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EB34" w14:textId="77777777" w:rsidR="00B1436D" w:rsidRDefault="00B1436D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</w:p>
    <w:p w14:paraId="137D3DB7" w14:textId="6F99D212" w:rsidR="00B44C66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Product Requirement Document (PRD): Digital Census </w:t>
      </w:r>
    </w:p>
    <w:p w14:paraId="46B546EF" w14:textId="77777777" w:rsidR="00B44C6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Project Name:</w:t>
      </w:r>
      <w:r>
        <w:rPr>
          <w:rFonts w:ascii="Google Sans Text" w:eastAsia="Google Sans Text" w:hAnsi="Google Sans Text" w:cs="Google Sans Text"/>
          <w:color w:val="1F1F1F"/>
        </w:rPr>
        <w:t xml:space="preserve"> Digital Census Lite</w:t>
      </w:r>
    </w:p>
    <w:p w14:paraId="336F142B" w14:textId="77777777" w:rsidR="00B44C6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Timeline:</w:t>
      </w:r>
      <w:r>
        <w:rPr>
          <w:rFonts w:ascii="Google Sans Text" w:eastAsia="Google Sans Text" w:hAnsi="Google Sans Text" w:cs="Google Sans Text"/>
          <w:color w:val="1F1F1F"/>
        </w:rPr>
        <w:t xml:space="preserve"> 48 Hours (Rapid Development )</w:t>
      </w:r>
    </w:p>
    <w:p w14:paraId="47658B30" w14:textId="77777777" w:rsidR="00B44C6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Status:</w:t>
      </w:r>
      <w:r>
        <w:rPr>
          <w:rFonts w:ascii="Google Sans Text" w:eastAsia="Google Sans Text" w:hAnsi="Google Sans Text" w:cs="Google Sans Text"/>
          <w:color w:val="1F1F1F"/>
        </w:rPr>
        <w:t xml:space="preserve"> Internship Prototype</w:t>
      </w:r>
    </w:p>
    <w:p w14:paraId="1D999AEA" w14:textId="77777777" w:rsidR="00B44C6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b/>
          <w:bCs/>
          <w:color w:val="1F1F1F"/>
        </w:rPr>
        <w:t>Target Stack:</w:t>
      </w:r>
      <w:r>
        <w:rPr>
          <w:rFonts w:ascii="Google Sans Text" w:eastAsia="Google Sans Text" w:hAnsi="Google Sans Text" w:cs="Google Sans Text"/>
          <w:color w:val="1F1F1F"/>
        </w:rPr>
        <w:t xml:space="preserve"> React (Frontend), Django REST Framework (Backend)</w:t>
      </w:r>
    </w:p>
    <w:p w14:paraId="28D8BAC2" w14:textId="77777777" w:rsidR="00B44C66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Executive Summary</w:t>
      </w:r>
    </w:p>
    <w:p w14:paraId="1D815D59" w14:textId="77777777" w:rsidR="00B44C66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The Digital Census Lite project aims to digitize the traditionally manual, paper-based census collection process. This prototype focuses on providing a streamlined, high-integrity data entry portal for Government Teachers (Surveyors) and a centralized administrative interface for data oversight. The primary objective is to demonstrate a functional "Source-to-Server" data pipeline within a condensed 48-hour development window.</w:t>
      </w:r>
    </w:p>
    <w:p w14:paraId="06E6F401" w14:textId="77777777" w:rsidR="00B44C66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2. Problem Statement</w:t>
      </w:r>
    </w:p>
    <w:p w14:paraId="652B8794" w14:textId="77777777" w:rsidR="00B44C66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 Text" w:eastAsia="Google Sans Text" w:hAnsi="Google Sans Text" w:cs="Google Sans Text"/>
          <w:color w:val="1F1F1F"/>
        </w:rPr>
      </w:pPr>
      <w:r>
        <w:rPr>
          <w:rFonts w:ascii="Google Sans Text" w:eastAsia="Google Sans Text" w:hAnsi="Google Sans Text" w:cs="Google Sans Text"/>
          <w:color w:val="1F1F1F"/>
        </w:rPr>
        <w:t>The current reliance on physical census documentation introduces significant operational risks:</w:t>
      </w:r>
    </w:p>
    <w:p w14:paraId="51FD21F7" w14:textId="77777777" w:rsidR="00B44C6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Data Integrity:</w:t>
      </w:r>
      <w:r>
        <w:rPr>
          <w:rFonts w:ascii="Google Sans Text" w:eastAsia="Google Sans Text" w:hAnsi="Google Sans Text" w:cs="Google Sans Text"/>
          <w:color w:val="1F1F1F"/>
        </w:rPr>
        <w:t xml:space="preserve"> High probability of transcription errors and illegible entries.</w:t>
      </w:r>
    </w:p>
    <w:p w14:paraId="770CDB77" w14:textId="77777777" w:rsidR="00B44C6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Logistical Latency:</w:t>
      </w:r>
      <w:r>
        <w:rPr>
          <w:rFonts w:ascii="Google Sans Text" w:eastAsia="Google Sans Text" w:hAnsi="Google Sans Text" w:cs="Google Sans Text"/>
          <w:color w:val="1F1F1F"/>
        </w:rPr>
        <w:t xml:space="preserve"> Significant time-lag between field collection and administrative visibility.</w:t>
      </w:r>
    </w:p>
    <w:p w14:paraId="434C6329" w14:textId="77777777" w:rsidR="00B44C6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Resource Inefficiency:</w:t>
      </w:r>
      <w:r>
        <w:rPr>
          <w:rFonts w:ascii="Google Sans Text" w:eastAsia="Google Sans Text" w:hAnsi="Google Sans Text" w:cs="Google Sans Text"/>
          <w:color w:val="1F1F1F"/>
        </w:rPr>
        <w:t xml:space="preserve"> High costs associated with manual data entry and physical storage.</w:t>
      </w:r>
    </w:p>
    <w:p w14:paraId="6484EA58" w14:textId="77777777" w:rsidR="00B44C6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Lack of Validation:</w:t>
      </w:r>
      <w:r>
        <w:rPr>
          <w:rFonts w:ascii="Google Sans Text" w:eastAsia="Google Sans Text" w:hAnsi="Google Sans Text" w:cs="Google Sans Text"/>
          <w:color w:val="1F1F1F"/>
        </w:rPr>
        <w:t xml:space="preserve"> Paper forms cannot enforce real-time data constraints or logical consistency.</w:t>
      </w:r>
    </w:p>
    <w:p w14:paraId="5A1F12A0" w14:textId="77777777" w:rsidR="00B44C66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 Stakeholder Analysis &amp; User Roles</w:t>
      </w:r>
    </w:p>
    <w:p w14:paraId="751A6A19" w14:textId="77777777" w:rsidR="00B44C66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3.1 Surveyor (Teacher/Field Agent)</w:t>
      </w:r>
    </w:p>
    <w:p w14:paraId="11654974" w14:textId="77777777" w:rsidR="00B44C6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Primary Objective:</w:t>
      </w:r>
      <w:r>
        <w:rPr>
          <w:rFonts w:ascii="Google Sans Text" w:eastAsia="Google Sans Text" w:hAnsi="Google Sans Text" w:cs="Google Sans Text"/>
          <w:color w:val="1F1F1F"/>
        </w:rPr>
        <w:t xml:space="preserve"> Capture accurate household data quickly and reliably.</w:t>
      </w:r>
    </w:p>
    <w:p w14:paraId="75BFB118" w14:textId="77777777" w:rsidR="00B44C66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Key Requirements:</w:t>
      </w:r>
      <w:r>
        <w:rPr>
          <w:rFonts w:ascii="Google Sans Text" w:eastAsia="Google Sans Text" w:hAnsi="Google Sans Text" w:cs="Google Sans Text"/>
          <w:color w:val="1F1F1F"/>
        </w:rPr>
        <w:t xml:space="preserve"> Intuitive form interface, instant submission feedback, and minimal technical overhead.</w:t>
      </w:r>
    </w:p>
    <w:p w14:paraId="55F9CA46" w14:textId="77777777" w:rsidR="00B44C66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3.2 System Administrator</w:t>
      </w:r>
    </w:p>
    <w:p w14:paraId="6AD1B046" w14:textId="77777777" w:rsidR="00B44C6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Primary Objective:</w:t>
      </w:r>
      <w:r>
        <w:rPr>
          <w:rFonts w:ascii="Google Sans Text" w:eastAsia="Google Sans Text" w:hAnsi="Google Sans Text" w:cs="Google Sans Text"/>
          <w:color w:val="1F1F1F"/>
        </w:rPr>
        <w:t xml:space="preserve"> Monitor data ingestion and maintain the quality of the dataset.</w:t>
      </w:r>
    </w:p>
    <w:p w14:paraId="09646D43" w14:textId="77777777" w:rsidR="00B44C6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Key Requirements:</w:t>
      </w:r>
      <w:r>
        <w:rPr>
          <w:rFonts w:ascii="Google Sans Text" w:eastAsia="Google Sans Text" w:hAnsi="Google Sans Text" w:cs="Google Sans Text"/>
          <w:color w:val="1F1F1F"/>
        </w:rPr>
        <w:t xml:space="preserve"> Centralized database management, data audit capabilities, and bulk export functionality via the Django administrative ecosystem.</w:t>
      </w:r>
    </w:p>
    <w:p w14:paraId="6CC05251" w14:textId="77777777" w:rsidR="00B44C66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 Functional Requirements</w:t>
      </w:r>
    </w:p>
    <w:p w14:paraId="2922E95C" w14:textId="77777777" w:rsidR="00B44C66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4.1 Field Ingestion Module (React)</w:t>
      </w:r>
    </w:p>
    <w:p w14:paraId="3B5F32AF" w14:textId="77777777" w:rsidR="00B44C6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Standardized Form Interface:</w:t>
      </w:r>
      <w:r>
        <w:rPr>
          <w:rFonts w:ascii="Google Sans Text" w:eastAsia="Google Sans Text" w:hAnsi="Google Sans Text" w:cs="Google Sans Text"/>
          <w:color w:val="1F1F1F"/>
        </w:rPr>
        <w:t xml:space="preserve"> A professional UI for capturing Name, Age, Gender, Occupation, and Household Size.</w:t>
      </w:r>
    </w:p>
    <w:p w14:paraId="4E282942" w14:textId="77777777" w:rsidR="00B44C6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Client-Side Validation:</w:t>
      </w:r>
      <w:r>
        <w:rPr>
          <w:rFonts w:ascii="Google Sans Text" w:eastAsia="Google Sans Text" w:hAnsi="Google Sans Text" w:cs="Google Sans Text"/>
          <w:color w:val="1F1F1F"/>
        </w:rPr>
        <w:t xml:space="preserve"> Implementation of basic constraints (e.g., age range checks, mandatory field enforcement) to ensure data cleanliness before transmission.</w:t>
      </w:r>
    </w:p>
    <w:p w14:paraId="75C39FF7" w14:textId="77777777" w:rsidR="00B44C6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Stateful Feedback:</w:t>
      </w:r>
      <w:r>
        <w:rPr>
          <w:rFonts w:ascii="Google Sans Text" w:eastAsia="Google Sans Text" w:hAnsi="Google Sans Text" w:cs="Google Sans Text"/>
          <w:color w:val="1F1F1F"/>
        </w:rPr>
        <w:t xml:space="preserve"> Dynamic UI states to communicate "Submitting," "Success," and "Error" statuses to the user.</w:t>
      </w:r>
    </w:p>
    <w:p w14:paraId="6CDCC282" w14:textId="77777777" w:rsidR="00B44C66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Authentication:</w:t>
      </w:r>
      <w:r>
        <w:rPr>
          <w:rFonts w:ascii="Google Sans Text" w:eastAsia="Google Sans Text" w:hAnsi="Google Sans Text" w:cs="Google Sans Text"/>
          <w:color w:val="1F1F1F"/>
        </w:rPr>
        <w:t xml:space="preserve"> Basic session-based authentication to secure the submission endpoint.</w:t>
      </w:r>
    </w:p>
    <w:p w14:paraId="6C1EF820" w14:textId="77777777" w:rsidR="00B44C66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4.2 Administrative Management (Django)</w:t>
      </w:r>
    </w:p>
    <w:p w14:paraId="7B21CA0C" w14:textId="77777777" w:rsidR="00B44C6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Record Oversight:</w:t>
      </w:r>
      <w:r>
        <w:rPr>
          <w:rFonts w:ascii="Google Sans Text" w:eastAsia="Google Sans Text" w:hAnsi="Google Sans Text" w:cs="Google Sans Text"/>
          <w:color w:val="1F1F1F"/>
        </w:rPr>
        <w:t xml:space="preserve"> Automated population of the Django Admin interface for all incoming survey responses.</w:t>
      </w:r>
    </w:p>
    <w:p w14:paraId="5A513A40" w14:textId="77777777" w:rsidR="00B44C6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Data Portability:</w:t>
      </w:r>
      <w:r>
        <w:rPr>
          <w:rFonts w:ascii="Google Sans Text" w:eastAsia="Google Sans Text" w:hAnsi="Google Sans Text" w:cs="Google Sans Text"/>
          <w:color w:val="1F1F1F"/>
        </w:rPr>
        <w:t xml:space="preserve"> Implementation of administrative actions to export collected records into standard .csv formats.</w:t>
      </w:r>
    </w:p>
    <w:p w14:paraId="793487E2" w14:textId="77777777" w:rsidR="00B44C66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Audit Logging:</w:t>
      </w:r>
      <w:r>
        <w:rPr>
          <w:rFonts w:ascii="Google Sans Text" w:eastAsia="Google Sans Text" w:hAnsi="Google Sans Text" w:cs="Google Sans Text"/>
          <w:color w:val="1F1F1F"/>
        </w:rPr>
        <w:t xml:space="preserve"> Automatic tracking of record creation dates and surveyor attribution.</w:t>
      </w:r>
    </w:p>
    <w:p w14:paraId="6F4DD2BF" w14:textId="77777777" w:rsidR="00B44C66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5. Technical Specifications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B44C66" w14:paraId="224FF99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9AEE16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Component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AC8FD8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Technology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1720BE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Implementation Strategy</w:t>
            </w:r>
          </w:p>
        </w:tc>
      </w:tr>
      <w:tr w:rsidR="00B44C66" w14:paraId="24FF1735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278E51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Frontend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8B9F8E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React (Vite)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74D43E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Functional components with Hooks (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useState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useEffect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) for lightweight state management.</w:t>
            </w:r>
          </w:p>
        </w:tc>
      </w:tr>
      <w:tr w:rsidR="00B44C66" w14:paraId="0221062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2A0712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Backend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5E2DEF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Django / DRF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14EEFC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RESTful API endpoints using Django REST Framework for secure JSON data handling.</w:t>
            </w:r>
          </w:p>
        </w:tc>
      </w:tr>
      <w:tr w:rsidR="00B44C66" w14:paraId="003F8783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F4C587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Database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4AA5F6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SQLite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CD97A6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Localized relational storage for rapid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prototyping and simplified deployment.</w:t>
            </w:r>
          </w:p>
        </w:tc>
      </w:tr>
      <w:tr w:rsidR="00B44C66" w14:paraId="642DBEE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3E55A7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Styling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68AFD4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Tailwind CSS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2E16CE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Utility-first CSS for professional, responsive design without custom CSS overhead.</w:t>
            </w:r>
          </w:p>
        </w:tc>
      </w:tr>
      <w:tr w:rsidR="00B44C66" w14:paraId="0B629787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020E4B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Communication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EB33AE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Axios / Fetch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2A6B49" w14:textId="77777777" w:rsidR="00B44C6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Asynchronous HTTP requests to link the frontend to the backend API.</w:t>
            </w:r>
          </w:p>
        </w:tc>
      </w:tr>
    </w:tbl>
    <w:p w14:paraId="605BDEDF" w14:textId="77777777" w:rsidR="00B44C66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6. Development Roadmap (48-Hour Sprint)</w:t>
      </w:r>
    </w:p>
    <w:p w14:paraId="3F820021" w14:textId="77777777" w:rsidR="00B44C66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Day 1: Backend Infrastructure &amp; API Design</w:t>
      </w:r>
    </w:p>
    <w:p w14:paraId="794BDA23" w14:textId="77777777" w:rsidR="00B44C6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Phase 1 (Setup):</w:t>
      </w:r>
      <w:r>
        <w:rPr>
          <w:rFonts w:ascii="Google Sans Text" w:eastAsia="Google Sans Text" w:hAnsi="Google Sans Text" w:cs="Google Sans Text"/>
          <w:color w:val="1F1F1F"/>
        </w:rPr>
        <w:t xml:space="preserve"> Environment configuration, Django project initialization, and database migration.</w:t>
      </w:r>
    </w:p>
    <w:p w14:paraId="6DFC5CFC" w14:textId="77777777" w:rsidR="00B44C6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Phase 2 (</w:t>
      </w:r>
      <w:proofErr w:type="spellStart"/>
      <w:r>
        <w:rPr>
          <w:rFonts w:ascii="Google Sans Text" w:eastAsia="Google Sans Text" w:hAnsi="Google Sans Text" w:cs="Google Sans Text"/>
          <w:b/>
          <w:bCs/>
          <w:color w:val="1F1F1F"/>
        </w:rPr>
        <w:t>Modeling</w:t>
      </w:r>
      <w:proofErr w:type="spellEnd"/>
      <w:r>
        <w:rPr>
          <w:rFonts w:ascii="Google Sans Text" w:eastAsia="Google Sans Text" w:hAnsi="Google Sans Text" w:cs="Google Sans Text"/>
          <w:b/>
          <w:bCs/>
          <w:color w:val="1F1F1F"/>
        </w:rPr>
        <w:t>):</w:t>
      </w:r>
      <w:r>
        <w:rPr>
          <w:rFonts w:ascii="Google Sans Text" w:eastAsia="Google Sans Text" w:hAnsi="Google Sans Text" w:cs="Google Sans Text"/>
          <w:color w:val="1F1F1F"/>
        </w:rPr>
        <w:t xml:space="preserve"> Definition of the </w:t>
      </w:r>
      <w:proofErr w:type="spellStart"/>
      <w:r>
        <w:rPr>
          <w:rFonts w:ascii="Google Sans Text" w:eastAsia="Google Sans Text" w:hAnsi="Google Sans Text" w:cs="Google Sans Text"/>
          <w:color w:val="1F1F1F"/>
        </w:rPr>
        <w:t>SurveyResponse</w:t>
      </w:r>
      <w:proofErr w:type="spellEnd"/>
      <w:r>
        <w:rPr>
          <w:rFonts w:ascii="Google Sans Text" w:eastAsia="Google Sans Text" w:hAnsi="Google Sans Text" w:cs="Google Sans Text"/>
          <w:color w:val="1F1F1F"/>
        </w:rPr>
        <w:t xml:space="preserve"> schema and data validation rules.</w:t>
      </w:r>
    </w:p>
    <w:p w14:paraId="05881B86" w14:textId="77777777" w:rsidR="00B44C66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Phase 3 (API):</w:t>
      </w:r>
      <w:r>
        <w:rPr>
          <w:rFonts w:ascii="Google Sans Text" w:eastAsia="Google Sans Text" w:hAnsi="Google Sans Text" w:cs="Google Sans Text"/>
          <w:color w:val="1F1F1F"/>
        </w:rPr>
        <w:t xml:space="preserve"> Development of the POST endpoint and verification via API testing tools.</w:t>
      </w:r>
    </w:p>
    <w:p w14:paraId="51948D6A" w14:textId="77777777" w:rsidR="00B44C66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Day 2: Frontend Implementation &amp; Integration</w:t>
      </w:r>
    </w:p>
    <w:p w14:paraId="4B01FC04" w14:textId="77777777" w:rsidR="00B44C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Phase 1 (UI/UX):</w:t>
      </w:r>
      <w:r>
        <w:rPr>
          <w:rFonts w:ascii="Google Sans Text" w:eastAsia="Google Sans Text" w:hAnsi="Google Sans Text" w:cs="Google Sans Text"/>
          <w:color w:val="1F1F1F"/>
        </w:rPr>
        <w:t xml:space="preserve"> Developing the React form component and implementing Tailwind styling.</w:t>
      </w:r>
    </w:p>
    <w:p w14:paraId="262DFD7F" w14:textId="77777777" w:rsidR="00B44C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Phase 2 (Logic):</w:t>
      </w:r>
      <w:r>
        <w:rPr>
          <w:rFonts w:ascii="Google Sans Text" w:eastAsia="Google Sans Text" w:hAnsi="Google Sans Text" w:cs="Google Sans Text"/>
          <w:color w:val="1F1F1F"/>
        </w:rPr>
        <w:t xml:space="preserve"> Integrating client-side validation and API connection.</w:t>
      </w:r>
    </w:p>
    <w:p w14:paraId="4D62B505" w14:textId="77777777" w:rsidR="00B44C66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Phase 3 (QA):</w:t>
      </w:r>
      <w:r>
        <w:rPr>
          <w:rFonts w:ascii="Google Sans Text" w:eastAsia="Google Sans Text" w:hAnsi="Google Sans Text" w:cs="Google Sans Text"/>
          <w:color w:val="1F1F1F"/>
        </w:rPr>
        <w:t xml:space="preserve"> End-to-end testing, bug fixing, and final documentation.</w:t>
      </w:r>
    </w:p>
    <w:p w14:paraId="5EC77062" w14:textId="77777777" w:rsidR="00B44C66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7. Quality Assurance (UAT)</w:t>
      </w:r>
    </w:p>
    <w:p w14:paraId="242F4B33" w14:textId="77777777" w:rsidR="00B44C6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Submission Integrity:</w:t>
      </w:r>
      <w:r>
        <w:rPr>
          <w:rFonts w:ascii="Google Sans Text" w:eastAsia="Google Sans Text" w:hAnsi="Google Sans Text" w:cs="Google Sans Text"/>
          <w:color w:val="1F1F1F"/>
        </w:rPr>
        <w:t xml:space="preserve"> Verify that submitting a 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form results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in a 201 Created status and immediate visibility in the 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Admin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panel.</w:t>
      </w:r>
    </w:p>
    <w:p w14:paraId="4564B713" w14:textId="77777777" w:rsidR="00B44C66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Constraint Enforcement:</w:t>
      </w:r>
      <w:r>
        <w:rPr>
          <w:rFonts w:ascii="Google Sans Text" w:eastAsia="Google Sans Text" w:hAnsi="Google Sans Text" w:cs="Google Sans Text"/>
          <w:color w:val="1F1F1F"/>
        </w:rPr>
        <w:t xml:space="preserve"> Ensure that non-compliant data (e.g., alphanumeric characters in "Age") is rejected at the UI level.</w:t>
      </w:r>
    </w:p>
    <w:p w14:paraId="43D01BAF" w14:textId="77777777" w:rsidR="00B44C66" w:rsidRPr="00B1436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 Text" w:eastAsia="Google Sans Text" w:hAnsi="Google Sans Text" w:cs="Google Sans Text"/>
          <w:b/>
          <w:bCs/>
          <w:color w:val="1F1F1F"/>
        </w:rPr>
        <w:t>Authentication Guard:</w:t>
      </w:r>
      <w:r>
        <w:rPr>
          <w:rFonts w:ascii="Google Sans Text" w:eastAsia="Google Sans Text" w:hAnsi="Google Sans Text" w:cs="Google Sans Text"/>
          <w:color w:val="1F1F1F"/>
        </w:rPr>
        <w:t xml:space="preserve"> Confirm that the </w:t>
      </w:r>
      <w:proofErr w:type="gramStart"/>
      <w:r>
        <w:rPr>
          <w:rFonts w:ascii="Google Sans Text" w:eastAsia="Google Sans Text" w:hAnsi="Google Sans Text" w:cs="Google Sans Text"/>
          <w:color w:val="1F1F1F"/>
        </w:rPr>
        <w:t>Administrative</w:t>
      </w:r>
      <w:proofErr w:type="gramEnd"/>
      <w:r>
        <w:rPr>
          <w:rFonts w:ascii="Google Sans Text" w:eastAsia="Google Sans Text" w:hAnsi="Google Sans Text" w:cs="Google Sans Text"/>
          <w:color w:val="1F1F1F"/>
        </w:rPr>
        <w:t xml:space="preserve"> panel remains inaccessible to unauthenticated users.</w:t>
      </w:r>
    </w:p>
    <w:p w14:paraId="4240D53F" w14:textId="77777777" w:rsidR="00B1436D" w:rsidRDefault="00B1436D" w:rsidP="00B1436D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0DED15AD" w14:textId="77777777" w:rsidR="00B1436D" w:rsidRDefault="00B1436D" w:rsidP="00B1436D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</w:p>
    <w:p w14:paraId="21C2E2DD" w14:textId="77777777" w:rsidR="00B44C66" w:rsidRDefault="00000000">
      <w:pPr>
        <w:pStyle w:val="Heading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8. Success Criteria</w:t>
      </w:r>
    </w:p>
    <w:p w14:paraId="2BC3686F" w14:textId="77777777" w:rsidR="00B1436D" w:rsidRDefault="00B1436D" w:rsidP="00B1436D">
      <w:pPr>
        <w:rPr>
          <w:rFonts w:ascii="Google Sans Text" w:eastAsia="Google Sans Text" w:hAnsi="Google Sans Text" w:cs="Google Sans Text"/>
          <w:color w:val="1F1F1F"/>
        </w:rPr>
      </w:pPr>
      <w:r w:rsidRPr="00B1436D">
        <w:rPr>
          <w:rFonts w:ascii="Google Sans Text" w:eastAsia="Google Sans Text" w:hAnsi="Google Sans Text" w:cs="Google Sans Text"/>
          <w:color w:val="1F1F1F"/>
        </w:rPr>
        <w:t>The project will be considered successful if the system accurately captures all defined household survey questions through a digital form with proper validation.</w:t>
      </w:r>
      <w:r w:rsidRPr="00B1436D">
        <w:rPr>
          <w:rFonts w:ascii="Google Sans Text" w:eastAsia="Google Sans Text" w:hAnsi="Google Sans Text" w:cs="Google Sans Text"/>
          <w:color w:val="1F1F1F"/>
        </w:rPr>
        <w:br/>
        <w:t>Submitted records must be instantly available in the administrative dashboard with correct field mapping and timestamps.</w:t>
      </w:r>
      <w:r w:rsidRPr="00B1436D">
        <w:rPr>
          <w:rFonts w:ascii="Google Sans Text" w:eastAsia="Google Sans Text" w:hAnsi="Google Sans Text" w:cs="Google Sans Text"/>
          <w:color w:val="1F1F1F"/>
        </w:rPr>
        <w:br/>
        <w:t>The administrator should be able to reliably review and export complete household survey data in CSV format without data loss.</w:t>
      </w:r>
    </w:p>
    <w:p w14:paraId="0AAB505C" w14:textId="77777777" w:rsidR="00B1436D" w:rsidRDefault="00B1436D" w:rsidP="00B1436D">
      <w:pPr>
        <w:rPr>
          <w:rFonts w:ascii="Google Sans Text" w:eastAsia="Google Sans Text" w:hAnsi="Google Sans Text" w:cs="Google Sans Text"/>
          <w:color w:val="1F1F1F"/>
        </w:rPr>
      </w:pPr>
    </w:p>
    <w:p w14:paraId="690658E3" w14:textId="4B739261" w:rsidR="001B1BB4" w:rsidRDefault="00000000" w:rsidP="00B1436D">
      <w:pPr>
        <w:pStyle w:val="Heading2"/>
      </w:pPr>
      <w:r>
        <w:t>9. Household Survey Questionnaire</w:t>
      </w:r>
    </w:p>
    <w:p w14:paraId="338CD974" w14:textId="77777777" w:rsidR="001B1BB4" w:rsidRDefault="001B1BB4"/>
    <w:p w14:paraId="3D7EFA94" w14:textId="77777777" w:rsidR="001B1BB4" w:rsidRDefault="00000000">
      <w:r>
        <w:t>The following questionnaire defines the standardized data points to be collected from each household.</w:t>
      </w:r>
    </w:p>
    <w:p w14:paraId="4B5FC586" w14:textId="77777777" w:rsidR="001B1BB4" w:rsidRDefault="00000000">
      <w:r>
        <w:t>These questions are to be asked to the Head of the Family by the authorized Surveyor.</w:t>
      </w:r>
    </w:p>
    <w:p w14:paraId="342983A4" w14:textId="77777777" w:rsidR="001B1BB4" w:rsidRDefault="001B1BB4"/>
    <w:p w14:paraId="37ABFBE0" w14:textId="77777777" w:rsidR="001B1BB4" w:rsidRDefault="00000000">
      <w:r>
        <w:t>Section A: Household Identification Details</w:t>
      </w:r>
    </w:p>
    <w:p w14:paraId="5BEA9D49" w14:textId="77777777" w:rsidR="001B1BB4" w:rsidRDefault="001B1BB4"/>
    <w:p w14:paraId="3D4990C4" w14:textId="6FDAA023" w:rsidR="00B1436D" w:rsidRDefault="00B1436D">
      <w:r>
        <w:t>1.House D/N</w:t>
      </w:r>
    </w:p>
    <w:p w14:paraId="52A0DC59" w14:textId="3D1799CC" w:rsidR="001B1BB4" w:rsidRDefault="00B1436D">
      <w:r>
        <w:t>2. Name of the Head of the Family</w:t>
      </w:r>
    </w:p>
    <w:p w14:paraId="00323294" w14:textId="7424B52A" w:rsidR="001B1BB4" w:rsidRDefault="00B1436D">
      <w:r>
        <w:t>3. Mobile Number of the Head of the Family</w:t>
      </w:r>
    </w:p>
    <w:p w14:paraId="20CB0EFD" w14:textId="514526FE" w:rsidR="001B1BB4" w:rsidRDefault="00B1436D">
      <w:r>
        <w:t>4. Complete Residential Address (House No., Street, Area, Village/Ward)</w:t>
      </w:r>
    </w:p>
    <w:p w14:paraId="290AD4BB" w14:textId="77777777" w:rsidR="001B1BB4" w:rsidRDefault="001B1BB4"/>
    <w:p w14:paraId="1F8FE37A" w14:textId="77777777" w:rsidR="001B1BB4" w:rsidRDefault="00000000">
      <w:r>
        <w:t>Section B: Family Composition Details</w:t>
      </w:r>
    </w:p>
    <w:p w14:paraId="6E16751E" w14:textId="77777777" w:rsidR="001B1BB4" w:rsidRDefault="001B1BB4"/>
    <w:p w14:paraId="6E97E9C5" w14:textId="45903512" w:rsidR="001B1BB4" w:rsidRDefault="00B1436D">
      <w:r>
        <w:t>5. Total Number of Family Members Living in the Household</w:t>
      </w:r>
    </w:p>
    <w:p w14:paraId="54F01DBB" w14:textId="61C0D2EE" w:rsidR="001B1BB4" w:rsidRDefault="00B1436D">
      <w:r>
        <w:t>6. Number of Male Members</w:t>
      </w:r>
    </w:p>
    <w:p w14:paraId="1AB16FD2" w14:textId="7C2BEA32" w:rsidR="001B1BB4" w:rsidRDefault="00B1436D">
      <w:r>
        <w:t>7. Number of Female Members</w:t>
      </w:r>
    </w:p>
    <w:p w14:paraId="241B7972" w14:textId="7DC7F918" w:rsidR="001B1BB4" w:rsidRDefault="00B1436D">
      <w:r>
        <w:t>8. Number of Children (Below 18 Years)</w:t>
      </w:r>
    </w:p>
    <w:p w14:paraId="4D0EE00E" w14:textId="77777777" w:rsidR="001B1BB4" w:rsidRDefault="001B1BB4"/>
    <w:p w14:paraId="4EB66A87" w14:textId="77777777" w:rsidR="001B1BB4" w:rsidRDefault="00000000">
      <w:r>
        <w:t>Section C: Demographic Information</w:t>
      </w:r>
    </w:p>
    <w:p w14:paraId="47219708" w14:textId="77777777" w:rsidR="001B1BB4" w:rsidRDefault="001B1BB4"/>
    <w:p w14:paraId="6EABED83" w14:textId="129C08B0" w:rsidR="001B1BB4" w:rsidRDefault="00B1436D">
      <w:r>
        <w:t>9. Religion of the Family</w:t>
      </w:r>
    </w:p>
    <w:p w14:paraId="54C3B219" w14:textId="1323D34D" w:rsidR="001B1BB4" w:rsidRDefault="00B1436D">
      <w:r>
        <w:t>10. Category / Social Group (General / OBC / SC / ST / Other)</w:t>
      </w:r>
    </w:p>
    <w:p w14:paraId="72945E7E" w14:textId="77777777" w:rsidR="001B1BB4" w:rsidRDefault="001B1BB4"/>
    <w:p w14:paraId="40F9F9D1" w14:textId="77777777" w:rsidR="001B1BB4" w:rsidRDefault="00000000">
      <w:r>
        <w:t>Section D: Education and Occupation</w:t>
      </w:r>
    </w:p>
    <w:p w14:paraId="50F18C15" w14:textId="77777777" w:rsidR="001B1BB4" w:rsidRDefault="001B1BB4"/>
    <w:p w14:paraId="5D97F491" w14:textId="72E4C151" w:rsidR="001B1BB4" w:rsidRDefault="00000000">
      <w:r>
        <w:t>1</w:t>
      </w:r>
      <w:r w:rsidR="00B1436D">
        <w:t>1</w:t>
      </w:r>
      <w:r>
        <w:t>. Highest Educational Qualification of the Head of the Family</w:t>
      </w:r>
    </w:p>
    <w:p w14:paraId="298E50F1" w14:textId="44E1DA33" w:rsidR="001B1BB4" w:rsidRDefault="00000000">
      <w:r>
        <w:t>1</w:t>
      </w:r>
      <w:r w:rsidR="00B1436D">
        <w:t>2</w:t>
      </w:r>
      <w:r>
        <w:t>. Primary Occupation of the Head of the Family</w:t>
      </w:r>
    </w:p>
    <w:p w14:paraId="53C40777" w14:textId="77777777" w:rsidR="001B1BB4" w:rsidRDefault="001B1BB4"/>
    <w:p w14:paraId="225F38DF" w14:textId="77777777" w:rsidR="001B1BB4" w:rsidRDefault="00000000">
      <w:r>
        <w:t>Section E: Economic Details</w:t>
      </w:r>
    </w:p>
    <w:p w14:paraId="3A159848" w14:textId="77777777" w:rsidR="001B1BB4" w:rsidRDefault="001B1BB4"/>
    <w:p w14:paraId="697FD0C1" w14:textId="74F9FE28" w:rsidR="001B1BB4" w:rsidRDefault="00000000">
      <w:r>
        <w:t>1</w:t>
      </w:r>
      <w:r w:rsidR="00B1436D">
        <w:t>3</w:t>
      </w:r>
      <w:r>
        <w:t>. Primary Source of Family Income</w:t>
      </w:r>
    </w:p>
    <w:p w14:paraId="67786AB5" w14:textId="2944C381" w:rsidR="001B1BB4" w:rsidRDefault="00000000">
      <w:r>
        <w:t>1</w:t>
      </w:r>
      <w:r w:rsidR="00B1436D">
        <w:t>4</w:t>
      </w:r>
      <w:r>
        <w:t>. Approximate Monthly Family Income Range</w:t>
      </w:r>
    </w:p>
    <w:p w14:paraId="11A27F7E" w14:textId="77777777" w:rsidR="001B1BB4" w:rsidRDefault="001B1BB4"/>
    <w:p w14:paraId="2201C12B" w14:textId="77777777" w:rsidR="001B1BB4" w:rsidRDefault="00000000">
      <w:r>
        <w:t>Section F: Housing and Basic Amenities</w:t>
      </w:r>
    </w:p>
    <w:p w14:paraId="385C5188" w14:textId="77777777" w:rsidR="001B1BB4" w:rsidRDefault="001B1BB4"/>
    <w:p w14:paraId="48B0B01D" w14:textId="5FA1759C" w:rsidR="001B1BB4" w:rsidRDefault="00000000">
      <w:r>
        <w:t>1</w:t>
      </w:r>
      <w:r w:rsidR="00B1436D">
        <w:t>5</w:t>
      </w:r>
      <w:r>
        <w:t>. Type of House</w:t>
      </w:r>
    </w:p>
    <w:p w14:paraId="3D611CFB" w14:textId="70978DE2" w:rsidR="001B1BB4" w:rsidRDefault="00000000">
      <w:r>
        <w:lastRenderedPageBreak/>
        <w:t>1</w:t>
      </w:r>
      <w:r w:rsidR="00B1436D">
        <w:t>6</w:t>
      </w:r>
      <w:r>
        <w:t>. Availability of Basic Amenities (Drinking Water, Electricity, Toilet Facility)</w:t>
      </w:r>
    </w:p>
    <w:p w14:paraId="51A197DC" w14:textId="77777777" w:rsidR="001B1BB4" w:rsidRDefault="001B1BB4"/>
    <w:sectPr w:rsidR="001B1BB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F53B693-F43F-4A09-A073-2D3A197D8477}"/>
  </w:font>
  <w:font w:name="Google Sans">
    <w:charset w:val="00"/>
    <w:family w:val="auto"/>
    <w:pitch w:val="default"/>
    <w:embedBold r:id="rId2" w:fontKey="{7DE4A7AE-3E47-4797-AB34-D245F63A1802}"/>
  </w:font>
  <w:font w:name="Google Sans Text">
    <w:charset w:val="00"/>
    <w:family w:val="auto"/>
    <w:pitch w:val="default"/>
    <w:embedRegular r:id="rId3" w:fontKey="{F44AC81B-B8A2-43FC-AD65-A574908121F8}"/>
    <w:embedBold r:id="rId4" w:fontKey="{0388536C-156B-4E6B-AEB8-E7F05CE5EBF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8841A30-DCBA-419E-868B-A755608003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DE16628-5DEB-4CCB-B6CC-619BF1C299D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2B23"/>
    <w:multiLevelType w:val="multilevel"/>
    <w:tmpl w:val="E446117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904533E"/>
    <w:multiLevelType w:val="multilevel"/>
    <w:tmpl w:val="95FA2F9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8323118"/>
    <w:multiLevelType w:val="multilevel"/>
    <w:tmpl w:val="55E2588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5A34837"/>
    <w:multiLevelType w:val="multilevel"/>
    <w:tmpl w:val="7304E02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9074596"/>
    <w:multiLevelType w:val="multilevel"/>
    <w:tmpl w:val="96527498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27D22D0"/>
    <w:multiLevelType w:val="multilevel"/>
    <w:tmpl w:val="69C2BA0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FB96AD4"/>
    <w:multiLevelType w:val="multilevel"/>
    <w:tmpl w:val="41D632F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DF5721E"/>
    <w:multiLevelType w:val="multilevel"/>
    <w:tmpl w:val="809A0E9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61621996">
    <w:abstractNumId w:val="0"/>
  </w:num>
  <w:num w:numId="2" w16cid:durableId="624042417">
    <w:abstractNumId w:val="1"/>
  </w:num>
  <w:num w:numId="3" w16cid:durableId="1783920118">
    <w:abstractNumId w:val="3"/>
  </w:num>
  <w:num w:numId="4" w16cid:durableId="99498874">
    <w:abstractNumId w:val="4"/>
  </w:num>
  <w:num w:numId="5" w16cid:durableId="594560167">
    <w:abstractNumId w:val="2"/>
  </w:num>
  <w:num w:numId="6" w16cid:durableId="1759330095">
    <w:abstractNumId w:val="5"/>
  </w:num>
  <w:num w:numId="7" w16cid:durableId="574320037">
    <w:abstractNumId w:val="7"/>
  </w:num>
  <w:num w:numId="8" w16cid:durableId="13302089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C66"/>
    <w:rsid w:val="001B1BB4"/>
    <w:rsid w:val="002B781A"/>
    <w:rsid w:val="003D31EA"/>
    <w:rsid w:val="00561724"/>
    <w:rsid w:val="009C61CC"/>
    <w:rsid w:val="00B1436D"/>
    <w:rsid w:val="00B44C66"/>
    <w:rsid w:val="00D14364"/>
    <w:rsid w:val="00D74779"/>
    <w:rsid w:val="00E73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4769D"/>
  <w15:docId w15:val="{6F4A7854-136C-48A0-806C-94196BF9E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Ashish</dc:creator>
  <cp:lastModifiedBy>Ashish Amin</cp:lastModifiedBy>
  <cp:revision>2</cp:revision>
  <dcterms:created xsi:type="dcterms:W3CDTF">2026-02-04T11:01:00Z</dcterms:created>
  <dcterms:modified xsi:type="dcterms:W3CDTF">2026-02-04T11:01:00Z</dcterms:modified>
</cp:coreProperties>
</file>