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a plot?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Anatomy</w:t>
      </w:r>
      <w:r w:rsidDel="00000000" w:rsidR="00000000" w:rsidRPr="00000000">
        <w:rPr/>
        <w:drawing>
          <wp:inline distB="114300" distT="114300" distL="114300" distR="114300">
            <wp:extent cx="4844699" cy="27561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699" cy="275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components:</w:t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 The overall window or page that everything is drawn 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Axis</w:t>
      </w:r>
      <w:r w:rsidDel="00000000" w:rsidR="00000000" w:rsidRPr="00000000">
        <w:rPr>
          <w:rtl w:val="0"/>
        </w:rPr>
        <w:t xml:space="preserve">: Simply the `x-axis` and `y-axis`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Axes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It is the area on which the data is plotted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x-label</w:t>
      </w:r>
      <w:r w:rsidDel="00000000" w:rsidR="00000000" w:rsidRPr="00000000">
        <w:rPr>
          <w:rtl w:val="0"/>
        </w:rPr>
        <w:t xml:space="preserve">: Name of x-axis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y-labe</w:t>
      </w:r>
      <w:r w:rsidDel="00000000" w:rsidR="00000000" w:rsidRPr="00000000">
        <w:rPr>
          <w:rtl w:val="0"/>
        </w:rPr>
        <w:t xml:space="preserve">l: Name of y-axis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Major ticks</w:t>
      </w:r>
      <w:r w:rsidDel="00000000" w:rsidR="00000000" w:rsidRPr="00000000">
        <w:rPr>
          <w:rtl w:val="0"/>
        </w:rPr>
        <w:t xml:space="preserve">: subdivides the axis into major units.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Minor ticks</w:t>
      </w:r>
      <w:r w:rsidDel="00000000" w:rsidR="00000000" w:rsidRPr="00000000">
        <w:rPr>
          <w:rtl w:val="0"/>
        </w:rPr>
        <w:t xml:space="preserve">: subdivides major tick units.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Title of each plot (Axes)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Legend</w:t>
      </w:r>
      <w:r w:rsidDel="00000000" w:rsidR="00000000" w:rsidRPr="00000000">
        <w:rPr>
          <w:rtl w:val="0"/>
        </w:rPr>
        <w:t xml:space="preserve">: describes the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0"/>
        </w:rPr>
        <w:t xml:space="preserve"> in the plot, blue and green curves in this case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Suptitle</w:t>
      </w:r>
      <w:r w:rsidDel="00000000" w:rsidR="00000000" w:rsidRPr="00000000">
        <w:rPr>
          <w:rtl w:val="0"/>
        </w:rPr>
        <w:t xml:space="preserve">: The common title of all the plots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3615"/>
        <w:tblGridChange w:id="0">
          <w:tblGrid>
            <w:gridCol w:w="3585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Figure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plt.figure(figsize=(x,y))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plt.figure(figsize=(15,10))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plt.xlabel(‘x label name’)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plt.ylabel(‘y label name’)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plt.title(‘Title of the plot)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fig.suptitle(‘Title of the whole figure’)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Used in case of subplots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plt.xticks(rotation=90)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For x ticks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plt.yticks(rotation=90)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For y ticks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plt.legend()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Numerical data: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Discrete</w:t>
      </w:r>
      <w:r w:rsidDel="00000000" w:rsidR="00000000" w:rsidRPr="00000000">
        <w:rPr>
          <w:rtl w:val="0"/>
        </w:rPr>
        <w:t xml:space="preserve"> -&gt; Can only take finite values (E.g. Year, 2010, 2011, etc.)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Continuous </w:t>
      </w:r>
      <w:r w:rsidDel="00000000" w:rsidR="00000000" w:rsidRPr="00000000">
        <w:rPr>
          <w:rtl w:val="0"/>
        </w:rPr>
        <w:t xml:space="preserve">&gt; Can take any numerical value (E.g. temperature, pressure, etc.)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Categorical data: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Ordinal</w:t>
      </w:r>
      <w:r w:rsidDel="00000000" w:rsidR="00000000" w:rsidRPr="00000000">
        <w:rPr>
          <w:rtl w:val="0"/>
        </w:rPr>
        <w:t xml:space="preserve">: Categorical Data with an order (E.g. low, medium, high)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Non-ordinal/nominal</w:t>
      </w:r>
      <w:r w:rsidDel="00000000" w:rsidR="00000000" w:rsidRPr="00000000">
        <w:rPr>
          <w:rtl w:val="0"/>
        </w:rPr>
        <w:t xml:space="preserve">: Categorical Data without any order (example gender as Male/Female)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189923" cy="1900238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923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and importing matplotlib and seaborn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matplotlib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seaborn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Importing convention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seaborn as sns</w:t>
            </w:r>
          </w:p>
        </w:tc>
      </w:tr>
    </w:tbl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Univariate Data Analysis: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Categorical Data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rHeight w:val="4446.5136718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Countplot</w:t>
            </w:r>
            <w:r w:rsidDel="00000000" w:rsidR="00000000" w:rsidRPr="00000000">
              <w:rPr>
                <w:rtl w:val="0"/>
              </w:rPr>
              <w:t xml:space="preserve"> (Type of barplot)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sacountplot(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=’col_name’, data=df)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sns.countplot(x=’Genre’,data=df)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1714500"/>
                  <wp:effectExtent b="0" l="0" r="0" t="0"/>
                  <wp:docPr id="1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Pie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np.array([35, 25, 25, 15])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mylabels = ["Toyota", "Suzuki", "Mercedes", "Buggati"]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plt.pie(y, labels = mylabels)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18796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Numerical Data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sns.histplot(x=’col_name’, data=df)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sns.histplot(x=’Year’, data=df)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14224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KDE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sns.kdeplot(x=’col_name’, data=df)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sns.kdeplot(x=’Year’, data=df)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1435100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sns.boxplot(x=’col_name’, data=df)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sns.boxplot(x=’Global_sales’, data=df)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1384300"/>
                  <wp:effectExtent b="0" l="0" r="0" t="0"/>
                  <wp:docPr id="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Bivariate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Numerical-Numerical</w:t>
      </w:r>
      <w:r w:rsidDel="00000000" w:rsidR="00000000" w:rsidRPr="00000000">
        <w:rPr>
          <w:rtl w:val="0"/>
        </w:rPr>
      </w:r>
    </w:p>
    <w:tbl>
      <w:tblPr>
        <w:tblStyle w:val="Table5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sns.lineplot(x=’xcol’, y=’ycol’, data=df)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sns.lineplot(x='Year', y='NA_Sales', data=data)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1460500"/>
                  <wp:effectExtent b="0" l="0" r="0" t="0"/>
                  <wp:docPr id="2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Scatter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sns.scatterplot(x=’xcol’, y=’ycol’, data=df)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sns.scatterplot(x='Rank', y='Global_Sales, data=df')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14732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Categorical-Categorical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Dodged </w:t>
            </w:r>
            <w:r w:rsidDel="00000000" w:rsidR="00000000" w:rsidRPr="00000000">
              <w:rPr>
                <w:b w:val="1"/>
                <w:rtl w:val="0"/>
              </w:rPr>
              <w:t xml:space="preserve">barplot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(Extension of countplot)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sns.countplot(x=’xcol’, hue=’hueCol’, data=df)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sns.countplot(x='Publisher',hue='Platform',data=plat_data)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1866900"/>
                  <wp:effectExtent b="0" l="0" r="0" t="0"/>
                  <wp:docPr id="2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Stacked barplot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sns.countplot(x=’xcol’, hue=’hueCol’, data=df, dodge=False)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sns.countplot(x='Publisher',data=top3_data, hue='Genre',dodge=False)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1600200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Categorical-Numerical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sns.boxplot(x=’xcol’, y=’ycol’, data=df)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sns.boxplot(x='Publisher', y='Global_Sales', data=pub_data)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2425700"/>
                  <wp:effectExtent b="0" l="0" r="0" t="0"/>
                  <wp:docPr id="2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sns.barplot(x=’xcol’, y=’ycol’, data=df)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sns.barplot(x="Genre", y="Global_Sales", data=sales_data)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16256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Multivariate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rHeight w:val="5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Numerical Numerical Categorical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(Scatterplot with colour)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sns.scatterplot(x=’xcol’, y=’ycol’, hue=’hueCol’, data=df)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sns.scatterplot(x='NA_Sales', y='EU_Sales',hue='Publisher',data=top3_data)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2451100"/>
                  <wp:effectExtent b="0" l="0" r="0" t="0"/>
                  <wp:docPr id="1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45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Categorical Categorical Numerical </w:t>
            </w:r>
            <w:r w:rsidDel="00000000" w:rsidR="00000000" w:rsidRPr="00000000">
              <w:rPr>
                <w:rtl w:val="0"/>
              </w:rPr>
              <w:t xml:space="preserve">(Dodged boxplot)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sns.boxplot(x=’xcol’, y=’ycol’, hue=’hueCol’, data=df)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Eg.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sns.boxplot(x='Publisher',y='Global_Sales',hue='Genre',data=top3_data)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1612900"/>
                  <wp:effectExtent b="0" l="0" r="0" t="0"/>
                  <wp:docPr id="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Numerical-Numerical-Numerical </w:t>
            </w:r>
            <w:r w:rsidDel="00000000" w:rsidR="00000000" w:rsidRPr="00000000">
              <w:rPr>
                <w:rtl w:val="0"/>
              </w:rPr>
              <w:t xml:space="preserve">(Bubble Chart)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sns.scatterplot(x=’xcol’, y=’ycol’, size=’rankCol’, sizes=tuple_of_sizes, data=data)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sns.scatterplot(x='NA_Sales', y='JP_Sales', size='Rank', sizes=(1, 200), data=data)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16383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We can plot multiple plots in a single figure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plt.subplot(row,col,1)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# plot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plt.figure(figsize=(20,12)).suptitle("NA Sales vs regions",fontsize=20)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# Using a 2x3 subplot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plt.subplot(2, 3, 1)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sns.scatterplot(x='NA_Sales', y='EU_Sales', data=top3_data)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plt.subplot(2, 3, 3)</w:t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sns.scatterplot(x='NA_Sales', y='JP_Sales', data=top3_data, color='red')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plt.subplot(2, 3, 4)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sns.scatterplot(x='NA_Sales', y='Other_Sales', data=top3_data, color='green')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plt.subplot(2, 3, 6)</w:t>
      </w:r>
    </w:p>
    <w:p w:rsidR="00000000" w:rsidDel="00000000" w:rsidP="00000000" w:rsidRDefault="00000000" w:rsidRPr="00000000" w14:paraId="000000E6">
      <w:pPr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  <w:t xml:space="preserve">sns.scatterplot(x='NA_Sales', y='Global_Sales', data=top3_data, color='orange')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50127" cy="3152249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127" cy="3152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Pairplot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Displays a scatterplot for each pair of attributes, can provide a hue for each category too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sns.pairplot(data=df, hue=’hueCol’)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E.g.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sns.pairplot(data=df, hue=’Genre’)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376738" cy="384950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849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Jointplot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  <w:t xml:space="preserve">Draws multiple types of plot of two variables in the same plot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sns.jointplot(x=’xcol’, y=’ycol’, data=data, hue=’hueCol)</w:t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sns.jointplot(x='NA_Sales', y='EU_Sales', data=top3_data, hue=’Genre’)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31238" cy="370998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1238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 and Heatmaps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Plot a heatmap of correlation between various variables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sns.heatmap(df.corr(), cmap=’colour_map)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FF">
      <w:pPr>
        <w:ind w:left="720" w:firstLine="720"/>
        <w:rPr/>
      </w:pPr>
      <w:r w:rsidDel="00000000" w:rsidR="00000000" w:rsidRPr="00000000">
        <w:rPr>
          <w:rtl w:val="0"/>
        </w:rPr>
        <w:t xml:space="preserve">sns.heatmap(top3_data.corr(), cmap= "Blues", annot=True)</w:t>
      </w:r>
    </w:p>
    <w:p w:rsidR="00000000" w:rsidDel="00000000" w:rsidP="00000000" w:rsidRDefault="00000000" w:rsidRPr="00000000" w14:paraId="00000100">
      <w:pPr>
        <w:ind w:left="720" w:firstLine="720"/>
        <w:rPr/>
      </w:pPr>
      <w:r w:rsidDel="00000000" w:rsidR="00000000" w:rsidRPr="00000000">
        <w:rPr>
          <w:rtl w:val="0"/>
        </w:rPr>
        <w:t xml:space="preserve"># plots a heatmap of the data with the correlation coefficient values annotated</w:t>
      </w:r>
    </w:p>
    <w:p w:rsidR="00000000" w:rsidDel="00000000" w:rsidP="00000000" w:rsidRDefault="00000000" w:rsidRPr="00000000" w14:paraId="00000101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900363" cy="2128324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128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Plotting with Pandas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df.plot(x=’col1’, y=’col2’)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df.plot(x="Rank", y = "Median")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1587500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df[‘col’].plot(kind=’hist’)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df['Median'].plot(kind="hist")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1549400"/>
                  <wp:effectExtent b="0" l="0" r="0" t="0"/>
                  <wp:docPr id="1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df[‘col’].value_counts().plot(kind=’bar’)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df['Major_category'].value_counts().plot(kind = 'bar')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27178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Scatterplot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df.plot(x=’col1’, y=’col2’, kind=’scatter’)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E.g.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df.plot(x="Median", y="Unemployment_rate", kind="scatter")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0" cy="156210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1.png"/><Relationship Id="rId21" Type="http://schemas.openxmlformats.org/officeDocument/2006/relationships/image" Target="media/image12.png"/><Relationship Id="rId24" Type="http://schemas.openxmlformats.org/officeDocument/2006/relationships/image" Target="media/image9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4.png"/><Relationship Id="rId25" Type="http://schemas.openxmlformats.org/officeDocument/2006/relationships/image" Target="media/image2.png"/><Relationship Id="rId28" Type="http://schemas.openxmlformats.org/officeDocument/2006/relationships/image" Target="media/image6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8.png"/><Relationship Id="rId7" Type="http://schemas.openxmlformats.org/officeDocument/2006/relationships/image" Target="media/image19.png"/><Relationship Id="rId8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16.png"/><Relationship Id="rId12" Type="http://schemas.openxmlformats.org/officeDocument/2006/relationships/image" Target="media/image22.png"/><Relationship Id="rId15" Type="http://schemas.openxmlformats.org/officeDocument/2006/relationships/image" Target="media/image17.png"/><Relationship Id="rId14" Type="http://schemas.openxmlformats.org/officeDocument/2006/relationships/image" Target="media/image7.png"/><Relationship Id="rId17" Type="http://schemas.openxmlformats.org/officeDocument/2006/relationships/image" Target="media/image20.png"/><Relationship Id="rId16" Type="http://schemas.openxmlformats.org/officeDocument/2006/relationships/image" Target="media/image15.png"/><Relationship Id="rId19" Type="http://schemas.openxmlformats.org/officeDocument/2006/relationships/image" Target="media/image2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