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EDC5C" w14:textId="77777777" w:rsidR="00424D63" w:rsidRDefault="00424D63" w:rsidP="00424D63">
      <w:pPr>
        <w:spacing w:line="360" w:lineRule="auto"/>
        <w:jc w:val="center"/>
        <w:rPr>
          <w:rFonts w:ascii="Arial" w:hAnsi="Arial"/>
          <w:b/>
          <w:bCs/>
          <w:sz w:val="24"/>
          <w:szCs w:val="24"/>
        </w:rPr>
      </w:pPr>
      <w:r w:rsidRPr="00424D63">
        <w:rPr>
          <w:rFonts w:ascii="Arial" w:hAnsi="Arial"/>
          <w:b/>
          <w:bCs/>
          <w:sz w:val="24"/>
          <w:szCs w:val="24"/>
        </w:rPr>
        <w:t>Thesis Topic:</w:t>
      </w:r>
    </w:p>
    <w:p w14:paraId="511809B5" w14:textId="1ADDA20F" w:rsidR="00424D63" w:rsidRPr="00424D63" w:rsidRDefault="00424D63" w:rsidP="00424D63">
      <w:pPr>
        <w:spacing w:line="360" w:lineRule="auto"/>
        <w:jc w:val="center"/>
        <w:rPr>
          <w:rFonts w:ascii="Arial" w:hAnsi="Arial"/>
          <w:sz w:val="24"/>
          <w:szCs w:val="24"/>
        </w:rPr>
      </w:pPr>
      <w:r w:rsidRPr="00424D63">
        <w:rPr>
          <w:rFonts w:ascii="Arial" w:hAnsi="Arial"/>
          <w:sz w:val="24"/>
          <w:szCs w:val="24"/>
        </w:rPr>
        <w:t>"Evaluating and Enhancing Figurative Language Understanding in Large Language Models: A Study on Multi-Type Figurative Expressions Using the FLUTE Dataset"</w:t>
      </w:r>
    </w:p>
    <w:p w14:paraId="7423170F" w14:textId="77777777" w:rsidR="00424D63" w:rsidRDefault="00424D63" w:rsidP="002A5A87">
      <w:pPr>
        <w:spacing w:line="360" w:lineRule="auto"/>
        <w:jc w:val="both"/>
        <w:rPr>
          <w:rFonts w:ascii="Arial" w:hAnsi="Arial"/>
          <w:b/>
          <w:bCs/>
          <w:sz w:val="24"/>
          <w:szCs w:val="24"/>
        </w:rPr>
      </w:pPr>
    </w:p>
    <w:p w14:paraId="0711DFAA" w14:textId="78B93494" w:rsidR="00313113" w:rsidRPr="007C5079" w:rsidRDefault="00313113" w:rsidP="002A5A87">
      <w:pPr>
        <w:spacing w:line="360" w:lineRule="auto"/>
        <w:jc w:val="both"/>
        <w:rPr>
          <w:rFonts w:ascii="Arial" w:hAnsi="Arial"/>
          <w:b/>
          <w:bCs/>
          <w:sz w:val="24"/>
          <w:szCs w:val="24"/>
        </w:rPr>
      </w:pPr>
      <w:r w:rsidRPr="007C5079">
        <w:rPr>
          <w:rFonts w:ascii="Arial" w:hAnsi="Arial"/>
          <w:b/>
          <w:bCs/>
          <w:sz w:val="24"/>
          <w:szCs w:val="24"/>
        </w:rPr>
        <w:t>Literature Review</w:t>
      </w:r>
    </w:p>
    <w:p w14:paraId="53BE4297" w14:textId="4E2B1E93" w:rsidR="00313113" w:rsidRPr="003E24C5" w:rsidRDefault="00313113" w:rsidP="003E24C5">
      <w:pPr>
        <w:pStyle w:val="ListParagraph"/>
        <w:numPr>
          <w:ilvl w:val="0"/>
          <w:numId w:val="15"/>
        </w:numPr>
        <w:spacing w:line="360" w:lineRule="auto"/>
        <w:ind w:left="360"/>
        <w:jc w:val="both"/>
        <w:rPr>
          <w:rFonts w:ascii="Arial" w:hAnsi="Arial"/>
          <w:b/>
          <w:bCs/>
          <w:sz w:val="24"/>
          <w:szCs w:val="24"/>
        </w:rPr>
      </w:pPr>
      <w:r w:rsidRPr="003E24C5">
        <w:rPr>
          <w:rFonts w:ascii="Arial" w:hAnsi="Arial"/>
          <w:b/>
          <w:bCs/>
          <w:sz w:val="24"/>
          <w:szCs w:val="24"/>
        </w:rPr>
        <w:t>Overview of Figurative Language in NLP</w:t>
      </w:r>
    </w:p>
    <w:p w14:paraId="2F562F19" w14:textId="1705BE72" w:rsidR="00FF1C20" w:rsidRDefault="00313113" w:rsidP="008A6B62">
      <w:pPr>
        <w:spacing w:line="360" w:lineRule="auto"/>
        <w:ind w:firstLine="720"/>
        <w:jc w:val="both"/>
        <w:rPr>
          <w:rFonts w:ascii="Arial" w:hAnsi="Arial"/>
          <w:sz w:val="24"/>
          <w:szCs w:val="24"/>
        </w:rPr>
      </w:pPr>
      <w:r w:rsidRPr="00313113">
        <w:rPr>
          <w:rFonts w:ascii="Arial" w:hAnsi="Arial"/>
          <w:sz w:val="24"/>
          <w:szCs w:val="24"/>
        </w:rPr>
        <w:t>Figurative language includes expressions that</w:t>
      </w:r>
      <w:r w:rsidR="00A375AF">
        <w:rPr>
          <w:rFonts w:ascii="Arial" w:hAnsi="Arial"/>
          <w:sz w:val="24"/>
          <w:szCs w:val="24"/>
        </w:rPr>
        <w:t xml:space="preserve"> </w:t>
      </w:r>
      <w:r w:rsidRPr="00313113">
        <w:rPr>
          <w:rFonts w:ascii="Arial" w:hAnsi="Arial"/>
          <w:sz w:val="24"/>
          <w:szCs w:val="24"/>
        </w:rPr>
        <w:t>go beyond their literal meanings, often requiring cultural, contextual, or cognitive understanding to interpret. Common forms include metaphors, idioms, similes, sarcasm, and hyperboles. These constructs play a crucial role in communication, allowing for creativity, persuasion, and emotional expression. However, their inherent complexity makes them a challenging area for computational models to process (Gibbs, 1994).</w:t>
      </w:r>
      <w:r w:rsidR="008A6B62">
        <w:rPr>
          <w:rFonts w:ascii="Arial" w:hAnsi="Arial"/>
          <w:sz w:val="24"/>
          <w:szCs w:val="24"/>
        </w:rPr>
        <w:t xml:space="preserve"> </w:t>
      </w:r>
      <w:r w:rsidR="00E96785">
        <w:rPr>
          <w:rFonts w:ascii="Arial" w:hAnsi="Arial"/>
          <w:sz w:val="24"/>
          <w:szCs w:val="24"/>
        </w:rPr>
        <w:t>F</w:t>
      </w:r>
      <w:r w:rsidR="00E96785" w:rsidRPr="006D2FAF">
        <w:rPr>
          <w:rFonts w:ascii="Arial" w:hAnsi="Arial"/>
          <w:sz w:val="24"/>
          <w:szCs w:val="24"/>
        </w:rPr>
        <w:t>igurative language plays a significant role in enhancing the depth and richness of both written and spoken communication (</w:t>
      </w:r>
      <w:r w:rsidR="00E96785" w:rsidRPr="00E96785">
        <w:rPr>
          <w:rFonts w:ascii="Arial" w:hAnsi="Arial"/>
          <w:sz w:val="24"/>
          <w:szCs w:val="24"/>
        </w:rPr>
        <w:t>Florman</w:t>
      </w:r>
      <w:r w:rsidR="00E96785">
        <w:rPr>
          <w:rFonts w:ascii="Arial" w:hAnsi="Arial"/>
          <w:sz w:val="24"/>
          <w:szCs w:val="24"/>
        </w:rPr>
        <w:t>, 2017</w:t>
      </w:r>
      <w:r w:rsidR="00E96785" w:rsidRPr="006D2FAF">
        <w:rPr>
          <w:rFonts w:ascii="Arial" w:hAnsi="Arial"/>
          <w:sz w:val="24"/>
          <w:szCs w:val="24"/>
        </w:rPr>
        <w:t>).</w:t>
      </w:r>
      <w:r w:rsidR="00E96785">
        <w:rPr>
          <w:rFonts w:ascii="Arial" w:hAnsi="Arial"/>
          <w:sz w:val="24"/>
          <w:szCs w:val="24"/>
        </w:rPr>
        <w:t xml:space="preserve"> </w:t>
      </w:r>
      <w:r w:rsidR="006D2FAF" w:rsidRPr="006D2FAF">
        <w:rPr>
          <w:rFonts w:ascii="Arial" w:hAnsi="Arial"/>
          <w:sz w:val="24"/>
          <w:szCs w:val="24"/>
        </w:rPr>
        <w:t>From a cognitive science perspective, understanding figurative language is critical as it involves abstract thought processes and interpretive adjustments to individual words. This adjustment allows individuals to derive meanings that go beyond the literal sense of words</w:t>
      </w:r>
      <w:r w:rsidR="007940C7">
        <w:rPr>
          <w:rFonts w:ascii="Arial" w:hAnsi="Arial"/>
          <w:sz w:val="24"/>
          <w:szCs w:val="24"/>
        </w:rPr>
        <w:t xml:space="preserve"> </w:t>
      </w:r>
      <w:r w:rsidR="007940C7" w:rsidRPr="006D2FAF">
        <w:rPr>
          <w:rFonts w:ascii="Arial" w:hAnsi="Arial"/>
          <w:sz w:val="24"/>
          <w:szCs w:val="24"/>
        </w:rPr>
        <w:t xml:space="preserve">(Michaeli et al., </w:t>
      </w:r>
      <w:r w:rsidR="007940C7">
        <w:rPr>
          <w:rFonts w:ascii="Arial" w:hAnsi="Arial"/>
          <w:sz w:val="24"/>
          <w:szCs w:val="24"/>
        </w:rPr>
        <w:t>2008</w:t>
      </w:r>
      <w:r w:rsidR="007940C7" w:rsidRPr="006D2FAF">
        <w:rPr>
          <w:rFonts w:ascii="Arial" w:hAnsi="Arial"/>
          <w:sz w:val="24"/>
          <w:szCs w:val="24"/>
        </w:rPr>
        <w:t>)</w:t>
      </w:r>
      <w:r w:rsidR="006D2FAF" w:rsidRPr="006D2FAF">
        <w:rPr>
          <w:rFonts w:ascii="Arial" w:hAnsi="Arial"/>
          <w:sz w:val="24"/>
          <w:szCs w:val="24"/>
        </w:rPr>
        <w:t xml:space="preserve">. Michaeli and colleagues highlight the intricate cognitive mechanisms involved in interpreting figurative expressions, emphasizing the relevance of figurative language in both linguistic and psychological studies (Michaeli et al., </w:t>
      </w:r>
      <w:r w:rsidR="007940C7">
        <w:rPr>
          <w:rFonts w:ascii="Arial" w:hAnsi="Arial"/>
          <w:sz w:val="24"/>
          <w:szCs w:val="24"/>
        </w:rPr>
        <w:t>2008</w:t>
      </w:r>
      <w:r w:rsidR="006D2FAF" w:rsidRPr="006D2FAF">
        <w:rPr>
          <w:rFonts w:ascii="Arial" w:hAnsi="Arial"/>
          <w:sz w:val="24"/>
          <w:szCs w:val="24"/>
        </w:rPr>
        <w:t>).</w:t>
      </w:r>
    </w:p>
    <w:p w14:paraId="55C4602A" w14:textId="72C3BAA5" w:rsidR="0082389B" w:rsidRPr="00313113" w:rsidRDefault="006D2FAF" w:rsidP="008A6B62">
      <w:pPr>
        <w:spacing w:line="360" w:lineRule="auto"/>
        <w:ind w:firstLine="720"/>
        <w:jc w:val="both"/>
        <w:rPr>
          <w:rFonts w:ascii="Arial" w:hAnsi="Arial"/>
          <w:sz w:val="24"/>
          <w:szCs w:val="24"/>
        </w:rPr>
      </w:pPr>
      <w:r w:rsidRPr="006D2FAF">
        <w:rPr>
          <w:rFonts w:ascii="Arial" w:hAnsi="Arial"/>
          <w:sz w:val="24"/>
          <w:szCs w:val="24"/>
        </w:rPr>
        <w:t>Furthermore, in lexicographical studies, figurative language is viewed as a transference or extension of meaning from its literal sense. This perspective underscores its prevalence in everyday communication, highlighting its role in shaping effective and nuanced language use</w:t>
      </w:r>
      <w:r w:rsidR="00C42785">
        <w:rPr>
          <w:rFonts w:ascii="Arial" w:hAnsi="Arial"/>
          <w:sz w:val="24"/>
          <w:szCs w:val="24"/>
        </w:rPr>
        <w:t xml:space="preserve"> </w:t>
      </w:r>
      <w:r w:rsidR="00C42785" w:rsidRPr="006D2FAF">
        <w:rPr>
          <w:rFonts w:ascii="Arial" w:hAnsi="Arial"/>
          <w:sz w:val="24"/>
          <w:szCs w:val="24"/>
        </w:rPr>
        <w:t>(</w:t>
      </w:r>
      <w:r w:rsidR="00C42785" w:rsidRPr="007940C7">
        <w:rPr>
          <w:rFonts w:ascii="Arial" w:hAnsi="Arial"/>
          <w:sz w:val="24"/>
          <w:szCs w:val="24"/>
        </w:rPr>
        <w:t>Deignan, A.</w:t>
      </w:r>
      <w:r w:rsidR="00C42785">
        <w:rPr>
          <w:rFonts w:ascii="Arial" w:hAnsi="Arial"/>
          <w:sz w:val="24"/>
          <w:szCs w:val="24"/>
        </w:rPr>
        <w:t>, 2015</w:t>
      </w:r>
      <w:r w:rsidR="00C42785" w:rsidRPr="006D2FAF">
        <w:rPr>
          <w:rFonts w:ascii="Arial" w:hAnsi="Arial"/>
          <w:sz w:val="24"/>
          <w:szCs w:val="24"/>
        </w:rPr>
        <w:t>)</w:t>
      </w:r>
      <w:r w:rsidRPr="006D2FAF">
        <w:rPr>
          <w:rFonts w:ascii="Arial" w:hAnsi="Arial"/>
          <w:sz w:val="24"/>
          <w:szCs w:val="24"/>
        </w:rPr>
        <w:t>. Springer’s Lexicographical Encyclopedia describes figurative language as an essential component of human interaction, illustrating its integration into both casual and formal language contexts (</w:t>
      </w:r>
      <w:r w:rsidR="00C42785" w:rsidRPr="007940C7">
        <w:rPr>
          <w:rFonts w:ascii="Arial" w:hAnsi="Arial"/>
          <w:sz w:val="24"/>
          <w:szCs w:val="24"/>
        </w:rPr>
        <w:t>Hanks, P., de Schryver, GM.</w:t>
      </w:r>
      <w:r w:rsidR="007940C7">
        <w:rPr>
          <w:rFonts w:ascii="Arial" w:hAnsi="Arial"/>
          <w:sz w:val="24"/>
          <w:szCs w:val="24"/>
        </w:rPr>
        <w:t>, 2015</w:t>
      </w:r>
      <w:r w:rsidRPr="006D2FAF">
        <w:rPr>
          <w:rFonts w:ascii="Arial" w:hAnsi="Arial"/>
          <w:sz w:val="24"/>
          <w:szCs w:val="24"/>
        </w:rPr>
        <w:t>).</w:t>
      </w:r>
      <w:r w:rsidR="008A6B62">
        <w:rPr>
          <w:rFonts w:ascii="Arial" w:hAnsi="Arial"/>
          <w:sz w:val="24"/>
          <w:szCs w:val="24"/>
        </w:rPr>
        <w:t xml:space="preserve"> </w:t>
      </w:r>
      <w:r w:rsidR="0082389B" w:rsidRPr="0082389B">
        <w:rPr>
          <w:rFonts w:ascii="Arial" w:hAnsi="Arial"/>
          <w:sz w:val="24"/>
          <w:szCs w:val="24"/>
        </w:rPr>
        <w:t xml:space="preserve">Figurative language enriches human interactions by </w:t>
      </w:r>
      <w:r w:rsidR="0082389B" w:rsidRPr="0082389B">
        <w:rPr>
          <w:rFonts w:ascii="Arial" w:hAnsi="Arial"/>
          <w:sz w:val="24"/>
          <w:szCs w:val="24"/>
        </w:rPr>
        <w:lastRenderedPageBreak/>
        <w:t>allowing speakers to express nuanced ideas and emotions concisely. Various studies emphasize its prevalence in daily communication, literature, and digital media</w:t>
      </w:r>
      <w:r w:rsidR="0082389B">
        <w:rPr>
          <w:rFonts w:ascii="Arial" w:hAnsi="Arial"/>
          <w:sz w:val="24"/>
          <w:szCs w:val="24"/>
        </w:rPr>
        <w:t xml:space="preserve"> (</w:t>
      </w:r>
      <w:r w:rsidR="0082389B" w:rsidRPr="0082389B">
        <w:rPr>
          <w:rFonts w:ascii="Arial" w:hAnsi="Arial"/>
          <w:sz w:val="24"/>
          <w:szCs w:val="24"/>
        </w:rPr>
        <w:t xml:space="preserve">Lal, Y., &amp; </w:t>
      </w:r>
      <w:proofErr w:type="spellStart"/>
      <w:r w:rsidR="0082389B" w:rsidRPr="0082389B">
        <w:rPr>
          <w:rFonts w:ascii="Arial" w:hAnsi="Arial"/>
          <w:sz w:val="24"/>
          <w:szCs w:val="24"/>
        </w:rPr>
        <w:t>Bastan</w:t>
      </w:r>
      <w:proofErr w:type="spellEnd"/>
      <w:r w:rsidR="0082389B" w:rsidRPr="0082389B">
        <w:rPr>
          <w:rFonts w:ascii="Arial" w:hAnsi="Arial"/>
          <w:sz w:val="24"/>
          <w:szCs w:val="24"/>
        </w:rPr>
        <w:t>, M.</w:t>
      </w:r>
      <w:r w:rsidR="0082389B">
        <w:rPr>
          <w:rFonts w:ascii="Arial" w:hAnsi="Arial"/>
          <w:sz w:val="24"/>
          <w:szCs w:val="24"/>
        </w:rPr>
        <w:t>, 2022)</w:t>
      </w:r>
      <w:r w:rsidR="0082389B" w:rsidRPr="0082389B">
        <w:rPr>
          <w:rFonts w:ascii="Arial" w:hAnsi="Arial"/>
          <w:sz w:val="24"/>
          <w:szCs w:val="24"/>
        </w:rPr>
        <w:t xml:space="preserve">. For instance, idiomatic expressions can convey cultural meanings that literal language cannot capture, posing challenges for </w:t>
      </w:r>
      <w:r w:rsidR="0082389B">
        <w:rPr>
          <w:rFonts w:ascii="Arial" w:hAnsi="Arial"/>
          <w:sz w:val="24"/>
          <w:szCs w:val="24"/>
        </w:rPr>
        <w:t>Large Language Models (</w:t>
      </w:r>
      <w:r w:rsidR="0082389B" w:rsidRPr="0082389B">
        <w:rPr>
          <w:rFonts w:ascii="Arial" w:hAnsi="Arial"/>
          <w:sz w:val="24"/>
          <w:szCs w:val="24"/>
        </w:rPr>
        <w:t>LLMs</w:t>
      </w:r>
      <w:r w:rsidR="0082389B">
        <w:rPr>
          <w:rFonts w:ascii="Arial" w:hAnsi="Arial"/>
          <w:sz w:val="24"/>
          <w:szCs w:val="24"/>
        </w:rPr>
        <w:t>)</w:t>
      </w:r>
      <w:r w:rsidR="0082389B" w:rsidRPr="0082389B">
        <w:rPr>
          <w:rFonts w:ascii="Arial" w:hAnsi="Arial"/>
          <w:sz w:val="24"/>
          <w:szCs w:val="24"/>
        </w:rPr>
        <w:t xml:space="preserve"> that primarily rely on surface-level text comprehension</w:t>
      </w:r>
      <w:r w:rsidR="003C7994">
        <w:rPr>
          <w:rFonts w:ascii="Arial" w:hAnsi="Arial"/>
          <w:sz w:val="24"/>
          <w:szCs w:val="24"/>
        </w:rPr>
        <w:t xml:space="preserve"> (</w:t>
      </w:r>
      <w:r w:rsidR="003C7994" w:rsidRPr="003C7994">
        <w:rPr>
          <w:rFonts w:ascii="Arial" w:hAnsi="Arial"/>
          <w:sz w:val="24"/>
          <w:szCs w:val="24"/>
        </w:rPr>
        <w:t>Imran, M.M.</w:t>
      </w:r>
      <w:r w:rsidR="003C7994">
        <w:rPr>
          <w:rFonts w:ascii="Arial" w:hAnsi="Arial"/>
          <w:sz w:val="24"/>
          <w:szCs w:val="24"/>
        </w:rPr>
        <w:t xml:space="preserve"> et al., 2023)</w:t>
      </w:r>
      <w:r w:rsidR="0082389B" w:rsidRPr="0082389B">
        <w:rPr>
          <w:rFonts w:ascii="Arial" w:hAnsi="Arial"/>
          <w:sz w:val="24"/>
          <w:szCs w:val="24"/>
        </w:rPr>
        <w:t>. This indicates a need for LLMs to be equipped with deeper semantic understanding capabilities to effectively process and generate figurative language.</w:t>
      </w:r>
    </w:p>
    <w:p w14:paraId="31EC0F32" w14:textId="77777777" w:rsidR="00313113" w:rsidRPr="00313113" w:rsidRDefault="00313113" w:rsidP="002A5A87">
      <w:pPr>
        <w:spacing w:line="360" w:lineRule="auto"/>
        <w:jc w:val="both"/>
        <w:rPr>
          <w:rFonts w:ascii="Arial" w:hAnsi="Arial"/>
          <w:sz w:val="24"/>
          <w:szCs w:val="24"/>
        </w:rPr>
      </w:pPr>
    </w:p>
    <w:p w14:paraId="3EDCECFF" w14:textId="4C7639F7" w:rsidR="00424D63" w:rsidRPr="00376E8C" w:rsidRDefault="00313113" w:rsidP="00376E8C">
      <w:pPr>
        <w:spacing w:line="360" w:lineRule="auto"/>
        <w:ind w:left="360" w:hanging="360"/>
        <w:jc w:val="both"/>
        <w:rPr>
          <w:rFonts w:ascii="Arial" w:hAnsi="Arial"/>
          <w:b/>
          <w:bCs/>
          <w:sz w:val="24"/>
          <w:szCs w:val="24"/>
        </w:rPr>
      </w:pPr>
      <w:r w:rsidRPr="0052684E">
        <w:rPr>
          <w:rFonts w:ascii="Arial" w:hAnsi="Arial"/>
          <w:b/>
          <w:bCs/>
          <w:sz w:val="24"/>
          <w:szCs w:val="24"/>
        </w:rPr>
        <w:t>1.1</w:t>
      </w:r>
      <w:r w:rsidR="003E24C5">
        <w:rPr>
          <w:rFonts w:ascii="Arial" w:hAnsi="Arial"/>
          <w:b/>
          <w:bCs/>
          <w:sz w:val="24"/>
          <w:szCs w:val="24"/>
        </w:rPr>
        <w:t xml:space="preserve">) </w:t>
      </w:r>
      <w:r w:rsidRPr="0052684E">
        <w:rPr>
          <w:rFonts w:ascii="Arial" w:hAnsi="Arial"/>
          <w:b/>
          <w:bCs/>
          <w:sz w:val="24"/>
          <w:szCs w:val="24"/>
        </w:rPr>
        <w:t>Definitions of Figurative Language Forms</w:t>
      </w:r>
    </w:p>
    <w:p w14:paraId="6A29FEF1" w14:textId="6E9A9F28" w:rsidR="008C725B" w:rsidRPr="008C725B" w:rsidRDefault="008C725B" w:rsidP="00376E8C">
      <w:pPr>
        <w:spacing w:line="360" w:lineRule="auto"/>
        <w:ind w:firstLine="720"/>
        <w:jc w:val="both"/>
        <w:rPr>
          <w:rFonts w:ascii="Arial" w:hAnsi="Arial"/>
          <w:sz w:val="24"/>
          <w:szCs w:val="24"/>
        </w:rPr>
      </w:pPr>
      <w:r w:rsidRPr="008C725B">
        <w:rPr>
          <w:rFonts w:ascii="Arial" w:hAnsi="Arial"/>
          <w:sz w:val="24"/>
          <w:szCs w:val="24"/>
        </w:rPr>
        <w:t>Figurative language encompasses various linguistic constructs that go beyond their literal meanings, playing a critical role in enriching communication. Each form of figurative expression contributes uniquely to the depth and nuance of language, enabling the conveyance of abstract ideas, emotions, and cultural nuances. Among these, metaphors stand out as conceptual mappings between domains, allowing one concept to be understood in terms of another. For example, the metaphor “Time is a thief” compares the intangible concept of time to the concrete image of a thief, illustrating the power of metaphor to encapsulate complex relationships (Lakoff &amp; Johnson, 1980).</w:t>
      </w:r>
      <w:r>
        <w:rPr>
          <w:rFonts w:ascii="Arial" w:hAnsi="Arial"/>
          <w:sz w:val="24"/>
          <w:szCs w:val="24"/>
        </w:rPr>
        <w:t xml:space="preserve"> </w:t>
      </w:r>
      <w:r w:rsidRPr="008C725B">
        <w:rPr>
          <w:rFonts w:ascii="Arial" w:hAnsi="Arial"/>
          <w:sz w:val="24"/>
          <w:szCs w:val="24"/>
        </w:rPr>
        <w:t xml:space="preserve">Idioms further illustrate the intricacy of figurative language. These fixed expressions, such as “spill the beans” (reveal a secret) or “kick the bucket” (to die), defy </w:t>
      </w:r>
      <w:r>
        <w:rPr>
          <w:rFonts w:ascii="Arial" w:hAnsi="Arial"/>
          <w:sz w:val="24"/>
          <w:szCs w:val="24"/>
        </w:rPr>
        <w:t>interpretations</w:t>
      </w:r>
      <w:r w:rsidRPr="008C725B">
        <w:rPr>
          <w:rFonts w:ascii="Arial" w:hAnsi="Arial"/>
          <w:sz w:val="24"/>
          <w:szCs w:val="24"/>
        </w:rPr>
        <w:t xml:space="preserve"> based on the meanings of their words. Their context-dependent nature makes them particularly challenging for computational models to decode accurately (Katz &amp; Fodor, 1963). Similarly, similes employ explicit comparisons to convey meaning, using connectors like “like” or “as.” Phrases such as “She is as fierce as a lion” directly liken one concept to another, offering a vivid, relatable depiction of bravery (Veale, 2012).</w:t>
      </w:r>
      <w:r w:rsidR="00376E8C">
        <w:rPr>
          <w:rFonts w:ascii="Arial" w:hAnsi="Arial"/>
          <w:sz w:val="24"/>
          <w:szCs w:val="24"/>
        </w:rPr>
        <w:t xml:space="preserve"> Likewise, s</w:t>
      </w:r>
      <w:r w:rsidRPr="008C725B">
        <w:rPr>
          <w:rFonts w:ascii="Arial" w:hAnsi="Arial"/>
          <w:sz w:val="24"/>
          <w:szCs w:val="24"/>
        </w:rPr>
        <w:t xml:space="preserve">arcasm, a more complex form of figurative language, uses irony to mock or convey contempt, often requiring an understanding of tone and intent. Expressions like “Oh great, another rainy day” may mean the opposite of their literal wording, posing interpretive challenges even for advanced language models (Ghosh et al., 2018). </w:t>
      </w:r>
      <w:r w:rsidRPr="008C725B">
        <w:rPr>
          <w:rFonts w:ascii="Arial" w:hAnsi="Arial"/>
          <w:sz w:val="24"/>
          <w:szCs w:val="24"/>
        </w:rPr>
        <w:lastRenderedPageBreak/>
        <w:t>Hyperboles, by contrast, achieve emphasis through intentional exaggeration. Statements such as “I’ve told you a million times” exemplify this form, where the exaggeration underscores the speaker’s frustration or urgency (Colston &amp; O'Brien, 2000).</w:t>
      </w:r>
    </w:p>
    <w:p w14:paraId="73B93CC3" w14:textId="1902F270" w:rsidR="008C725B" w:rsidRPr="008C725B" w:rsidRDefault="008C725B" w:rsidP="00376E8C">
      <w:pPr>
        <w:spacing w:line="360" w:lineRule="auto"/>
        <w:ind w:firstLine="720"/>
        <w:jc w:val="both"/>
        <w:rPr>
          <w:rFonts w:ascii="Arial" w:hAnsi="Arial"/>
          <w:sz w:val="24"/>
          <w:szCs w:val="24"/>
        </w:rPr>
      </w:pPr>
      <w:r w:rsidRPr="008C725B">
        <w:rPr>
          <w:rFonts w:ascii="Arial" w:hAnsi="Arial"/>
          <w:sz w:val="24"/>
          <w:szCs w:val="24"/>
        </w:rPr>
        <w:t>Other forms, such as personification, metonymy, and synecdoche, add layers of richness to figurative language by imbuing non-human entities with human characteristics, substituting closely associated terms, or allowing parts to represent wholes, respectively. For instance, “The wind whispered through the trees” anthropomorphizes nature to create an evocative image while referring to the White House as the “executive branch” demonstrates metonymy’s utility in communication (Long, 2018; Sun, 2024). Synecdoche operates similarly by focusing on a specific aspect, as seen when the term “sails” is used to represent an entire ship (Brown, 1979).</w:t>
      </w:r>
      <w:r w:rsidR="00376E8C">
        <w:rPr>
          <w:rFonts w:ascii="Arial" w:hAnsi="Arial"/>
          <w:sz w:val="24"/>
          <w:szCs w:val="24"/>
        </w:rPr>
        <w:t xml:space="preserve"> </w:t>
      </w:r>
      <w:r w:rsidRPr="008C725B">
        <w:rPr>
          <w:rFonts w:ascii="Arial" w:hAnsi="Arial"/>
          <w:sz w:val="24"/>
          <w:szCs w:val="24"/>
        </w:rPr>
        <w:t>Irony, onomatopoeia, and alliteration further illustrate the versatility of figurative language. Irony conveys meanings opposite to their literal interpretation, often creating unexpected or contradictory outcomes, such as in the scenario of a traffic cop penalized for unpaid parking tickets (</w:t>
      </w:r>
      <w:proofErr w:type="spellStart"/>
      <w:r w:rsidRPr="008C725B">
        <w:rPr>
          <w:rFonts w:ascii="Arial" w:hAnsi="Arial"/>
          <w:sz w:val="24"/>
          <w:szCs w:val="24"/>
        </w:rPr>
        <w:t>Nurdinova</w:t>
      </w:r>
      <w:proofErr w:type="spellEnd"/>
      <w:r w:rsidRPr="008C725B">
        <w:rPr>
          <w:rFonts w:ascii="Arial" w:hAnsi="Arial"/>
          <w:sz w:val="24"/>
          <w:szCs w:val="24"/>
        </w:rPr>
        <w:t xml:space="preserve"> et al., 2022). Onomatopoeia, by mimicking sounds, enriches narratives with auditory characteristics, as demonstrated in “The bees buzzed busily among the blooming flowers” (Bredin, 1996). Meanwhile, alliteration enhances the aesthetic appeal of language through the repetition of initial consonant sounds, exemplified in “The swift, silent serpent slithered seamlessly” (</w:t>
      </w:r>
      <w:proofErr w:type="spellStart"/>
      <w:r w:rsidRPr="008C725B">
        <w:rPr>
          <w:rFonts w:ascii="Arial" w:hAnsi="Arial"/>
          <w:sz w:val="24"/>
          <w:szCs w:val="24"/>
        </w:rPr>
        <w:t>Semaeva</w:t>
      </w:r>
      <w:proofErr w:type="spellEnd"/>
      <w:r w:rsidRPr="008C725B">
        <w:rPr>
          <w:rFonts w:ascii="Arial" w:hAnsi="Arial"/>
          <w:sz w:val="24"/>
          <w:szCs w:val="24"/>
        </w:rPr>
        <w:t>, 2024).</w:t>
      </w:r>
    </w:p>
    <w:p w14:paraId="0B41D914" w14:textId="77777777" w:rsidR="00376E8C" w:rsidRDefault="008C725B" w:rsidP="00376E8C">
      <w:pPr>
        <w:spacing w:line="360" w:lineRule="auto"/>
        <w:ind w:firstLine="720"/>
        <w:jc w:val="both"/>
        <w:rPr>
          <w:rFonts w:ascii="Arial" w:hAnsi="Arial"/>
          <w:sz w:val="24"/>
          <w:szCs w:val="24"/>
        </w:rPr>
      </w:pPr>
      <w:r w:rsidRPr="008C725B">
        <w:rPr>
          <w:rFonts w:ascii="Arial" w:hAnsi="Arial"/>
          <w:sz w:val="24"/>
          <w:szCs w:val="24"/>
        </w:rPr>
        <w:t>Puns, or paronomasia, add a playful dimension by exploiting multiple meanings of a term or similar-sounding words for rhetorical or humorous effect. For example, the phrase “I like kids, but I don’t think I could eat a whole one” humorously juxtaposes the meanings of “kid” as both a young child and a young goat, showcasing the interplay of meanings (Giorgadze, 2014).</w:t>
      </w:r>
    </w:p>
    <w:p w14:paraId="120D578D" w14:textId="78319201" w:rsidR="00424D63" w:rsidRDefault="008C725B" w:rsidP="00376E8C">
      <w:pPr>
        <w:spacing w:line="360" w:lineRule="auto"/>
        <w:ind w:firstLine="720"/>
        <w:jc w:val="both"/>
        <w:rPr>
          <w:rFonts w:ascii="Arial" w:hAnsi="Arial"/>
          <w:sz w:val="24"/>
          <w:szCs w:val="24"/>
        </w:rPr>
      </w:pPr>
      <w:r w:rsidRPr="008C725B">
        <w:rPr>
          <w:rFonts w:ascii="Arial" w:hAnsi="Arial"/>
          <w:sz w:val="24"/>
          <w:szCs w:val="24"/>
        </w:rPr>
        <w:t>Together, these forms of figurative language highlight the intricacies of human communication and underline the challenges they present to natural language understanding systems. The ability to process and interpret these constructs is essential for developing effective language models and advancing applications in NLP.</w:t>
      </w:r>
    </w:p>
    <w:p w14:paraId="1E635946" w14:textId="77777777" w:rsidR="00832AA0" w:rsidRDefault="00313113" w:rsidP="00832AA0">
      <w:pPr>
        <w:spacing w:line="360" w:lineRule="auto"/>
        <w:jc w:val="both"/>
        <w:rPr>
          <w:rFonts w:ascii="Arial" w:hAnsi="Arial"/>
          <w:b/>
          <w:bCs/>
          <w:sz w:val="24"/>
          <w:szCs w:val="24"/>
        </w:rPr>
      </w:pPr>
      <w:r w:rsidRPr="003D5861">
        <w:rPr>
          <w:rFonts w:ascii="Arial" w:hAnsi="Arial"/>
          <w:b/>
          <w:bCs/>
          <w:sz w:val="24"/>
          <w:szCs w:val="24"/>
        </w:rPr>
        <w:lastRenderedPageBreak/>
        <w:t>1.2</w:t>
      </w:r>
      <w:r w:rsidR="003E24C5">
        <w:rPr>
          <w:rFonts w:ascii="Arial" w:hAnsi="Arial"/>
          <w:b/>
          <w:bCs/>
          <w:sz w:val="24"/>
          <w:szCs w:val="24"/>
        </w:rPr>
        <w:t>)</w:t>
      </w:r>
      <w:r w:rsidRPr="003D5861">
        <w:rPr>
          <w:rFonts w:ascii="Arial" w:hAnsi="Arial"/>
          <w:b/>
          <w:bCs/>
          <w:sz w:val="24"/>
          <w:szCs w:val="24"/>
        </w:rPr>
        <w:t xml:space="preserve"> Importance in NLP</w:t>
      </w:r>
    </w:p>
    <w:p w14:paraId="51AB3275" w14:textId="77777777" w:rsidR="00650C66" w:rsidRDefault="00357720" w:rsidP="00650C66">
      <w:pPr>
        <w:spacing w:line="360" w:lineRule="auto"/>
        <w:ind w:firstLine="720"/>
        <w:jc w:val="both"/>
        <w:rPr>
          <w:rFonts w:ascii="Arial" w:hAnsi="Arial"/>
          <w:sz w:val="24"/>
          <w:szCs w:val="24"/>
        </w:rPr>
      </w:pPr>
      <w:r w:rsidRPr="00357720">
        <w:rPr>
          <w:rFonts w:ascii="Arial" w:hAnsi="Arial"/>
          <w:sz w:val="24"/>
          <w:szCs w:val="24"/>
        </w:rPr>
        <w:t xml:space="preserve">Processing figurative language is crucial in Natural Language Processing (NLP) due to its diverse applications and the complexities it introduces​. </w:t>
      </w:r>
      <w:r>
        <w:rPr>
          <w:rFonts w:ascii="Arial" w:hAnsi="Arial"/>
          <w:sz w:val="24"/>
          <w:szCs w:val="24"/>
        </w:rPr>
        <w:t>(</w:t>
      </w:r>
      <w:r w:rsidRPr="00357720">
        <w:rPr>
          <w:rFonts w:ascii="Arial" w:hAnsi="Arial"/>
          <w:sz w:val="24"/>
          <w:szCs w:val="24"/>
        </w:rPr>
        <w:t>Hyewon Jang</w:t>
      </w:r>
      <w:r>
        <w:rPr>
          <w:rFonts w:ascii="Arial" w:hAnsi="Arial"/>
          <w:sz w:val="24"/>
          <w:szCs w:val="24"/>
        </w:rPr>
        <w:t>.</w:t>
      </w:r>
      <w:r w:rsidRPr="00357720">
        <w:rPr>
          <w:rFonts w:ascii="Arial" w:hAnsi="Arial"/>
          <w:sz w:val="24"/>
          <w:szCs w:val="24"/>
        </w:rPr>
        <w:t xml:space="preserve">, </w:t>
      </w:r>
      <w:r w:rsidRPr="0052684E">
        <w:rPr>
          <w:rFonts w:ascii="Arial" w:hAnsi="Arial"/>
          <w:sz w:val="24"/>
          <w:szCs w:val="24"/>
        </w:rPr>
        <w:t>et al.,</w:t>
      </w:r>
      <w:r>
        <w:rPr>
          <w:rFonts w:ascii="Arial" w:hAnsi="Arial"/>
          <w:sz w:val="24"/>
          <w:szCs w:val="24"/>
        </w:rPr>
        <w:t xml:space="preserve"> </w:t>
      </w:r>
      <w:r w:rsidRPr="00357720">
        <w:rPr>
          <w:rFonts w:ascii="Arial" w:hAnsi="Arial"/>
          <w:sz w:val="24"/>
          <w:szCs w:val="24"/>
        </w:rPr>
        <w:t>2023</w:t>
      </w:r>
      <w:r>
        <w:rPr>
          <w:rFonts w:ascii="Arial" w:hAnsi="Arial"/>
          <w:sz w:val="24"/>
          <w:szCs w:val="24"/>
        </w:rPr>
        <w:t xml:space="preserve">) </w:t>
      </w:r>
      <w:r w:rsidRPr="00357720">
        <w:rPr>
          <w:rFonts w:ascii="Arial" w:hAnsi="Arial"/>
          <w:sz w:val="24"/>
          <w:szCs w:val="24"/>
        </w:rPr>
        <w:t>Figurative language includes varieties such as metaphors, similes, idioms, and puns, which convey meanings that extend beyond their literal interpretation.</w:t>
      </w:r>
      <w:r w:rsidR="003E24C5" w:rsidRPr="003E24C5">
        <w:rPr>
          <w:rFonts w:ascii="Arial" w:hAnsi="Arial"/>
          <w:sz w:val="24"/>
          <w:szCs w:val="24"/>
        </w:rPr>
        <w:t xml:space="preserve"> </w:t>
      </w:r>
      <w:r w:rsidR="003E24C5">
        <w:rPr>
          <w:rFonts w:ascii="Arial" w:hAnsi="Arial"/>
          <w:sz w:val="24"/>
          <w:szCs w:val="24"/>
        </w:rPr>
        <w:t>(</w:t>
      </w:r>
      <w:proofErr w:type="spellStart"/>
      <w:r w:rsidR="003E24C5" w:rsidRPr="00357720">
        <w:rPr>
          <w:rFonts w:ascii="Arial" w:hAnsi="Arial"/>
          <w:sz w:val="24"/>
          <w:szCs w:val="24"/>
        </w:rPr>
        <w:t>Bisikalo</w:t>
      </w:r>
      <w:proofErr w:type="spellEnd"/>
      <w:r w:rsidR="003E24C5" w:rsidRPr="00357720">
        <w:rPr>
          <w:rFonts w:ascii="Arial" w:hAnsi="Arial"/>
          <w:sz w:val="24"/>
          <w:szCs w:val="24"/>
        </w:rPr>
        <w:t>, O.V.,</w:t>
      </w:r>
      <w:r w:rsidR="003E24C5" w:rsidRPr="003E24C5">
        <w:rPr>
          <w:rFonts w:ascii="Arial" w:hAnsi="Arial"/>
          <w:sz w:val="24"/>
          <w:szCs w:val="24"/>
        </w:rPr>
        <w:t xml:space="preserve"> </w:t>
      </w:r>
      <w:r w:rsidR="003E24C5" w:rsidRPr="0052684E">
        <w:rPr>
          <w:rFonts w:ascii="Arial" w:hAnsi="Arial"/>
          <w:sz w:val="24"/>
          <w:szCs w:val="24"/>
        </w:rPr>
        <w:t>et al.,</w:t>
      </w:r>
      <w:r w:rsidR="003E24C5">
        <w:rPr>
          <w:rFonts w:ascii="Arial" w:hAnsi="Arial"/>
          <w:sz w:val="24"/>
          <w:szCs w:val="24"/>
        </w:rPr>
        <w:t xml:space="preserve"> </w:t>
      </w:r>
      <w:r w:rsidR="003E24C5" w:rsidRPr="00357720">
        <w:rPr>
          <w:rFonts w:ascii="Arial" w:hAnsi="Arial"/>
          <w:sz w:val="24"/>
          <w:szCs w:val="24"/>
        </w:rPr>
        <w:t>2019)</w:t>
      </w:r>
      <w:r w:rsidRPr="00357720">
        <w:rPr>
          <w:rFonts w:ascii="Arial" w:hAnsi="Arial"/>
          <w:sz w:val="24"/>
          <w:szCs w:val="24"/>
        </w:rPr>
        <w:t xml:space="preserve"> Understanding these forms of language is fundamental for several key applications in NLP, including sentiment analysis, dialogue systems, and creative text generation.</w:t>
      </w:r>
    </w:p>
    <w:p w14:paraId="3F5C7CA0" w14:textId="59E21778" w:rsidR="00FA4C6F" w:rsidRPr="00650C66" w:rsidRDefault="00FA4C6F" w:rsidP="00650C66">
      <w:pPr>
        <w:spacing w:line="360" w:lineRule="auto"/>
        <w:ind w:firstLine="720"/>
        <w:jc w:val="both"/>
        <w:rPr>
          <w:rFonts w:ascii="Arial" w:hAnsi="Arial"/>
          <w:b/>
          <w:bCs/>
          <w:sz w:val="24"/>
          <w:szCs w:val="24"/>
        </w:rPr>
      </w:pPr>
      <w:r w:rsidRPr="00FA4C6F">
        <w:rPr>
          <w:rFonts w:ascii="Arial" w:hAnsi="Arial"/>
          <w:sz w:val="24"/>
          <w:szCs w:val="24"/>
        </w:rPr>
        <w:t xml:space="preserve">In sentiment analysis, accurately interpreting figurative language is essential to gauge the true emotional tone behind textual data. </w:t>
      </w:r>
      <w:r w:rsidR="00F0320D">
        <w:rPr>
          <w:rFonts w:ascii="Arial" w:hAnsi="Arial"/>
          <w:sz w:val="24"/>
          <w:szCs w:val="24"/>
        </w:rPr>
        <w:t>(</w:t>
      </w:r>
      <w:r w:rsidR="00F0320D" w:rsidRPr="00F0320D">
        <w:rPr>
          <w:rFonts w:ascii="Arial" w:hAnsi="Arial"/>
          <w:sz w:val="24"/>
          <w:szCs w:val="24"/>
        </w:rPr>
        <w:t xml:space="preserve">Nguyen, H. L., </w:t>
      </w:r>
      <w:r w:rsidR="00F0320D" w:rsidRPr="0052684E">
        <w:rPr>
          <w:rFonts w:ascii="Arial" w:hAnsi="Arial"/>
          <w:sz w:val="24"/>
          <w:szCs w:val="24"/>
        </w:rPr>
        <w:t>et al.,</w:t>
      </w:r>
      <w:r w:rsidR="00F0320D">
        <w:rPr>
          <w:rFonts w:ascii="Arial" w:hAnsi="Arial"/>
          <w:sz w:val="24"/>
          <w:szCs w:val="24"/>
        </w:rPr>
        <w:t xml:space="preserve"> </w:t>
      </w:r>
      <w:r w:rsidR="00F0320D" w:rsidRPr="00F0320D">
        <w:rPr>
          <w:rFonts w:ascii="Arial" w:hAnsi="Arial"/>
          <w:sz w:val="24"/>
          <w:szCs w:val="24"/>
        </w:rPr>
        <w:t>2015)</w:t>
      </w:r>
      <w:r w:rsidR="00F0320D">
        <w:rPr>
          <w:rFonts w:ascii="Arial" w:hAnsi="Arial"/>
          <w:sz w:val="24"/>
          <w:szCs w:val="24"/>
        </w:rPr>
        <w:t xml:space="preserve"> </w:t>
      </w:r>
      <w:r w:rsidRPr="00FA4C6F">
        <w:rPr>
          <w:rFonts w:ascii="Arial" w:hAnsi="Arial"/>
          <w:sz w:val="24"/>
          <w:szCs w:val="24"/>
        </w:rPr>
        <w:t xml:space="preserve">For example, a statement like </w:t>
      </w:r>
      <w:r w:rsidR="00F0320D">
        <w:rPr>
          <w:rFonts w:ascii="Arial" w:hAnsi="Arial"/>
          <w:sz w:val="24"/>
          <w:szCs w:val="24"/>
        </w:rPr>
        <w:t>“</w:t>
      </w:r>
      <w:r w:rsidRPr="00FA4C6F">
        <w:rPr>
          <w:rFonts w:ascii="Arial" w:hAnsi="Arial"/>
          <w:sz w:val="24"/>
          <w:szCs w:val="24"/>
        </w:rPr>
        <w:t>I'm on cloud nine</w:t>
      </w:r>
      <w:r w:rsidR="00F0320D">
        <w:rPr>
          <w:rFonts w:ascii="Arial" w:hAnsi="Arial"/>
          <w:sz w:val="24"/>
          <w:szCs w:val="24"/>
        </w:rPr>
        <w:t>”</w:t>
      </w:r>
      <w:r w:rsidRPr="00FA4C6F">
        <w:rPr>
          <w:rFonts w:ascii="Arial" w:hAnsi="Arial"/>
          <w:sz w:val="24"/>
          <w:szCs w:val="24"/>
        </w:rPr>
        <w:t xml:space="preserve"> suggests extreme happiness rather than a literal interpretation, which could mislead sentiment classification models.</w:t>
      </w:r>
      <w:r w:rsidR="00F0320D" w:rsidRPr="00F0320D">
        <w:rPr>
          <w:rFonts w:ascii="Arial" w:hAnsi="Arial"/>
          <w:sz w:val="24"/>
          <w:szCs w:val="24"/>
        </w:rPr>
        <w:t xml:space="preserve"> </w:t>
      </w:r>
      <w:r w:rsidR="00F0320D">
        <w:rPr>
          <w:rFonts w:ascii="Arial" w:hAnsi="Arial"/>
          <w:sz w:val="24"/>
          <w:szCs w:val="24"/>
        </w:rPr>
        <w:t>(</w:t>
      </w:r>
      <w:proofErr w:type="spellStart"/>
      <w:r w:rsidR="00F0320D" w:rsidRPr="00F0320D">
        <w:rPr>
          <w:rFonts w:ascii="Arial" w:hAnsi="Arial"/>
          <w:sz w:val="24"/>
          <w:szCs w:val="24"/>
        </w:rPr>
        <w:t>Karamouzas</w:t>
      </w:r>
      <w:proofErr w:type="spellEnd"/>
      <w:r w:rsidR="00F0320D" w:rsidRPr="00F0320D">
        <w:rPr>
          <w:rFonts w:ascii="Arial" w:hAnsi="Arial"/>
          <w:sz w:val="24"/>
          <w:szCs w:val="24"/>
        </w:rPr>
        <w:t xml:space="preserve">, D., </w:t>
      </w:r>
      <w:r w:rsidR="00F0320D" w:rsidRPr="0052684E">
        <w:rPr>
          <w:rFonts w:ascii="Arial" w:hAnsi="Arial"/>
          <w:sz w:val="24"/>
          <w:szCs w:val="24"/>
        </w:rPr>
        <w:t>et al.,</w:t>
      </w:r>
      <w:r w:rsidR="00F0320D" w:rsidRPr="00F0320D">
        <w:rPr>
          <w:rFonts w:ascii="Arial" w:hAnsi="Arial"/>
          <w:sz w:val="24"/>
          <w:szCs w:val="24"/>
        </w:rPr>
        <w:t xml:space="preserve"> 2022)</w:t>
      </w:r>
      <w:r w:rsidRPr="00FA4C6F">
        <w:rPr>
          <w:rFonts w:ascii="Arial" w:hAnsi="Arial"/>
          <w:sz w:val="24"/>
          <w:szCs w:val="24"/>
        </w:rPr>
        <w:t xml:space="preserve"> The presence of figurative expressions can significantly affect the sentiment expressed in a sentence, necessitating models that can recognize and appropriately interpret these nuances. Effective sentiment analysis enhances applications such as customer feedback systems and social media monitoring, allowing for a more accurate understanding of public sentiment.</w:t>
      </w:r>
      <w:r w:rsidR="00F0320D" w:rsidRPr="00F0320D">
        <w:rPr>
          <w:rFonts w:ascii="Arial" w:hAnsi="Arial"/>
          <w:sz w:val="24"/>
          <w:szCs w:val="24"/>
        </w:rPr>
        <w:t xml:space="preserve"> </w:t>
      </w:r>
      <w:r w:rsidR="00F0320D">
        <w:rPr>
          <w:rFonts w:ascii="Arial" w:hAnsi="Arial"/>
          <w:sz w:val="24"/>
          <w:szCs w:val="24"/>
        </w:rPr>
        <w:t>(</w:t>
      </w:r>
      <w:r w:rsidR="00F0320D" w:rsidRPr="00F0320D">
        <w:rPr>
          <w:rFonts w:ascii="Arial" w:hAnsi="Arial"/>
          <w:sz w:val="24"/>
          <w:szCs w:val="24"/>
        </w:rPr>
        <w:t xml:space="preserve">Tomáš </w:t>
      </w:r>
      <w:proofErr w:type="spellStart"/>
      <w:r w:rsidR="00F0320D" w:rsidRPr="00F0320D">
        <w:rPr>
          <w:rFonts w:ascii="Arial" w:hAnsi="Arial"/>
          <w:sz w:val="24"/>
          <w:szCs w:val="24"/>
        </w:rPr>
        <w:t>Hercig</w:t>
      </w:r>
      <w:proofErr w:type="spellEnd"/>
      <w:r w:rsidR="00F0320D" w:rsidRPr="00F0320D">
        <w:rPr>
          <w:rFonts w:ascii="Arial" w:hAnsi="Arial"/>
          <w:sz w:val="24"/>
          <w:szCs w:val="24"/>
        </w:rPr>
        <w:t xml:space="preserve">., </w:t>
      </w:r>
      <w:r w:rsidR="00F0320D" w:rsidRPr="0052684E">
        <w:rPr>
          <w:rFonts w:ascii="Arial" w:hAnsi="Arial"/>
          <w:sz w:val="24"/>
          <w:szCs w:val="24"/>
        </w:rPr>
        <w:t>et al.,</w:t>
      </w:r>
      <w:r w:rsidR="00F0320D" w:rsidRPr="00F0320D">
        <w:rPr>
          <w:rFonts w:ascii="Arial" w:hAnsi="Arial"/>
          <w:sz w:val="24"/>
          <w:szCs w:val="24"/>
        </w:rPr>
        <w:t xml:space="preserve"> 2017</w:t>
      </w:r>
      <w:r w:rsidR="00F0320D">
        <w:rPr>
          <w:rFonts w:ascii="Arial" w:hAnsi="Arial"/>
          <w:sz w:val="24"/>
          <w:szCs w:val="24"/>
        </w:rPr>
        <w:t>)</w:t>
      </w:r>
    </w:p>
    <w:p w14:paraId="3B06EE9B" w14:textId="77777777" w:rsidR="00650C66" w:rsidRDefault="009B0945" w:rsidP="00650C66">
      <w:pPr>
        <w:spacing w:line="360" w:lineRule="auto"/>
        <w:ind w:firstLine="720"/>
        <w:jc w:val="both"/>
        <w:rPr>
          <w:rFonts w:ascii="Arial" w:hAnsi="Arial"/>
          <w:sz w:val="24"/>
          <w:szCs w:val="24"/>
        </w:rPr>
      </w:pPr>
      <w:r w:rsidRPr="009B0945">
        <w:rPr>
          <w:rFonts w:ascii="Arial" w:hAnsi="Arial"/>
          <w:sz w:val="24"/>
          <w:szCs w:val="24"/>
        </w:rPr>
        <w:t>Dialogue systems, including chatbots and virtual assistants, require a robust understanding of figurative language to engage users effectively.</w:t>
      </w:r>
      <w:r w:rsidR="00B908B1">
        <w:rPr>
          <w:rFonts w:ascii="Arial" w:hAnsi="Arial"/>
          <w:sz w:val="24"/>
          <w:szCs w:val="24"/>
        </w:rPr>
        <w:t xml:space="preserve"> (</w:t>
      </w:r>
      <w:proofErr w:type="spellStart"/>
      <w:r w:rsidR="00B908B1" w:rsidRPr="00B908B1">
        <w:rPr>
          <w:rFonts w:ascii="Arial" w:hAnsi="Arial"/>
          <w:sz w:val="24"/>
          <w:szCs w:val="24"/>
        </w:rPr>
        <w:t>Karamouzas</w:t>
      </w:r>
      <w:proofErr w:type="spellEnd"/>
      <w:r w:rsidR="00B908B1" w:rsidRPr="00B908B1">
        <w:rPr>
          <w:rFonts w:ascii="Arial" w:hAnsi="Arial"/>
          <w:sz w:val="24"/>
          <w:szCs w:val="24"/>
        </w:rPr>
        <w:t>, D.,</w:t>
      </w:r>
      <w:r w:rsidR="00B908B1">
        <w:rPr>
          <w:rFonts w:ascii="Arial" w:hAnsi="Arial"/>
          <w:sz w:val="24"/>
          <w:szCs w:val="24"/>
        </w:rPr>
        <w:t xml:space="preserve"> </w:t>
      </w:r>
      <w:r w:rsidR="00B908B1" w:rsidRPr="0052684E">
        <w:rPr>
          <w:rFonts w:ascii="Arial" w:hAnsi="Arial"/>
          <w:sz w:val="24"/>
          <w:szCs w:val="24"/>
        </w:rPr>
        <w:t>et al.,</w:t>
      </w:r>
      <w:r w:rsidR="00B908B1">
        <w:rPr>
          <w:rFonts w:ascii="Arial" w:hAnsi="Arial"/>
          <w:sz w:val="24"/>
          <w:szCs w:val="24"/>
        </w:rPr>
        <w:t xml:space="preserve"> </w:t>
      </w:r>
      <w:r w:rsidR="00B908B1" w:rsidRPr="00B908B1">
        <w:rPr>
          <w:rFonts w:ascii="Arial" w:hAnsi="Arial"/>
          <w:sz w:val="24"/>
          <w:szCs w:val="24"/>
        </w:rPr>
        <w:t>2022)</w:t>
      </w:r>
      <w:r w:rsidRPr="009B0945">
        <w:rPr>
          <w:rFonts w:ascii="Arial" w:hAnsi="Arial"/>
          <w:sz w:val="24"/>
          <w:szCs w:val="24"/>
        </w:rPr>
        <w:t xml:space="preserve"> In human conversations, figurative expressions are often employed, and failing to recognize these can lead to misunderstandings or inappropriate responses.</w:t>
      </w:r>
      <w:r w:rsidR="00955A12">
        <w:rPr>
          <w:rFonts w:ascii="Arial" w:hAnsi="Arial"/>
          <w:sz w:val="24"/>
          <w:szCs w:val="24"/>
        </w:rPr>
        <w:t xml:space="preserve"> </w:t>
      </w:r>
      <w:r w:rsidRPr="009B0945">
        <w:rPr>
          <w:rFonts w:ascii="Arial" w:hAnsi="Arial"/>
          <w:sz w:val="24"/>
          <w:szCs w:val="24"/>
        </w:rPr>
        <w:t xml:space="preserve">For instance, if a user states, </w:t>
      </w:r>
      <w:r w:rsidR="00955A12">
        <w:rPr>
          <w:rFonts w:ascii="Arial" w:hAnsi="Arial"/>
          <w:sz w:val="24"/>
          <w:szCs w:val="24"/>
        </w:rPr>
        <w:t>“</w:t>
      </w:r>
      <w:r w:rsidRPr="009B0945">
        <w:rPr>
          <w:rFonts w:ascii="Arial" w:hAnsi="Arial"/>
          <w:sz w:val="24"/>
          <w:szCs w:val="24"/>
        </w:rPr>
        <w:t>It's raining cats and dogs</w:t>
      </w:r>
      <w:r w:rsidR="00955A12">
        <w:rPr>
          <w:rFonts w:ascii="Arial" w:hAnsi="Arial"/>
          <w:sz w:val="24"/>
          <w:szCs w:val="24"/>
        </w:rPr>
        <w:t>”,</w:t>
      </w:r>
      <w:r w:rsidRPr="009B0945">
        <w:rPr>
          <w:rFonts w:ascii="Arial" w:hAnsi="Arial"/>
          <w:sz w:val="24"/>
          <w:szCs w:val="24"/>
        </w:rPr>
        <w:t xml:space="preserve"> the system must interpret this phrase correctly to provide relevant responses instead of a literal interpretation, which could confuse the conversation flow. </w:t>
      </w:r>
      <w:r w:rsidR="00955A12">
        <w:rPr>
          <w:rFonts w:ascii="Arial" w:hAnsi="Arial"/>
          <w:sz w:val="24"/>
          <w:szCs w:val="24"/>
        </w:rPr>
        <w:t>(</w:t>
      </w:r>
      <w:r w:rsidR="00955A12" w:rsidRPr="00955A12">
        <w:rPr>
          <w:rFonts w:ascii="Arial" w:hAnsi="Arial"/>
          <w:sz w:val="24"/>
          <w:szCs w:val="24"/>
        </w:rPr>
        <w:t xml:space="preserve">Tummala, P., </w:t>
      </w:r>
      <w:r w:rsidR="00955A12" w:rsidRPr="0052684E">
        <w:rPr>
          <w:rFonts w:ascii="Arial" w:hAnsi="Arial"/>
          <w:sz w:val="24"/>
          <w:szCs w:val="24"/>
        </w:rPr>
        <w:t>et al.,</w:t>
      </w:r>
      <w:r w:rsidR="00955A12">
        <w:rPr>
          <w:rFonts w:ascii="Arial" w:hAnsi="Arial"/>
          <w:sz w:val="24"/>
          <w:szCs w:val="24"/>
        </w:rPr>
        <w:t xml:space="preserve"> </w:t>
      </w:r>
      <w:r w:rsidR="00955A12" w:rsidRPr="00955A12">
        <w:rPr>
          <w:rFonts w:ascii="Arial" w:hAnsi="Arial"/>
          <w:sz w:val="24"/>
          <w:szCs w:val="24"/>
        </w:rPr>
        <w:t>2024)</w:t>
      </w:r>
      <w:r w:rsidR="00955A12" w:rsidRPr="009B0945">
        <w:rPr>
          <w:rFonts w:ascii="Arial" w:hAnsi="Arial"/>
          <w:sz w:val="24"/>
          <w:szCs w:val="24"/>
        </w:rPr>
        <w:t xml:space="preserve"> </w:t>
      </w:r>
      <w:r w:rsidRPr="009B0945">
        <w:rPr>
          <w:rFonts w:ascii="Arial" w:hAnsi="Arial"/>
          <w:sz w:val="24"/>
          <w:szCs w:val="24"/>
        </w:rPr>
        <w:t>Developing NLP systems that can process and respond to figurative language helps improve user experience and communication efficacy.</w:t>
      </w:r>
      <w:r w:rsidR="008E7FB3" w:rsidRPr="008E7FB3">
        <w:rPr>
          <w:rFonts w:ascii="Arial" w:hAnsi="Arial"/>
          <w:sz w:val="24"/>
          <w:szCs w:val="24"/>
        </w:rPr>
        <w:t xml:space="preserve"> </w:t>
      </w:r>
      <w:r w:rsidR="008E7FB3">
        <w:rPr>
          <w:rFonts w:ascii="Arial" w:hAnsi="Arial"/>
          <w:sz w:val="24"/>
          <w:szCs w:val="24"/>
        </w:rPr>
        <w:t>(</w:t>
      </w:r>
      <w:proofErr w:type="spellStart"/>
      <w:r w:rsidR="008E7FB3" w:rsidRPr="008E7FB3">
        <w:rPr>
          <w:rFonts w:ascii="Arial" w:hAnsi="Arial"/>
          <w:sz w:val="24"/>
          <w:szCs w:val="24"/>
        </w:rPr>
        <w:t>Jhamtani</w:t>
      </w:r>
      <w:proofErr w:type="spellEnd"/>
      <w:r w:rsidR="008E7FB3" w:rsidRPr="008E7FB3">
        <w:rPr>
          <w:rFonts w:ascii="Arial" w:hAnsi="Arial"/>
          <w:sz w:val="24"/>
          <w:szCs w:val="24"/>
        </w:rPr>
        <w:t xml:space="preserve">, H., </w:t>
      </w:r>
      <w:r w:rsidR="008E7FB3" w:rsidRPr="0052684E">
        <w:rPr>
          <w:rFonts w:ascii="Arial" w:hAnsi="Arial"/>
          <w:sz w:val="24"/>
          <w:szCs w:val="24"/>
        </w:rPr>
        <w:t>et al.,</w:t>
      </w:r>
      <w:r w:rsidR="008E7FB3" w:rsidRPr="008E7FB3">
        <w:rPr>
          <w:rFonts w:ascii="Arial" w:hAnsi="Arial"/>
          <w:sz w:val="24"/>
          <w:szCs w:val="24"/>
        </w:rPr>
        <w:t xml:space="preserve"> 2021)</w:t>
      </w:r>
    </w:p>
    <w:p w14:paraId="15822B69" w14:textId="77777777" w:rsidR="00650C66" w:rsidRDefault="00027B2E" w:rsidP="00650C66">
      <w:pPr>
        <w:spacing w:line="360" w:lineRule="auto"/>
        <w:ind w:firstLine="720"/>
        <w:jc w:val="both"/>
        <w:rPr>
          <w:rFonts w:ascii="Arial" w:hAnsi="Arial"/>
          <w:sz w:val="24"/>
          <w:szCs w:val="24"/>
        </w:rPr>
      </w:pPr>
      <w:r w:rsidRPr="00027B2E">
        <w:rPr>
          <w:rFonts w:ascii="Arial" w:hAnsi="Arial"/>
          <w:sz w:val="24"/>
          <w:szCs w:val="24"/>
        </w:rPr>
        <w:t xml:space="preserve">Creative text generation, an emerging area within NLP, often incorporates figurative language to produce engaging narratives or generate artistic expressions. Figurative language enriches storytelling by adding depth </w:t>
      </w:r>
      <w:r w:rsidRPr="00027B2E">
        <w:rPr>
          <w:rFonts w:ascii="Arial" w:hAnsi="Arial"/>
          <w:sz w:val="24"/>
          <w:szCs w:val="24"/>
        </w:rPr>
        <w:lastRenderedPageBreak/>
        <w:t>and resonance, allowing for more expressive and relatable content.</w:t>
      </w:r>
      <w:r w:rsidR="00D4767E" w:rsidRPr="00D4767E">
        <w:rPr>
          <w:rFonts w:ascii="Arial" w:hAnsi="Arial"/>
          <w:sz w:val="24"/>
          <w:szCs w:val="24"/>
        </w:rPr>
        <w:t xml:space="preserve"> </w:t>
      </w:r>
      <w:r w:rsidR="00D4767E">
        <w:rPr>
          <w:rFonts w:ascii="Arial" w:hAnsi="Arial"/>
          <w:sz w:val="24"/>
          <w:szCs w:val="24"/>
        </w:rPr>
        <w:t>(</w:t>
      </w:r>
      <w:proofErr w:type="spellStart"/>
      <w:r w:rsidR="00D4767E" w:rsidRPr="00D4767E">
        <w:rPr>
          <w:rFonts w:ascii="Arial" w:hAnsi="Arial"/>
          <w:sz w:val="24"/>
          <w:szCs w:val="24"/>
        </w:rPr>
        <w:t>Repeko</w:t>
      </w:r>
      <w:proofErr w:type="spellEnd"/>
      <w:r w:rsidR="00D4767E" w:rsidRPr="00D4767E">
        <w:rPr>
          <w:rFonts w:ascii="Arial" w:hAnsi="Arial"/>
          <w:sz w:val="24"/>
          <w:szCs w:val="24"/>
        </w:rPr>
        <w:t>, A.P.</w:t>
      </w:r>
      <w:r w:rsidR="00D4767E">
        <w:rPr>
          <w:rFonts w:ascii="Arial" w:hAnsi="Arial"/>
          <w:sz w:val="24"/>
          <w:szCs w:val="24"/>
        </w:rPr>
        <w:t>,</w:t>
      </w:r>
      <w:r w:rsidR="00D4767E" w:rsidRPr="00D4767E">
        <w:rPr>
          <w:rFonts w:ascii="Arial" w:hAnsi="Arial"/>
          <w:sz w:val="24"/>
          <w:szCs w:val="24"/>
        </w:rPr>
        <w:t xml:space="preserve"> </w:t>
      </w:r>
      <w:r w:rsidR="00D4767E" w:rsidRPr="0052684E">
        <w:rPr>
          <w:rFonts w:ascii="Arial" w:hAnsi="Arial"/>
          <w:sz w:val="24"/>
          <w:szCs w:val="24"/>
        </w:rPr>
        <w:t>et al.,</w:t>
      </w:r>
      <w:r w:rsidR="00D4767E" w:rsidRPr="008E7FB3">
        <w:rPr>
          <w:rFonts w:ascii="Arial" w:hAnsi="Arial"/>
          <w:sz w:val="24"/>
          <w:szCs w:val="24"/>
        </w:rPr>
        <w:t xml:space="preserve"> </w:t>
      </w:r>
      <w:r w:rsidR="00D4767E" w:rsidRPr="00D4767E">
        <w:rPr>
          <w:rFonts w:ascii="Arial" w:hAnsi="Arial"/>
          <w:sz w:val="24"/>
          <w:szCs w:val="24"/>
        </w:rPr>
        <w:t>2001)</w:t>
      </w:r>
      <w:r w:rsidRPr="00027B2E">
        <w:rPr>
          <w:rFonts w:ascii="Arial" w:hAnsi="Arial"/>
          <w:sz w:val="24"/>
          <w:szCs w:val="24"/>
        </w:rPr>
        <w:t xml:space="preserve"> For instance, systems designed to generate </w:t>
      </w:r>
      <w:r w:rsidR="00D4767E" w:rsidRPr="00027B2E">
        <w:rPr>
          <w:rFonts w:ascii="Arial" w:hAnsi="Arial"/>
          <w:sz w:val="24"/>
          <w:szCs w:val="24"/>
        </w:rPr>
        <w:t>poetry,</w:t>
      </w:r>
      <w:r w:rsidRPr="00027B2E">
        <w:rPr>
          <w:rFonts w:ascii="Arial" w:hAnsi="Arial"/>
          <w:sz w:val="24"/>
          <w:szCs w:val="24"/>
        </w:rPr>
        <w:t xml:space="preserve"> or narrative prose must leverage onomatopoeia, metaphors, and other figures of speech to connect with audiences emotionally.</w:t>
      </w:r>
      <w:r w:rsidR="00C742FB">
        <w:rPr>
          <w:rFonts w:ascii="Arial" w:hAnsi="Arial"/>
          <w:sz w:val="24"/>
          <w:szCs w:val="24"/>
        </w:rPr>
        <w:t xml:space="preserve"> (</w:t>
      </w:r>
      <w:proofErr w:type="spellStart"/>
      <w:r w:rsidR="00C742FB" w:rsidRPr="00C742FB">
        <w:rPr>
          <w:rFonts w:ascii="Arial" w:hAnsi="Arial"/>
          <w:sz w:val="24"/>
          <w:szCs w:val="24"/>
        </w:rPr>
        <w:t>Vulchanova</w:t>
      </w:r>
      <w:proofErr w:type="spellEnd"/>
      <w:r w:rsidR="00C742FB" w:rsidRPr="00C742FB">
        <w:rPr>
          <w:rFonts w:ascii="Arial" w:hAnsi="Arial"/>
          <w:sz w:val="24"/>
          <w:szCs w:val="24"/>
        </w:rPr>
        <w:t>, M.D.,</w:t>
      </w:r>
      <w:r w:rsidR="00C742FB">
        <w:rPr>
          <w:rFonts w:ascii="Arial" w:hAnsi="Arial"/>
          <w:sz w:val="24"/>
          <w:szCs w:val="24"/>
        </w:rPr>
        <w:t xml:space="preserve"> </w:t>
      </w:r>
      <w:r w:rsidR="00C742FB" w:rsidRPr="0052684E">
        <w:rPr>
          <w:rFonts w:ascii="Arial" w:hAnsi="Arial"/>
          <w:sz w:val="24"/>
          <w:szCs w:val="24"/>
        </w:rPr>
        <w:t>et al.,</w:t>
      </w:r>
      <w:r w:rsidR="00C742FB">
        <w:rPr>
          <w:rFonts w:ascii="Arial" w:hAnsi="Arial"/>
          <w:sz w:val="24"/>
          <w:szCs w:val="24"/>
        </w:rPr>
        <w:t xml:space="preserve"> </w:t>
      </w:r>
      <w:r w:rsidR="00C742FB" w:rsidRPr="00C742FB">
        <w:rPr>
          <w:rFonts w:ascii="Arial" w:hAnsi="Arial"/>
          <w:sz w:val="24"/>
          <w:szCs w:val="24"/>
        </w:rPr>
        <w:t>2018)</w:t>
      </w:r>
      <w:r w:rsidRPr="00027B2E">
        <w:rPr>
          <w:rFonts w:ascii="Arial" w:hAnsi="Arial"/>
          <w:sz w:val="24"/>
          <w:szCs w:val="24"/>
        </w:rPr>
        <w:t xml:space="preserve"> The ability to understand and generate figurative expressions </w:t>
      </w:r>
      <w:r w:rsidR="00C742FB">
        <w:rPr>
          <w:rFonts w:ascii="Arial" w:hAnsi="Arial"/>
          <w:sz w:val="24"/>
          <w:szCs w:val="24"/>
        </w:rPr>
        <w:t>enhances the quality of the texts produced and</w:t>
      </w:r>
      <w:r w:rsidRPr="00027B2E">
        <w:rPr>
          <w:rFonts w:ascii="Arial" w:hAnsi="Arial"/>
          <w:sz w:val="24"/>
          <w:szCs w:val="24"/>
        </w:rPr>
        <w:t xml:space="preserve"> broadens the potential applications of NLP technology in fields like marketing and entertainment.</w:t>
      </w:r>
      <w:r w:rsidR="00C742FB" w:rsidRPr="00C742FB">
        <w:rPr>
          <w:rFonts w:ascii="Arial" w:hAnsi="Arial"/>
          <w:sz w:val="24"/>
          <w:szCs w:val="24"/>
        </w:rPr>
        <w:t xml:space="preserve"> </w:t>
      </w:r>
      <w:r w:rsidR="00C742FB">
        <w:rPr>
          <w:rFonts w:ascii="Arial" w:hAnsi="Arial"/>
          <w:sz w:val="24"/>
          <w:szCs w:val="24"/>
        </w:rPr>
        <w:t>(</w:t>
      </w:r>
      <w:r w:rsidR="00C742FB" w:rsidRPr="00C742FB">
        <w:rPr>
          <w:rFonts w:ascii="Arial" w:hAnsi="Arial"/>
          <w:sz w:val="24"/>
          <w:szCs w:val="24"/>
        </w:rPr>
        <w:t>Mason, Z.J.</w:t>
      </w:r>
      <w:r w:rsidR="00C742FB">
        <w:rPr>
          <w:rFonts w:ascii="Arial" w:hAnsi="Arial"/>
          <w:sz w:val="24"/>
          <w:szCs w:val="24"/>
        </w:rPr>
        <w:t xml:space="preserve"> </w:t>
      </w:r>
      <w:r w:rsidR="00C742FB" w:rsidRPr="00C742FB">
        <w:rPr>
          <w:rFonts w:ascii="Arial" w:hAnsi="Arial"/>
          <w:sz w:val="24"/>
          <w:szCs w:val="24"/>
        </w:rPr>
        <w:t>2004)</w:t>
      </w:r>
    </w:p>
    <w:p w14:paraId="3898C62D" w14:textId="53022CEC" w:rsidR="00027B2E" w:rsidRPr="00650C66" w:rsidRDefault="00027B2E" w:rsidP="00650C66">
      <w:pPr>
        <w:spacing w:line="360" w:lineRule="auto"/>
        <w:ind w:firstLine="720"/>
        <w:jc w:val="both"/>
        <w:rPr>
          <w:rFonts w:ascii="Arial" w:hAnsi="Arial"/>
          <w:sz w:val="24"/>
          <w:szCs w:val="24"/>
        </w:rPr>
      </w:pPr>
      <w:r w:rsidRPr="00027B2E">
        <w:rPr>
          <w:rFonts w:ascii="Arial" w:hAnsi="Arial"/>
          <w:sz w:val="24"/>
          <w:szCs w:val="24"/>
        </w:rPr>
        <w:t xml:space="preserve">Despite the importance of processing figurative language, its inherently nonliteral nature poses significant challenges for NLP systems. </w:t>
      </w:r>
      <w:r w:rsidR="00AC5577">
        <w:rPr>
          <w:rFonts w:ascii="Arial" w:hAnsi="Arial"/>
          <w:sz w:val="24"/>
          <w:szCs w:val="24"/>
        </w:rPr>
        <w:t>(</w:t>
      </w:r>
      <w:r w:rsidR="00AC5577" w:rsidRPr="00AC5577">
        <w:rPr>
          <w:rFonts w:ascii="Arial" w:hAnsi="Arial"/>
          <w:sz w:val="24"/>
          <w:szCs w:val="24"/>
        </w:rPr>
        <w:t>Nagels, A.,</w:t>
      </w:r>
      <w:r w:rsidR="00AC5577">
        <w:rPr>
          <w:rFonts w:ascii="Arial" w:hAnsi="Arial"/>
          <w:sz w:val="24"/>
          <w:szCs w:val="24"/>
        </w:rPr>
        <w:t xml:space="preserve"> </w:t>
      </w:r>
      <w:r w:rsidR="00AC5577" w:rsidRPr="0052684E">
        <w:rPr>
          <w:rFonts w:ascii="Arial" w:hAnsi="Arial"/>
          <w:sz w:val="24"/>
          <w:szCs w:val="24"/>
        </w:rPr>
        <w:t>et al.,</w:t>
      </w:r>
      <w:r w:rsidR="00AC5577">
        <w:rPr>
          <w:rFonts w:ascii="Arial" w:hAnsi="Arial"/>
          <w:sz w:val="24"/>
          <w:szCs w:val="24"/>
        </w:rPr>
        <w:t xml:space="preserve"> </w:t>
      </w:r>
      <w:r w:rsidR="00AC5577" w:rsidRPr="00AC5577">
        <w:rPr>
          <w:rFonts w:ascii="Arial" w:hAnsi="Arial"/>
          <w:sz w:val="24"/>
          <w:szCs w:val="24"/>
        </w:rPr>
        <w:t>2013)</w:t>
      </w:r>
      <w:r w:rsidR="00866112">
        <w:rPr>
          <w:rFonts w:ascii="Arial" w:hAnsi="Arial"/>
          <w:sz w:val="24"/>
          <w:szCs w:val="24"/>
        </w:rPr>
        <w:t xml:space="preserve"> </w:t>
      </w:r>
      <w:r w:rsidRPr="00027B2E">
        <w:rPr>
          <w:rFonts w:ascii="Arial" w:hAnsi="Arial"/>
          <w:sz w:val="24"/>
          <w:szCs w:val="24"/>
        </w:rPr>
        <w:t>The disparity between literal and figurative meanings often confounds algorithms, leading to misinterpretations.</w:t>
      </w:r>
      <w:r w:rsidR="00CC0F9B" w:rsidRPr="00CC0F9B">
        <w:rPr>
          <w:rFonts w:ascii="Arial" w:hAnsi="Arial"/>
          <w:sz w:val="24"/>
          <w:szCs w:val="24"/>
        </w:rPr>
        <w:t xml:space="preserve"> </w:t>
      </w:r>
      <w:r w:rsidR="00CC0F9B">
        <w:rPr>
          <w:rFonts w:ascii="Arial" w:hAnsi="Arial"/>
          <w:sz w:val="24"/>
          <w:szCs w:val="24"/>
        </w:rPr>
        <w:t>(</w:t>
      </w:r>
      <w:r w:rsidR="00CC0F9B" w:rsidRPr="00CC0F9B">
        <w:rPr>
          <w:rFonts w:ascii="Arial" w:hAnsi="Arial"/>
          <w:sz w:val="24"/>
          <w:szCs w:val="24"/>
        </w:rPr>
        <w:t>Reyes, A.</w:t>
      </w:r>
      <w:r w:rsidR="00CC0F9B">
        <w:rPr>
          <w:rFonts w:ascii="Arial" w:hAnsi="Arial"/>
          <w:sz w:val="24"/>
          <w:szCs w:val="24"/>
        </w:rPr>
        <w:t xml:space="preserve"> </w:t>
      </w:r>
      <w:r w:rsidR="00CC0F9B" w:rsidRPr="00CC0F9B">
        <w:rPr>
          <w:rFonts w:ascii="Arial" w:hAnsi="Arial"/>
          <w:sz w:val="24"/>
          <w:szCs w:val="24"/>
        </w:rPr>
        <w:t>2013)</w:t>
      </w:r>
      <w:r w:rsidRPr="00027B2E">
        <w:rPr>
          <w:rFonts w:ascii="Arial" w:hAnsi="Arial"/>
          <w:sz w:val="24"/>
          <w:szCs w:val="24"/>
        </w:rPr>
        <w:t xml:space="preserve"> Many NLP models operate on statistical or machine learning principles that rely heavily on context, but figurative language frequently subverts straightforward contextual cues. This complexity necessitates advanced model architectures, such as those leveraging deep learning techniques, to better capture the subtleties of language use.</w:t>
      </w:r>
      <w:r w:rsidR="00AE72C2" w:rsidRPr="00AE72C2">
        <w:rPr>
          <w:rFonts w:ascii="Arial" w:hAnsi="Arial"/>
          <w:sz w:val="24"/>
          <w:szCs w:val="24"/>
        </w:rPr>
        <w:t xml:space="preserve"> </w:t>
      </w:r>
      <w:r w:rsidR="00AE72C2">
        <w:rPr>
          <w:rFonts w:ascii="Arial" w:hAnsi="Arial"/>
          <w:sz w:val="24"/>
          <w:szCs w:val="24"/>
        </w:rPr>
        <w:t>(</w:t>
      </w:r>
      <w:proofErr w:type="spellStart"/>
      <w:r w:rsidR="00AE72C2" w:rsidRPr="00AE72C2">
        <w:rPr>
          <w:rFonts w:ascii="Arial" w:hAnsi="Arial"/>
          <w:sz w:val="24"/>
          <w:szCs w:val="24"/>
        </w:rPr>
        <w:t>Potamias</w:t>
      </w:r>
      <w:proofErr w:type="spellEnd"/>
      <w:r w:rsidR="00AE72C2" w:rsidRPr="00AE72C2">
        <w:rPr>
          <w:rFonts w:ascii="Arial" w:hAnsi="Arial"/>
          <w:sz w:val="24"/>
          <w:szCs w:val="24"/>
        </w:rPr>
        <w:t xml:space="preserve">, R.A., </w:t>
      </w:r>
      <w:r w:rsidR="00AE72C2" w:rsidRPr="0052684E">
        <w:rPr>
          <w:rFonts w:ascii="Arial" w:hAnsi="Arial"/>
          <w:sz w:val="24"/>
          <w:szCs w:val="24"/>
        </w:rPr>
        <w:t>et al.,</w:t>
      </w:r>
      <w:r w:rsidR="00AE72C2">
        <w:rPr>
          <w:rFonts w:ascii="Arial" w:hAnsi="Arial"/>
          <w:sz w:val="24"/>
          <w:szCs w:val="24"/>
        </w:rPr>
        <w:t xml:space="preserve"> </w:t>
      </w:r>
      <w:r w:rsidR="00AE72C2" w:rsidRPr="00AE72C2">
        <w:rPr>
          <w:rFonts w:ascii="Arial" w:hAnsi="Arial"/>
          <w:sz w:val="24"/>
          <w:szCs w:val="24"/>
        </w:rPr>
        <w:t>2020)</w:t>
      </w:r>
    </w:p>
    <w:p w14:paraId="55481275" w14:textId="36DE0667" w:rsidR="00650C66" w:rsidRDefault="00650C66" w:rsidP="00027B2E">
      <w:pPr>
        <w:spacing w:line="360" w:lineRule="auto"/>
        <w:ind w:firstLine="720"/>
        <w:jc w:val="both"/>
        <w:rPr>
          <w:rFonts w:ascii="Arial" w:hAnsi="Arial"/>
          <w:sz w:val="24"/>
          <w:szCs w:val="24"/>
        </w:rPr>
      </w:pPr>
      <w:r w:rsidRPr="00650C66">
        <w:rPr>
          <w:rFonts w:ascii="Arial" w:hAnsi="Arial"/>
          <w:sz w:val="24"/>
          <w:szCs w:val="24"/>
        </w:rPr>
        <w:t xml:space="preserve">A significant barrier is the scarcity of annotated datasets tailored to figurative language. Existing datasets often emphasize literal language, creating a training deficit for models handling figurative forms. Without sufficient diversity in training data, models struggle to generalize across different types of figurative expressions. To address these gaps, ongoing research seeks to develop diverse datasets that reflect the complexity of figurative language, enabling models to distinguish effectively between literal and figurative meanings. This work is critical for advancing NLP systems to handle the nuanced and context-dependent nature of figurative communication. </w:t>
      </w:r>
      <w:r>
        <w:rPr>
          <w:rFonts w:ascii="Arial" w:hAnsi="Arial"/>
          <w:sz w:val="24"/>
          <w:szCs w:val="24"/>
        </w:rPr>
        <w:t>(</w:t>
      </w:r>
      <w:proofErr w:type="spellStart"/>
      <w:r w:rsidRPr="00AE72C2">
        <w:rPr>
          <w:rFonts w:ascii="Arial" w:hAnsi="Arial"/>
          <w:sz w:val="24"/>
          <w:szCs w:val="24"/>
        </w:rPr>
        <w:t>Huiyuan</w:t>
      </w:r>
      <w:proofErr w:type="spellEnd"/>
      <w:r w:rsidRPr="00AE72C2">
        <w:rPr>
          <w:rFonts w:ascii="Arial" w:hAnsi="Arial"/>
          <w:sz w:val="24"/>
          <w:szCs w:val="24"/>
        </w:rPr>
        <w:t xml:space="preserve"> Lai., </w:t>
      </w:r>
      <w:r w:rsidRPr="0052684E">
        <w:rPr>
          <w:rFonts w:ascii="Arial" w:hAnsi="Arial"/>
          <w:sz w:val="24"/>
          <w:szCs w:val="24"/>
        </w:rPr>
        <w:t>et al.,</w:t>
      </w:r>
      <w:r>
        <w:rPr>
          <w:rFonts w:ascii="Arial" w:hAnsi="Arial"/>
          <w:sz w:val="24"/>
          <w:szCs w:val="24"/>
        </w:rPr>
        <w:t xml:space="preserve"> </w:t>
      </w:r>
      <w:r w:rsidRPr="00AE72C2">
        <w:rPr>
          <w:rFonts w:ascii="Arial" w:hAnsi="Arial"/>
          <w:sz w:val="24"/>
          <w:szCs w:val="24"/>
        </w:rPr>
        <w:t>2024</w:t>
      </w:r>
      <w:r>
        <w:rPr>
          <w:rFonts w:ascii="Arial" w:hAnsi="Arial"/>
          <w:sz w:val="24"/>
          <w:szCs w:val="24"/>
        </w:rPr>
        <w:t>)</w:t>
      </w:r>
    </w:p>
    <w:p w14:paraId="05098E14" w14:textId="77777777" w:rsidR="00027B2E" w:rsidRPr="00027B2E" w:rsidRDefault="00027B2E" w:rsidP="00027B2E">
      <w:pPr>
        <w:spacing w:line="360" w:lineRule="auto"/>
        <w:ind w:firstLine="720"/>
        <w:jc w:val="both"/>
        <w:rPr>
          <w:rFonts w:ascii="Arial" w:hAnsi="Arial"/>
          <w:sz w:val="24"/>
          <w:szCs w:val="24"/>
        </w:rPr>
      </w:pPr>
    </w:p>
    <w:p w14:paraId="1EF866B8" w14:textId="42017920" w:rsidR="004F3E0A" w:rsidRPr="004F3E0A" w:rsidRDefault="00313113" w:rsidP="004F3E0A">
      <w:pPr>
        <w:spacing w:line="360" w:lineRule="auto"/>
        <w:jc w:val="both"/>
        <w:rPr>
          <w:rFonts w:ascii="Arial" w:hAnsi="Arial"/>
          <w:b/>
          <w:bCs/>
          <w:sz w:val="24"/>
          <w:szCs w:val="24"/>
        </w:rPr>
      </w:pPr>
      <w:r w:rsidRPr="00475088">
        <w:rPr>
          <w:rFonts w:ascii="Arial" w:hAnsi="Arial"/>
          <w:b/>
          <w:bCs/>
          <w:sz w:val="24"/>
          <w:szCs w:val="24"/>
        </w:rPr>
        <w:t>2</w:t>
      </w:r>
      <w:r w:rsidR="00381D34">
        <w:rPr>
          <w:rFonts w:ascii="Arial" w:hAnsi="Arial"/>
          <w:b/>
          <w:bCs/>
          <w:sz w:val="24"/>
          <w:szCs w:val="24"/>
        </w:rPr>
        <w:t>)</w:t>
      </w:r>
      <w:r w:rsidRPr="00475088">
        <w:rPr>
          <w:rFonts w:ascii="Arial" w:hAnsi="Arial"/>
          <w:b/>
          <w:bCs/>
          <w:sz w:val="24"/>
          <w:szCs w:val="24"/>
        </w:rPr>
        <w:t xml:space="preserve"> Review of Previous Work on Figurative Language Understanding</w:t>
      </w:r>
    </w:p>
    <w:p w14:paraId="01A0A521" w14:textId="1A16F40D" w:rsidR="00CB461E" w:rsidRDefault="004F3E0A" w:rsidP="004F3E0A">
      <w:pPr>
        <w:spacing w:line="360" w:lineRule="auto"/>
        <w:ind w:firstLine="720"/>
        <w:jc w:val="both"/>
        <w:rPr>
          <w:rFonts w:ascii="Arial" w:hAnsi="Arial"/>
          <w:sz w:val="24"/>
          <w:szCs w:val="24"/>
        </w:rPr>
      </w:pPr>
      <w:r w:rsidRPr="004F3E0A">
        <w:rPr>
          <w:rFonts w:ascii="Arial" w:hAnsi="Arial"/>
          <w:sz w:val="24"/>
          <w:szCs w:val="24"/>
        </w:rPr>
        <w:t xml:space="preserve">Research into the understanding of figurative language in NLP has progressed significantly over the years, evolving through four primary paradigms: rule-based systems, statistical models, neural models, and transformer-based models. Each of these approaches has contributed unique </w:t>
      </w:r>
      <w:r w:rsidRPr="004F3E0A">
        <w:rPr>
          <w:rFonts w:ascii="Arial" w:hAnsi="Arial"/>
          <w:sz w:val="24"/>
          <w:szCs w:val="24"/>
        </w:rPr>
        <w:lastRenderedPageBreak/>
        <w:t>insights and advancements to the field, addressing various challenges posed by the nonliteral and context-dependent nature of figurative expressions.</w:t>
      </w:r>
    </w:p>
    <w:p w14:paraId="1359EC68" w14:textId="7A066AEB" w:rsidR="00A32F54" w:rsidRDefault="00A32F54" w:rsidP="004F3E0A">
      <w:pPr>
        <w:spacing w:line="360" w:lineRule="auto"/>
        <w:ind w:firstLine="720"/>
        <w:jc w:val="both"/>
        <w:rPr>
          <w:rFonts w:ascii="Arial" w:hAnsi="Arial"/>
          <w:sz w:val="24"/>
          <w:szCs w:val="24"/>
        </w:rPr>
      </w:pPr>
      <w:r w:rsidRPr="00A32F54">
        <w:rPr>
          <w:rFonts w:ascii="Arial" w:hAnsi="Arial"/>
          <w:sz w:val="24"/>
          <w:szCs w:val="24"/>
        </w:rPr>
        <w:t>Early research in figurative language understanding focused on constructing models to decode individual linguistic phenomena. However, as the complexity of figurative expressions became apparent, the need for unified approaches to evaluate linguistic phenomena, including those underlying figurative constructs, gained importance.</w:t>
      </w:r>
    </w:p>
    <w:p w14:paraId="69C3B814" w14:textId="674275D3" w:rsidR="004F3E0A" w:rsidRPr="004F3E0A" w:rsidRDefault="004F3E0A" w:rsidP="004F3E0A">
      <w:pPr>
        <w:spacing w:line="360" w:lineRule="auto"/>
        <w:ind w:firstLine="720"/>
        <w:jc w:val="both"/>
        <w:rPr>
          <w:rFonts w:ascii="Arial" w:hAnsi="Arial"/>
          <w:sz w:val="24"/>
          <w:szCs w:val="24"/>
        </w:rPr>
      </w:pPr>
      <w:r w:rsidRPr="004F3E0A">
        <w:rPr>
          <w:rFonts w:ascii="Arial" w:hAnsi="Arial"/>
          <w:sz w:val="24"/>
          <w:szCs w:val="24"/>
        </w:rPr>
        <w:t xml:space="preserve">Rule-based systems, which rely on manually crafted rules or linguistic patterns, represent some of the earliest efforts in this area. Katz and Fodor (1963) introduced one of the first semantic theories for idioms, highlighting the necessity of </w:t>
      </w:r>
      <w:proofErr w:type="spellStart"/>
      <w:r w:rsidRPr="004F3E0A">
        <w:rPr>
          <w:rFonts w:ascii="Arial" w:hAnsi="Arial"/>
          <w:sz w:val="24"/>
          <w:szCs w:val="24"/>
        </w:rPr>
        <w:t>noncompositional</w:t>
      </w:r>
      <w:proofErr w:type="spellEnd"/>
      <w:r w:rsidRPr="004F3E0A">
        <w:rPr>
          <w:rFonts w:ascii="Arial" w:hAnsi="Arial"/>
          <w:sz w:val="24"/>
          <w:szCs w:val="24"/>
        </w:rPr>
        <w:t xml:space="preserve"> interpretations. While these systems are interpretable and effective for predefined expressions, they are limited by their inability to scale and adapt to novel or unseen figurative constructs.</w:t>
      </w:r>
    </w:p>
    <w:p w14:paraId="7D52756D" w14:textId="16A6035D" w:rsidR="00313113" w:rsidRDefault="004F3E0A" w:rsidP="004F3E0A">
      <w:pPr>
        <w:spacing w:line="360" w:lineRule="auto"/>
        <w:ind w:firstLine="720"/>
        <w:jc w:val="both"/>
        <w:rPr>
          <w:rFonts w:ascii="Arial" w:hAnsi="Arial"/>
          <w:sz w:val="24"/>
          <w:szCs w:val="24"/>
        </w:rPr>
      </w:pPr>
      <w:r w:rsidRPr="004F3E0A">
        <w:rPr>
          <w:rFonts w:ascii="Arial" w:hAnsi="Arial"/>
          <w:sz w:val="24"/>
          <w:szCs w:val="24"/>
        </w:rPr>
        <w:t xml:space="preserve">The advent of statistical models marked a shift towards probabilistic approaches for figurative language detection. Techniques such as Latent Semantic Analysis (LSA) enabled researchers to model semantic similarities between words and phrases, aiding in the identification of figurative relationships. For instance, Turney et al. (2001) utilized statistical patterns to uncover metaphorical connections by comparing word embeddings within their contextual usage. These models offered improved flexibility </w:t>
      </w:r>
      <w:proofErr w:type="gramStart"/>
      <w:r w:rsidRPr="004F3E0A">
        <w:rPr>
          <w:rFonts w:ascii="Arial" w:hAnsi="Arial"/>
          <w:sz w:val="24"/>
          <w:szCs w:val="24"/>
        </w:rPr>
        <w:t>over rule</w:t>
      </w:r>
      <w:proofErr w:type="gramEnd"/>
      <w:r w:rsidRPr="004F3E0A">
        <w:rPr>
          <w:rFonts w:ascii="Arial" w:hAnsi="Arial"/>
          <w:sz w:val="24"/>
          <w:szCs w:val="24"/>
        </w:rPr>
        <w:t>-based approaches but still faced challenges in handling complex or deeply nuanced expressions.</w:t>
      </w:r>
    </w:p>
    <w:p w14:paraId="4BAD8402" w14:textId="0A0AF351" w:rsidR="00313113" w:rsidRDefault="004F3E0A" w:rsidP="004F3E0A">
      <w:pPr>
        <w:spacing w:line="360" w:lineRule="auto"/>
        <w:ind w:firstLine="720"/>
        <w:jc w:val="both"/>
        <w:rPr>
          <w:rFonts w:ascii="Arial" w:hAnsi="Arial"/>
          <w:sz w:val="24"/>
          <w:szCs w:val="24"/>
        </w:rPr>
      </w:pPr>
      <w:r w:rsidRPr="004F3E0A">
        <w:rPr>
          <w:rFonts w:ascii="Arial" w:hAnsi="Arial"/>
          <w:sz w:val="24"/>
          <w:szCs w:val="24"/>
        </w:rPr>
        <w:t>The introduction of neural models, particularly recurrent neural networks (RNNs) and long short-term memory (LSTM) networks, represented another significant step forward. These models demonstrated promise in detecting figurative language by capturing sequential dependencies within text, a feature critical for understanding idiomatic and metaphorical phrases. As Rei et al. (2017) noted, this ability to process sequential patterns brought greater sophistication to figurative language analysis. However, the limitations of RNNs and LSTMs in capturing long-range dependencies hindered their overall effectiveness, leaving room for further innovation.</w:t>
      </w:r>
    </w:p>
    <w:p w14:paraId="2188461E" w14:textId="2ABD8EA8" w:rsidR="004F3E0A" w:rsidRDefault="004F3E0A" w:rsidP="004F3E0A">
      <w:pPr>
        <w:spacing w:line="360" w:lineRule="auto"/>
        <w:ind w:firstLine="720"/>
        <w:jc w:val="both"/>
        <w:rPr>
          <w:rFonts w:ascii="Arial" w:hAnsi="Arial"/>
          <w:sz w:val="24"/>
          <w:szCs w:val="24"/>
        </w:rPr>
      </w:pPr>
      <w:r w:rsidRPr="004F3E0A">
        <w:rPr>
          <w:rFonts w:ascii="Arial" w:hAnsi="Arial"/>
          <w:sz w:val="24"/>
          <w:szCs w:val="24"/>
        </w:rPr>
        <w:lastRenderedPageBreak/>
        <w:t>Transformer-based architectures, such as BERT (Devlin et al., 2019) and GPT (Brown et al., 2020), have revolutionized the field, leveraging self-attention mechanisms to model global contextual relationships. These advancements have significantly improved the performance of figurative language understanding tasks, including metaphor detection (Liu, J., et al., 2020) and idiom classification (Feldmann et al., 2021). Despite their success, transformer models are not without limitations. They continue to struggle with non-compositionality and the nuanced contextual cues inherent in figurative language, particularly when interpreting sarcasm. This highlights the need for further refinement and innovation to address these challenges fully.</w:t>
      </w:r>
    </w:p>
    <w:p w14:paraId="39D0AD60" w14:textId="2B7EF7E7" w:rsidR="00A32F54" w:rsidRPr="004F3E0A" w:rsidRDefault="00A32F54" w:rsidP="004F3E0A">
      <w:pPr>
        <w:spacing w:line="360" w:lineRule="auto"/>
        <w:ind w:firstLine="720"/>
        <w:jc w:val="both"/>
        <w:rPr>
          <w:rFonts w:ascii="Arial" w:hAnsi="Arial"/>
          <w:sz w:val="24"/>
          <w:szCs w:val="24"/>
        </w:rPr>
      </w:pPr>
      <w:r w:rsidRPr="00A32F54">
        <w:rPr>
          <w:rFonts w:ascii="Arial" w:hAnsi="Arial"/>
          <w:sz w:val="24"/>
          <w:szCs w:val="24"/>
        </w:rPr>
        <w:t xml:space="preserve">To address these </w:t>
      </w:r>
      <w:r>
        <w:rPr>
          <w:rFonts w:ascii="Arial" w:hAnsi="Arial"/>
          <w:sz w:val="24"/>
          <w:szCs w:val="24"/>
        </w:rPr>
        <w:t>issues</w:t>
      </w:r>
      <w:r w:rsidRPr="00A32F54">
        <w:rPr>
          <w:rFonts w:ascii="Arial" w:hAnsi="Arial"/>
          <w:sz w:val="24"/>
          <w:szCs w:val="24"/>
        </w:rPr>
        <w:t>, more comprehensive benchmarks have been introduced to evaluate linguistic phenomena systematically. The Holmes benchmark, for instance, offers structured evaluations by isolating linguistic competence from linguistic performance. This methodology enables better assessment of abstract constructs like metaphors and sarcasm, complementing existing approaches in figurative language understanding (Waldis et al., 2024).</w:t>
      </w:r>
    </w:p>
    <w:p w14:paraId="684974F7" w14:textId="03F6B655" w:rsidR="004F3E0A" w:rsidRDefault="004F3E0A" w:rsidP="004F3E0A">
      <w:pPr>
        <w:spacing w:line="360" w:lineRule="auto"/>
        <w:ind w:firstLine="720"/>
        <w:jc w:val="both"/>
        <w:rPr>
          <w:rFonts w:ascii="Arial" w:hAnsi="Arial"/>
          <w:sz w:val="24"/>
          <w:szCs w:val="24"/>
        </w:rPr>
      </w:pPr>
      <w:r w:rsidRPr="004F3E0A">
        <w:rPr>
          <w:rFonts w:ascii="Arial" w:hAnsi="Arial"/>
          <w:sz w:val="24"/>
          <w:szCs w:val="24"/>
        </w:rPr>
        <w:t>The evolution of approaches to figurative language understanding underscores the growing complexity and sophistication of NLP systems, as well as the persistent challenges posed by the abstract and context-dependent nature of figurative expressions. Each paradigm has contributed valuable advancements, paving the way for continued research and development in this critical area.</w:t>
      </w:r>
    </w:p>
    <w:p w14:paraId="56114F70" w14:textId="77777777" w:rsidR="004F3E0A" w:rsidRPr="00313113" w:rsidRDefault="004F3E0A" w:rsidP="004F3E0A">
      <w:pPr>
        <w:spacing w:line="360" w:lineRule="auto"/>
        <w:ind w:firstLine="720"/>
        <w:jc w:val="both"/>
        <w:rPr>
          <w:rFonts w:ascii="Arial" w:hAnsi="Arial"/>
          <w:sz w:val="24"/>
          <w:szCs w:val="24"/>
        </w:rPr>
      </w:pPr>
    </w:p>
    <w:p w14:paraId="5AAE231B" w14:textId="257E90F8" w:rsidR="00313113" w:rsidRDefault="00313113" w:rsidP="002A5A87">
      <w:pPr>
        <w:spacing w:line="360" w:lineRule="auto"/>
        <w:jc w:val="both"/>
        <w:rPr>
          <w:rFonts w:ascii="Arial" w:hAnsi="Arial"/>
          <w:b/>
          <w:bCs/>
          <w:sz w:val="24"/>
          <w:szCs w:val="24"/>
        </w:rPr>
      </w:pPr>
      <w:r w:rsidRPr="00ED5FE2">
        <w:rPr>
          <w:rFonts w:ascii="Arial" w:hAnsi="Arial"/>
          <w:b/>
          <w:bCs/>
          <w:sz w:val="24"/>
          <w:szCs w:val="24"/>
        </w:rPr>
        <w:t>3</w:t>
      </w:r>
      <w:r w:rsidR="00411128">
        <w:rPr>
          <w:rFonts w:ascii="Arial" w:hAnsi="Arial"/>
          <w:b/>
          <w:bCs/>
          <w:sz w:val="24"/>
          <w:szCs w:val="24"/>
        </w:rPr>
        <w:t>)</w:t>
      </w:r>
      <w:r w:rsidRPr="00ED5FE2">
        <w:rPr>
          <w:rFonts w:ascii="Arial" w:hAnsi="Arial"/>
          <w:b/>
          <w:bCs/>
          <w:sz w:val="24"/>
          <w:szCs w:val="24"/>
        </w:rPr>
        <w:t xml:space="preserve"> Datasets for Figurative Language Understanding</w:t>
      </w:r>
    </w:p>
    <w:p w14:paraId="01B2B7E5" w14:textId="3B1BBFA0" w:rsidR="00496434" w:rsidRPr="00496434" w:rsidRDefault="00496434" w:rsidP="00496434">
      <w:pPr>
        <w:spacing w:line="360" w:lineRule="auto"/>
        <w:ind w:firstLine="720"/>
        <w:jc w:val="both"/>
        <w:rPr>
          <w:rFonts w:ascii="Arial" w:hAnsi="Arial"/>
          <w:sz w:val="24"/>
          <w:szCs w:val="24"/>
        </w:rPr>
      </w:pPr>
      <w:r w:rsidRPr="00496434">
        <w:rPr>
          <w:rFonts w:ascii="Arial" w:hAnsi="Arial"/>
          <w:sz w:val="24"/>
          <w:szCs w:val="24"/>
        </w:rPr>
        <w:t xml:space="preserve">Datasets are integral to training and evaluating models for figurative language understanding, providing the foundational material that enables computational systems to interpret and process nonliteral expressions. Among the most widely utilized resources is the FLUTE dataset, which is specifically designed for multi-type figurative language understanding. This dataset provides natural language inference (NLI) pairs annotated for entailment and contradiction, encompassing a range of figurative forms such </w:t>
      </w:r>
      <w:r w:rsidRPr="00496434">
        <w:rPr>
          <w:rFonts w:ascii="Arial" w:hAnsi="Arial"/>
          <w:sz w:val="24"/>
          <w:szCs w:val="24"/>
        </w:rPr>
        <w:lastRenderedPageBreak/>
        <w:t>as idioms, metaphors, sarcasm, and similes (Zheng et al., 2022). Its comprehensive scope makes it a valuable resource for evaluating the performance of models across various figurative types.</w:t>
      </w:r>
    </w:p>
    <w:p w14:paraId="709B431A" w14:textId="77777777" w:rsidR="00496434" w:rsidRDefault="00496434" w:rsidP="00496434">
      <w:pPr>
        <w:spacing w:line="360" w:lineRule="auto"/>
        <w:ind w:firstLine="720"/>
        <w:jc w:val="both"/>
        <w:rPr>
          <w:rFonts w:ascii="Arial" w:hAnsi="Arial"/>
          <w:sz w:val="24"/>
          <w:szCs w:val="24"/>
        </w:rPr>
      </w:pPr>
      <w:r w:rsidRPr="00496434">
        <w:rPr>
          <w:rFonts w:ascii="Arial" w:hAnsi="Arial"/>
          <w:sz w:val="24"/>
          <w:szCs w:val="24"/>
        </w:rPr>
        <w:t>The VUA Metaphor Corpus offers another significant contribution by focusing on metaphorical language, particularly verbs. It provides detailed annotations that distinguish between metaphorical and literal meanings, making it an essential tool for understanding the nuanced use of metaphors (Steen et al., 2010). For idiomatic expressions, resources like the Cambridge Idiom Corpus and idiomatic annotations from Wiktionary enable models to capture the contextual subtleties that define idioms. These datasets contribute to the development of systems capable of recognizing and interpreting idiomatic language, which often resists straightforward compositional analysis.</w:t>
      </w:r>
    </w:p>
    <w:p w14:paraId="7E56779E" w14:textId="0F6A40D9" w:rsidR="00496434" w:rsidRPr="00496434" w:rsidRDefault="00496434" w:rsidP="00496434">
      <w:pPr>
        <w:spacing w:line="360" w:lineRule="auto"/>
        <w:ind w:firstLine="720"/>
        <w:jc w:val="both"/>
        <w:rPr>
          <w:rFonts w:ascii="Arial" w:hAnsi="Arial"/>
          <w:sz w:val="24"/>
          <w:szCs w:val="24"/>
        </w:rPr>
      </w:pPr>
      <w:r w:rsidRPr="00496434">
        <w:rPr>
          <w:rFonts w:ascii="Arial" w:hAnsi="Arial"/>
          <w:sz w:val="24"/>
          <w:szCs w:val="24"/>
        </w:rPr>
        <w:t>Sarcasm, with its reliance on tone, context, and intent, presents unique challenges for computational models. The Sarcasm Corpus, composed of annotated tweets and comments, facilitates the training of systems to detect sarcasm and understand its often contradictory nature (Ghosh et al., 2018). These datasets collectively address specific facets of figurative language, providing valuable resources for targeted model development.</w:t>
      </w:r>
    </w:p>
    <w:p w14:paraId="2A1F6815" w14:textId="5637D917" w:rsidR="004F3E0A" w:rsidRDefault="00496434" w:rsidP="00496434">
      <w:pPr>
        <w:spacing w:line="360" w:lineRule="auto"/>
        <w:ind w:firstLine="720"/>
        <w:jc w:val="both"/>
        <w:rPr>
          <w:rFonts w:ascii="Arial" w:hAnsi="Arial"/>
          <w:sz w:val="24"/>
          <w:szCs w:val="24"/>
        </w:rPr>
      </w:pPr>
      <w:r w:rsidRPr="00496434">
        <w:rPr>
          <w:rFonts w:ascii="Arial" w:hAnsi="Arial"/>
          <w:sz w:val="24"/>
          <w:szCs w:val="24"/>
        </w:rPr>
        <w:t>However, despite their importance, these datasets exhibit notable limitations. Most focus on a single type of figurative expression, such as metaphors, idioms, or sarcasm, which restricts their utility for generalization across multiple figurative forms. This narrow focus often results in models that excel in one domain but fail to adapt effectively to others. The FLUTE dataset stands out in this regard, as its multi-</w:t>
      </w:r>
      <w:proofErr w:type="gramStart"/>
      <w:r w:rsidRPr="00496434">
        <w:rPr>
          <w:rFonts w:ascii="Arial" w:hAnsi="Arial"/>
          <w:sz w:val="24"/>
          <w:szCs w:val="24"/>
        </w:rPr>
        <w:t>type</w:t>
      </w:r>
      <w:proofErr w:type="gramEnd"/>
      <w:r w:rsidRPr="00496434">
        <w:rPr>
          <w:rFonts w:ascii="Arial" w:hAnsi="Arial"/>
          <w:sz w:val="24"/>
          <w:szCs w:val="24"/>
        </w:rPr>
        <w:t xml:space="preserve"> coverage provides a broader and more balanced foundation for evaluating and enhancing models' comprehensive figurative understanding capabilities. Addressing these limitations through the development of more diverse and inclusive datasets remains a critical avenue for advancing the field of figurative language understanding.</w:t>
      </w:r>
    </w:p>
    <w:p w14:paraId="7C48C2F4" w14:textId="77777777" w:rsidR="00496434" w:rsidRDefault="00496434" w:rsidP="00496434">
      <w:pPr>
        <w:spacing w:line="360" w:lineRule="auto"/>
        <w:ind w:firstLine="720"/>
        <w:jc w:val="both"/>
        <w:rPr>
          <w:rFonts w:ascii="Arial" w:hAnsi="Arial"/>
          <w:sz w:val="24"/>
          <w:szCs w:val="24"/>
        </w:rPr>
      </w:pPr>
    </w:p>
    <w:p w14:paraId="1200B4BB" w14:textId="77777777" w:rsidR="00AD40D2" w:rsidRPr="00313113" w:rsidRDefault="00AD40D2" w:rsidP="00496434">
      <w:pPr>
        <w:spacing w:line="360" w:lineRule="auto"/>
        <w:ind w:firstLine="720"/>
        <w:jc w:val="both"/>
        <w:rPr>
          <w:rFonts w:ascii="Arial" w:hAnsi="Arial"/>
          <w:sz w:val="24"/>
          <w:szCs w:val="24"/>
        </w:rPr>
      </w:pPr>
    </w:p>
    <w:p w14:paraId="7C714CCF" w14:textId="7115D9C8" w:rsidR="00313113" w:rsidRPr="005C18DB" w:rsidRDefault="00313113" w:rsidP="002A5A87">
      <w:pPr>
        <w:spacing w:line="360" w:lineRule="auto"/>
        <w:jc w:val="both"/>
        <w:rPr>
          <w:rFonts w:ascii="Arial" w:hAnsi="Arial"/>
          <w:b/>
          <w:bCs/>
          <w:sz w:val="24"/>
          <w:szCs w:val="24"/>
        </w:rPr>
      </w:pPr>
      <w:r w:rsidRPr="005C18DB">
        <w:rPr>
          <w:rFonts w:ascii="Arial" w:hAnsi="Arial"/>
          <w:b/>
          <w:bCs/>
          <w:sz w:val="24"/>
          <w:szCs w:val="24"/>
        </w:rPr>
        <w:lastRenderedPageBreak/>
        <w:t>4</w:t>
      </w:r>
      <w:r w:rsidR="00411128">
        <w:rPr>
          <w:rFonts w:ascii="Arial" w:hAnsi="Arial"/>
          <w:b/>
          <w:bCs/>
          <w:sz w:val="24"/>
          <w:szCs w:val="24"/>
        </w:rPr>
        <w:t>)</w:t>
      </w:r>
      <w:r w:rsidRPr="005C18DB">
        <w:rPr>
          <w:rFonts w:ascii="Arial" w:hAnsi="Arial"/>
          <w:b/>
          <w:bCs/>
          <w:sz w:val="24"/>
          <w:szCs w:val="24"/>
        </w:rPr>
        <w:t xml:space="preserve"> Evaluation Methods</w:t>
      </w:r>
    </w:p>
    <w:p w14:paraId="3E3C0C63" w14:textId="3C0A3D2E" w:rsidR="00042A7B" w:rsidRPr="00042A7B" w:rsidRDefault="00042A7B" w:rsidP="00042A7B">
      <w:pPr>
        <w:spacing w:line="360" w:lineRule="auto"/>
        <w:ind w:firstLine="720"/>
        <w:jc w:val="both"/>
        <w:rPr>
          <w:rFonts w:ascii="Arial" w:hAnsi="Arial"/>
          <w:sz w:val="24"/>
          <w:szCs w:val="24"/>
        </w:rPr>
      </w:pPr>
      <w:r w:rsidRPr="00042A7B">
        <w:rPr>
          <w:rFonts w:ascii="Arial" w:hAnsi="Arial"/>
          <w:sz w:val="24"/>
          <w:szCs w:val="24"/>
        </w:rPr>
        <w:t>Evaluating figurative language understanding in NLP involves a combination of automated and human metrics to comprehensively assess model performance. Automated metrics provide an efficient means of evaluation, with accuracy and F1-score serving as standard measures for classification tasks such as metaphor detection. These metrics assess the precision and recall of models, offering a clear picture of their ability to classify figurative language accurately.</w:t>
      </w:r>
    </w:p>
    <w:p w14:paraId="58B2F2F8" w14:textId="77777777" w:rsidR="00042A7B" w:rsidRDefault="00042A7B" w:rsidP="00042A7B">
      <w:pPr>
        <w:spacing w:line="360" w:lineRule="auto"/>
        <w:ind w:firstLine="720"/>
        <w:jc w:val="both"/>
        <w:rPr>
          <w:rFonts w:ascii="Arial" w:hAnsi="Arial"/>
          <w:sz w:val="24"/>
          <w:szCs w:val="24"/>
        </w:rPr>
      </w:pPr>
      <w:r w:rsidRPr="00042A7B">
        <w:rPr>
          <w:rFonts w:ascii="Arial" w:hAnsi="Arial"/>
          <w:sz w:val="24"/>
          <w:szCs w:val="24"/>
        </w:rPr>
        <w:t>Metrics like BLEU and ROUGE are frequently employed for text similarity tasks, particularly in paraphrasing applications. BLEU (</w:t>
      </w:r>
      <w:proofErr w:type="spellStart"/>
      <w:r w:rsidRPr="00042A7B">
        <w:rPr>
          <w:rFonts w:ascii="Arial" w:hAnsi="Arial"/>
          <w:sz w:val="24"/>
          <w:szCs w:val="24"/>
        </w:rPr>
        <w:t>Papineni</w:t>
      </w:r>
      <w:proofErr w:type="spellEnd"/>
      <w:r w:rsidRPr="00042A7B">
        <w:rPr>
          <w:rFonts w:ascii="Arial" w:hAnsi="Arial"/>
          <w:sz w:val="24"/>
          <w:szCs w:val="24"/>
        </w:rPr>
        <w:t xml:space="preserve"> et al., 2002) evaluates the correspondence between generated text and reference text using n-gram overlap, while ROUGE focuses on recall-oriented measures for the same purpose. Both metrics provide valuable insights into the quality of model-generated text but often fall short in capturing the</w:t>
      </w:r>
      <w:r>
        <w:rPr>
          <w:rFonts w:ascii="Arial" w:hAnsi="Arial"/>
          <w:sz w:val="24"/>
          <w:szCs w:val="24"/>
        </w:rPr>
        <w:t xml:space="preserve"> </w:t>
      </w:r>
      <w:r w:rsidRPr="00042A7B">
        <w:rPr>
          <w:rFonts w:ascii="Arial" w:hAnsi="Arial"/>
          <w:sz w:val="24"/>
          <w:szCs w:val="24"/>
        </w:rPr>
        <w:t xml:space="preserve">subtleties of figurative expressions. </w:t>
      </w:r>
      <w:proofErr w:type="spellStart"/>
      <w:r w:rsidRPr="00042A7B">
        <w:rPr>
          <w:rFonts w:ascii="Arial" w:hAnsi="Arial"/>
          <w:sz w:val="24"/>
          <w:szCs w:val="24"/>
        </w:rPr>
        <w:t>BERTScore</w:t>
      </w:r>
      <w:proofErr w:type="spellEnd"/>
      <w:r w:rsidRPr="00042A7B">
        <w:rPr>
          <w:rFonts w:ascii="Arial" w:hAnsi="Arial"/>
          <w:sz w:val="24"/>
          <w:szCs w:val="24"/>
        </w:rPr>
        <w:t>, a more recent contextual embedding-based metric, evaluates semantic similarity by leveraging the embeddings from pretrained language models like BERT (Zhang et al., 2020). This metric offers improved sensitivity to the context and meaning of figurative expressions, making it particularly suitable for evaluating nuanced language use.</w:t>
      </w:r>
    </w:p>
    <w:p w14:paraId="5A341C14" w14:textId="641FF786" w:rsidR="00042A7B" w:rsidRPr="00042A7B" w:rsidRDefault="00042A7B" w:rsidP="00042A7B">
      <w:pPr>
        <w:spacing w:line="360" w:lineRule="auto"/>
        <w:ind w:firstLine="720"/>
        <w:jc w:val="both"/>
        <w:rPr>
          <w:rFonts w:ascii="Arial" w:hAnsi="Arial"/>
          <w:sz w:val="24"/>
          <w:szCs w:val="24"/>
        </w:rPr>
      </w:pPr>
      <w:r w:rsidRPr="00042A7B">
        <w:rPr>
          <w:rFonts w:ascii="Arial" w:hAnsi="Arial"/>
          <w:sz w:val="24"/>
          <w:szCs w:val="24"/>
        </w:rPr>
        <w:t>Human evaluation, however, remains indispensable for assessing aspects of figurative language that automated metrics often overlook. Human evaluators typically use Likert scales to rate fluency, figurative accuracy, and contextual appropriateness, providing a nuanced understanding of model performance. This approach is especially valuable for evaluating complex constructs like sarcasm and idiomaticity, where contextual understanding and intent play a significant role. For instance, as Ghosh et al. (2018) emphasize, the detection of sarcasm often depends on subtle contextual cues and tone, which are difficult for automated metrics to capture reliably.</w:t>
      </w:r>
    </w:p>
    <w:p w14:paraId="7A2554C9" w14:textId="1C2614B1" w:rsidR="00313113" w:rsidRDefault="00042A7B" w:rsidP="00042A7B">
      <w:pPr>
        <w:spacing w:line="360" w:lineRule="auto"/>
        <w:ind w:firstLine="720"/>
        <w:jc w:val="both"/>
        <w:rPr>
          <w:rFonts w:ascii="Arial" w:hAnsi="Arial"/>
          <w:sz w:val="24"/>
          <w:szCs w:val="24"/>
        </w:rPr>
      </w:pPr>
      <w:r w:rsidRPr="00042A7B">
        <w:rPr>
          <w:rFonts w:ascii="Arial" w:hAnsi="Arial"/>
          <w:sz w:val="24"/>
          <w:szCs w:val="24"/>
        </w:rPr>
        <w:t xml:space="preserve">By integrating automated metrics with human evaluation, researchers can achieve a more holistic assessment of figurative language understanding. This combination allows for both scalability and depth, ensuring that models </w:t>
      </w:r>
      <w:r w:rsidRPr="00042A7B">
        <w:rPr>
          <w:rFonts w:ascii="Arial" w:hAnsi="Arial"/>
          <w:sz w:val="24"/>
          <w:szCs w:val="24"/>
        </w:rPr>
        <w:lastRenderedPageBreak/>
        <w:t>are rigorously evaluated across a spectrum of linguistic challenges. Such comprehensive evaluation frameworks are essential for advancing NLP systems capable of interpreting and generating figurative language with accuracy and contextual sensitivity.</w:t>
      </w:r>
    </w:p>
    <w:p w14:paraId="5915C288" w14:textId="77777777" w:rsidR="00042A7B" w:rsidRPr="00313113" w:rsidRDefault="00042A7B" w:rsidP="00042A7B">
      <w:pPr>
        <w:spacing w:line="360" w:lineRule="auto"/>
        <w:ind w:firstLine="720"/>
        <w:jc w:val="both"/>
        <w:rPr>
          <w:rFonts w:ascii="Arial" w:hAnsi="Arial"/>
          <w:sz w:val="24"/>
          <w:szCs w:val="24"/>
        </w:rPr>
      </w:pPr>
    </w:p>
    <w:p w14:paraId="0532A82C" w14:textId="6FB98E62" w:rsidR="00313113" w:rsidRPr="00124CDC" w:rsidRDefault="00313113" w:rsidP="002A5A87">
      <w:pPr>
        <w:spacing w:line="360" w:lineRule="auto"/>
        <w:jc w:val="both"/>
        <w:rPr>
          <w:rFonts w:ascii="Arial" w:hAnsi="Arial"/>
          <w:b/>
          <w:bCs/>
          <w:sz w:val="24"/>
          <w:szCs w:val="24"/>
        </w:rPr>
      </w:pPr>
      <w:r w:rsidRPr="00124CDC">
        <w:rPr>
          <w:rFonts w:ascii="Arial" w:hAnsi="Arial"/>
          <w:b/>
          <w:bCs/>
          <w:sz w:val="24"/>
          <w:szCs w:val="24"/>
        </w:rPr>
        <w:t>5</w:t>
      </w:r>
      <w:r w:rsidR="00411128">
        <w:rPr>
          <w:rFonts w:ascii="Arial" w:hAnsi="Arial"/>
          <w:b/>
          <w:bCs/>
          <w:sz w:val="24"/>
          <w:szCs w:val="24"/>
        </w:rPr>
        <w:t>)</w:t>
      </w:r>
      <w:r w:rsidRPr="00124CDC">
        <w:rPr>
          <w:rFonts w:ascii="Arial" w:hAnsi="Arial"/>
          <w:b/>
          <w:bCs/>
          <w:sz w:val="24"/>
          <w:szCs w:val="24"/>
        </w:rPr>
        <w:t xml:space="preserve"> Research Gaps</w:t>
      </w:r>
    </w:p>
    <w:p w14:paraId="70F45E83" w14:textId="7D2796C7" w:rsidR="000F2C14" w:rsidRDefault="000F2C14" w:rsidP="000F2C14">
      <w:pPr>
        <w:spacing w:line="360" w:lineRule="auto"/>
        <w:ind w:firstLine="720"/>
        <w:jc w:val="both"/>
        <w:rPr>
          <w:rFonts w:ascii="Arial" w:hAnsi="Arial"/>
          <w:sz w:val="24"/>
          <w:szCs w:val="24"/>
        </w:rPr>
      </w:pPr>
      <w:r w:rsidRPr="000F2C14">
        <w:rPr>
          <w:rFonts w:ascii="Arial" w:hAnsi="Arial"/>
          <w:sz w:val="24"/>
          <w:szCs w:val="24"/>
        </w:rPr>
        <w:t xml:space="preserve">Despite the progress made in figurative language understanding, several significant gaps and challenges persist, limiting the effectiveness and generalizability of current models. One prominent issue lies in the difficulty of generalization across different types of figurative language. Models trained </w:t>
      </w:r>
      <w:r w:rsidR="003A45D5" w:rsidRPr="000F2C14">
        <w:rPr>
          <w:rFonts w:ascii="Arial" w:hAnsi="Arial"/>
          <w:sz w:val="24"/>
          <w:szCs w:val="24"/>
        </w:rPr>
        <w:t>in</w:t>
      </w:r>
      <w:r w:rsidRPr="000F2C14">
        <w:rPr>
          <w:rFonts w:ascii="Arial" w:hAnsi="Arial"/>
          <w:sz w:val="24"/>
          <w:szCs w:val="24"/>
        </w:rPr>
        <w:t xml:space="preserve"> specific types, such as metaphors or sarcasm, often fail to adapt to other forms of figurative expressions. This specialization limits the broader applicability of these models, underscoring the need for more versatile and comprehensive approaches.</w:t>
      </w:r>
    </w:p>
    <w:p w14:paraId="17F01170" w14:textId="3ACFE311" w:rsidR="00A0780D" w:rsidRDefault="00A0780D" w:rsidP="000F2C14">
      <w:pPr>
        <w:spacing w:line="360" w:lineRule="auto"/>
        <w:ind w:firstLine="720"/>
        <w:jc w:val="both"/>
        <w:rPr>
          <w:rFonts w:ascii="Arial" w:hAnsi="Arial"/>
          <w:sz w:val="24"/>
          <w:szCs w:val="24"/>
        </w:rPr>
      </w:pPr>
      <w:r w:rsidRPr="00A0780D">
        <w:rPr>
          <w:rFonts w:ascii="Arial" w:hAnsi="Arial"/>
          <w:sz w:val="24"/>
          <w:szCs w:val="24"/>
        </w:rPr>
        <w:t>Furthermore, recent studies highlight that large-scale models often struggle with complex phenomena such as reasoning and discourse, which are critical for understanding figurative expressions. These deficiencies are evident even in state-of-the-art benchmarks, revealing gaps in evaluating models' ability to generalize across multiple linguistic phenomena (Waldis et al., 2024). This limitation parallels challenges in figurative language understanding, particularly in capturing contextual subtleties like sarcasm and idiomatic expressions.</w:t>
      </w:r>
    </w:p>
    <w:p w14:paraId="1C8C37D9" w14:textId="77777777" w:rsidR="000F2C14" w:rsidRDefault="000F2C14" w:rsidP="000F2C14">
      <w:pPr>
        <w:spacing w:line="360" w:lineRule="auto"/>
        <w:ind w:firstLine="720"/>
        <w:jc w:val="both"/>
        <w:rPr>
          <w:rFonts w:ascii="Arial" w:hAnsi="Arial"/>
          <w:sz w:val="24"/>
          <w:szCs w:val="24"/>
        </w:rPr>
      </w:pPr>
      <w:r w:rsidRPr="000F2C14">
        <w:rPr>
          <w:rFonts w:ascii="Arial" w:hAnsi="Arial"/>
          <w:sz w:val="24"/>
          <w:szCs w:val="24"/>
        </w:rPr>
        <w:t>Another critical challenge is the requirement for deep contextual reasoning, particularly in understanding sarcasm and idioms. Sarcasm detection often hinges on subtle contextual cues, such as tone and intent, which are not always explicitly available in textual data. Similarly, idiom interpretation demands a nuanced understanding of cultural and linguistic context, further complicating computational processing. Current models frequently struggle to grasp these intricacies, resulting in misinterpretations and reduced performance in real-world applications.</w:t>
      </w:r>
    </w:p>
    <w:p w14:paraId="2D5957E4" w14:textId="0A4DA415" w:rsidR="000F2C14" w:rsidRDefault="000F2C14" w:rsidP="00AD40D2">
      <w:pPr>
        <w:spacing w:line="360" w:lineRule="auto"/>
        <w:ind w:firstLine="720"/>
        <w:jc w:val="both"/>
        <w:rPr>
          <w:rFonts w:ascii="Arial" w:hAnsi="Arial"/>
          <w:sz w:val="24"/>
          <w:szCs w:val="24"/>
        </w:rPr>
      </w:pPr>
      <w:r w:rsidRPr="000F2C14">
        <w:rPr>
          <w:rFonts w:ascii="Arial" w:hAnsi="Arial"/>
          <w:sz w:val="24"/>
          <w:szCs w:val="24"/>
        </w:rPr>
        <w:lastRenderedPageBreak/>
        <w:t>Evaluation methods also present a notable limitation in advancing figurative language understanding. Automated metrics, while efficient and widely used, often fail to capture the creativity and subtlety inherent in figurative expressions. These metrics are typically designed for tasks like classification or text similarity and may not fully reflect the complexities of figurative language. Consequently, there is a pressing need for improved evaluation frameworks that integrate nuanced human judgments with automated methods. Such frameworks would provide a more accurate and holistic assessment of model performance, facilitating the development of systems capable of addressing the multifaceted nature of figurative language.</w:t>
      </w:r>
    </w:p>
    <w:p w14:paraId="0C72A099" w14:textId="77777777" w:rsidR="00A0780D" w:rsidRDefault="00A0780D" w:rsidP="00AD40D2">
      <w:pPr>
        <w:spacing w:line="360" w:lineRule="auto"/>
        <w:ind w:firstLine="720"/>
        <w:jc w:val="both"/>
        <w:rPr>
          <w:rFonts w:ascii="Arial" w:hAnsi="Arial"/>
          <w:sz w:val="24"/>
          <w:szCs w:val="24"/>
        </w:rPr>
      </w:pPr>
    </w:p>
    <w:p w14:paraId="28CAFF34" w14:textId="7D5BC740" w:rsidR="00313113" w:rsidRPr="00124CDC" w:rsidRDefault="00313113" w:rsidP="002A5A87">
      <w:pPr>
        <w:spacing w:line="360" w:lineRule="auto"/>
        <w:jc w:val="both"/>
        <w:rPr>
          <w:rFonts w:ascii="Arial" w:hAnsi="Arial"/>
          <w:b/>
          <w:bCs/>
          <w:sz w:val="24"/>
          <w:szCs w:val="24"/>
        </w:rPr>
      </w:pPr>
      <w:r w:rsidRPr="00124CDC">
        <w:rPr>
          <w:rFonts w:ascii="Arial" w:hAnsi="Arial"/>
          <w:b/>
          <w:bCs/>
          <w:sz w:val="24"/>
          <w:szCs w:val="24"/>
        </w:rPr>
        <w:t>6</w:t>
      </w:r>
      <w:r w:rsidR="00411128">
        <w:rPr>
          <w:rFonts w:ascii="Arial" w:hAnsi="Arial"/>
          <w:b/>
          <w:bCs/>
          <w:sz w:val="24"/>
          <w:szCs w:val="24"/>
        </w:rPr>
        <w:t>)</w:t>
      </w:r>
      <w:r w:rsidRPr="00124CDC">
        <w:rPr>
          <w:rFonts w:ascii="Arial" w:hAnsi="Arial"/>
          <w:b/>
          <w:bCs/>
          <w:sz w:val="24"/>
          <w:szCs w:val="24"/>
        </w:rPr>
        <w:t xml:space="preserve"> Addressing the Gaps</w:t>
      </w:r>
    </w:p>
    <w:p w14:paraId="0AD7C721" w14:textId="7F040173" w:rsidR="000F2C14" w:rsidRPr="000F2C14" w:rsidRDefault="000F2C14" w:rsidP="000F2C14">
      <w:pPr>
        <w:spacing w:line="360" w:lineRule="auto"/>
        <w:ind w:firstLine="720"/>
        <w:jc w:val="both"/>
        <w:rPr>
          <w:rFonts w:ascii="Arial" w:hAnsi="Arial"/>
          <w:sz w:val="24"/>
          <w:szCs w:val="24"/>
        </w:rPr>
      </w:pPr>
      <w:r w:rsidRPr="000F2C14">
        <w:rPr>
          <w:rFonts w:ascii="Arial" w:hAnsi="Arial"/>
          <w:sz w:val="24"/>
          <w:szCs w:val="24"/>
        </w:rPr>
        <w:t xml:space="preserve">This thesis aims to address the existing gaps in figurative language understanding by leveraging and extending the capabilities of transformer-based large language models (LLMs) such as </w:t>
      </w:r>
      <w:r w:rsidR="003A45D5">
        <w:rPr>
          <w:rFonts w:ascii="Arial" w:hAnsi="Arial"/>
          <w:sz w:val="24"/>
          <w:szCs w:val="24"/>
        </w:rPr>
        <w:t xml:space="preserve">ROBERTA, </w:t>
      </w:r>
      <w:r w:rsidRPr="000F2C14">
        <w:rPr>
          <w:rFonts w:ascii="Arial" w:hAnsi="Arial"/>
          <w:sz w:val="24"/>
          <w:szCs w:val="24"/>
        </w:rPr>
        <w:t>BERT</w:t>
      </w:r>
      <w:r w:rsidR="003A45D5">
        <w:rPr>
          <w:rFonts w:ascii="Arial" w:hAnsi="Arial"/>
          <w:sz w:val="24"/>
          <w:szCs w:val="24"/>
        </w:rPr>
        <w:t>,</w:t>
      </w:r>
      <w:r w:rsidRPr="000F2C14">
        <w:rPr>
          <w:rFonts w:ascii="Arial" w:hAnsi="Arial"/>
          <w:sz w:val="24"/>
          <w:szCs w:val="24"/>
        </w:rPr>
        <w:t xml:space="preserve"> and T5. These models will be evaluated on the FLUTE dataset, a resource specifically designed for multi-type figurative language understanding. The evaluation will provide insights into the strengths and limitations of current LLMs in handling diverse figurative expressions, including idioms, metaphors, sarcasm, and similes.</w:t>
      </w:r>
    </w:p>
    <w:p w14:paraId="7D5B5F74" w14:textId="77777777" w:rsidR="006C6F21" w:rsidRDefault="000F2C14" w:rsidP="000F2C14">
      <w:pPr>
        <w:spacing w:line="360" w:lineRule="auto"/>
        <w:ind w:firstLine="720"/>
        <w:jc w:val="both"/>
        <w:rPr>
          <w:rFonts w:ascii="Arial" w:hAnsi="Arial"/>
          <w:sz w:val="24"/>
          <w:szCs w:val="24"/>
        </w:rPr>
      </w:pPr>
      <w:r w:rsidRPr="000F2C14">
        <w:rPr>
          <w:rFonts w:ascii="Arial" w:hAnsi="Arial"/>
          <w:sz w:val="24"/>
          <w:szCs w:val="24"/>
        </w:rPr>
        <w:t>To enhance contextual understanding, this research proposes the implementation of advanced techniques such as fine-tuning with additional datasets and innovative preprocessing strategies. These enhancements are intended to equip models with a deeper ability to discern the subtleties of figurative language, particularly in challenging contexts like sarcasm detection</w:t>
      </w:r>
      <w:r>
        <w:rPr>
          <w:rFonts w:ascii="Arial" w:hAnsi="Arial"/>
          <w:sz w:val="24"/>
          <w:szCs w:val="24"/>
        </w:rPr>
        <w:t xml:space="preserve"> </w:t>
      </w:r>
      <w:r w:rsidRPr="000F2C14">
        <w:rPr>
          <w:rFonts w:ascii="Arial" w:hAnsi="Arial"/>
          <w:sz w:val="24"/>
          <w:szCs w:val="24"/>
        </w:rPr>
        <w:t>and idiom interpretation.</w:t>
      </w:r>
      <w:r w:rsidR="006C6F21">
        <w:rPr>
          <w:rFonts w:ascii="Arial" w:hAnsi="Arial"/>
          <w:sz w:val="24"/>
          <w:szCs w:val="24"/>
        </w:rPr>
        <w:t xml:space="preserve"> </w:t>
      </w:r>
      <w:r w:rsidR="006C6F21" w:rsidRPr="006C6F21">
        <w:rPr>
          <w:rFonts w:ascii="Arial" w:hAnsi="Arial"/>
          <w:sz w:val="24"/>
          <w:szCs w:val="24"/>
        </w:rPr>
        <w:t>In addition to these techniques, recent advancements in evaluation methodologies, such as classifier-based probing as implemented in the Holmes benchmark, provide a structured approach to isolating linguistic competence from linguistic performance (Waldis et al., 2024). Adapting these methods to figurative language processing can enable a more targeted understanding of nuanced constructs like metaphors and sarcasm.</w:t>
      </w:r>
    </w:p>
    <w:p w14:paraId="3FD27A92" w14:textId="77777777" w:rsidR="006C6F21" w:rsidRDefault="000F2C14" w:rsidP="006C6F21">
      <w:pPr>
        <w:spacing w:line="360" w:lineRule="auto"/>
        <w:ind w:firstLine="720"/>
        <w:jc w:val="both"/>
        <w:rPr>
          <w:rFonts w:ascii="Arial" w:hAnsi="Arial"/>
          <w:sz w:val="24"/>
          <w:szCs w:val="24"/>
        </w:rPr>
      </w:pPr>
      <w:r w:rsidRPr="000F2C14">
        <w:rPr>
          <w:rFonts w:ascii="Arial" w:hAnsi="Arial"/>
          <w:sz w:val="24"/>
          <w:szCs w:val="24"/>
        </w:rPr>
        <w:lastRenderedPageBreak/>
        <w:t>By expanding the range and diversity of training data, the study aims to improve the generalization capabilities of LLMs across different figurative types.</w:t>
      </w:r>
      <w:r w:rsidR="006C6F21">
        <w:rPr>
          <w:rFonts w:ascii="Arial" w:hAnsi="Arial"/>
          <w:sz w:val="24"/>
          <w:szCs w:val="24"/>
        </w:rPr>
        <w:t xml:space="preserve"> </w:t>
      </w:r>
      <w:r w:rsidRPr="000F2C14">
        <w:rPr>
          <w:rFonts w:ascii="Arial" w:hAnsi="Arial"/>
          <w:sz w:val="24"/>
          <w:szCs w:val="24"/>
        </w:rPr>
        <w:t>Another significant focus of this thesis is the development of robust evaluation frameworks that combine automated metrics with human judgments. While automated metrics offer efficiency and scalability, they often fall short in capturing the creativity and nuanced meanings intrinsic to figurative language.</w:t>
      </w:r>
    </w:p>
    <w:p w14:paraId="76416ACA" w14:textId="228807A5" w:rsidR="000F2C14" w:rsidRPr="000F2C14" w:rsidRDefault="006C6F21" w:rsidP="006C6F21">
      <w:pPr>
        <w:spacing w:line="360" w:lineRule="auto"/>
        <w:ind w:firstLine="720"/>
        <w:jc w:val="both"/>
        <w:rPr>
          <w:rFonts w:ascii="Arial" w:hAnsi="Arial"/>
          <w:sz w:val="24"/>
          <w:szCs w:val="24"/>
        </w:rPr>
      </w:pPr>
      <w:r w:rsidRPr="006C6F21">
        <w:rPr>
          <w:rFonts w:ascii="Arial" w:hAnsi="Arial"/>
          <w:sz w:val="24"/>
          <w:szCs w:val="24"/>
        </w:rPr>
        <w:t>Additionally, findings from recent work suggest that instruction tuning could play a vital role in aligning LMs with human-like interpretive processes, though further refinement is needed for functional phenomena such as figurative language (Waldis et al., 2024).</w:t>
      </w:r>
      <w:r>
        <w:rPr>
          <w:rFonts w:ascii="Arial" w:hAnsi="Arial"/>
          <w:sz w:val="24"/>
          <w:szCs w:val="24"/>
        </w:rPr>
        <w:t xml:space="preserve"> </w:t>
      </w:r>
      <w:r w:rsidR="000F2C14" w:rsidRPr="000F2C14">
        <w:rPr>
          <w:rFonts w:ascii="Arial" w:hAnsi="Arial"/>
          <w:sz w:val="24"/>
          <w:szCs w:val="24"/>
        </w:rPr>
        <w:t>Incorporating human evaluation into the assessment process ensures a more comprehensive understanding of model performance, particularly in areas where subtle contextual or cultural factors play a critical role.</w:t>
      </w:r>
    </w:p>
    <w:p w14:paraId="41A51B72" w14:textId="375D2C5A" w:rsidR="000F2C14" w:rsidRDefault="000F2C14" w:rsidP="006C6F21">
      <w:pPr>
        <w:spacing w:line="360" w:lineRule="auto"/>
        <w:ind w:firstLine="720"/>
        <w:jc w:val="both"/>
        <w:rPr>
          <w:rFonts w:ascii="Arial" w:hAnsi="Arial"/>
          <w:sz w:val="24"/>
          <w:szCs w:val="24"/>
        </w:rPr>
      </w:pPr>
      <w:r w:rsidRPr="000F2C14">
        <w:rPr>
          <w:rFonts w:ascii="Arial" w:hAnsi="Arial"/>
          <w:sz w:val="24"/>
          <w:szCs w:val="24"/>
        </w:rPr>
        <w:t>By addressing these challenges, this study seeks to advance the field of figurative language processing, contributing novel insights into the capabilities and limitations of transformer-based LLMs.</w:t>
      </w:r>
    </w:p>
    <w:p w14:paraId="73817346" w14:textId="77777777" w:rsidR="006C6F21" w:rsidRPr="000F2C14" w:rsidRDefault="006C6F21" w:rsidP="006C6F21">
      <w:pPr>
        <w:spacing w:line="360" w:lineRule="auto"/>
        <w:ind w:firstLine="720"/>
        <w:jc w:val="both"/>
        <w:rPr>
          <w:rFonts w:ascii="Arial" w:hAnsi="Arial"/>
          <w:sz w:val="24"/>
          <w:szCs w:val="24"/>
        </w:rPr>
      </w:pPr>
    </w:p>
    <w:p w14:paraId="21085D22" w14:textId="2EEA299B" w:rsidR="00313113" w:rsidRPr="00124CDC" w:rsidRDefault="00313113" w:rsidP="002A5A87">
      <w:pPr>
        <w:spacing w:line="360" w:lineRule="auto"/>
        <w:jc w:val="both"/>
        <w:rPr>
          <w:rFonts w:ascii="Arial" w:hAnsi="Arial"/>
          <w:b/>
          <w:bCs/>
          <w:sz w:val="24"/>
          <w:szCs w:val="24"/>
        </w:rPr>
      </w:pPr>
      <w:r w:rsidRPr="00124CDC">
        <w:rPr>
          <w:rFonts w:ascii="Arial" w:hAnsi="Arial"/>
          <w:b/>
          <w:bCs/>
          <w:sz w:val="24"/>
          <w:szCs w:val="24"/>
        </w:rPr>
        <w:t>7</w:t>
      </w:r>
      <w:r w:rsidR="00411128">
        <w:rPr>
          <w:rFonts w:ascii="Arial" w:hAnsi="Arial"/>
          <w:b/>
          <w:bCs/>
          <w:sz w:val="24"/>
          <w:szCs w:val="24"/>
        </w:rPr>
        <w:t xml:space="preserve">) </w:t>
      </w:r>
      <w:r w:rsidRPr="00124CDC">
        <w:rPr>
          <w:rFonts w:ascii="Arial" w:hAnsi="Arial"/>
          <w:b/>
          <w:bCs/>
          <w:sz w:val="24"/>
          <w:szCs w:val="24"/>
        </w:rPr>
        <w:t>Research Question</w:t>
      </w:r>
    </w:p>
    <w:p w14:paraId="136E11C8" w14:textId="198B9563" w:rsidR="00832AA0" w:rsidRDefault="00313113" w:rsidP="00832AA0">
      <w:pPr>
        <w:spacing w:line="360" w:lineRule="auto"/>
        <w:ind w:firstLine="720"/>
        <w:jc w:val="both"/>
        <w:rPr>
          <w:rFonts w:ascii="Arial" w:hAnsi="Arial"/>
          <w:sz w:val="24"/>
          <w:szCs w:val="24"/>
        </w:rPr>
      </w:pPr>
      <w:r w:rsidRPr="00313113">
        <w:rPr>
          <w:rFonts w:ascii="Arial" w:hAnsi="Arial"/>
          <w:sz w:val="24"/>
          <w:szCs w:val="24"/>
        </w:rPr>
        <w:t>Based on the identified gaps: "Can fine-tuning on multi-type figurative datasets like FLUTE improve the performance of large language models in understanding and classifying figurative language?"</w:t>
      </w:r>
    </w:p>
    <w:p w14:paraId="66A2A599" w14:textId="77777777" w:rsidR="00424D63" w:rsidRPr="00832AA0" w:rsidRDefault="00424D63" w:rsidP="00832AA0">
      <w:pPr>
        <w:spacing w:line="360" w:lineRule="auto"/>
        <w:ind w:firstLine="720"/>
        <w:jc w:val="both"/>
        <w:rPr>
          <w:rFonts w:ascii="Arial" w:hAnsi="Arial"/>
          <w:sz w:val="24"/>
          <w:szCs w:val="24"/>
        </w:rPr>
      </w:pPr>
    </w:p>
    <w:p w14:paraId="381CE322" w14:textId="2D14D64D" w:rsidR="00313113" w:rsidRPr="00124CDC" w:rsidRDefault="00313113" w:rsidP="00E96785">
      <w:pPr>
        <w:spacing w:line="360" w:lineRule="auto"/>
        <w:jc w:val="both"/>
        <w:rPr>
          <w:rFonts w:ascii="Arial" w:hAnsi="Arial"/>
          <w:b/>
          <w:bCs/>
          <w:sz w:val="24"/>
          <w:szCs w:val="24"/>
        </w:rPr>
      </w:pPr>
      <w:r w:rsidRPr="00124CDC">
        <w:rPr>
          <w:rFonts w:ascii="Arial" w:hAnsi="Arial"/>
          <w:b/>
          <w:bCs/>
          <w:sz w:val="24"/>
          <w:szCs w:val="24"/>
        </w:rPr>
        <w:t>References</w:t>
      </w:r>
    </w:p>
    <w:p w14:paraId="010A7E50" w14:textId="43B8B064" w:rsidR="00A375AF" w:rsidRDefault="00A375AF" w:rsidP="00E96785">
      <w:pPr>
        <w:spacing w:line="360" w:lineRule="auto"/>
        <w:jc w:val="both"/>
        <w:rPr>
          <w:rFonts w:ascii="Arial" w:hAnsi="Arial"/>
          <w:sz w:val="24"/>
          <w:szCs w:val="24"/>
        </w:rPr>
      </w:pPr>
      <w:r w:rsidRPr="00C432A0">
        <w:rPr>
          <w:rFonts w:ascii="Arial" w:hAnsi="Arial"/>
          <w:sz w:val="24"/>
          <w:szCs w:val="24"/>
        </w:rPr>
        <w:t>Gibbs, R. W.</w:t>
      </w:r>
      <w:r w:rsidR="00094349" w:rsidRPr="00094349">
        <w:rPr>
          <w:rFonts w:ascii="Arial" w:hAnsi="Arial"/>
          <w:sz w:val="24"/>
          <w:szCs w:val="24"/>
        </w:rPr>
        <w:t>, Jr.</w:t>
      </w:r>
      <w:r w:rsidRPr="00C432A0">
        <w:rPr>
          <w:rFonts w:ascii="Arial" w:hAnsi="Arial"/>
          <w:sz w:val="24"/>
          <w:szCs w:val="24"/>
        </w:rPr>
        <w:t xml:space="preserve"> (1994). </w:t>
      </w:r>
      <w:r w:rsidR="007940C7">
        <w:rPr>
          <w:rFonts w:ascii="Arial" w:hAnsi="Arial"/>
          <w:sz w:val="24"/>
          <w:szCs w:val="24"/>
        </w:rPr>
        <w:t>“</w:t>
      </w:r>
      <w:r w:rsidRPr="00C432A0">
        <w:rPr>
          <w:rFonts w:ascii="Arial" w:hAnsi="Arial"/>
          <w:sz w:val="24"/>
          <w:szCs w:val="24"/>
        </w:rPr>
        <w:t>The Poetics of Mind: Figurative Thought, Language, and Understanding.</w:t>
      </w:r>
      <w:r w:rsidR="007940C7">
        <w:rPr>
          <w:rFonts w:ascii="Arial" w:hAnsi="Arial"/>
          <w:sz w:val="24"/>
          <w:szCs w:val="24"/>
        </w:rPr>
        <w:t>”</w:t>
      </w:r>
      <w:r w:rsidRPr="00C432A0">
        <w:rPr>
          <w:rFonts w:ascii="Arial" w:hAnsi="Arial"/>
          <w:sz w:val="24"/>
          <w:szCs w:val="24"/>
        </w:rPr>
        <w:t xml:space="preserve"> Cambridge University Press.</w:t>
      </w:r>
    </w:p>
    <w:p w14:paraId="52E1D619" w14:textId="1E5E73B1" w:rsidR="00E96785" w:rsidRDefault="00E96785" w:rsidP="00E96785">
      <w:pPr>
        <w:spacing w:line="360" w:lineRule="auto"/>
        <w:jc w:val="both"/>
        <w:rPr>
          <w:rFonts w:ascii="Arial" w:hAnsi="Arial"/>
          <w:sz w:val="24"/>
          <w:szCs w:val="24"/>
        </w:rPr>
      </w:pPr>
      <w:r w:rsidRPr="00E96785">
        <w:rPr>
          <w:rFonts w:ascii="Arial" w:hAnsi="Arial"/>
          <w:sz w:val="24"/>
          <w:szCs w:val="24"/>
        </w:rPr>
        <w:t>Florman, Ben.</w:t>
      </w:r>
      <w:r>
        <w:rPr>
          <w:rFonts w:ascii="Arial" w:hAnsi="Arial"/>
          <w:sz w:val="24"/>
          <w:szCs w:val="24"/>
        </w:rPr>
        <w:t xml:space="preserve"> (2017). </w:t>
      </w:r>
      <w:r w:rsidRPr="00E96785">
        <w:rPr>
          <w:rFonts w:ascii="Arial" w:hAnsi="Arial"/>
          <w:sz w:val="24"/>
          <w:szCs w:val="24"/>
        </w:rPr>
        <w:t xml:space="preserve"> </w:t>
      </w:r>
      <w:r w:rsidR="007940C7">
        <w:rPr>
          <w:rFonts w:ascii="Arial" w:hAnsi="Arial"/>
          <w:sz w:val="24"/>
          <w:szCs w:val="24"/>
        </w:rPr>
        <w:t>“</w:t>
      </w:r>
      <w:r w:rsidRPr="00E96785">
        <w:rPr>
          <w:rFonts w:ascii="Arial" w:hAnsi="Arial"/>
          <w:sz w:val="24"/>
          <w:szCs w:val="24"/>
        </w:rPr>
        <w:t>Figurative Language.</w:t>
      </w:r>
      <w:r w:rsidR="007940C7">
        <w:rPr>
          <w:rFonts w:ascii="Arial" w:hAnsi="Arial"/>
          <w:sz w:val="24"/>
          <w:szCs w:val="24"/>
        </w:rPr>
        <w:t xml:space="preserve">” </w:t>
      </w:r>
      <w:proofErr w:type="spellStart"/>
      <w:r w:rsidRPr="007940C7">
        <w:rPr>
          <w:rFonts w:ascii="Arial" w:hAnsi="Arial"/>
          <w:sz w:val="24"/>
          <w:szCs w:val="24"/>
        </w:rPr>
        <w:t>LitCharts</w:t>
      </w:r>
      <w:proofErr w:type="spellEnd"/>
      <w:r w:rsidRPr="007940C7">
        <w:rPr>
          <w:rFonts w:ascii="Arial" w:hAnsi="Arial"/>
          <w:sz w:val="24"/>
          <w:szCs w:val="24"/>
        </w:rPr>
        <w:t>. </w:t>
      </w:r>
      <w:proofErr w:type="spellStart"/>
      <w:r w:rsidRPr="007940C7">
        <w:rPr>
          <w:rFonts w:ascii="Arial" w:hAnsi="Arial"/>
          <w:sz w:val="24"/>
          <w:szCs w:val="24"/>
        </w:rPr>
        <w:t>LitCharts</w:t>
      </w:r>
      <w:proofErr w:type="spellEnd"/>
      <w:r w:rsidRPr="007940C7">
        <w:rPr>
          <w:rFonts w:ascii="Arial" w:hAnsi="Arial"/>
          <w:sz w:val="24"/>
          <w:szCs w:val="24"/>
        </w:rPr>
        <w:t xml:space="preserve"> LLC</w:t>
      </w:r>
      <w:r w:rsidR="00094349">
        <w:rPr>
          <w:rFonts w:ascii="Arial" w:hAnsi="Arial"/>
          <w:sz w:val="24"/>
          <w:szCs w:val="24"/>
        </w:rPr>
        <w:t xml:space="preserve">, </w:t>
      </w:r>
      <w:r w:rsidR="00094349" w:rsidRPr="00094349">
        <w:rPr>
          <w:rFonts w:ascii="Arial" w:hAnsi="Arial"/>
          <w:sz w:val="24"/>
          <w:szCs w:val="24"/>
        </w:rPr>
        <w:t>5 May 2017.</w:t>
      </w:r>
    </w:p>
    <w:p w14:paraId="64ED012A" w14:textId="215E1AF9" w:rsidR="00514D2C" w:rsidRDefault="00514D2C" w:rsidP="007940C7">
      <w:pPr>
        <w:spacing w:line="360" w:lineRule="auto"/>
        <w:jc w:val="both"/>
        <w:rPr>
          <w:rFonts w:ascii="Arial" w:hAnsi="Arial"/>
          <w:sz w:val="24"/>
          <w:szCs w:val="24"/>
        </w:rPr>
      </w:pPr>
      <w:r w:rsidRPr="00514D2C">
        <w:rPr>
          <w:rFonts w:ascii="Arial" w:hAnsi="Arial"/>
          <w:sz w:val="24"/>
          <w:szCs w:val="24"/>
        </w:rPr>
        <w:t>Michaeli et al. (</w:t>
      </w:r>
      <w:r>
        <w:rPr>
          <w:rFonts w:ascii="Arial" w:hAnsi="Arial"/>
          <w:sz w:val="24"/>
          <w:szCs w:val="24"/>
        </w:rPr>
        <w:t>2008</w:t>
      </w:r>
      <w:r w:rsidRPr="00514D2C">
        <w:rPr>
          <w:rFonts w:ascii="Arial" w:hAnsi="Arial"/>
          <w:sz w:val="24"/>
          <w:szCs w:val="24"/>
        </w:rPr>
        <w:t xml:space="preserve">). </w:t>
      </w:r>
      <w:r w:rsidR="007940C7">
        <w:rPr>
          <w:rFonts w:ascii="Arial" w:hAnsi="Arial"/>
          <w:sz w:val="24"/>
          <w:szCs w:val="24"/>
        </w:rPr>
        <w:t>“</w:t>
      </w:r>
      <w:r w:rsidR="007940C7" w:rsidRPr="007940C7">
        <w:rPr>
          <w:rFonts w:ascii="Arial" w:hAnsi="Arial"/>
          <w:sz w:val="24"/>
          <w:szCs w:val="24"/>
        </w:rPr>
        <w:t>Figurative Language: “Meaning” is often more than just a sum of the parts</w:t>
      </w:r>
      <w:r w:rsidR="007940C7">
        <w:rPr>
          <w:rFonts w:ascii="Arial" w:hAnsi="Arial"/>
          <w:sz w:val="24"/>
          <w:szCs w:val="24"/>
        </w:rPr>
        <w:t xml:space="preserve">.” </w:t>
      </w:r>
      <w:r w:rsidR="007940C7" w:rsidRPr="007940C7">
        <w:rPr>
          <w:rFonts w:ascii="Arial" w:hAnsi="Arial"/>
          <w:sz w:val="24"/>
          <w:szCs w:val="24"/>
        </w:rPr>
        <w:t>Association for the Advancement of Artificial Intelligence</w:t>
      </w:r>
      <w:r w:rsidR="007940C7">
        <w:rPr>
          <w:rFonts w:ascii="Arial" w:hAnsi="Arial"/>
          <w:sz w:val="24"/>
          <w:szCs w:val="24"/>
        </w:rPr>
        <w:t xml:space="preserve">. </w:t>
      </w:r>
    </w:p>
    <w:p w14:paraId="53009758" w14:textId="2729C532" w:rsidR="007940C7" w:rsidRDefault="007940C7" w:rsidP="007940C7">
      <w:pPr>
        <w:spacing w:line="360" w:lineRule="auto"/>
        <w:jc w:val="both"/>
        <w:rPr>
          <w:rFonts w:ascii="Arial" w:hAnsi="Arial"/>
          <w:sz w:val="24"/>
          <w:szCs w:val="24"/>
        </w:rPr>
      </w:pPr>
      <w:r w:rsidRPr="007940C7">
        <w:rPr>
          <w:rFonts w:ascii="Arial" w:hAnsi="Arial"/>
          <w:sz w:val="24"/>
          <w:szCs w:val="24"/>
        </w:rPr>
        <w:lastRenderedPageBreak/>
        <w:t xml:space="preserve">Deignan, A. (2015). </w:t>
      </w:r>
      <w:r>
        <w:rPr>
          <w:rFonts w:ascii="Arial" w:hAnsi="Arial"/>
          <w:sz w:val="24"/>
          <w:szCs w:val="24"/>
        </w:rPr>
        <w:t>“</w:t>
      </w:r>
      <w:r w:rsidRPr="007940C7">
        <w:rPr>
          <w:rFonts w:ascii="Arial" w:hAnsi="Arial"/>
          <w:sz w:val="24"/>
          <w:szCs w:val="24"/>
        </w:rPr>
        <w:t>Figurative language and lexicography.</w:t>
      </w:r>
      <w:r>
        <w:rPr>
          <w:rFonts w:ascii="Arial" w:hAnsi="Arial"/>
          <w:sz w:val="24"/>
          <w:szCs w:val="24"/>
        </w:rPr>
        <w:t>”</w:t>
      </w:r>
      <w:r w:rsidR="00C42785">
        <w:rPr>
          <w:rFonts w:ascii="Arial" w:hAnsi="Arial"/>
          <w:sz w:val="24"/>
          <w:szCs w:val="24"/>
        </w:rPr>
        <w:t xml:space="preserve"> </w:t>
      </w:r>
      <w:r w:rsidRPr="007940C7">
        <w:rPr>
          <w:rFonts w:ascii="Arial" w:hAnsi="Arial"/>
          <w:sz w:val="24"/>
          <w:szCs w:val="24"/>
        </w:rPr>
        <w:t>International Handbook of Modern Lexis and Lexicography.</w:t>
      </w:r>
      <w:r w:rsidR="00C42785">
        <w:rPr>
          <w:rFonts w:ascii="Arial" w:hAnsi="Arial"/>
          <w:sz w:val="24"/>
          <w:szCs w:val="24"/>
        </w:rPr>
        <w:t xml:space="preserve"> </w:t>
      </w:r>
      <w:r w:rsidRPr="007940C7">
        <w:rPr>
          <w:rFonts w:ascii="Arial" w:hAnsi="Arial"/>
          <w:sz w:val="24"/>
          <w:szCs w:val="24"/>
        </w:rPr>
        <w:t>Springer, Berlin, Heidelberg.</w:t>
      </w:r>
    </w:p>
    <w:p w14:paraId="0324C288" w14:textId="308ECA81" w:rsidR="00C42785" w:rsidRDefault="00C42785" w:rsidP="007940C7">
      <w:pPr>
        <w:spacing w:line="360" w:lineRule="auto"/>
        <w:jc w:val="both"/>
        <w:rPr>
          <w:rFonts w:ascii="Arial" w:hAnsi="Arial"/>
          <w:sz w:val="24"/>
          <w:szCs w:val="24"/>
        </w:rPr>
      </w:pPr>
      <w:r w:rsidRPr="007940C7">
        <w:rPr>
          <w:rFonts w:ascii="Arial" w:hAnsi="Arial"/>
          <w:sz w:val="24"/>
          <w:szCs w:val="24"/>
        </w:rPr>
        <w:t>Hanks, P., de Schryver, GM. (</w:t>
      </w:r>
      <w:r>
        <w:rPr>
          <w:rFonts w:ascii="Arial" w:hAnsi="Arial"/>
          <w:sz w:val="24"/>
          <w:szCs w:val="24"/>
        </w:rPr>
        <w:t>2015</w:t>
      </w:r>
      <w:r w:rsidRPr="007940C7">
        <w:rPr>
          <w:rFonts w:ascii="Arial" w:hAnsi="Arial"/>
          <w:sz w:val="24"/>
          <w:szCs w:val="24"/>
        </w:rPr>
        <w:t>)</w:t>
      </w:r>
      <w:r>
        <w:rPr>
          <w:rFonts w:ascii="Arial" w:hAnsi="Arial"/>
          <w:sz w:val="24"/>
          <w:szCs w:val="24"/>
        </w:rPr>
        <w:t>.</w:t>
      </w:r>
      <w:r w:rsidRPr="007940C7">
        <w:rPr>
          <w:rFonts w:ascii="Arial" w:hAnsi="Arial"/>
          <w:sz w:val="24"/>
          <w:szCs w:val="24"/>
        </w:rPr>
        <w:t xml:space="preserve"> </w:t>
      </w:r>
      <w:r>
        <w:rPr>
          <w:rFonts w:ascii="Arial" w:hAnsi="Arial"/>
          <w:sz w:val="24"/>
          <w:szCs w:val="24"/>
        </w:rPr>
        <w:t>“</w:t>
      </w:r>
      <w:r w:rsidRPr="007940C7">
        <w:rPr>
          <w:rFonts w:ascii="Arial" w:hAnsi="Arial"/>
          <w:sz w:val="24"/>
          <w:szCs w:val="24"/>
        </w:rPr>
        <w:t>International Handbook of Modern Lexis and Lexicography.</w:t>
      </w:r>
      <w:r>
        <w:rPr>
          <w:rFonts w:ascii="Arial" w:hAnsi="Arial"/>
          <w:sz w:val="24"/>
          <w:szCs w:val="24"/>
        </w:rPr>
        <w:t>”</w:t>
      </w:r>
      <w:r w:rsidRPr="007940C7">
        <w:rPr>
          <w:rFonts w:ascii="Arial" w:hAnsi="Arial"/>
          <w:sz w:val="24"/>
          <w:szCs w:val="24"/>
        </w:rPr>
        <w:t xml:space="preserve"> Springer, Berlin, Heidelberg.</w:t>
      </w:r>
    </w:p>
    <w:p w14:paraId="467C919D" w14:textId="3CE600C7" w:rsidR="0082389B" w:rsidRDefault="0082389B" w:rsidP="0082389B">
      <w:pPr>
        <w:spacing w:line="360" w:lineRule="auto"/>
        <w:jc w:val="both"/>
        <w:rPr>
          <w:rFonts w:ascii="Arial" w:hAnsi="Arial"/>
          <w:sz w:val="24"/>
          <w:szCs w:val="24"/>
        </w:rPr>
      </w:pPr>
      <w:r w:rsidRPr="0082389B">
        <w:rPr>
          <w:rFonts w:ascii="Arial" w:hAnsi="Arial"/>
          <w:sz w:val="24"/>
          <w:szCs w:val="24"/>
        </w:rPr>
        <w:t xml:space="preserve">Lal, Y., &amp; </w:t>
      </w:r>
      <w:proofErr w:type="spellStart"/>
      <w:r w:rsidRPr="0082389B">
        <w:rPr>
          <w:rFonts w:ascii="Arial" w:hAnsi="Arial"/>
          <w:sz w:val="24"/>
          <w:szCs w:val="24"/>
        </w:rPr>
        <w:t>Bastan</w:t>
      </w:r>
      <w:proofErr w:type="spellEnd"/>
      <w:r w:rsidRPr="0082389B">
        <w:rPr>
          <w:rFonts w:ascii="Arial" w:hAnsi="Arial"/>
          <w:sz w:val="24"/>
          <w:szCs w:val="24"/>
        </w:rPr>
        <w:t xml:space="preserve">, M. (2022). </w:t>
      </w:r>
      <w:r w:rsidR="005158D5">
        <w:rPr>
          <w:rFonts w:ascii="Arial" w:hAnsi="Arial"/>
          <w:sz w:val="24"/>
          <w:szCs w:val="24"/>
        </w:rPr>
        <w:t>“</w:t>
      </w:r>
      <w:r w:rsidRPr="0082389B">
        <w:rPr>
          <w:rFonts w:ascii="Arial" w:hAnsi="Arial"/>
          <w:sz w:val="24"/>
          <w:szCs w:val="24"/>
        </w:rPr>
        <w:t>SBU Figures It Out: Models Explain Figurative Language.</w:t>
      </w:r>
      <w:r w:rsidR="005158D5">
        <w:rPr>
          <w:rFonts w:ascii="Arial" w:hAnsi="Arial"/>
          <w:sz w:val="24"/>
          <w:szCs w:val="24"/>
        </w:rPr>
        <w:t>”</w:t>
      </w:r>
      <w:r w:rsidRPr="0082389B">
        <w:rPr>
          <w:rFonts w:ascii="Arial" w:hAnsi="Arial"/>
          <w:sz w:val="24"/>
          <w:szCs w:val="24"/>
        </w:rPr>
        <w:t> Proceedings of the 3rd Workshop on Figurative Language Processing (FLP).</w:t>
      </w:r>
    </w:p>
    <w:p w14:paraId="23D5911C" w14:textId="07FE6937" w:rsidR="003C7994" w:rsidRDefault="003C7994" w:rsidP="003C7994">
      <w:pPr>
        <w:spacing w:line="360" w:lineRule="auto"/>
        <w:jc w:val="both"/>
        <w:rPr>
          <w:rFonts w:ascii="Arial" w:hAnsi="Arial"/>
          <w:sz w:val="24"/>
          <w:szCs w:val="24"/>
        </w:rPr>
      </w:pPr>
      <w:r w:rsidRPr="003C7994">
        <w:rPr>
          <w:rFonts w:ascii="Arial" w:hAnsi="Arial"/>
          <w:sz w:val="24"/>
          <w:szCs w:val="24"/>
        </w:rPr>
        <w:t xml:space="preserve">Imran, M.M., Chatterjee, P., &amp; </w:t>
      </w:r>
      <w:proofErr w:type="spellStart"/>
      <w:r w:rsidRPr="003C7994">
        <w:rPr>
          <w:rFonts w:ascii="Arial" w:hAnsi="Arial"/>
          <w:sz w:val="24"/>
          <w:szCs w:val="24"/>
        </w:rPr>
        <w:t>Damevski</w:t>
      </w:r>
      <w:proofErr w:type="spellEnd"/>
      <w:r w:rsidRPr="003C7994">
        <w:rPr>
          <w:rFonts w:ascii="Arial" w:hAnsi="Arial"/>
          <w:sz w:val="24"/>
          <w:szCs w:val="24"/>
        </w:rPr>
        <w:t xml:space="preserve">, K. (2023). </w:t>
      </w:r>
      <w:r w:rsidR="005158D5">
        <w:rPr>
          <w:rFonts w:ascii="Arial" w:hAnsi="Arial"/>
          <w:sz w:val="24"/>
          <w:szCs w:val="24"/>
        </w:rPr>
        <w:t>“</w:t>
      </w:r>
      <w:r w:rsidRPr="003C7994">
        <w:rPr>
          <w:rFonts w:ascii="Arial" w:hAnsi="Arial"/>
          <w:sz w:val="24"/>
          <w:szCs w:val="24"/>
        </w:rPr>
        <w:t>Shedding Light on Software Engineering-Specific Metaphors and Idioms.</w:t>
      </w:r>
      <w:r w:rsidR="005158D5">
        <w:rPr>
          <w:rFonts w:ascii="Arial" w:hAnsi="Arial"/>
          <w:sz w:val="24"/>
          <w:szCs w:val="24"/>
        </w:rPr>
        <w:t>”</w:t>
      </w:r>
      <w:r w:rsidRPr="003C7994">
        <w:rPr>
          <w:rFonts w:ascii="Arial" w:hAnsi="Arial"/>
          <w:sz w:val="24"/>
          <w:szCs w:val="24"/>
        </w:rPr>
        <w:t> 2024 IEEE/ACM 46th International Conference on Software Engineering (ICSE), 2555-2567.</w:t>
      </w:r>
    </w:p>
    <w:p w14:paraId="6CC72D61" w14:textId="53D10004" w:rsidR="00F75F47" w:rsidRDefault="00F75F47" w:rsidP="00F75F47">
      <w:pPr>
        <w:spacing w:line="360" w:lineRule="auto"/>
        <w:jc w:val="both"/>
        <w:rPr>
          <w:rFonts w:ascii="Arial" w:hAnsi="Arial"/>
          <w:sz w:val="24"/>
          <w:szCs w:val="24"/>
        </w:rPr>
      </w:pPr>
      <w:r w:rsidRPr="00313113">
        <w:rPr>
          <w:rFonts w:ascii="Arial" w:hAnsi="Arial"/>
          <w:sz w:val="24"/>
          <w:szCs w:val="24"/>
        </w:rPr>
        <w:t xml:space="preserve">Lakoff, G., &amp; Johnson, M. (1980). </w:t>
      </w:r>
      <w:r w:rsidR="005158D5">
        <w:rPr>
          <w:rFonts w:ascii="Arial" w:hAnsi="Arial"/>
          <w:sz w:val="24"/>
          <w:szCs w:val="24"/>
        </w:rPr>
        <w:t>“</w:t>
      </w:r>
      <w:r w:rsidRPr="00313113">
        <w:rPr>
          <w:rFonts w:ascii="Arial" w:hAnsi="Arial"/>
          <w:sz w:val="24"/>
          <w:szCs w:val="24"/>
        </w:rPr>
        <w:t>Metaphors We Live</w:t>
      </w:r>
      <w:r w:rsidR="005158D5">
        <w:rPr>
          <w:rFonts w:ascii="Arial" w:hAnsi="Arial"/>
          <w:sz w:val="24"/>
          <w:szCs w:val="24"/>
        </w:rPr>
        <w:t>”</w:t>
      </w:r>
      <w:r w:rsidRPr="00313113">
        <w:rPr>
          <w:rFonts w:ascii="Arial" w:hAnsi="Arial"/>
          <w:sz w:val="24"/>
          <w:szCs w:val="24"/>
        </w:rPr>
        <w:t xml:space="preserve"> By. University of Chicago Press.</w:t>
      </w:r>
    </w:p>
    <w:p w14:paraId="31350C90" w14:textId="4908AE47" w:rsidR="00F75F47" w:rsidRDefault="00F75F47" w:rsidP="005158D5">
      <w:pPr>
        <w:spacing w:line="360" w:lineRule="auto"/>
        <w:jc w:val="both"/>
        <w:rPr>
          <w:rFonts w:ascii="Arial" w:hAnsi="Arial"/>
          <w:sz w:val="24"/>
          <w:szCs w:val="24"/>
        </w:rPr>
      </w:pPr>
      <w:r w:rsidRPr="00313113">
        <w:rPr>
          <w:rFonts w:ascii="Arial" w:hAnsi="Arial"/>
          <w:sz w:val="24"/>
          <w:szCs w:val="24"/>
        </w:rPr>
        <w:t xml:space="preserve">Katz, J., &amp; Fodor, J. A. (1963). </w:t>
      </w:r>
      <w:r w:rsidR="005158D5">
        <w:rPr>
          <w:rFonts w:ascii="Arial" w:hAnsi="Arial"/>
          <w:sz w:val="24"/>
          <w:szCs w:val="24"/>
        </w:rPr>
        <w:t>“</w:t>
      </w:r>
      <w:r w:rsidRPr="00313113">
        <w:rPr>
          <w:rFonts w:ascii="Arial" w:hAnsi="Arial"/>
          <w:sz w:val="24"/>
          <w:szCs w:val="24"/>
        </w:rPr>
        <w:t>The Structure of a Semantic Theory.</w:t>
      </w:r>
      <w:r w:rsidR="005158D5">
        <w:rPr>
          <w:rFonts w:ascii="Arial" w:hAnsi="Arial"/>
          <w:sz w:val="24"/>
          <w:szCs w:val="24"/>
        </w:rPr>
        <w:t xml:space="preserve">” </w:t>
      </w:r>
      <w:r w:rsidRPr="00313113">
        <w:rPr>
          <w:rFonts w:ascii="Arial" w:hAnsi="Arial"/>
          <w:sz w:val="24"/>
          <w:szCs w:val="24"/>
        </w:rPr>
        <w:t>Language</w:t>
      </w:r>
      <w:r w:rsidR="005158D5">
        <w:rPr>
          <w:rFonts w:ascii="Arial" w:hAnsi="Arial"/>
          <w:sz w:val="24"/>
          <w:szCs w:val="24"/>
        </w:rPr>
        <w:t xml:space="preserve">, </w:t>
      </w:r>
      <w:r w:rsidR="005158D5" w:rsidRPr="005158D5">
        <w:rPr>
          <w:rFonts w:ascii="Arial" w:hAnsi="Arial"/>
          <w:sz w:val="24"/>
          <w:szCs w:val="24"/>
        </w:rPr>
        <w:t>Vol. 39, No. 2. (Apr. - Jun. 1963), pp. 170-210.</w:t>
      </w:r>
    </w:p>
    <w:p w14:paraId="5DA09A9F" w14:textId="0D76E064" w:rsidR="00605FC9" w:rsidRDefault="005158D5" w:rsidP="005158D5">
      <w:pPr>
        <w:spacing w:line="360" w:lineRule="auto"/>
        <w:jc w:val="both"/>
        <w:rPr>
          <w:rFonts w:ascii="Arial" w:hAnsi="Arial"/>
          <w:sz w:val="24"/>
          <w:szCs w:val="24"/>
        </w:rPr>
      </w:pPr>
      <w:r w:rsidRPr="005158D5">
        <w:rPr>
          <w:rFonts w:ascii="Arial" w:hAnsi="Arial"/>
          <w:sz w:val="24"/>
          <w:szCs w:val="24"/>
        </w:rPr>
        <w:t xml:space="preserve">Veale, T. (2012). </w:t>
      </w:r>
      <w:r w:rsidR="00094349">
        <w:rPr>
          <w:rFonts w:ascii="Arial" w:hAnsi="Arial"/>
          <w:sz w:val="24"/>
          <w:szCs w:val="24"/>
        </w:rPr>
        <w:t>“</w:t>
      </w:r>
      <w:r w:rsidRPr="005158D5">
        <w:rPr>
          <w:rFonts w:ascii="Arial" w:hAnsi="Arial"/>
          <w:sz w:val="24"/>
          <w:szCs w:val="24"/>
        </w:rPr>
        <w:t>Exploding the Creativity Myth: The Computational Foundations of Linguistic Creativity.</w:t>
      </w:r>
      <w:r w:rsidR="00094349">
        <w:rPr>
          <w:rFonts w:ascii="Arial" w:hAnsi="Arial"/>
          <w:sz w:val="24"/>
          <w:szCs w:val="24"/>
        </w:rPr>
        <w:t>”</w:t>
      </w:r>
      <w:r w:rsidRPr="005158D5">
        <w:rPr>
          <w:rFonts w:ascii="Arial" w:hAnsi="Arial"/>
          <w:sz w:val="24"/>
          <w:szCs w:val="24"/>
        </w:rPr>
        <w:t xml:space="preserve"> Bloomsbury Academic.</w:t>
      </w:r>
    </w:p>
    <w:p w14:paraId="6A17A3E5" w14:textId="260A5651" w:rsidR="00094349" w:rsidRDefault="00094349" w:rsidP="00094349">
      <w:pPr>
        <w:spacing w:line="360" w:lineRule="auto"/>
        <w:jc w:val="both"/>
        <w:rPr>
          <w:rFonts w:ascii="Arial" w:hAnsi="Arial"/>
          <w:sz w:val="24"/>
          <w:szCs w:val="24"/>
        </w:rPr>
      </w:pPr>
      <w:r w:rsidRPr="00094349">
        <w:rPr>
          <w:rFonts w:ascii="Arial" w:hAnsi="Arial"/>
          <w:sz w:val="24"/>
          <w:szCs w:val="24"/>
        </w:rPr>
        <w:t>Ghosh, D., Fabbri, A. R., &amp; Muresan, S. (2018). “Sarcasm analysis using conversation context.</w:t>
      </w:r>
      <w:r>
        <w:rPr>
          <w:rFonts w:ascii="Arial" w:hAnsi="Arial"/>
          <w:sz w:val="24"/>
          <w:szCs w:val="24"/>
        </w:rPr>
        <w:t>”</w:t>
      </w:r>
      <w:r w:rsidRPr="00094349">
        <w:rPr>
          <w:rFonts w:ascii="Arial" w:hAnsi="Arial"/>
          <w:sz w:val="24"/>
          <w:szCs w:val="24"/>
        </w:rPr>
        <w:t> Computational Linguistics, 44(4), 755-792.</w:t>
      </w:r>
    </w:p>
    <w:p w14:paraId="155B9F64" w14:textId="06482259" w:rsidR="006E03BA" w:rsidRDefault="006E03BA" w:rsidP="006E03BA">
      <w:pPr>
        <w:spacing w:line="360" w:lineRule="auto"/>
        <w:jc w:val="both"/>
        <w:rPr>
          <w:rFonts w:ascii="Arial" w:hAnsi="Arial"/>
          <w:sz w:val="24"/>
          <w:szCs w:val="24"/>
        </w:rPr>
      </w:pPr>
      <w:r w:rsidRPr="006E03BA">
        <w:rPr>
          <w:rFonts w:ascii="Arial" w:hAnsi="Arial"/>
          <w:sz w:val="24"/>
          <w:szCs w:val="24"/>
        </w:rPr>
        <w:t xml:space="preserve">Colston, H. L., &amp; O'Brien, J. (2000). </w:t>
      </w:r>
      <w:r w:rsidR="005F5EEB">
        <w:rPr>
          <w:rFonts w:ascii="Arial" w:hAnsi="Arial"/>
          <w:sz w:val="24"/>
          <w:szCs w:val="24"/>
        </w:rPr>
        <w:t>“</w:t>
      </w:r>
      <w:r w:rsidRPr="006E03BA">
        <w:rPr>
          <w:rFonts w:ascii="Arial" w:hAnsi="Arial"/>
          <w:sz w:val="24"/>
          <w:szCs w:val="24"/>
        </w:rPr>
        <w:t>Contrast of kind versus contrast of magnitude:</w:t>
      </w:r>
      <w:r w:rsidR="005F5EEB">
        <w:rPr>
          <w:rFonts w:ascii="Arial" w:hAnsi="Arial"/>
          <w:sz w:val="24"/>
          <w:szCs w:val="24"/>
        </w:rPr>
        <w:t xml:space="preserve"> </w:t>
      </w:r>
      <w:r w:rsidRPr="006E03BA">
        <w:rPr>
          <w:rFonts w:ascii="Arial" w:hAnsi="Arial"/>
          <w:sz w:val="24"/>
          <w:szCs w:val="24"/>
        </w:rPr>
        <w:t>The pragmatic accomplishments of irony and hyperbole.</w:t>
      </w:r>
      <w:r w:rsidR="005F5EEB">
        <w:rPr>
          <w:rFonts w:ascii="Arial" w:hAnsi="Arial"/>
          <w:sz w:val="24"/>
          <w:szCs w:val="24"/>
        </w:rPr>
        <w:t>”</w:t>
      </w:r>
      <w:r w:rsidRPr="006E03BA">
        <w:rPr>
          <w:rFonts w:ascii="Arial" w:hAnsi="Arial"/>
          <w:sz w:val="24"/>
          <w:szCs w:val="24"/>
        </w:rPr>
        <w:t> Discourse Processes, 30(2), 179–199.</w:t>
      </w:r>
    </w:p>
    <w:p w14:paraId="56C10DA0" w14:textId="3CB3E521" w:rsidR="00F75F47" w:rsidRDefault="00F75F47" w:rsidP="00F75F47">
      <w:pPr>
        <w:spacing w:line="360" w:lineRule="auto"/>
        <w:jc w:val="both"/>
        <w:rPr>
          <w:rFonts w:ascii="Arial" w:hAnsi="Arial"/>
          <w:sz w:val="24"/>
          <w:szCs w:val="24"/>
        </w:rPr>
      </w:pPr>
      <w:r w:rsidRPr="00F75F47">
        <w:rPr>
          <w:rFonts w:ascii="Arial" w:hAnsi="Arial"/>
          <w:sz w:val="24"/>
          <w:szCs w:val="24"/>
        </w:rPr>
        <w:t xml:space="preserve">Long, D. (2018). </w:t>
      </w:r>
      <w:r w:rsidR="005158D5">
        <w:rPr>
          <w:rFonts w:ascii="Arial" w:hAnsi="Arial"/>
          <w:sz w:val="24"/>
          <w:szCs w:val="24"/>
        </w:rPr>
        <w:t>“</w:t>
      </w:r>
      <w:r w:rsidRPr="00F75F47">
        <w:rPr>
          <w:rFonts w:ascii="Arial" w:hAnsi="Arial"/>
          <w:sz w:val="24"/>
          <w:szCs w:val="24"/>
        </w:rPr>
        <w:t>Meaning Construction of Personification in Discourse Based on Conceptual Integration Theory.</w:t>
      </w:r>
      <w:r w:rsidR="005158D5">
        <w:rPr>
          <w:rFonts w:ascii="Arial" w:hAnsi="Arial"/>
          <w:sz w:val="24"/>
          <w:szCs w:val="24"/>
        </w:rPr>
        <w:t>”</w:t>
      </w:r>
      <w:r w:rsidRPr="00F75F47">
        <w:rPr>
          <w:rFonts w:ascii="Arial" w:hAnsi="Arial"/>
          <w:sz w:val="24"/>
          <w:szCs w:val="24"/>
        </w:rPr>
        <w:t> Studies in Literature and Language, 17, 21-28.</w:t>
      </w:r>
    </w:p>
    <w:p w14:paraId="7ADC0280" w14:textId="6ECE1CC9" w:rsidR="008D4C17" w:rsidRDefault="008D4C17" w:rsidP="008D4C17">
      <w:pPr>
        <w:spacing w:line="360" w:lineRule="auto"/>
        <w:jc w:val="both"/>
        <w:rPr>
          <w:rFonts w:ascii="Arial" w:hAnsi="Arial"/>
          <w:sz w:val="24"/>
          <w:szCs w:val="24"/>
        </w:rPr>
      </w:pPr>
      <w:r w:rsidRPr="008D4C17">
        <w:rPr>
          <w:rFonts w:ascii="Arial" w:hAnsi="Arial"/>
          <w:sz w:val="24"/>
          <w:szCs w:val="24"/>
        </w:rPr>
        <w:t xml:space="preserve">Sun, C. (2024). </w:t>
      </w:r>
      <w:r>
        <w:rPr>
          <w:rFonts w:ascii="Arial" w:hAnsi="Arial"/>
          <w:sz w:val="24"/>
          <w:szCs w:val="24"/>
        </w:rPr>
        <w:t>“</w:t>
      </w:r>
      <w:r w:rsidRPr="008D4C17">
        <w:rPr>
          <w:rFonts w:ascii="Arial" w:hAnsi="Arial"/>
          <w:sz w:val="24"/>
          <w:szCs w:val="24"/>
        </w:rPr>
        <w:t>A Study on the Application of Metonymy in English Poetry.</w:t>
      </w:r>
      <w:r>
        <w:rPr>
          <w:rFonts w:ascii="Arial" w:hAnsi="Arial"/>
          <w:sz w:val="24"/>
          <w:szCs w:val="24"/>
        </w:rPr>
        <w:t>”</w:t>
      </w:r>
      <w:r w:rsidRPr="008D4C17">
        <w:rPr>
          <w:rFonts w:ascii="Arial" w:hAnsi="Arial"/>
          <w:sz w:val="24"/>
          <w:szCs w:val="24"/>
        </w:rPr>
        <w:t> Scientific and Social Research.</w:t>
      </w:r>
    </w:p>
    <w:p w14:paraId="67595B0D" w14:textId="751E2C96" w:rsidR="009A7D6E" w:rsidRDefault="009A7D6E" w:rsidP="009A7D6E">
      <w:pPr>
        <w:spacing w:line="360" w:lineRule="auto"/>
        <w:jc w:val="both"/>
        <w:rPr>
          <w:rFonts w:ascii="Arial" w:hAnsi="Arial"/>
          <w:sz w:val="24"/>
          <w:szCs w:val="24"/>
        </w:rPr>
      </w:pPr>
      <w:r w:rsidRPr="009A7D6E">
        <w:rPr>
          <w:rFonts w:ascii="Arial" w:hAnsi="Arial"/>
          <w:sz w:val="24"/>
          <w:szCs w:val="24"/>
        </w:rPr>
        <w:t xml:space="preserve">Brown, C.H. (1979). </w:t>
      </w:r>
      <w:r>
        <w:rPr>
          <w:rFonts w:ascii="Arial" w:hAnsi="Arial"/>
          <w:sz w:val="24"/>
          <w:szCs w:val="24"/>
        </w:rPr>
        <w:t>“</w:t>
      </w:r>
      <w:r w:rsidRPr="009A7D6E">
        <w:rPr>
          <w:rFonts w:ascii="Arial" w:hAnsi="Arial"/>
          <w:sz w:val="24"/>
          <w:szCs w:val="24"/>
        </w:rPr>
        <w:t>A Theory of Lexical Change (with Examples from Folk Biology, Human Anatomical Partonomy and Other Domains)</w:t>
      </w:r>
      <w:r>
        <w:rPr>
          <w:rFonts w:ascii="Arial" w:hAnsi="Arial"/>
          <w:sz w:val="24"/>
          <w:szCs w:val="24"/>
        </w:rPr>
        <w:t>”</w:t>
      </w:r>
      <w:r w:rsidRPr="009A7D6E">
        <w:rPr>
          <w:rFonts w:ascii="Arial" w:hAnsi="Arial"/>
          <w:sz w:val="24"/>
          <w:szCs w:val="24"/>
        </w:rPr>
        <w:t> Anthropological Linguistics, 21.</w:t>
      </w:r>
    </w:p>
    <w:p w14:paraId="67FDDD8F" w14:textId="4B5AED60" w:rsidR="00C02FB2" w:rsidRDefault="00C02FB2" w:rsidP="00C02FB2">
      <w:pPr>
        <w:spacing w:line="360" w:lineRule="auto"/>
        <w:jc w:val="both"/>
        <w:rPr>
          <w:rFonts w:ascii="Arial" w:hAnsi="Arial"/>
          <w:sz w:val="24"/>
          <w:szCs w:val="24"/>
        </w:rPr>
      </w:pPr>
      <w:proofErr w:type="spellStart"/>
      <w:r w:rsidRPr="00C02FB2">
        <w:rPr>
          <w:rFonts w:ascii="Arial" w:hAnsi="Arial"/>
          <w:sz w:val="24"/>
          <w:szCs w:val="24"/>
        </w:rPr>
        <w:lastRenderedPageBreak/>
        <w:t>Semaeva</w:t>
      </w:r>
      <w:proofErr w:type="spellEnd"/>
      <w:r w:rsidRPr="00C02FB2">
        <w:rPr>
          <w:rFonts w:ascii="Arial" w:hAnsi="Arial"/>
          <w:sz w:val="24"/>
          <w:szCs w:val="24"/>
        </w:rPr>
        <w:t xml:space="preserve">, O. (2024). </w:t>
      </w:r>
      <w:r>
        <w:rPr>
          <w:rFonts w:ascii="Arial" w:hAnsi="Arial"/>
          <w:sz w:val="24"/>
          <w:szCs w:val="24"/>
        </w:rPr>
        <w:t>“</w:t>
      </w:r>
      <w:r w:rsidRPr="00C02FB2">
        <w:rPr>
          <w:rFonts w:ascii="Arial" w:hAnsi="Arial"/>
          <w:sz w:val="24"/>
          <w:szCs w:val="24"/>
        </w:rPr>
        <w:t>T</w:t>
      </w:r>
      <w:r>
        <w:rPr>
          <w:rFonts w:ascii="Arial" w:hAnsi="Arial"/>
          <w:sz w:val="24"/>
          <w:szCs w:val="24"/>
        </w:rPr>
        <w:t>he</w:t>
      </w:r>
      <w:r w:rsidRPr="00C02FB2">
        <w:rPr>
          <w:rFonts w:ascii="Arial" w:hAnsi="Arial"/>
          <w:sz w:val="24"/>
          <w:szCs w:val="24"/>
        </w:rPr>
        <w:t xml:space="preserve"> E</w:t>
      </w:r>
      <w:r>
        <w:rPr>
          <w:rFonts w:ascii="Arial" w:hAnsi="Arial"/>
          <w:sz w:val="24"/>
          <w:szCs w:val="24"/>
        </w:rPr>
        <w:t>ffectiveness</w:t>
      </w:r>
      <w:r w:rsidRPr="00C02FB2">
        <w:rPr>
          <w:rFonts w:ascii="Arial" w:hAnsi="Arial"/>
          <w:sz w:val="24"/>
          <w:szCs w:val="24"/>
        </w:rPr>
        <w:t xml:space="preserve"> </w:t>
      </w:r>
      <w:r>
        <w:rPr>
          <w:rFonts w:ascii="Arial" w:hAnsi="Arial"/>
          <w:sz w:val="24"/>
          <w:szCs w:val="24"/>
        </w:rPr>
        <w:t>of</w:t>
      </w:r>
      <w:r w:rsidRPr="00C02FB2">
        <w:rPr>
          <w:rFonts w:ascii="Arial" w:hAnsi="Arial"/>
          <w:sz w:val="24"/>
          <w:szCs w:val="24"/>
        </w:rPr>
        <w:t xml:space="preserve"> U</w:t>
      </w:r>
      <w:r>
        <w:rPr>
          <w:rFonts w:ascii="Arial" w:hAnsi="Arial"/>
          <w:sz w:val="24"/>
          <w:szCs w:val="24"/>
        </w:rPr>
        <w:t>sing</w:t>
      </w:r>
      <w:r w:rsidRPr="00C02FB2">
        <w:rPr>
          <w:rFonts w:ascii="Arial" w:hAnsi="Arial"/>
          <w:sz w:val="24"/>
          <w:szCs w:val="24"/>
        </w:rPr>
        <w:t xml:space="preserve"> S</w:t>
      </w:r>
      <w:r>
        <w:rPr>
          <w:rFonts w:ascii="Arial" w:hAnsi="Arial"/>
          <w:sz w:val="24"/>
          <w:szCs w:val="24"/>
        </w:rPr>
        <w:t>pecific</w:t>
      </w:r>
      <w:r w:rsidRPr="00C02FB2">
        <w:rPr>
          <w:rFonts w:ascii="Arial" w:hAnsi="Arial"/>
          <w:sz w:val="24"/>
          <w:szCs w:val="24"/>
        </w:rPr>
        <w:t xml:space="preserve"> E</w:t>
      </w:r>
      <w:r>
        <w:rPr>
          <w:rFonts w:ascii="Arial" w:hAnsi="Arial"/>
          <w:sz w:val="24"/>
          <w:szCs w:val="24"/>
        </w:rPr>
        <w:t>nglish</w:t>
      </w:r>
      <w:r w:rsidRPr="00C02FB2">
        <w:rPr>
          <w:rFonts w:ascii="Arial" w:hAnsi="Arial"/>
          <w:sz w:val="24"/>
          <w:szCs w:val="24"/>
        </w:rPr>
        <w:t xml:space="preserve"> A</w:t>
      </w:r>
      <w:r>
        <w:rPr>
          <w:rFonts w:ascii="Arial" w:hAnsi="Arial"/>
          <w:sz w:val="24"/>
          <w:szCs w:val="24"/>
        </w:rPr>
        <w:t>lliteration</w:t>
      </w:r>
      <w:r w:rsidRPr="00C02FB2">
        <w:rPr>
          <w:rFonts w:ascii="Arial" w:hAnsi="Arial"/>
          <w:sz w:val="24"/>
          <w:szCs w:val="24"/>
        </w:rPr>
        <w:t xml:space="preserve"> </w:t>
      </w:r>
      <w:r>
        <w:rPr>
          <w:rFonts w:ascii="Arial" w:hAnsi="Arial"/>
          <w:sz w:val="24"/>
          <w:szCs w:val="24"/>
        </w:rPr>
        <w:t>in</w:t>
      </w:r>
      <w:r w:rsidRPr="00C02FB2">
        <w:rPr>
          <w:rFonts w:ascii="Arial" w:hAnsi="Arial"/>
          <w:sz w:val="24"/>
          <w:szCs w:val="24"/>
        </w:rPr>
        <w:t xml:space="preserve"> R</w:t>
      </w:r>
      <w:r>
        <w:rPr>
          <w:rFonts w:ascii="Arial" w:hAnsi="Arial"/>
          <w:sz w:val="24"/>
          <w:szCs w:val="24"/>
        </w:rPr>
        <w:t>ussian</w:t>
      </w:r>
      <w:r w:rsidRPr="00C02FB2">
        <w:rPr>
          <w:rFonts w:ascii="Arial" w:hAnsi="Arial"/>
          <w:sz w:val="24"/>
          <w:szCs w:val="24"/>
        </w:rPr>
        <w:t>-L</w:t>
      </w:r>
      <w:r>
        <w:rPr>
          <w:rFonts w:ascii="Arial" w:hAnsi="Arial"/>
          <w:sz w:val="24"/>
          <w:szCs w:val="24"/>
        </w:rPr>
        <w:t>anguage</w:t>
      </w:r>
      <w:r w:rsidRPr="00C02FB2">
        <w:rPr>
          <w:rFonts w:ascii="Arial" w:hAnsi="Arial"/>
          <w:sz w:val="24"/>
          <w:szCs w:val="24"/>
        </w:rPr>
        <w:t xml:space="preserve"> N</w:t>
      </w:r>
      <w:r>
        <w:rPr>
          <w:rFonts w:ascii="Arial" w:hAnsi="Arial"/>
          <w:sz w:val="24"/>
          <w:szCs w:val="24"/>
        </w:rPr>
        <w:t>ames</w:t>
      </w:r>
      <w:r w:rsidRPr="00C02FB2">
        <w:rPr>
          <w:rFonts w:ascii="Arial" w:hAnsi="Arial"/>
          <w:sz w:val="24"/>
          <w:szCs w:val="24"/>
        </w:rPr>
        <w:t xml:space="preserve"> </w:t>
      </w:r>
      <w:r>
        <w:rPr>
          <w:rFonts w:ascii="Arial" w:hAnsi="Arial"/>
          <w:sz w:val="24"/>
          <w:szCs w:val="24"/>
        </w:rPr>
        <w:t>and</w:t>
      </w:r>
      <w:r w:rsidRPr="00C02FB2">
        <w:rPr>
          <w:rFonts w:ascii="Arial" w:hAnsi="Arial"/>
          <w:sz w:val="24"/>
          <w:szCs w:val="24"/>
        </w:rPr>
        <w:t xml:space="preserve"> A</w:t>
      </w:r>
      <w:r>
        <w:rPr>
          <w:rFonts w:ascii="Arial" w:hAnsi="Arial"/>
          <w:sz w:val="24"/>
          <w:szCs w:val="24"/>
        </w:rPr>
        <w:t>dvertising</w:t>
      </w:r>
      <w:r w:rsidRPr="00C02FB2">
        <w:rPr>
          <w:rFonts w:ascii="Arial" w:hAnsi="Arial"/>
          <w:sz w:val="24"/>
          <w:szCs w:val="24"/>
        </w:rPr>
        <w:t xml:space="preserve"> S</w:t>
      </w:r>
      <w:r>
        <w:rPr>
          <w:rFonts w:ascii="Arial" w:hAnsi="Arial"/>
          <w:sz w:val="24"/>
          <w:szCs w:val="24"/>
        </w:rPr>
        <w:t>logans</w:t>
      </w:r>
      <w:r w:rsidRPr="00C02FB2">
        <w:rPr>
          <w:rFonts w:ascii="Arial" w:hAnsi="Arial"/>
          <w:sz w:val="24"/>
          <w:szCs w:val="24"/>
        </w:rPr>
        <w:t>.</w:t>
      </w:r>
      <w:r>
        <w:rPr>
          <w:rFonts w:ascii="Arial" w:hAnsi="Arial"/>
          <w:sz w:val="24"/>
          <w:szCs w:val="24"/>
        </w:rPr>
        <w:t>”</w:t>
      </w:r>
      <w:r w:rsidRPr="00C02FB2">
        <w:rPr>
          <w:rFonts w:ascii="Arial" w:hAnsi="Arial"/>
          <w:sz w:val="24"/>
          <w:szCs w:val="24"/>
        </w:rPr>
        <w:t> Linguistics and Intercultural Communication.</w:t>
      </w:r>
    </w:p>
    <w:p w14:paraId="0EBCCA40" w14:textId="77777777" w:rsidR="00122F2A" w:rsidRDefault="00122F2A" w:rsidP="00122F2A">
      <w:pPr>
        <w:spacing w:line="360" w:lineRule="auto"/>
        <w:jc w:val="both"/>
        <w:rPr>
          <w:rFonts w:ascii="Arial" w:hAnsi="Arial"/>
          <w:sz w:val="24"/>
          <w:szCs w:val="24"/>
        </w:rPr>
      </w:pPr>
      <w:r w:rsidRPr="00122F2A">
        <w:rPr>
          <w:rFonts w:ascii="Arial" w:hAnsi="Arial"/>
          <w:sz w:val="24"/>
          <w:szCs w:val="24"/>
        </w:rPr>
        <w:t xml:space="preserve">Bredin, H. (1996). </w:t>
      </w:r>
      <w:r>
        <w:rPr>
          <w:rFonts w:ascii="Arial" w:hAnsi="Arial"/>
          <w:sz w:val="24"/>
          <w:szCs w:val="24"/>
        </w:rPr>
        <w:t>“</w:t>
      </w:r>
      <w:r w:rsidRPr="00122F2A">
        <w:rPr>
          <w:rFonts w:ascii="Arial" w:hAnsi="Arial"/>
          <w:sz w:val="24"/>
          <w:szCs w:val="24"/>
        </w:rPr>
        <w:t>Onomatopoeia as a figure and a linguistic principle.</w:t>
      </w:r>
      <w:r>
        <w:rPr>
          <w:rFonts w:ascii="Arial" w:hAnsi="Arial"/>
          <w:sz w:val="24"/>
          <w:szCs w:val="24"/>
        </w:rPr>
        <w:t>”</w:t>
      </w:r>
      <w:r w:rsidRPr="00122F2A">
        <w:rPr>
          <w:rFonts w:ascii="Arial" w:hAnsi="Arial"/>
          <w:sz w:val="24"/>
          <w:szCs w:val="24"/>
        </w:rPr>
        <w:t> New Literary History, 27(3), 555–569.</w:t>
      </w:r>
    </w:p>
    <w:p w14:paraId="72E30C14" w14:textId="115598C1" w:rsidR="00122F2A" w:rsidRDefault="00122F2A" w:rsidP="00122F2A">
      <w:pPr>
        <w:spacing w:line="360" w:lineRule="auto"/>
        <w:jc w:val="both"/>
        <w:rPr>
          <w:rFonts w:ascii="Arial" w:hAnsi="Arial"/>
          <w:sz w:val="24"/>
          <w:szCs w:val="24"/>
        </w:rPr>
      </w:pPr>
      <w:r w:rsidRPr="00122F2A">
        <w:rPr>
          <w:rFonts w:ascii="Arial" w:hAnsi="Arial"/>
          <w:sz w:val="24"/>
          <w:szCs w:val="24"/>
        </w:rPr>
        <w:t xml:space="preserve">Giorgadze, M. (2014). </w:t>
      </w:r>
      <w:r>
        <w:rPr>
          <w:rFonts w:ascii="Arial" w:hAnsi="Arial"/>
          <w:sz w:val="24"/>
          <w:szCs w:val="24"/>
        </w:rPr>
        <w:t>“</w:t>
      </w:r>
      <w:r w:rsidRPr="00122F2A">
        <w:rPr>
          <w:rFonts w:ascii="Arial" w:hAnsi="Arial"/>
          <w:sz w:val="24"/>
          <w:szCs w:val="24"/>
        </w:rPr>
        <w:t>L</w:t>
      </w:r>
      <w:r>
        <w:rPr>
          <w:rFonts w:ascii="Arial" w:hAnsi="Arial"/>
          <w:sz w:val="24"/>
          <w:szCs w:val="24"/>
        </w:rPr>
        <w:t>inguistic</w:t>
      </w:r>
      <w:r w:rsidRPr="00122F2A">
        <w:rPr>
          <w:rFonts w:ascii="Arial" w:hAnsi="Arial"/>
          <w:sz w:val="24"/>
          <w:szCs w:val="24"/>
        </w:rPr>
        <w:t xml:space="preserve"> F</w:t>
      </w:r>
      <w:r>
        <w:rPr>
          <w:rFonts w:ascii="Arial" w:hAnsi="Arial"/>
          <w:sz w:val="24"/>
          <w:szCs w:val="24"/>
        </w:rPr>
        <w:t>eatures of</w:t>
      </w:r>
      <w:r w:rsidRPr="00122F2A">
        <w:rPr>
          <w:rFonts w:ascii="Arial" w:hAnsi="Arial"/>
          <w:sz w:val="24"/>
          <w:szCs w:val="24"/>
        </w:rPr>
        <w:t xml:space="preserve"> P</w:t>
      </w:r>
      <w:r>
        <w:rPr>
          <w:rFonts w:ascii="Arial" w:hAnsi="Arial"/>
          <w:sz w:val="24"/>
          <w:szCs w:val="24"/>
        </w:rPr>
        <w:t>un</w:t>
      </w:r>
      <w:r w:rsidRPr="00122F2A">
        <w:rPr>
          <w:rFonts w:ascii="Arial" w:hAnsi="Arial"/>
          <w:sz w:val="24"/>
          <w:szCs w:val="24"/>
        </w:rPr>
        <w:t>, I</w:t>
      </w:r>
      <w:r>
        <w:rPr>
          <w:rFonts w:ascii="Arial" w:hAnsi="Arial"/>
          <w:sz w:val="24"/>
          <w:szCs w:val="24"/>
        </w:rPr>
        <w:t>ts</w:t>
      </w:r>
      <w:r w:rsidRPr="00122F2A">
        <w:rPr>
          <w:rFonts w:ascii="Arial" w:hAnsi="Arial"/>
          <w:sz w:val="24"/>
          <w:szCs w:val="24"/>
        </w:rPr>
        <w:t xml:space="preserve"> T</w:t>
      </w:r>
      <w:r>
        <w:rPr>
          <w:rFonts w:ascii="Arial" w:hAnsi="Arial"/>
          <w:sz w:val="24"/>
          <w:szCs w:val="24"/>
        </w:rPr>
        <w:t>ypology</w:t>
      </w:r>
      <w:r w:rsidRPr="00122F2A">
        <w:rPr>
          <w:rFonts w:ascii="Arial" w:hAnsi="Arial"/>
          <w:sz w:val="24"/>
          <w:szCs w:val="24"/>
        </w:rPr>
        <w:t xml:space="preserve"> </w:t>
      </w:r>
      <w:r>
        <w:rPr>
          <w:rFonts w:ascii="Arial" w:hAnsi="Arial"/>
          <w:sz w:val="24"/>
          <w:szCs w:val="24"/>
        </w:rPr>
        <w:t>and</w:t>
      </w:r>
      <w:r w:rsidRPr="00122F2A">
        <w:rPr>
          <w:rFonts w:ascii="Arial" w:hAnsi="Arial"/>
          <w:sz w:val="24"/>
          <w:szCs w:val="24"/>
        </w:rPr>
        <w:t xml:space="preserve"> C</w:t>
      </w:r>
      <w:r>
        <w:rPr>
          <w:rFonts w:ascii="Arial" w:hAnsi="Arial"/>
          <w:sz w:val="24"/>
          <w:szCs w:val="24"/>
        </w:rPr>
        <w:t>lassification</w:t>
      </w:r>
      <w:r w:rsidRPr="00122F2A">
        <w:rPr>
          <w:rFonts w:ascii="Arial" w:hAnsi="Arial"/>
          <w:sz w:val="24"/>
          <w:szCs w:val="24"/>
        </w:rPr>
        <w:t>.</w:t>
      </w:r>
      <w:r>
        <w:rPr>
          <w:rFonts w:ascii="Arial" w:hAnsi="Arial"/>
          <w:sz w:val="24"/>
          <w:szCs w:val="24"/>
        </w:rPr>
        <w:t>”</w:t>
      </w:r>
      <w:r w:rsidRPr="00122F2A">
        <w:rPr>
          <w:rFonts w:ascii="Arial" w:hAnsi="Arial"/>
          <w:sz w:val="24"/>
          <w:szCs w:val="24"/>
        </w:rPr>
        <w:t> European Scientific Journal, ESJ, 10(10). </w:t>
      </w:r>
    </w:p>
    <w:p w14:paraId="53A700E6" w14:textId="02ADACE3" w:rsidR="00357720" w:rsidRDefault="00357720" w:rsidP="00357720">
      <w:pPr>
        <w:spacing w:line="360" w:lineRule="auto"/>
        <w:jc w:val="both"/>
        <w:rPr>
          <w:rFonts w:ascii="Arial" w:hAnsi="Arial"/>
          <w:sz w:val="24"/>
          <w:szCs w:val="24"/>
        </w:rPr>
      </w:pPr>
      <w:r w:rsidRPr="00357720">
        <w:rPr>
          <w:rFonts w:ascii="Arial" w:hAnsi="Arial"/>
          <w:sz w:val="24"/>
          <w:szCs w:val="24"/>
        </w:rPr>
        <w:t xml:space="preserve">Hyewon Jang, Qi Yu, and Diego Frassinelli. </w:t>
      </w:r>
      <w:r>
        <w:rPr>
          <w:rFonts w:ascii="Arial" w:hAnsi="Arial"/>
          <w:sz w:val="24"/>
          <w:szCs w:val="24"/>
        </w:rPr>
        <w:t>(</w:t>
      </w:r>
      <w:r w:rsidRPr="00357720">
        <w:rPr>
          <w:rFonts w:ascii="Arial" w:hAnsi="Arial"/>
          <w:sz w:val="24"/>
          <w:szCs w:val="24"/>
        </w:rPr>
        <w:t>2023</w:t>
      </w:r>
      <w:r>
        <w:rPr>
          <w:rFonts w:ascii="Arial" w:hAnsi="Arial"/>
          <w:sz w:val="24"/>
          <w:szCs w:val="24"/>
        </w:rPr>
        <w:t>)</w:t>
      </w:r>
      <w:r w:rsidRPr="00357720">
        <w:rPr>
          <w:rFonts w:ascii="Arial" w:hAnsi="Arial"/>
          <w:sz w:val="24"/>
          <w:szCs w:val="24"/>
        </w:rPr>
        <w:t>. </w:t>
      </w:r>
      <w:r>
        <w:rPr>
          <w:rFonts w:ascii="Arial" w:hAnsi="Arial"/>
          <w:sz w:val="24"/>
          <w:szCs w:val="24"/>
        </w:rPr>
        <w:t>“</w:t>
      </w:r>
      <w:hyperlink r:id="rId8" w:history="1">
        <w:r w:rsidRPr="00357720">
          <w:rPr>
            <w:rFonts w:ascii="Arial" w:hAnsi="Arial"/>
            <w:sz w:val="24"/>
            <w:szCs w:val="24"/>
          </w:rPr>
          <w:t>Figurative Language Processing: A Linguistically Informed Feature Analysis of the Behavior of Language Models and Humans</w:t>
        </w:r>
      </w:hyperlink>
      <w:r w:rsidRPr="00357720">
        <w:rPr>
          <w:rFonts w:ascii="Arial" w:hAnsi="Arial"/>
          <w:sz w:val="24"/>
          <w:szCs w:val="24"/>
        </w:rPr>
        <w:t>.</w:t>
      </w:r>
      <w:r>
        <w:rPr>
          <w:rFonts w:ascii="Arial" w:hAnsi="Arial"/>
          <w:sz w:val="24"/>
          <w:szCs w:val="24"/>
        </w:rPr>
        <w:t>”</w:t>
      </w:r>
      <w:r w:rsidRPr="00357720">
        <w:rPr>
          <w:rFonts w:ascii="Arial" w:hAnsi="Arial"/>
          <w:sz w:val="24"/>
          <w:szCs w:val="24"/>
        </w:rPr>
        <w:t xml:space="preserve"> Association for Computational Linguistics: ACL 2023, pages 9816–9832</w:t>
      </w:r>
    </w:p>
    <w:p w14:paraId="670A28DC" w14:textId="07BB373C" w:rsidR="00357720" w:rsidRDefault="00357720" w:rsidP="00357720">
      <w:pPr>
        <w:spacing w:line="360" w:lineRule="auto"/>
        <w:jc w:val="both"/>
        <w:rPr>
          <w:rFonts w:ascii="Arial" w:hAnsi="Arial"/>
          <w:sz w:val="24"/>
          <w:szCs w:val="24"/>
        </w:rPr>
      </w:pPr>
      <w:proofErr w:type="spellStart"/>
      <w:r w:rsidRPr="00357720">
        <w:rPr>
          <w:rFonts w:ascii="Arial" w:hAnsi="Arial"/>
          <w:sz w:val="24"/>
          <w:szCs w:val="24"/>
        </w:rPr>
        <w:t>Bisikalo</w:t>
      </w:r>
      <w:proofErr w:type="spellEnd"/>
      <w:r w:rsidRPr="00357720">
        <w:rPr>
          <w:rFonts w:ascii="Arial" w:hAnsi="Arial"/>
          <w:sz w:val="24"/>
          <w:szCs w:val="24"/>
        </w:rPr>
        <w:t xml:space="preserve">, O.V., Ivanov, Y.E., &amp; </w:t>
      </w:r>
      <w:proofErr w:type="spellStart"/>
      <w:r w:rsidRPr="00357720">
        <w:rPr>
          <w:rFonts w:ascii="Arial" w:hAnsi="Arial"/>
          <w:sz w:val="24"/>
          <w:szCs w:val="24"/>
        </w:rPr>
        <w:t>Sholota</w:t>
      </w:r>
      <w:proofErr w:type="spellEnd"/>
      <w:r w:rsidRPr="00357720">
        <w:rPr>
          <w:rFonts w:ascii="Arial" w:hAnsi="Arial"/>
          <w:sz w:val="24"/>
          <w:szCs w:val="24"/>
        </w:rPr>
        <w:t xml:space="preserve">, V. (2019). </w:t>
      </w:r>
      <w:r>
        <w:rPr>
          <w:rFonts w:ascii="Arial" w:hAnsi="Arial"/>
          <w:sz w:val="24"/>
          <w:szCs w:val="24"/>
        </w:rPr>
        <w:t>“</w:t>
      </w:r>
      <w:r w:rsidRPr="00357720">
        <w:rPr>
          <w:rFonts w:ascii="Arial" w:hAnsi="Arial"/>
          <w:sz w:val="24"/>
          <w:szCs w:val="24"/>
        </w:rPr>
        <w:t>Modeling the Phenomenological Concepts for Figurative Processing of Natural-Language Constructions.</w:t>
      </w:r>
      <w:r>
        <w:rPr>
          <w:rFonts w:ascii="Arial" w:hAnsi="Arial"/>
          <w:sz w:val="24"/>
          <w:szCs w:val="24"/>
        </w:rPr>
        <w:t>”</w:t>
      </w:r>
      <w:r w:rsidRPr="00357720">
        <w:rPr>
          <w:rFonts w:ascii="Arial" w:hAnsi="Arial"/>
          <w:sz w:val="24"/>
          <w:szCs w:val="24"/>
        </w:rPr>
        <w:t> International Conference on Computational Linguistics and Intelligent Systems.</w:t>
      </w:r>
      <w:r>
        <w:rPr>
          <w:rFonts w:ascii="Arial" w:hAnsi="Arial"/>
          <w:sz w:val="24"/>
          <w:szCs w:val="24"/>
        </w:rPr>
        <w:t xml:space="preserve"> </w:t>
      </w:r>
    </w:p>
    <w:p w14:paraId="0F2749FE" w14:textId="04D108F4" w:rsidR="00F0320D" w:rsidRDefault="00F0320D" w:rsidP="00F0320D">
      <w:pPr>
        <w:spacing w:line="360" w:lineRule="auto"/>
        <w:jc w:val="both"/>
        <w:rPr>
          <w:rFonts w:ascii="Arial" w:hAnsi="Arial"/>
          <w:sz w:val="24"/>
          <w:szCs w:val="24"/>
        </w:rPr>
      </w:pPr>
      <w:r w:rsidRPr="00F0320D">
        <w:rPr>
          <w:rFonts w:ascii="Arial" w:hAnsi="Arial"/>
          <w:sz w:val="24"/>
          <w:szCs w:val="24"/>
        </w:rPr>
        <w:t xml:space="preserve">Nguyen, H. L., Trung, D. N., Hwang, D., &amp; Jung, J. J. (2015). </w:t>
      </w:r>
      <w:r>
        <w:rPr>
          <w:rFonts w:ascii="Arial" w:hAnsi="Arial"/>
          <w:sz w:val="24"/>
          <w:szCs w:val="24"/>
        </w:rPr>
        <w:t>“</w:t>
      </w:r>
      <w:proofErr w:type="spellStart"/>
      <w:r w:rsidRPr="00F0320D">
        <w:rPr>
          <w:rFonts w:ascii="Arial" w:hAnsi="Arial"/>
          <w:sz w:val="24"/>
          <w:szCs w:val="24"/>
        </w:rPr>
        <w:t>KELabTeam</w:t>
      </w:r>
      <w:proofErr w:type="spellEnd"/>
      <w:r w:rsidRPr="00F0320D">
        <w:rPr>
          <w:rFonts w:ascii="Arial" w:hAnsi="Arial"/>
          <w:sz w:val="24"/>
          <w:szCs w:val="24"/>
        </w:rPr>
        <w:t>: A Statistical Approach on Figurative Language Sentiment Analysis in Twitter.</w:t>
      </w:r>
      <w:r>
        <w:rPr>
          <w:rFonts w:ascii="Arial" w:hAnsi="Arial"/>
          <w:sz w:val="24"/>
          <w:szCs w:val="24"/>
        </w:rPr>
        <w:t>”</w:t>
      </w:r>
      <w:r w:rsidRPr="00F0320D">
        <w:rPr>
          <w:rFonts w:ascii="Arial" w:hAnsi="Arial"/>
          <w:sz w:val="24"/>
          <w:szCs w:val="24"/>
        </w:rPr>
        <w:t xml:space="preserve"> International Workshop on Semantic Evaluation.</w:t>
      </w:r>
    </w:p>
    <w:p w14:paraId="26E62368" w14:textId="4FAB199C" w:rsidR="00F0320D" w:rsidRDefault="00F0320D" w:rsidP="00F0320D">
      <w:pPr>
        <w:spacing w:line="360" w:lineRule="auto"/>
        <w:jc w:val="both"/>
        <w:rPr>
          <w:rFonts w:ascii="Arial" w:hAnsi="Arial"/>
          <w:sz w:val="24"/>
          <w:szCs w:val="24"/>
        </w:rPr>
      </w:pPr>
      <w:proofErr w:type="spellStart"/>
      <w:r w:rsidRPr="00F0320D">
        <w:rPr>
          <w:rFonts w:ascii="Arial" w:hAnsi="Arial"/>
          <w:sz w:val="24"/>
          <w:szCs w:val="24"/>
        </w:rPr>
        <w:t>Karamouzas</w:t>
      </w:r>
      <w:proofErr w:type="spellEnd"/>
      <w:r w:rsidRPr="00F0320D">
        <w:rPr>
          <w:rFonts w:ascii="Arial" w:hAnsi="Arial"/>
          <w:sz w:val="24"/>
          <w:szCs w:val="24"/>
        </w:rPr>
        <w:t xml:space="preserve">, D., </w:t>
      </w:r>
      <w:proofErr w:type="spellStart"/>
      <w:r w:rsidRPr="00F0320D">
        <w:rPr>
          <w:rFonts w:ascii="Arial" w:hAnsi="Arial"/>
          <w:sz w:val="24"/>
          <w:szCs w:val="24"/>
        </w:rPr>
        <w:t>Mademlis</w:t>
      </w:r>
      <w:proofErr w:type="spellEnd"/>
      <w:r w:rsidRPr="00F0320D">
        <w:rPr>
          <w:rFonts w:ascii="Arial" w:hAnsi="Arial"/>
          <w:sz w:val="24"/>
          <w:szCs w:val="24"/>
        </w:rPr>
        <w:t xml:space="preserve">, I., &amp; Pitas, I. (2022). </w:t>
      </w:r>
      <w:r>
        <w:rPr>
          <w:rFonts w:ascii="Arial" w:hAnsi="Arial"/>
          <w:sz w:val="24"/>
          <w:szCs w:val="24"/>
        </w:rPr>
        <w:t>“</w:t>
      </w:r>
      <w:r w:rsidRPr="00F0320D">
        <w:rPr>
          <w:rFonts w:ascii="Arial" w:hAnsi="Arial"/>
          <w:sz w:val="24"/>
          <w:szCs w:val="24"/>
        </w:rPr>
        <w:t>Neural Knowledge Transfer for Sentiment Analysis in Texts with Figurative Language.</w:t>
      </w:r>
      <w:r>
        <w:rPr>
          <w:rFonts w:ascii="Arial" w:hAnsi="Arial"/>
          <w:sz w:val="24"/>
          <w:szCs w:val="24"/>
        </w:rPr>
        <w:t>”</w:t>
      </w:r>
      <w:r w:rsidRPr="00F0320D">
        <w:rPr>
          <w:rFonts w:ascii="Arial" w:hAnsi="Arial"/>
          <w:sz w:val="24"/>
          <w:szCs w:val="24"/>
        </w:rPr>
        <w:t xml:space="preserve"> 2022 IEEE 32nd International Workshop on Machine Learning for Signal Processing (MLSP).</w:t>
      </w:r>
    </w:p>
    <w:p w14:paraId="392F8D0E" w14:textId="232E1F56" w:rsidR="00F0320D" w:rsidRDefault="00F0320D" w:rsidP="00F0320D">
      <w:pPr>
        <w:spacing w:line="360" w:lineRule="auto"/>
        <w:jc w:val="both"/>
        <w:rPr>
          <w:rFonts w:ascii="Arial" w:hAnsi="Arial"/>
          <w:sz w:val="24"/>
          <w:szCs w:val="24"/>
        </w:rPr>
      </w:pPr>
      <w:r w:rsidRPr="00F0320D">
        <w:rPr>
          <w:rFonts w:ascii="Arial" w:hAnsi="Arial"/>
          <w:sz w:val="24"/>
          <w:szCs w:val="24"/>
        </w:rPr>
        <w:t xml:space="preserve">Tomáš </w:t>
      </w:r>
      <w:proofErr w:type="spellStart"/>
      <w:r w:rsidRPr="00F0320D">
        <w:rPr>
          <w:rFonts w:ascii="Arial" w:hAnsi="Arial"/>
          <w:sz w:val="24"/>
          <w:szCs w:val="24"/>
        </w:rPr>
        <w:t>Hercig</w:t>
      </w:r>
      <w:proofErr w:type="spellEnd"/>
      <w:r w:rsidRPr="00F0320D">
        <w:rPr>
          <w:rFonts w:ascii="Arial" w:hAnsi="Arial"/>
          <w:sz w:val="24"/>
          <w:szCs w:val="24"/>
        </w:rPr>
        <w:t xml:space="preserve"> and Ladislav </w:t>
      </w:r>
      <w:proofErr w:type="spellStart"/>
      <w:r w:rsidRPr="00F0320D">
        <w:rPr>
          <w:rFonts w:ascii="Arial" w:hAnsi="Arial"/>
          <w:sz w:val="24"/>
          <w:szCs w:val="24"/>
        </w:rPr>
        <w:t>Lenc</w:t>
      </w:r>
      <w:proofErr w:type="spellEnd"/>
      <w:r w:rsidRPr="00F0320D">
        <w:rPr>
          <w:rFonts w:ascii="Arial" w:hAnsi="Arial"/>
          <w:sz w:val="24"/>
          <w:szCs w:val="24"/>
        </w:rPr>
        <w:t xml:space="preserve">. </w:t>
      </w:r>
      <w:r>
        <w:rPr>
          <w:rFonts w:ascii="Arial" w:hAnsi="Arial"/>
          <w:sz w:val="24"/>
          <w:szCs w:val="24"/>
        </w:rPr>
        <w:t>(</w:t>
      </w:r>
      <w:r w:rsidRPr="00F0320D">
        <w:rPr>
          <w:rFonts w:ascii="Arial" w:hAnsi="Arial"/>
          <w:sz w:val="24"/>
          <w:szCs w:val="24"/>
        </w:rPr>
        <w:t>2017</w:t>
      </w:r>
      <w:r>
        <w:rPr>
          <w:rFonts w:ascii="Arial" w:hAnsi="Arial"/>
          <w:sz w:val="24"/>
          <w:szCs w:val="24"/>
        </w:rPr>
        <w:t>)</w:t>
      </w:r>
      <w:r w:rsidRPr="00F0320D">
        <w:rPr>
          <w:rFonts w:ascii="Arial" w:hAnsi="Arial"/>
          <w:sz w:val="24"/>
          <w:szCs w:val="24"/>
        </w:rPr>
        <w:t>. </w:t>
      </w:r>
      <w:r>
        <w:rPr>
          <w:rFonts w:ascii="Arial" w:hAnsi="Arial"/>
          <w:sz w:val="24"/>
          <w:szCs w:val="24"/>
        </w:rPr>
        <w:t>“</w:t>
      </w:r>
      <w:hyperlink r:id="rId9" w:history="1">
        <w:r w:rsidRPr="00F0320D">
          <w:rPr>
            <w:rFonts w:ascii="Arial" w:hAnsi="Arial"/>
            <w:sz w:val="24"/>
            <w:szCs w:val="24"/>
          </w:rPr>
          <w:t>The Impact of Figurative Language on Sentiment Analysis</w:t>
        </w:r>
      </w:hyperlink>
      <w:r w:rsidRPr="00F0320D">
        <w:rPr>
          <w:rFonts w:ascii="Arial" w:hAnsi="Arial"/>
          <w:sz w:val="24"/>
          <w:szCs w:val="24"/>
        </w:rPr>
        <w:t>.</w:t>
      </w:r>
      <w:r>
        <w:rPr>
          <w:rFonts w:ascii="Arial" w:hAnsi="Arial"/>
          <w:sz w:val="24"/>
          <w:szCs w:val="24"/>
        </w:rPr>
        <w:t xml:space="preserve">” The </w:t>
      </w:r>
      <w:r w:rsidRPr="00F0320D">
        <w:rPr>
          <w:rFonts w:ascii="Arial" w:hAnsi="Arial"/>
          <w:sz w:val="24"/>
          <w:szCs w:val="24"/>
        </w:rPr>
        <w:t>International Conference Recent Advances in Natural Language Processing, RANLP 2017, pages 301–308, Varna, Bulgaria. INCOMA Ltd.</w:t>
      </w:r>
      <w:r>
        <w:rPr>
          <w:rFonts w:ascii="Arial" w:hAnsi="Arial"/>
          <w:sz w:val="24"/>
          <w:szCs w:val="24"/>
        </w:rPr>
        <w:t xml:space="preserve"> </w:t>
      </w:r>
    </w:p>
    <w:p w14:paraId="0CA80B7E" w14:textId="6F7ACB66" w:rsidR="00B908B1" w:rsidRDefault="00B908B1" w:rsidP="00B908B1">
      <w:pPr>
        <w:spacing w:line="360" w:lineRule="auto"/>
        <w:jc w:val="both"/>
        <w:rPr>
          <w:rFonts w:ascii="Arial" w:hAnsi="Arial"/>
          <w:sz w:val="24"/>
          <w:szCs w:val="24"/>
        </w:rPr>
      </w:pPr>
      <w:proofErr w:type="spellStart"/>
      <w:r w:rsidRPr="00B908B1">
        <w:rPr>
          <w:rFonts w:ascii="Arial" w:hAnsi="Arial"/>
          <w:sz w:val="24"/>
          <w:szCs w:val="24"/>
        </w:rPr>
        <w:t>Karamouzas</w:t>
      </w:r>
      <w:proofErr w:type="spellEnd"/>
      <w:r w:rsidRPr="00B908B1">
        <w:rPr>
          <w:rFonts w:ascii="Arial" w:hAnsi="Arial"/>
          <w:sz w:val="24"/>
          <w:szCs w:val="24"/>
        </w:rPr>
        <w:t xml:space="preserve">, D., </w:t>
      </w:r>
      <w:proofErr w:type="spellStart"/>
      <w:r w:rsidRPr="00B908B1">
        <w:rPr>
          <w:rFonts w:ascii="Arial" w:hAnsi="Arial"/>
          <w:sz w:val="24"/>
          <w:szCs w:val="24"/>
        </w:rPr>
        <w:t>Mademlis</w:t>
      </w:r>
      <w:proofErr w:type="spellEnd"/>
      <w:r w:rsidRPr="00B908B1">
        <w:rPr>
          <w:rFonts w:ascii="Arial" w:hAnsi="Arial"/>
          <w:sz w:val="24"/>
          <w:szCs w:val="24"/>
        </w:rPr>
        <w:t xml:space="preserve">, I., &amp; Pitas, I. (2022). </w:t>
      </w:r>
      <w:r>
        <w:rPr>
          <w:rFonts w:ascii="Arial" w:hAnsi="Arial"/>
          <w:sz w:val="24"/>
          <w:szCs w:val="24"/>
        </w:rPr>
        <w:t>“</w:t>
      </w:r>
      <w:r w:rsidRPr="00B908B1">
        <w:rPr>
          <w:rFonts w:ascii="Arial" w:hAnsi="Arial"/>
          <w:sz w:val="24"/>
          <w:szCs w:val="24"/>
        </w:rPr>
        <w:t>Neural Knowledge Transfer for Sentiment Analysis in Texts with Figurative Language.</w:t>
      </w:r>
      <w:r>
        <w:rPr>
          <w:rFonts w:ascii="Arial" w:hAnsi="Arial"/>
          <w:sz w:val="24"/>
          <w:szCs w:val="24"/>
        </w:rPr>
        <w:t>”</w:t>
      </w:r>
      <w:r w:rsidRPr="00B908B1">
        <w:rPr>
          <w:rFonts w:ascii="Arial" w:hAnsi="Arial"/>
          <w:sz w:val="24"/>
          <w:szCs w:val="24"/>
        </w:rPr>
        <w:t xml:space="preserve"> 2022 IEEE 32nd International Workshop on Machine Learning for Signal Processing (MLSP).</w:t>
      </w:r>
    </w:p>
    <w:p w14:paraId="4071CD4A" w14:textId="6A6C6BB5" w:rsidR="00955A12" w:rsidRDefault="00955A12" w:rsidP="00955A12">
      <w:pPr>
        <w:spacing w:line="360" w:lineRule="auto"/>
        <w:jc w:val="both"/>
        <w:rPr>
          <w:rFonts w:ascii="Arial" w:hAnsi="Arial"/>
          <w:sz w:val="24"/>
          <w:szCs w:val="24"/>
        </w:rPr>
      </w:pPr>
      <w:proofErr w:type="spellStart"/>
      <w:r w:rsidRPr="00AC5577">
        <w:rPr>
          <w:rFonts w:ascii="Arial" w:hAnsi="Arial"/>
          <w:sz w:val="24"/>
          <w:szCs w:val="24"/>
          <w:lang w:val="it-IT"/>
        </w:rPr>
        <w:t>Tummala</w:t>
      </w:r>
      <w:proofErr w:type="spellEnd"/>
      <w:r w:rsidRPr="00AC5577">
        <w:rPr>
          <w:rFonts w:ascii="Arial" w:hAnsi="Arial"/>
          <w:sz w:val="24"/>
          <w:szCs w:val="24"/>
          <w:lang w:val="it-IT"/>
        </w:rPr>
        <w:t xml:space="preserve">, P., &amp; </w:t>
      </w:r>
      <w:proofErr w:type="spellStart"/>
      <w:r w:rsidRPr="00AC5577">
        <w:rPr>
          <w:rFonts w:ascii="Arial" w:hAnsi="Arial"/>
          <w:sz w:val="24"/>
          <w:szCs w:val="24"/>
          <w:lang w:val="it-IT"/>
        </w:rPr>
        <w:t>Roa</w:t>
      </w:r>
      <w:proofErr w:type="spellEnd"/>
      <w:r w:rsidRPr="00AC5577">
        <w:rPr>
          <w:rFonts w:ascii="Arial" w:hAnsi="Arial"/>
          <w:sz w:val="24"/>
          <w:szCs w:val="24"/>
          <w:lang w:val="it-IT"/>
        </w:rPr>
        <w:t xml:space="preserve">, C.K. (2024). </w:t>
      </w:r>
      <w:r>
        <w:rPr>
          <w:rFonts w:ascii="Arial" w:hAnsi="Arial"/>
          <w:sz w:val="24"/>
          <w:szCs w:val="24"/>
        </w:rPr>
        <w:t>“</w:t>
      </w:r>
      <w:r w:rsidRPr="00955A12">
        <w:rPr>
          <w:rFonts w:ascii="Arial" w:hAnsi="Arial"/>
          <w:sz w:val="24"/>
          <w:szCs w:val="24"/>
        </w:rPr>
        <w:t>Exploring T5 and RGAN for Enhanced Sarcasm Generation in NLP.</w:t>
      </w:r>
      <w:r>
        <w:rPr>
          <w:rFonts w:ascii="Arial" w:hAnsi="Arial"/>
          <w:sz w:val="24"/>
          <w:szCs w:val="24"/>
        </w:rPr>
        <w:t>”</w:t>
      </w:r>
      <w:r w:rsidRPr="00955A12">
        <w:rPr>
          <w:rFonts w:ascii="Arial" w:hAnsi="Arial"/>
          <w:sz w:val="24"/>
          <w:szCs w:val="24"/>
        </w:rPr>
        <w:t> IEEE Access, 12, 88642-88657.</w:t>
      </w:r>
    </w:p>
    <w:p w14:paraId="297FCAEC" w14:textId="5BC77A4D" w:rsidR="008E7FB3" w:rsidRDefault="008E7FB3" w:rsidP="008E7FB3">
      <w:pPr>
        <w:spacing w:line="360" w:lineRule="auto"/>
        <w:jc w:val="both"/>
        <w:rPr>
          <w:rFonts w:ascii="Arial" w:hAnsi="Arial"/>
          <w:sz w:val="24"/>
          <w:szCs w:val="24"/>
        </w:rPr>
      </w:pPr>
      <w:proofErr w:type="spellStart"/>
      <w:r w:rsidRPr="008E7FB3">
        <w:rPr>
          <w:rFonts w:ascii="Arial" w:hAnsi="Arial"/>
          <w:sz w:val="24"/>
          <w:szCs w:val="24"/>
        </w:rPr>
        <w:lastRenderedPageBreak/>
        <w:t>Jhamtani</w:t>
      </w:r>
      <w:proofErr w:type="spellEnd"/>
      <w:r w:rsidRPr="008E7FB3">
        <w:rPr>
          <w:rFonts w:ascii="Arial" w:hAnsi="Arial"/>
          <w:sz w:val="24"/>
          <w:szCs w:val="24"/>
        </w:rPr>
        <w:t xml:space="preserve">, H., Gangal, V., </w:t>
      </w:r>
      <w:proofErr w:type="spellStart"/>
      <w:r w:rsidRPr="008E7FB3">
        <w:rPr>
          <w:rFonts w:ascii="Arial" w:hAnsi="Arial"/>
          <w:sz w:val="24"/>
          <w:szCs w:val="24"/>
        </w:rPr>
        <w:t>Hovy</w:t>
      </w:r>
      <w:proofErr w:type="spellEnd"/>
      <w:r w:rsidRPr="008E7FB3">
        <w:rPr>
          <w:rFonts w:ascii="Arial" w:hAnsi="Arial"/>
          <w:sz w:val="24"/>
          <w:szCs w:val="24"/>
        </w:rPr>
        <w:t xml:space="preserve">, E., &amp; Berg-Kirkpatrick, T. (2021). </w:t>
      </w:r>
      <w:r>
        <w:rPr>
          <w:rFonts w:ascii="Arial" w:hAnsi="Arial"/>
          <w:sz w:val="24"/>
          <w:szCs w:val="24"/>
        </w:rPr>
        <w:t>“</w:t>
      </w:r>
      <w:r w:rsidRPr="008E7FB3">
        <w:rPr>
          <w:rFonts w:ascii="Arial" w:hAnsi="Arial"/>
          <w:sz w:val="24"/>
          <w:szCs w:val="24"/>
        </w:rPr>
        <w:t>Investigating Robustness of Dialog Models to Popular Figurative Language Constructs.</w:t>
      </w:r>
      <w:r>
        <w:rPr>
          <w:rFonts w:ascii="Arial" w:hAnsi="Arial"/>
          <w:sz w:val="24"/>
          <w:szCs w:val="24"/>
        </w:rPr>
        <w:t>”</w:t>
      </w:r>
      <w:r w:rsidRPr="008E7FB3">
        <w:rPr>
          <w:rFonts w:ascii="Arial" w:hAnsi="Arial"/>
          <w:sz w:val="24"/>
          <w:szCs w:val="24"/>
        </w:rPr>
        <w:t xml:space="preserve"> Conference on Empirical Methods in Natural Language Processing.</w:t>
      </w:r>
    </w:p>
    <w:p w14:paraId="5F735097" w14:textId="120AA3FE" w:rsidR="00D4767E" w:rsidRDefault="00D4767E" w:rsidP="00D4767E">
      <w:pPr>
        <w:spacing w:line="360" w:lineRule="auto"/>
        <w:jc w:val="both"/>
        <w:rPr>
          <w:rFonts w:ascii="Arial" w:hAnsi="Arial"/>
          <w:sz w:val="24"/>
          <w:szCs w:val="24"/>
        </w:rPr>
      </w:pPr>
      <w:proofErr w:type="spellStart"/>
      <w:r w:rsidRPr="00D4767E">
        <w:rPr>
          <w:rFonts w:ascii="Arial" w:hAnsi="Arial"/>
          <w:sz w:val="24"/>
          <w:szCs w:val="24"/>
        </w:rPr>
        <w:t>Repeko</w:t>
      </w:r>
      <w:proofErr w:type="spellEnd"/>
      <w:r w:rsidRPr="00D4767E">
        <w:rPr>
          <w:rFonts w:ascii="Arial" w:hAnsi="Arial"/>
          <w:sz w:val="24"/>
          <w:szCs w:val="24"/>
        </w:rPr>
        <w:t>, A.P.</w:t>
      </w:r>
      <w:r>
        <w:rPr>
          <w:rFonts w:ascii="Arial" w:hAnsi="Arial"/>
          <w:sz w:val="24"/>
          <w:szCs w:val="24"/>
        </w:rPr>
        <w:t>,</w:t>
      </w:r>
      <w:r w:rsidRPr="00D4767E">
        <w:rPr>
          <w:rFonts w:ascii="Arial" w:hAnsi="Arial"/>
          <w:sz w:val="24"/>
          <w:szCs w:val="24"/>
        </w:rPr>
        <w:t xml:space="preserve"> </w:t>
      </w:r>
      <w:proofErr w:type="spellStart"/>
      <w:r w:rsidRPr="00D4767E">
        <w:rPr>
          <w:rFonts w:ascii="Arial" w:hAnsi="Arial"/>
          <w:sz w:val="24"/>
          <w:szCs w:val="24"/>
        </w:rPr>
        <w:t>Radchikova</w:t>
      </w:r>
      <w:proofErr w:type="spellEnd"/>
      <w:r>
        <w:rPr>
          <w:rFonts w:ascii="Arial" w:hAnsi="Arial"/>
          <w:sz w:val="24"/>
          <w:szCs w:val="24"/>
        </w:rPr>
        <w:t xml:space="preserve">, </w:t>
      </w:r>
      <w:r w:rsidRPr="00D4767E">
        <w:rPr>
          <w:rFonts w:ascii="Arial" w:hAnsi="Arial"/>
          <w:sz w:val="24"/>
          <w:szCs w:val="24"/>
        </w:rPr>
        <w:t>N.P.</w:t>
      </w:r>
      <w:r>
        <w:rPr>
          <w:rFonts w:ascii="Arial" w:hAnsi="Arial"/>
          <w:sz w:val="24"/>
          <w:szCs w:val="24"/>
        </w:rPr>
        <w:t xml:space="preserve"> </w:t>
      </w:r>
      <w:r w:rsidRPr="00D4767E">
        <w:rPr>
          <w:rFonts w:ascii="Arial" w:hAnsi="Arial"/>
          <w:sz w:val="24"/>
          <w:szCs w:val="24"/>
        </w:rPr>
        <w:t xml:space="preserve">(2001). </w:t>
      </w:r>
      <w:r>
        <w:rPr>
          <w:rFonts w:ascii="Arial" w:hAnsi="Arial"/>
          <w:sz w:val="24"/>
          <w:szCs w:val="24"/>
        </w:rPr>
        <w:t>“</w:t>
      </w:r>
      <w:r w:rsidRPr="00D4767E">
        <w:rPr>
          <w:rFonts w:ascii="Arial" w:hAnsi="Arial"/>
          <w:sz w:val="24"/>
          <w:szCs w:val="24"/>
        </w:rPr>
        <w:t>Natural Language Understanding: Problems of Figurative Language Processing.</w:t>
      </w:r>
      <w:r>
        <w:rPr>
          <w:rFonts w:ascii="Arial" w:hAnsi="Arial"/>
          <w:sz w:val="24"/>
          <w:szCs w:val="24"/>
        </w:rPr>
        <w:t xml:space="preserve">” </w:t>
      </w:r>
      <w:proofErr w:type="spellStart"/>
      <w:r w:rsidRPr="00D4767E">
        <w:rPr>
          <w:rFonts w:ascii="Arial" w:hAnsi="Arial"/>
          <w:sz w:val="24"/>
          <w:szCs w:val="24"/>
        </w:rPr>
        <w:t>Belarusan</w:t>
      </w:r>
      <w:proofErr w:type="spellEnd"/>
      <w:r w:rsidRPr="00D4767E">
        <w:rPr>
          <w:rFonts w:ascii="Arial" w:hAnsi="Arial"/>
          <w:sz w:val="24"/>
          <w:szCs w:val="24"/>
        </w:rPr>
        <w:t xml:space="preserve"> Foundation of Fundamental </w:t>
      </w:r>
      <w:r>
        <w:rPr>
          <w:rFonts w:ascii="Arial" w:hAnsi="Arial"/>
          <w:sz w:val="24"/>
          <w:szCs w:val="24"/>
        </w:rPr>
        <w:t>Research</w:t>
      </w:r>
      <w:r w:rsidRPr="00D4767E">
        <w:rPr>
          <w:rFonts w:ascii="Arial" w:hAnsi="Arial"/>
          <w:sz w:val="24"/>
          <w:szCs w:val="24"/>
        </w:rPr>
        <w:t>.</w:t>
      </w:r>
    </w:p>
    <w:p w14:paraId="5F02B6FA" w14:textId="098D48B2" w:rsidR="00D4767E" w:rsidRDefault="00C742FB" w:rsidP="00C742FB">
      <w:pPr>
        <w:spacing w:line="360" w:lineRule="auto"/>
        <w:jc w:val="both"/>
        <w:rPr>
          <w:rFonts w:ascii="Arial" w:hAnsi="Arial"/>
          <w:sz w:val="24"/>
          <w:szCs w:val="24"/>
        </w:rPr>
      </w:pPr>
      <w:proofErr w:type="spellStart"/>
      <w:r w:rsidRPr="00C742FB">
        <w:rPr>
          <w:rFonts w:ascii="Arial" w:hAnsi="Arial"/>
          <w:sz w:val="24"/>
          <w:szCs w:val="24"/>
        </w:rPr>
        <w:t>Vulchanova</w:t>
      </w:r>
      <w:proofErr w:type="spellEnd"/>
      <w:r w:rsidRPr="00C742FB">
        <w:rPr>
          <w:rFonts w:ascii="Arial" w:hAnsi="Arial"/>
          <w:sz w:val="24"/>
          <w:szCs w:val="24"/>
        </w:rPr>
        <w:t xml:space="preserve">, M.D., &amp; </w:t>
      </w:r>
      <w:proofErr w:type="spellStart"/>
      <w:r w:rsidRPr="00C742FB">
        <w:rPr>
          <w:rFonts w:ascii="Arial" w:hAnsi="Arial"/>
          <w:sz w:val="24"/>
          <w:szCs w:val="24"/>
        </w:rPr>
        <w:t>Vulchanov</w:t>
      </w:r>
      <w:proofErr w:type="spellEnd"/>
      <w:r w:rsidRPr="00C742FB">
        <w:rPr>
          <w:rFonts w:ascii="Arial" w:hAnsi="Arial"/>
          <w:sz w:val="24"/>
          <w:szCs w:val="24"/>
        </w:rPr>
        <w:t xml:space="preserve">, V. (2018). </w:t>
      </w:r>
      <w:r>
        <w:rPr>
          <w:rFonts w:ascii="Arial" w:hAnsi="Arial"/>
          <w:sz w:val="24"/>
          <w:szCs w:val="24"/>
        </w:rPr>
        <w:t>“</w:t>
      </w:r>
      <w:r w:rsidRPr="00C742FB">
        <w:rPr>
          <w:rFonts w:ascii="Arial" w:hAnsi="Arial"/>
          <w:sz w:val="24"/>
          <w:szCs w:val="24"/>
        </w:rPr>
        <w:t>Figurative language processing: A developmental and NLP Perspective.</w:t>
      </w:r>
      <w:r>
        <w:rPr>
          <w:rFonts w:ascii="Arial" w:hAnsi="Arial"/>
          <w:sz w:val="24"/>
          <w:szCs w:val="24"/>
        </w:rPr>
        <w:t>”</w:t>
      </w:r>
      <w:r w:rsidRPr="00C742FB">
        <w:rPr>
          <w:rFonts w:ascii="Arial" w:hAnsi="Arial"/>
          <w:sz w:val="24"/>
          <w:szCs w:val="24"/>
        </w:rPr>
        <w:t> CLIB.</w:t>
      </w:r>
    </w:p>
    <w:p w14:paraId="3F53B034" w14:textId="29FAC34A" w:rsidR="00D4767E" w:rsidRDefault="00C742FB" w:rsidP="00C742FB">
      <w:pPr>
        <w:spacing w:line="360" w:lineRule="auto"/>
        <w:jc w:val="both"/>
        <w:rPr>
          <w:rFonts w:ascii="Arial" w:hAnsi="Arial"/>
          <w:sz w:val="24"/>
          <w:szCs w:val="24"/>
        </w:rPr>
      </w:pPr>
      <w:r w:rsidRPr="00C742FB">
        <w:rPr>
          <w:rFonts w:ascii="Arial" w:hAnsi="Arial"/>
          <w:sz w:val="24"/>
          <w:szCs w:val="24"/>
        </w:rPr>
        <w:t xml:space="preserve">Mason, Z.J. (2004). </w:t>
      </w:r>
      <w:r>
        <w:rPr>
          <w:rFonts w:ascii="Arial" w:hAnsi="Arial"/>
          <w:sz w:val="24"/>
          <w:szCs w:val="24"/>
        </w:rPr>
        <w:t>“</w:t>
      </w:r>
      <w:proofErr w:type="spellStart"/>
      <w:r w:rsidRPr="00C742FB">
        <w:rPr>
          <w:rFonts w:ascii="Arial" w:hAnsi="Arial"/>
          <w:sz w:val="24"/>
          <w:szCs w:val="24"/>
        </w:rPr>
        <w:t>CorMet</w:t>
      </w:r>
      <w:proofErr w:type="spellEnd"/>
      <w:r w:rsidRPr="00C742FB">
        <w:rPr>
          <w:rFonts w:ascii="Arial" w:hAnsi="Arial"/>
          <w:sz w:val="24"/>
          <w:szCs w:val="24"/>
        </w:rPr>
        <w:t>: A Computational, Corpus-Based Conventional Metaphor Extraction System.</w:t>
      </w:r>
      <w:r>
        <w:rPr>
          <w:rFonts w:ascii="Arial" w:hAnsi="Arial"/>
          <w:sz w:val="24"/>
          <w:szCs w:val="24"/>
        </w:rPr>
        <w:t>”</w:t>
      </w:r>
      <w:r w:rsidRPr="00C742FB">
        <w:rPr>
          <w:rFonts w:ascii="Arial" w:hAnsi="Arial"/>
          <w:sz w:val="24"/>
          <w:szCs w:val="24"/>
        </w:rPr>
        <w:t> </w:t>
      </w:r>
      <w:r w:rsidR="00156959" w:rsidRPr="00357720">
        <w:rPr>
          <w:rFonts w:ascii="Arial" w:hAnsi="Arial"/>
          <w:sz w:val="24"/>
          <w:szCs w:val="24"/>
        </w:rPr>
        <w:t xml:space="preserve">Association for </w:t>
      </w:r>
      <w:r w:rsidRPr="00C742FB">
        <w:rPr>
          <w:rFonts w:ascii="Arial" w:hAnsi="Arial"/>
          <w:sz w:val="24"/>
          <w:szCs w:val="24"/>
        </w:rPr>
        <w:t>Computational Linguistics, 30, 23-44.</w:t>
      </w:r>
    </w:p>
    <w:p w14:paraId="503EA2CA" w14:textId="5565A744" w:rsidR="00D4767E" w:rsidRDefault="00AC5577" w:rsidP="00AC5577">
      <w:pPr>
        <w:spacing w:line="360" w:lineRule="auto"/>
        <w:jc w:val="both"/>
        <w:rPr>
          <w:rFonts w:ascii="Arial" w:hAnsi="Arial"/>
          <w:sz w:val="24"/>
          <w:szCs w:val="24"/>
        </w:rPr>
      </w:pPr>
      <w:r w:rsidRPr="00AC5577">
        <w:rPr>
          <w:rFonts w:ascii="Arial" w:hAnsi="Arial"/>
          <w:sz w:val="24"/>
          <w:szCs w:val="24"/>
        </w:rPr>
        <w:t xml:space="preserve">Nagels, A., </w:t>
      </w:r>
      <w:proofErr w:type="spellStart"/>
      <w:r w:rsidRPr="00AC5577">
        <w:rPr>
          <w:rFonts w:ascii="Arial" w:hAnsi="Arial"/>
          <w:sz w:val="24"/>
          <w:szCs w:val="24"/>
        </w:rPr>
        <w:t>Kauschke</w:t>
      </w:r>
      <w:proofErr w:type="spellEnd"/>
      <w:r w:rsidRPr="00AC5577">
        <w:rPr>
          <w:rFonts w:ascii="Arial" w:hAnsi="Arial"/>
          <w:sz w:val="24"/>
          <w:szCs w:val="24"/>
        </w:rPr>
        <w:t xml:space="preserve">, C., </w:t>
      </w:r>
      <w:proofErr w:type="spellStart"/>
      <w:r w:rsidRPr="00AC5577">
        <w:rPr>
          <w:rFonts w:ascii="Arial" w:hAnsi="Arial"/>
          <w:sz w:val="24"/>
          <w:szCs w:val="24"/>
        </w:rPr>
        <w:t>Schrauf</w:t>
      </w:r>
      <w:proofErr w:type="spellEnd"/>
      <w:r w:rsidRPr="00AC5577">
        <w:rPr>
          <w:rFonts w:ascii="Arial" w:hAnsi="Arial"/>
          <w:sz w:val="24"/>
          <w:szCs w:val="24"/>
        </w:rPr>
        <w:t xml:space="preserve">, J., Whitney, C., Straube, B., &amp; Kircher, T. (2013). </w:t>
      </w:r>
      <w:r>
        <w:rPr>
          <w:rFonts w:ascii="Arial" w:hAnsi="Arial"/>
          <w:sz w:val="24"/>
          <w:szCs w:val="24"/>
        </w:rPr>
        <w:t>“</w:t>
      </w:r>
      <w:r w:rsidRPr="00AC5577">
        <w:rPr>
          <w:rFonts w:ascii="Arial" w:hAnsi="Arial"/>
          <w:sz w:val="24"/>
          <w:szCs w:val="24"/>
        </w:rPr>
        <w:t>Neural substrates of figurative language during natural speech perception: an fMRI study.</w:t>
      </w:r>
      <w:r>
        <w:rPr>
          <w:rFonts w:ascii="Arial" w:hAnsi="Arial"/>
          <w:sz w:val="24"/>
          <w:szCs w:val="24"/>
        </w:rPr>
        <w:t xml:space="preserve">” </w:t>
      </w:r>
      <w:r w:rsidRPr="00AC5577">
        <w:rPr>
          <w:rFonts w:ascii="Arial" w:hAnsi="Arial"/>
          <w:sz w:val="24"/>
          <w:szCs w:val="24"/>
        </w:rPr>
        <w:t>Frontiers in Behavioral Neuroscience.</w:t>
      </w:r>
    </w:p>
    <w:p w14:paraId="7F4753CE" w14:textId="1C1BB27B" w:rsidR="00CC0F9B" w:rsidRDefault="00CC0F9B" w:rsidP="00CC0F9B">
      <w:pPr>
        <w:spacing w:line="360" w:lineRule="auto"/>
        <w:jc w:val="both"/>
        <w:rPr>
          <w:rFonts w:ascii="Arial" w:hAnsi="Arial"/>
          <w:sz w:val="24"/>
          <w:szCs w:val="24"/>
        </w:rPr>
      </w:pPr>
      <w:r w:rsidRPr="00CC0F9B">
        <w:rPr>
          <w:rFonts w:ascii="Arial" w:hAnsi="Arial"/>
          <w:sz w:val="24"/>
          <w:szCs w:val="24"/>
        </w:rPr>
        <w:t xml:space="preserve">Reyes, A. (2013). </w:t>
      </w:r>
      <w:r>
        <w:rPr>
          <w:rFonts w:ascii="Arial" w:hAnsi="Arial"/>
          <w:sz w:val="24"/>
          <w:szCs w:val="24"/>
        </w:rPr>
        <w:t>“</w:t>
      </w:r>
      <w:r w:rsidRPr="00CC0F9B">
        <w:rPr>
          <w:rFonts w:ascii="Arial" w:hAnsi="Arial"/>
          <w:sz w:val="24"/>
          <w:szCs w:val="24"/>
        </w:rPr>
        <w:t>Linguistic-based Patterns for Figurative Language Processing: The Case of Humor Recognition and Irony Detection.</w:t>
      </w:r>
      <w:r>
        <w:rPr>
          <w:rFonts w:ascii="Arial" w:hAnsi="Arial"/>
          <w:sz w:val="24"/>
          <w:szCs w:val="24"/>
        </w:rPr>
        <w:t>”</w:t>
      </w:r>
      <w:r w:rsidRPr="00CC0F9B">
        <w:rPr>
          <w:rFonts w:ascii="Arial" w:hAnsi="Arial"/>
          <w:sz w:val="24"/>
          <w:szCs w:val="24"/>
        </w:rPr>
        <w:t> </w:t>
      </w:r>
      <w:proofErr w:type="spellStart"/>
      <w:r w:rsidRPr="00CC0F9B">
        <w:rPr>
          <w:rFonts w:ascii="Arial" w:hAnsi="Arial"/>
          <w:sz w:val="24"/>
          <w:szCs w:val="24"/>
        </w:rPr>
        <w:t>Proces</w:t>
      </w:r>
      <w:proofErr w:type="spellEnd"/>
      <w:r w:rsidRPr="00CC0F9B">
        <w:rPr>
          <w:rFonts w:ascii="Arial" w:hAnsi="Arial"/>
          <w:sz w:val="24"/>
          <w:szCs w:val="24"/>
        </w:rPr>
        <w:t>. del Leng. Natural, 50, 107-109.</w:t>
      </w:r>
    </w:p>
    <w:p w14:paraId="00374DD2" w14:textId="1C828C84" w:rsidR="00D4767E" w:rsidRDefault="00AE72C2" w:rsidP="00AE72C2">
      <w:pPr>
        <w:spacing w:line="360" w:lineRule="auto"/>
        <w:jc w:val="both"/>
        <w:rPr>
          <w:rFonts w:ascii="Arial" w:hAnsi="Arial"/>
          <w:sz w:val="24"/>
          <w:szCs w:val="24"/>
        </w:rPr>
      </w:pPr>
      <w:proofErr w:type="spellStart"/>
      <w:r w:rsidRPr="00AE72C2">
        <w:rPr>
          <w:rFonts w:ascii="Arial" w:hAnsi="Arial"/>
          <w:sz w:val="24"/>
          <w:szCs w:val="24"/>
        </w:rPr>
        <w:t>Potamias</w:t>
      </w:r>
      <w:proofErr w:type="spellEnd"/>
      <w:r w:rsidRPr="00AE72C2">
        <w:rPr>
          <w:rFonts w:ascii="Arial" w:hAnsi="Arial"/>
          <w:sz w:val="24"/>
          <w:szCs w:val="24"/>
        </w:rPr>
        <w:t xml:space="preserve">, R.A., </w:t>
      </w:r>
      <w:proofErr w:type="spellStart"/>
      <w:r w:rsidRPr="00AE72C2">
        <w:rPr>
          <w:rFonts w:ascii="Arial" w:hAnsi="Arial"/>
          <w:sz w:val="24"/>
          <w:szCs w:val="24"/>
        </w:rPr>
        <w:t>Siolas</w:t>
      </w:r>
      <w:proofErr w:type="spellEnd"/>
      <w:r w:rsidRPr="00AE72C2">
        <w:rPr>
          <w:rFonts w:ascii="Arial" w:hAnsi="Arial"/>
          <w:sz w:val="24"/>
          <w:szCs w:val="24"/>
        </w:rPr>
        <w:t xml:space="preserve">, G. &amp; </w:t>
      </w:r>
      <w:proofErr w:type="spellStart"/>
      <w:r w:rsidRPr="00AE72C2">
        <w:rPr>
          <w:rFonts w:ascii="Arial" w:hAnsi="Arial"/>
          <w:sz w:val="24"/>
          <w:szCs w:val="24"/>
        </w:rPr>
        <w:t>Stafylopatis</w:t>
      </w:r>
      <w:proofErr w:type="spellEnd"/>
      <w:r w:rsidRPr="00AE72C2">
        <w:rPr>
          <w:rFonts w:ascii="Arial" w:hAnsi="Arial"/>
          <w:sz w:val="24"/>
          <w:szCs w:val="24"/>
        </w:rPr>
        <w:t xml:space="preserve">, A. (2020). </w:t>
      </w:r>
      <w:r>
        <w:rPr>
          <w:rFonts w:ascii="Arial" w:hAnsi="Arial"/>
          <w:sz w:val="24"/>
          <w:szCs w:val="24"/>
        </w:rPr>
        <w:t>“</w:t>
      </w:r>
      <w:r w:rsidRPr="00AE72C2">
        <w:rPr>
          <w:rFonts w:ascii="Arial" w:hAnsi="Arial"/>
          <w:sz w:val="24"/>
          <w:szCs w:val="24"/>
        </w:rPr>
        <w:t>A transformer</w:t>
      </w:r>
      <w:r>
        <w:rPr>
          <w:rFonts w:ascii="Arial" w:hAnsi="Arial"/>
          <w:sz w:val="24"/>
          <w:szCs w:val="24"/>
        </w:rPr>
        <w:t>-</w:t>
      </w:r>
      <w:r w:rsidRPr="00AE72C2">
        <w:rPr>
          <w:rFonts w:ascii="Arial" w:hAnsi="Arial"/>
          <w:sz w:val="24"/>
          <w:szCs w:val="24"/>
        </w:rPr>
        <w:t>based approach to irony and sarcasm detection.</w:t>
      </w:r>
      <w:r>
        <w:rPr>
          <w:rFonts w:ascii="Arial" w:hAnsi="Arial"/>
          <w:sz w:val="24"/>
          <w:szCs w:val="24"/>
        </w:rPr>
        <w:t>”</w:t>
      </w:r>
      <w:r w:rsidRPr="00AE72C2">
        <w:rPr>
          <w:rFonts w:ascii="Arial" w:hAnsi="Arial"/>
          <w:sz w:val="24"/>
          <w:szCs w:val="24"/>
        </w:rPr>
        <w:t xml:space="preserve"> Neural </w:t>
      </w:r>
      <w:proofErr w:type="spellStart"/>
      <w:r w:rsidRPr="00AE72C2">
        <w:rPr>
          <w:rFonts w:ascii="Arial" w:hAnsi="Arial"/>
          <w:sz w:val="24"/>
          <w:szCs w:val="24"/>
        </w:rPr>
        <w:t>Comput</w:t>
      </w:r>
      <w:proofErr w:type="spellEnd"/>
      <w:r w:rsidRPr="00AE72C2">
        <w:rPr>
          <w:rFonts w:ascii="Arial" w:hAnsi="Arial"/>
          <w:sz w:val="24"/>
          <w:szCs w:val="24"/>
        </w:rPr>
        <w:t xml:space="preserve"> &amp; </w:t>
      </w:r>
      <w:proofErr w:type="spellStart"/>
      <w:r w:rsidRPr="00AE72C2">
        <w:rPr>
          <w:rFonts w:ascii="Arial" w:hAnsi="Arial"/>
          <w:sz w:val="24"/>
          <w:szCs w:val="24"/>
        </w:rPr>
        <w:t>Applic</w:t>
      </w:r>
      <w:proofErr w:type="spellEnd"/>
      <w:r w:rsidRPr="00AE72C2">
        <w:rPr>
          <w:rFonts w:ascii="Arial" w:hAnsi="Arial"/>
          <w:sz w:val="24"/>
          <w:szCs w:val="24"/>
        </w:rPr>
        <w:t xml:space="preserve"> 32, 17309–17320 </w:t>
      </w:r>
    </w:p>
    <w:p w14:paraId="5F99E351" w14:textId="77777777" w:rsidR="00411128" w:rsidRDefault="00AE72C2" w:rsidP="00411128">
      <w:pPr>
        <w:spacing w:line="360" w:lineRule="auto"/>
        <w:jc w:val="both"/>
        <w:rPr>
          <w:rFonts w:ascii="Arial" w:hAnsi="Arial"/>
          <w:sz w:val="24"/>
          <w:szCs w:val="24"/>
        </w:rPr>
      </w:pPr>
      <w:proofErr w:type="spellStart"/>
      <w:r w:rsidRPr="00AE72C2">
        <w:rPr>
          <w:rFonts w:ascii="Arial" w:hAnsi="Arial"/>
          <w:sz w:val="24"/>
          <w:szCs w:val="24"/>
        </w:rPr>
        <w:t>Huiyuan</w:t>
      </w:r>
      <w:proofErr w:type="spellEnd"/>
      <w:r w:rsidRPr="00AE72C2">
        <w:rPr>
          <w:rFonts w:ascii="Arial" w:hAnsi="Arial"/>
          <w:sz w:val="24"/>
          <w:szCs w:val="24"/>
        </w:rPr>
        <w:t xml:space="preserve"> Lai and Malvina Nissim. </w:t>
      </w:r>
      <w:r>
        <w:rPr>
          <w:rFonts w:ascii="Arial" w:hAnsi="Arial"/>
          <w:sz w:val="24"/>
          <w:szCs w:val="24"/>
        </w:rPr>
        <w:t>(</w:t>
      </w:r>
      <w:r w:rsidRPr="00AE72C2">
        <w:rPr>
          <w:rFonts w:ascii="Arial" w:hAnsi="Arial"/>
          <w:sz w:val="24"/>
          <w:szCs w:val="24"/>
        </w:rPr>
        <w:t>2024</w:t>
      </w:r>
      <w:r>
        <w:rPr>
          <w:rFonts w:ascii="Arial" w:hAnsi="Arial"/>
          <w:sz w:val="24"/>
          <w:szCs w:val="24"/>
        </w:rPr>
        <w:t>)</w:t>
      </w:r>
      <w:r w:rsidRPr="00AE72C2">
        <w:rPr>
          <w:rFonts w:ascii="Arial" w:hAnsi="Arial"/>
          <w:sz w:val="24"/>
          <w:szCs w:val="24"/>
        </w:rPr>
        <w:t xml:space="preserve">. </w:t>
      </w:r>
      <w:r>
        <w:rPr>
          <w:rFonts w:ascii="Arial" w:hAnsi="Arial"/>
          <w:sz w:val="24"/>
          <w:szCs w:val="24"/>
        </w:rPr>
        <w:t>“</w:t>
      </w:r>
      <w:r w:rsidRPr="00AE72C2">
        <w:rPr>
          <w:rFonts w:ascii="Arial" w:hAnsi="Arial"/>
          <w:sz w:val="24"/>
          <w:szCs w:val="24"/>
        </w:rPr>
        <w:t>A Survey on Automatic Generation of Figurative Language: From Rule-based Systems to Large Language Models.</w:t>
      </w:r>
      <w:r>
        <w:rPr>
          <w:rFonts w:ascii="Arial" w:hAnsi="Arial"/>
          <w:sz w:val="24"/>
          <w:szCs w:val="24"/>
        </w:rPr>
        <w:t>”</w:t>
      </w:r>
      <w:r w:rsidRPr="00AE72C2">
        <w:rPr>
          <w:rFonts w:ascii="Arial" w:hAnsi="Arial"/>
          <w:sz w:val="24"/>
          <w:szCs w:val="24"/>
        </w:rPr>
        <w:t xml:space="preserve"> ACM </w:t>
      </w:r>
      <w:proofErr w:type="spellStart"/>
      <w:r w:rsidRPr="00AE72C2">
        <w:rPr>
          <w:rFonts w:ascii="Arial" w:hAnsi="Arial"/>
          <w:sz w:val="24"/>
          <w:szCs w:val="24"/>
        </w:rPr>
        <w:t>Comput</w:t>
      </w:r>
      <w:proofErr w:type="spellEnd"/>
      <w:r w:rsidRPr="00AE72C2">
        <w:rPr>
          <w:rFonts w:ascii="Arial" w:hAnsi="Arial"/>
          <w:sz w:val="24"/>
          <w:szCs w:val="24"/>
        </w:rPr>
        <w:t xml:space="preserve">. </w:t>
      </w:r>
      <w:proofErr w:type="spellStart"/>
      <w:r w:rsidRPr="00AE72C2">
        <w:rPr>
          <w:rFonts w:ascii="Arial" w:hAnsi="Arial"/>
          <w:sz w:val="24"/>
          <w:szCs w:val="24"/>
        </w:rPr>
        <w:t>Surv</w:t>
      </w:r>
      <w:proofErr w:type="spellEnd"/>
      <w:r w:rsidRPr="00AE72C2">
        <w:rPr>
          <w:rFonts w:ascii="Arial" w:hAnsi="Arial"/>
          <w:sz w:val="24"/>
          <w:szCs w:val="24"/>
        </w:rPr>
        <w:t>. 56, 10, Article 244.</w:t>
      </w:r>
    </w:p>
    <w:p w14:paraId="792CA2F2" w14:textId="6C9307AA" w:rsidR="00AC3D0F" w:rsidRDefault="00AC3D0F" w:rsidP="00411128">
      <w:pPr>
        <w:spacing w:line="360" w:lineRule="auto"/>
        <w:jc w:val="both"/>
        <w:rPr>
          <w:rFonts w:ascii="Arial" w:hAnsi="Arial"/>
          <w:sz w:val="24"/>
          <w:szCs w:val="24"/>
        </w:rPr>
      </w:pPr>
      <w:proofErr w:type="spellStart"/>
      <w:r w:rsidRPr="00411128">
        <w:rPr>
          <w:rFonts w:ascii="Arial" w:hAnsi="Arial"/>
          <w:sz w:val="24"/>
          <w:szCs w:val="24"/>
        </w:rPr>
        <w:t>Nurdinova</w:t>
      </w:r>
      <w:proofErr w:type="spellEnd"/>
      <w:r w:rsidRPr="00411128">
        <w:rPr>
          <w:rFonts w:ascii="Arial" w:hAnsi="Arial"/>
          <w:sz w:val="24"/>
          <w:szCs w:val="24"/>
        </w:rPr>
        <w:t xml:space="preserve">, G. Sh., &amp; </w:t>
      </w:r>
      <w:proofErr w:type="spellStart"/>
      <w:r w:rsidRPr="00411128">
        <w:rPr>
          <w:rFonts w:ascii="Arial" w:hAnsi="Arial"/>
          <w:sz w:val="24"/>
          <w:szCs w:val="24"/>
        </w:rPr>
        <w:t>Egamnazarova</w:t>
      </w:r>
      <w:proofErr w:type="spellEnd"/>
      <w:r w:rsidRPr="00411128">
        <w:rPr>
          <w:rFonts w:ascii="Arial" w:hAnsi="Arial"/>
          <w:sz w:val="24"/>
          <w:szCs w:val="24"/>
        </w:rPr>
        <w:t xml:space="preserve">, D. Sh. </w:t>
      </w:r>
      <w:r w:rsidRPr="00AC3D0F">
        <w:rPr>
          <w:rFonts w:ascii="Arial" w:hAnsi="Arial"/>
          <w:sz w:val="24"/>
          <w:szCs w:val="24"/>
        </w:rPr>
        <w:t xml:space="preserve">(2022). </w:t>
      </w:r>
      <w:r>
        <w:rPr>
          <w:rFonts w:ascii="Arial" w:hAnsi="Arial"/>
          <w:sz w:val="24"/>
          <w:szCs w:val="24"/>
        </w:rPr>
        <w:t>“Irony as a Multipurpose Stylistic Device.” Current Research Journal of Philological Sciences.</w:t>
      </w:r>
    </w:p>
    <w:p w14:paraId="47425CE7" w14:textId="61A6DEF6" w:rsidR="00313113" w:rsidRPr="00313113" w:rsidRDefault="00313113" w:rsidP="00E96785">
      <w:pPr>
        <w:spacing w:line="360" w:lineRule="auto"/>
        <w:jc w:val="both"/>
        <w:rPr>
          <w:rFonts w:ascii="Arial" w:hAnsi="Arial"/>
          <w:sz w:val="24"/>
          <w:szCs w:val="24"/>
        </w:rPr>
      </w:pPr>
      <w:r w:rsidRPr="00313113">
        <w:rPr>
          <w:rFonts w:ascii="Arial" w:hAnsi="Arial"/>
          <w:sz w:val="24"/>
          <w:szCs w:val="24"/>
        </w:rPr>
        <w:t xml:space="preserve">Brown, T., et al. (2020). </w:t>
      </w:r>
      <w:r w:rsidR="005158D5">
        <w:rPr>
          <w:rFonts w:ascii="Arial" w:hAnsi="Arial"/>
          <w:sz w:val="24"/>
          <w:szCs w:val="24"/>
        </w:rPr>
        <w:t>“</w:t>
      </w:r>
      <w:r w:rsidRPr="00313113">
        <w:rPr>
          <w:rFonts w:ascii="Arial" w:hAnsi="Arial"/>
          <w:sz w:val="24"/>
          <w:szCs w:val="24"/>
        </w:rPr>
        <w:t>Language Models are Few-Shot Learners.</w:t>
      </w:r>
      <w:r w:rsidR="005158D5">
        <w:rPr>
          <w:rFonts w:ascii="Arial" w:hAnsi="Arial"/>
          <w:sz w:val="24"/>
          <w:szCs w:val="24"/>
        </w:rPr>
        <w:t xml:space="preserve">” </w:t>
      </w:r>
      <w:proofErr w:type="spellStart"/>
      <w:r w:rsidRPr="00313113">
        <w:rPr>
          <w:rFonts w:ascii="Arial" w:hAnsi="Arial"/>
          <w:sz w:val="24"/>
          <w:szCs w:val="24"/>
        </w:rPr>
        <w:t>NeurIPS</w:t>
      </w:r>
      <w:proofErr w:type="spellEnd"/>
      <w:r w:rsidRPr="00313113">
        <w:rPr>
          <w:rFonts w:ascii="Arial" w:hAnsi="Arial"/>
          <w:sz w:val="24"/>
          <w:szCs w:val="24"/>
        </w:rPr>
        <w:t>.</w:t>
      </w:r>
    </w:p>
    <w:p w14:paraId="57F2E3AE" w14:textId="33CAA0D6" w:rsidR="00313113" w:rsidRPr="00313113" w:rsidRDefault="00313113" w:rsidP="00E96785">
      <w:pPr>
        <w:spacing w:line="360" w:lineRule="auto"/>
        <w:jc w:val="both"/>
        <w:rPr>
          <w:rFonts w:ascii="Arial" w:hAnsi="Arial"/>
          <w:sz w:val="24"/>
          <w:szCs w:val="24"/>
        </w:rPr>
      </w:pPr>
      <w:r w:rsidRPr="00313113">
        <w:rPr>
          <w:rFonts w:ascii="Arial" w:hAnsi="Arial"/>
          <w:sz w:val="24"/>
          <w:szCs w:val="24"/>
        </w:rPr>
        <w:t xml:space="preserve">Devlin, J., et al. (2019). </w:t>
      </w:r>
      <w:r w:rsidR="005158D5">
        <w:rPr>
          <w:rFonts w:ascii="Arial" w:hAnsi="Arial"/>
          <w:sz w:val="24"/>
          <w:szCs w:val="24"/>
        </w:rPr>
        <w:t>“</w:t>
      </w:r>
      <w:r w:rsidRPr="00313113">
        <w:rPr>
          <w:rFonts w:ascii="Arial" w:hAnsi="Arial"/>
          <w:sz w:val="24"/>
          <w:szCs w:val="24"/>
        </w:rPr>
        <w:t>BERT: Pre-training of Deep Bidirectional Transformers for Language Understanding.</w:t>
      </w:r>
      <w:r w:rsidR="005158D5">
        <w:rPr>
          <w:rFonts w:ascii="Arial" w:hAnsi="Arial"/>
          <w:sz w:val="24"/>
          <w:szCs w:val="24"/>
        </w:rPr>
        <w:t>”</w:t>
      </w:r>
      <w:r w:rsidRPr="00313113">
        <w:rPr>
          <w:rFonts w:ascii="Arial" w:hAnsi="Arial"/>
          <w:sz w:val="24"/>
          <w:szCs w:val="24"/>
        </w:rPr>
        <w:t xml:space="preserve"> NAACL-HLT.</w:t>
      </w:r>
    </w:p>
    <w:p w14:paraId="1C157B48" w14:textId="1CBD3A13" w:rsidR="00313113" w:rsidRPr="00411128" w:rsidRDefault="00313113" w:rsidP="00E96785">
      <w:pPr>
        <w:spacing w:line="360" w:lineRule="auto"/>
        <w:jc w:val="both"/>
        <w:rPr>
          <w:rFonts w:ascii="Arial" w:hAnsi="Arial"/>
          <w:sz w:val="24"/>
          <w:szCs w:val="24"/>
        </w:rPr>
      </w:pPr>
      <w:r w:rsidRPr="00411128">
        <w:rPr>
          <w:rFonts w:ascii="Arial" w:hAnsi="Arial"/>
          <w:sz w:val="24"/>
          <w:szCs w:val="24"/>
        </w:rPr>
        <w:lastRenderedPageBreak/>
        <w:t xml:space="preserve">Feldman, N., et al. (2021). </w:t>
      </w:r>
      <w:r w:rsidR="00534599">
        <w:rPr>
          <w:rFonts w:ascii="Arial" w:hAnsi="Arial"/>
          <w:sz w:val="24"/>
          <w:szCs w:val="24"/>
        </w:rPr>
        <w:t>“</w:t>
      </w:r>
      <w:r w:rsidRPr="00411128">
        <w:rPr>
          <w:rFonts w:ascii="Arial" w:hAnsi="Arial"/>
          <w:sz w:val="24"/>
          <w:szCs w:val="24"/>
        </w:rPr>
        <w:t>Analyzing Idiomatic and Literal Usage with Pre-trained Language Models.</w:t>
      </w:r>
      <w:r w:rsidR="00534599">
        <w:rPr>
          <w:rFonts w:ascii="Arial" w:hAnsi="Arial"/>
          <w:sz w:val="24"/>
          <w:szCs w:val="24"/>
        </w:rPr>
        <w:t>”</w:t>
      </w:r>
      <w:r w:rsidRPr="00411128">
        <w:rPr>
          <w:rFonts w:ascii="Arial" w:hAnsi="Arial"/>
          <w:sz w:val="24"/>
          <w:szCs w:val="24"/>
        </w:rPr>
        <w:t xml:space="preserve"> ACL.</w:t>
      </w:r>
    </w:p>
    <w:p w14:paraId="3A4F4571" w14:textId="4F7DD51E" w:rsidR="001249D0" w:rsidRPr="00411128" w:rsidRDefault="001249D0" w:rsidP="00E96785">
      <w:pPr>
        <w:spacing w:line="360" w:lineRule="auto"/>
        <w:jc w:val="both"/>
        <w:rPr>
          <w:rFonts w:ascii="Arial" w:hAnsi="Arial"/>
          <w:sz w:val="24"/>
          <w:szCs w:val="24"/>
        </w:rPr>
      </w:pPr>
      <w:r w:rsidRPr="00411128">
        <w:rPr>
          <w:rFonts w:ascii="Arial" w:hAnsi="Arial"/>
          <w:sz w:val="24"/>
          <w:szCs w:val="24"/>
        </w:rPr>
        <w:t xml:space="preserve">Rei, M., et al. (2017). </w:t>
      </w:r>
      <w:r w:rsidR="00534599">
        <w:rPr>
          <w:rFonts w:ascii="Arial" w:hAnsi="Arial"/>
          <w:sz w:val="24"/>
          <w:szCs w:val="24"/>
        </w:rPr>
        <w:t>“</w:t>
      </w:r>
      <w:r w:rsidRPr="00411128">
        <w:rPr>
          <w:rFonts w:ascii="Arial" w:hAnsi="Arial"/>
          <w:sz w:val="24"/>
          <w:szCs w:val="24"/>
        </w:rPr>
        <w:t>Jointly Learning Semantic Parser and Natural Language Generator.</w:t>
      </w:r>
      <w:r w:rsidR="00534599">
        <w:rPr>
          <w:rFonts w:ascii="Arial" w:hAnsi="Arial"/>
          <w:sz w:val="24"/>
          <w:szCs w:val="24"/>
        </w:rPr>
        <w:t xml:space="preserve">” </w:t>
      </w:r>
      <w:r w:rsidRPr="00411128">
        <w:rPr>
          <w:rFonts w:ascii="Arial" w:hAnsi="Arial"/>
          <w:sz w:val="24"/>
          <w:szCs w:val="24"/>
        </w:rPr>
        <w:t>EMNLP.</w:t>
      </w:r>
    </w:p>
    <w:p w14:paraId="6FF3E491" w14:textId="3AA8FDF5" w:rsidR="00313113" w:rsidRPr="00313113" w:rsidRDefault="00313113" w:rsidP="00E96785">
      <w:pPr>
        <w:spacing w:line="360" w:lineRule="auto"/>
        <w:jc w:val="both"/>
        <w:rPr>
          <w:rFonts w:ascii="Arial" w:hAnsi="Arial"/>
          <w:sz w:val="24"/>
          <w:szCs w:val="24"/>
        </w:rPr>
      </w:pPr>
      <w:proofErr w:type="spellStart"/>
      <w:r w:rsidRPr="00313113">
        <w:rPr>
          <w:rFonts w:ascii="Arial" w:hAnsi="Arial"/>
          <w:sz w:val="24"/>
          <w:szCs w:val="24"/>
        </w:rPr>
        <w:t>Papineni</w:t>
      </w:r>
      <w:proofErr w:type="spellEnd"/>
      <w:r w:rsidRPr="00313113">
        <w:rPr>
          <w:rFonts w:ascii="Arial" w:hAnsi="Arial"/>
          <w:sz w:val="24"/>
          <w:szCs w:val="24"/>
        </w:rPr>
        <w:t xml:space="preserve">, K., et al. (2002). </w:t>
      </w:r>
      <w:r w:rsidR="005158D5">
        <w:rPr>
          <w:rFonts w:ascii="Arial" w:hAnsi="Arial"/>
          <w:sz w:val="24"/>
          <w:szCs w:val="24"/>
        </w:rPr>
        <w:t>“</w:t>
      </w:r>
      <w:r w:rsidRPr="00313113">
        <w:rPr>
          <w:rFonts w:ascii="Arial" w:hAnsi="Arial"/>
          <w:sz w:val="24"/>
          <w:szCs w:val="24"/>
        </w:rPr>
        <w:t>BLEU: A Method for Automatic Evaluation of Machine Translation.</w:t>
      </w:r>
      <w:r w:rsidR="005158D5">
        <w:rPr>
          <w:rFonts w:ascii="Arial" w:hAnsi="Arial"/>
          <w:sz w:val="24"/>
          <w:szCs w:val="24"/>
        </w:rPr>
        <w:t>”</w:t>
      </w:r>
    </w:p>
    <w:p w14:paraId="7A948FED" w14:textId="0F766955" w:rsidR="00313113" w:rsidRPr="00313113" w:rsidRDefault="009F2228" w:rsidP="00E96785">
      <w:pPr>
        <w:spacing w:line="360" w:lineRule="auto"/>
        <w:jc w:val="both"/>
        <w:rPr>
          <w:rFonts w:ascii="Arial" w:hAnsi="Arial"/>
          <w:sz w:val="24"/>
          <w:szCs w:val="24"/>
        </w:rPr>
      </w:pPr>
      <w:r>
        <w:rPr>
          <w:rFonts w:ascii="Arial" w:hAnsi="Arial"/>
          <w:sz w:val="24"/>
          <w:szCs w:val="24"/>
        </w:rPr>
        <w:t>Liu</w:t>
      </w:r>
      <w:r w:rsidR="00313113" w:rsidRPr="00313113">
        <w:rPr>
          <w:rFonts w:ascii="Arial" w:hAnsi="Arial"/>
          <w:sz w:val="24"/>
          <w:szCs w:val="24"/>
        </w:rPr>
        <w:t xml:space="preserve">, </w:t>
      </w:r>
      <w:r>
        <w:rPr>
          <w:rFonts w:ascii="Arial" w:hAnsi="Arial"/>
          <w:sz w:val="24"/>
          <w:szCs w:val="24"/>
        </w:rPr>
        <w:t>J</w:t>
      </w:r>
      <w:r w:rsidR="00313113" w:rsidRPr="00313113">
        <w:rPr>
          <w:rFonts w:ascii="Arial" w:hAnsi="Arial"/>
          <w:sz w:val="24"/>
          <w:szCs w:val="24"/>
        </w:rPr>
        <w:t xml:space="preserve">., et al. (2020). </w:t>
      </w:r>
      <w:r w:rsidR="005158D5">
        <w:rPr>
          <w:rFonts w:ascii="Arial" w:hAnsi="Arial"/>
          <w:sz w:val="24"/>
          <w:szCs w:val="24"/>
        </w:rPr>
        <w:t>“</w:t>
      </w:r>
      <w:r w:rsidRPr="009F2228">
        <w:rPr>
          <w:rFonts w:ascii="Arial" w:hAnsi="Arial"/>
          <w:sz w:val="24"/>
          <w:szCs w:val="24"/>
        </w:rPr>
        <w:t>Metaphor Detection Using Contextual Word Embeddings from</w:t>
      </w:r>
      <w:r>
        <w:rPr>
          <w:rFonts w:ascii="Arial" w:hAnsi="Arial"/>
          <w:sz w:val="24"/>
          <w:szCs w:val="24"/>
        </w:rPr>
        <w:t xml:space="preserve"> </w:t>
      </w:r>
      <w:r w:rsidRPr="009F2228">
        <w:rPr>
          <w:rFonts w:ascii="Arial" w:hAnsi="Arial"/>
          <w:sz w:val="24"/>
          <w:szCs w:val="24"/>
        </w:rPr>
        <w:t>Transformers</w:t>
      </w:r>
      <w:r w:rsidR="00313113" w:rsidRPr="00313113">
        <w:rPr>
          <w:rFonts w:ascii="Arial" w:hAnsi="Arial"/>
          <w:sz w:val="24"/>
          <w:szCs w:val="24"/>
        </w:rPr>
        <w:t>.</w:t>
      </w:r>
      <w:r w:rsidR="005158D5">
        <w:rPr>
          <w:rFonts w:ascii="Arial" w:hAnsi="Arial"/>
          <w:sz w:val="24"/>
          <w:szCs w:val="24"/>
        </w:rPr>
        <w:t>”</w:t>
      </w:r>
      <w:r w:rsidR="00313113" w:rsidRPr="00313113">
        <w:rPr>
          <w:rFonts w:ascii="Arial" w:hAnsi="Arial"/>
          <w:sz w:val="24"/>
          <w:szCs w:val="24"/>
        </w:rPr>
        <w:t xml:space="preserve"> ACL. </w:t>
      </w:r>
    </w:p>
    <w:p w14:paraId="30625DAD" w14:textId="62DC97D6" w:rsidR="00313113" w:rsidRDefault="00313113" w:rsidP="00E96785">
      <w:pPr>
        <w:spacing w:line="360" w:lineRule="auto"/>
        <w:jc w:val="both"/>
        <w:rPr>
          <w:rFonts w:ascii="Arial" w:hAnsi="Arial"/>
          <w:sz w:val="24"/>
          <w:szCs w:val="24"/>
        </w:rPr>
      </w:pPr>
      <w:r w:rsidRPr="00313113">
        <w:rPr>
          <w:rFonts w:ascii="Arial" w:hAnsi="Arial"/>
          <w:sz w:val="24"/>
          <w:szCs w:val="24"/>
        </w:rPr>
        <w:t xml:space="preserve">Turney, P. D., et al. (2001). </w:t>
      </w:r>
      <w:r w:rsidR="005158D5">
        <w:rPr>
          <w:rFonts w:ascii="Arial" w:hAnsi="Arial"/>
          <w:sz w:val="24"/>
          <w:szCs w:val="24"/>
        </w:rPr>
        <w:t>“</w:t>
      </w:r>
      <w:r w:rsidRPr="00313113">
        <w:rPr>
          <w:rFonts w:ascii="Arial" w:hAnsi="Arial"/>
          <w:sz w:val="24"/>
          <w:szCs w:val="24"/>
        </w:rPr>
        <w:t>Mining the Web for Synonyms.</w:t>
      </w:r>
      <w:r w:rsidR="005158D5">
        <w:rPr>
          <w:rFonts w:ascii="Arial" w:hAnsi="Arial"/>
          <w:sz w:val="24"/>
          <w:szCs w:val="24"/>
        </w:rPr>
        <w:t>”</w:t>
      </w:r>
      <w:r w:rsidRPr="00313113">
        <w:rPr>
          <w:rFonts w:ascii="Arial" w:hAnsi="Arial"/>
          <w:sz w:val="24"/>
          <w:szCs w:val="24"/>
        </w:rPr>
        <w:t xml:space="preserve"> Information Retrieval Journal.</w:t>
      </w:r>
    </w:p>
    <w:p w14:paraId="0C0C9401" w14:textId="1422C960" w:rsidR="00156959" w:rsidRPr="00313113" w:rsidRDefault="00156959" w:rsidP="00E96785">
      <w:pPr>
        <w:spacing w:line="360" w:lineRule="auto"/>
        <w:jc w:val="both"/>
        <w:rPr>
          <w:rFonts w:ascii="Arial" w:hAnsi="Arial"/>
          <w:sz w:val="24"/>
          <w:szCs w:val="24"/>
        </w:rPr>
      </w:pPr>
      <w:r w:rsidRPr="00156959">
        <w:rPr>
          <w:rFonts w:ascii="Arial" w:hAnsi="Arial"/>
          <w:sz w:val="24"/>
          <w:szCs w:val="24"/>
        </w:rPr>
        <w:t>Andreas Waldis,</w:t>
      </w:r>
      <w:r>
        <w:rPr>
          <w:rFonts w:ascii="Arial" w:hAnsi="Arial"/>
          <w:sz w:val="24"/>
          <w:szCs w:val="24"/>
        </w:rPr>
        <w:t xml:space="preserve"> </w:t>
      </w:r>
      <w:r w:rsidRPr="00313113">
        <w:rPr>
          <w:rFonts w:ascii="Arial" w:hAnsi="Arial"/>
          <w:sz w:val="24"/>
          <w:szCs w:val="24"/>
        </w:rPr>
        <w:t>et al.</w:t>
      </w:r>
      <w:r w:rsidRPr="00156959">
        <w:rPr>
          <w:rFonts w:ascii="Arial" w:hAnsi="Arial"/>
          <w:sz w:val="24"/>
          <w:szCs w:val="24"/>
        </w:rPr>
        <w:t xml:space="preserve"> </w:t>
      </w:r>
      <w:r w:rsidRPr="00313113">
        <w:rPr>
          <w:rFonts w:ascii="Arial" w:hAnsi="Arial"/>
          <w:sz w:val="24"/>
          <w:szCs w:val="24"/>
        </w:rPr>
        <w:t>(20</w:t>
      </w:r>
      <w:r>
        <w:rPr>
          <w:rFonts w:ascii="Arial" w:hAnsi="Arial"/>
          <w:sz w:val="24"/>
          <w:szCs w:val="24"/>
        </w:rPr>
        <w:t>24</w:t>
      </w:r>
      <w:r w:rsidRPr="00313113">
        <w:rPr>
          <w:rFonts w:ascii="Arial" w:hAnsi="Arial"/>
          <w:sz w:val="24"/>
          <w:szCs w:val="24"/>
        </w:rPr>
        <w:t>).</w:t>
      </w:r>
      <w:r>
        <w:rPr>
          <w:rFonts w:ascii="Arial" w:hAnsi="Arial"/>
          <w:sz w:val="24"/>
          <w:szCs w:val="24"/>
        </w:rPr>
        <w:t xml:space="preserve"> “</w:t>
      </w:r>
      <w:r w:rsidRPr="00156959">
        <w:rPr>
          <w:rFonts w:ascii="Arial" w:hAnsi="Arial"/>
          <w:sz w:val="24"/>
          <w:szCs w:val="24"/>
        </w:rPr>
        <w:t xml:space="preserve">Holmes </w:t>
      </w:r>
      <w:r w:rsidRPr="00156959">
        <w:rPr>
          <w:rFonts w:ascii="Cambria Math" w:hAnsi="Cambria Math" w:cs="Cambria Math"/>
          <w:sz w:val="24"/>
          <w:szCs w:val="24"/>
        </w:rPr>
        <w:t>⌕</w:t>
      </w:r>
      <w:r w:rsidRPr="00156959">
        <w:rPr>
          <w:rFonts w:ascii="Arial" w:hAnsi="Arial"/>
          <w:sz w:val="24"/>
          <w:szCs w:val="24"/>
        </w:rPr>
        <w:t xml:space="preserve"> A Benchmark to Assess the Linguistic Competence of Language Models.</w:t>
      </w:r>
      <w:r>
        <w:rPr>
          <w:rFonts w:ascii="Arial" w:hAnsi="Arial"/>
          <w:sz w:val="24"/>
          <w:szCs w:val="24"/>
        </w:rPr>
        <w:t>”</w:t>
      </w:r>
      <w:r w:rsidRPr="00156959">
        <w:rPr>
          <w:rFonts w:ascii="Arial" w:hAnsi="Arial"/>
          <w:sz w:val="24"/>
          <w:szCs w:val="24"/>
        </w:rPr>
        <w:t xml:space="preserve"> Association for Computational Linguistics 2024; 12 1616–1647. </w:t>
      </w:r>
    </w:p>
    <w:p w14:paraId="031AB960" w14:textId="1139E375" w:rsidR="00C432A0" w:rsidRPr="00C432A0" w:rsidRDefault="00313113" w:rsidP="00832AA0">
      <w:pPr>
        <w:spacing w:line="360" w:lineRule="auto"/>
        <w:jc w:val="both"/>
        <w:rPr>
          <w:rFonts w:ascii="Arial" w:hAnsi="Arial"/>
          <w:sz w:val="24"/>
          <w:szCs w:val="24"/>
        </w:rPr>
      </w:pPr>
      <w:r w:rsidRPr="00313113">
        <w:rPr>
          <w:rFonts w:ascii="Arial" w:hAnsi="Arial"/>
          <w:sz w:val="24"/>
          <w:szCs w:val="24"/>
        </w:rPr>
        <w:t xml:space="preserve">Zhang, T., et al. (2020). </w:t>
      </w:r>
      <w:r w:rsidR="005158D5">
        <w:rPr>
          <w:rFonts w:ascii="Arial" w:hAnsi="Arial"/>
          <w:sz w:val="24"/>
          <w:szCs w:val="24"/>
        </w:rPr>
        <w:t>“</w:t>
      </w:r>
      <w:proofErr w:type="spellStart"/>
      <w:r w:rsidRPr="00313113">
        <w:rPr>
          <w:rFonts w:ascii="Arial" w:hAnsi="Arial"/>
          <w:sz w:val="24"/>
          <w:szCs w:val="24"/>
        </w:rPr>
        <w:t>BERTScore</w:t>
      </w:r>
      <w:proofErr w:type="spellEnd"/>
      <w:r w:rsidRPr="00313113">
        <w:rPr>
          <w:rFonts w:ascii="Arial" w:hAnsi="Arial"/>
          <w:sz w:val="24"/>
          <w:szCs w:val="24"/>
        </w:rPr>
        <w:t xml:space="preserve">: Evaluating Text Generation with </w:t>
      </w:r>
      <w:r w:rsidR="00461786">
        <w:rPr>
          <w:rFonts w:ascii="Arial" w:hAnsi="Arial"/>
          <w:sz w:val="24"/>
          <w:szCs w:val="24"/>
        </w:rPr>
        <w:t>BERT</w:t>
      </w:r>
      <w:r w:rsidRPr="00313113">
        <w:rPr>
          <w:rFonts w:ascii="Arial" w:hAnsi="Arial"/>
          <w:sz w:val="24"/>
          <w:szCs w:val="24"/>
        </w:rPr>
        <w:t>.</w:t>
      </w:r>
      <w:r w:rsidR="005158D5">
        <w:rPr>
          <w:rFonts w:ascii="Arial" w:hAnsi="Arial"/>
          <w:sz w:val="24"/>
          <w:szCs w:val="24"/>
        </w:rPr>
        <w:t>”</w:t>
      </w:r>
      <w:r w:rsidRPr="00313113">
        <w:rPr>
          <w:rFonts w:ascii="Arial" w:hAnsi="Arial"/>
          <w:sz w:val="24"/>
          <w:szCs w:val="24"/>
        </w:rPr>
        <w:t xml:space="preserve"> ICLR. </w:t>
      </w:r>
    </w:p>
    <w:sectPr w:rsidR="00C432A0" w:rsidRPr="00C432A0" w:rsidSect="002A5A87">
      <w:pgSz w:w="11906" w:h="16838"/>
      <w:pgMar w:top="1440" w:right="1584" w:bottom="1440" w:left="216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9143C" w14:textId="77777777" w:rsidR="0028476E" w:rsidRDefault="0028476E">
      <w:pPr>
        <w:spacing w:after="0"/>
      </w:pPr>
      <w:r>
        <w:separator/>
      </w:r>
    </w:p>
  </w:endnote>
  <w:endnote w:type="continuationSeparator" w:id="0">
    <w:p w14:paraId="7682768C" w14:textId="77777777" w:rsidR="0028476E" w:rsidRDefault="0028476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0EBF0" w14:textId="77777777" w:rsidR="0028476E" w:rsidRDefault="0028476E">
      <w:pPr>
        <w:spacing w:after="0"/>
      </w:pPr>
      <w:r>
        <w:rPr>
          <w:color w:val="000000"/>
        </w:rPr>
        <w:separator/>
      </w:r>
    </w:p>
  </w:footnote>
  <w:footnote w:type="continuationSeparator" w:id="0">
    <w:p w14:paraId="178D6B21" w14:textId="77777777" w:rsidR="0028476E" w:rsidRDefault="0028476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5890"/>
    <w:multiLevelType w:val="hybridMultilevel"/>
    <w:tmpl w:val="CE9236C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4A04D2"/>
    <w:multiLevelType w:val="multilevel"/>
    <w:tmpl w:val="38D257EA"/>
    <w:lvl w:ilvl="0">
      <w:start w:val="1"/>
      <w:numFmt w:val="decimal"/>
      <w:lvlText w:val="%1)"/>
      <w:lvlJc w:val="left"/>
      <w:pPr>
        <w:ind w:left="720" w:hanging="360"/>
      </w:pPr>
      <w:rPr>
        <w:b/>
        <w:bCs/>
        <w:i/>
        <w:iCs/>
        <w:sz w:val="32"/>
        <w:szCs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6E8113A"/>
    <w:multiLevelType w:val="hybridMultilevel"/>
    <w:tmpl w:val="E29CFD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9C5912"/>
    <w:multiLevelType w:val="hybridMultilevel"/>
    <w:tmpl w:val="8D4C33BA"/>
    <w:lvl w:ilvl="0" w:tplc="F6803A1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536E27"/>
    <w:multiLevelType w:val="hybridMultilevel"/>
    <w:tmpl w:val="B052CDF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043417"/>
    <w:multiLevelType w:val="hybridMultilevel"/>
    <w:tmpl w:val="462EAF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0C0453"/>
    <w:multiLevelType w:val="multilevel"/>
    <w:tmpl w:val="3506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CB39E8"/>
    <w:multiLevelType w:val="multilevel"/>
    <w:tmpl w:val="7A7C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764190"/>
    <w:multiLevelType w:val="multilevel"/>
    <w:tmpl w:val="0658A6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9E462F8"/>
    <w:multiLevelType w:val="hybridMultilevel"/>
    <w:tmpl w:val="0930C69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AE6DAE"/>
    <w:multiLevelType w:val="multilevel"/>
    <w:tmpl w:val="D84463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5153D1B"/>
    <w:multiLevelType w:val="multilevel"/>
    <w:tmpl w:val="028AC8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D932C3B"/>
    <w:multiLevelType w:val="multilevel"/>
    <w:tmpl w:val="116E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A91031"/>
    <w:multiLevelType w:val="hybridMultilevel"/>
    <w:tmpl w:val="2482D5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D422C9"/>
    <w:multiLevelType w:val="multilevel"/>
    <w:tmpl w:val="52C6E6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5F74D27"/>
    <w:multiLevelType w:val="multilevel"/>
    <w:tmpl w:val="1CDA34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49629300">
    <w:abstractNumId w:val="1"/>
  </w:num>
  <w:num w:numId="2" w16cid:durableId="989290349">
    <w:abstractNumId w:val="11"/>
  </w:num>
  <w:num w:numId="3" w16cid:durableId="1815442177">
    <w:abstractNumId w:val="14"/>
  </w:num>
  <w:num w:numId="4" w16cid:durableId="518736292">
    <w:abstractNumId w:val="8"/>
  </w:num>
  <w:num w:numId="5" w16cid:durableId="1280258794">
    <w:abstractNumId w:val="10"/>
  </w:num>
  <w:num w:numId="6" w16cid:durableId="2003661963">
    <w:abstractNumId w:val="15"/>
  </w:num>
  <w:num w:numId="7" w16cid:durableId="2072852079">
    <w:abstractNumId w:val="2"/>
  </w:num>
  <w:num w:numId="8" w16cid:durableId="1702634278">
    <w:abstractNumId w:val="3"/>
  </w:num>
  <w:num w:numId="9" w16cid:durableId="747775372">
    <w:abstractNumId w:val="7"/>
  </w:num>
  <w:num w:numId="10" w16cid:durableId="246504443">
    <w:abstractNumId w:val="0"/>
  </w:num>
  <w:num w:numId="11" w16cid:durableId="1832479973">
    <w:abstractNumId w:val="4"/>
  </w:num>
  <w:num w:numId="12" w16cid:durableId="2012490275">
    <w:abstractNumId w:val="9"/>
  </w:num>
  <w:num w:numId="13" w16cid:durableId="659816681">
    <w:abstractNumId w:val="5"/>
  </w:num>
  <w:num w:numId="14" w16cid:durableId="1421833650">
    <w:abstractNumId w:val="12"/>
  </w:num>
  <w:num w:numId="15" w16cid:durableId="1034504560">
    <w:abstractNumId w:val="13"/>
  </w:num>
  <w:num w:numId="16" w16cid:durableId="9688255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462"/>
    <w:rsid w:val="00001CB5"/>
    <w:rsid w:val="00004BC9"/>
    <w:rsid w:val="000079FA"/>
    <w:rsid w:val="00015D25"/>
    <w:rsid w:val="00017B7A"/>
    <w:rsid w:val="000238D0"/>
    <w:rsid w:val="000254E0"/>
    <w:rsid w:val="00025688"/>
    <w:rsid w:val="0002651F"/>
    <w:rsid w:val="00027B2E"/>
    <w:rsid w:val="00030468"/>
    <w:rsid w:val="000316DA"/>
    <w:rsid w:val="000355D7"/>
    <w:rsid w:val="00037C98"/>
    <w:rsid w:val="00041DE9"/>
    <w:rsid w:val="00042A7B"/>
    <w:rsid w:val="0005356E"/>
    <w:rsid w:val="0005676F"/>
    <w:rsid w:val="00056B4C"/>
    <w:rsid w:val="000620F6"/>
    <w:rsid w:val="000900F5"/>
    <w:rsid w:val="00094349"/>
    <w:rsid w:val="000A03F8"/>
    <w:rsid w:val="000A5866"/>
    <w:rsid w:val="000A5A8F"/>
    <w:rsid w:val="000A6CAB"/>
    <w:rsid w:val="000B3813"/>
    <w:rsid w:val="000B5DE7"/>
    <w:rsid w:val="000B61CE"/>
    <w:rsid w:val="000C5661"/>
    <w:rsid w:val="000D0C8F"/>
    <w:rsid w:val="000D0DD7"/>
    <w:rsid w:val="000D2A32"/>
    <w:rsid w:val="000E0438"/>
    <w:rsid w:val="000F028D"/>
    <w:rsid w:val="000F0DB2"/>
    <w:rsid w:val="000F19D0"/>
    <w:rsid w:val="000F2C14"/>
    <w:rsid w:val="00103B80"/>
    <w:rsid w:val="001072D1"/>
    <w:rsid w:val="00114707"/>
    <w:rsid w:val="00117230"/>
    <w:rsid w:val="00117D3C"/>
    <w:rsid w:val="00122F2A"/>
    <w:rsid w:val="001249D0"/>
    <w:rsid w:val="00124CDC"/>
    <w:rsid w:val="00124CFE"/>
    <w:rsid w:val="0013077D"/>
    <w:rsid w:val="001560AD"/>
    <w:rsid w:val="00156959"/>
    <w:rsid w:val="00157278"/>
    <w:rsid w:val="00166438"/>
    <w:rsid w:val="00166448"/>
    <w:rsid w:val="00166492"/>
    <w:rsid w:val="00170B58"/>
    <w:rsid w:val="00187BFB"/>
    <w:rsid w:val="00190B0F"/>
    <w:rsid w:val="001914AE"/>
    <w:rsid w:val="001921C9"/>
    <w:rsid w:val="00196295"/>
    <w:rsid w:val="00196C5B"/>
    <w:rsid w:val="001A4549"/>
    <w:rsid w:val="001A46AE"/>
    <w:rsid w:val="001B17A2"/>
    <w:rsid w:val="001C22F8"/>
    <w:rsid w:val="001E046B"/>
    <w:rsid w:val="001E7C76"/>
    <w:rsid w:val="001F5F28"/>
    <w:rsid w:val="002015E4"/>
    <w:rsid w:val="00211F7A"/>
    <w:rsid w:val="00214559"/>
    <w:rsid w:val="0022015C"/>
    <w:rsid w:val="00220EC0"/>
    <w:rsid w:val="00227CFF"/>
    <w:rsid w:val="002335D0"/>
    <w:rsid w:val="0023797F"/>
    <w:rsid w:val="00247016"/>
    <w:rsid w:val="00250661"/>
    <w:rsid w:val="00250969"/>
    <w:rsid w:val="00270824"/>
    <w:rsid w:val="00270A60"/>
    <w:rsid w:val="002804D0"/>
    <w:rsid w:val="0028476E"/>
    <w:rsid w:val="002902B4"/>
    <w:rsid w:val="00297234"/>
    <w:rsid w:val="002975A9"/>
    <w:rsid w:val="002A1E1E"/>
    <w:rsid w:val="002A218A"/>
    <w:rsid w:val="002A5A87"/>
    <w:rsid w:val="002B1463"/>
    <w:rsid w:val="002B1B8F"/>
    <w:rsid w:val="002B7BB3"/>
    <w:rsid w:val="002E0357"/>
    <w:rsid w:val="002E145D"/>
    <w:rsid w:val="002E5690"/>
    <w:rsid w:val="002E56BA"/>
    <w:rsid w:val="002E6A64"/>
    <w:rsid w:val="002E7ED4"/>
    <w:rsid w:val="00313113"/>
    <w:rsid w:val="003202ED"/>
    <w:rsid w:val="00324665"/>
    <w:rsid w:val="0033280C"/>
    <w:rsid w:val="003347D1"/>
    <w:rsid w:val="00341C03"/>
    <w:rsid w:val="0035076B"/>
    <w:rsid w:val="00355617"/>
    <w:rsid w:val="00357720"/>
    <w:rsid w:val="0037355D"/>
    <w:rsid w:val="0037425C"/>
    <w:rsid w:val="0037551C"/>
    <w:rsid w:val="00375D2B"/>
    <w:rsid w:val="003766AB"/>
    <w:rsid w:val="00376E8C"/>
    <w:rsid w:val="00376FEF"/>
    <w:rsid w:val="00381D34"/>
    <w:rsid w:val="00387EED"/>
    <w:rsid w:val="00390DEA"/>
    <w:rsid w:val="003A1384"/>
    <w:rsid w:val="003A4123"/>
    <w:rsid w:val="003A45D5"/>
    <w:rsid w:val="003A66C0"/>
    <w:rsid w:val="003A788C"/>
    <w:rsid w:val="003B13FE"/>
    <w:rsid w:val="003B6110"/>
    <w:rsid w:val="003B6A51"/>
    <w:rsid w:val="003C18BF"/>
    <w:rsid w:val="003C5A26"/>
    <w:rsid w:val="003C6947"/>
    <w:rsid w:val="003C7994"/>
    <w:rsid w:val="003D48D2"/>
    <w:rsid w:val="003D5861"/>
    <w:rsid w:val="003E1EC5"/>
    <w:rsid w:val="003E24C5"/>
    <w:rsid w:val="003E5018"/>
    <w:rsid w:val="003E5C95"/>
    <w:rsid w:val="003F473A"/>
    <w:rsid w:val="0040447F"/>
    <w:rsid w:val="00411128"/>
    <w:rsid w:val="004133CE"/>
    <w:rsid w:val="0042316F"/>
    <w:rsid w:val="00424D63"/>
    <w:rsid w:val="004278B1"/>
    <w:rsid w:val="00427BCD"/>
    <w:rsid w:val="00442317"/>
    <w:rsid w:val="00444E02"/>
    <w:rsid w:val="004472F5"/>
    <w:rsid w:val="00452036"/>
    <w:rsid w:val="00460AF5"/>
    <w:rsid w:val="00461786"/>
    <w:rsid w:val="00462E0E"/>
    <w:rsid w:val="004670B1"/>
    <w:rsid w:val="00472D00"/>
    <w:rsid w:val="00472D4E"/>
    <w:rsid w:val="00475088"/>
    <w:rsid w:val="00476888"/>
    <w:rsid w:val="00496434"/>
    <w:rsid w:val="004B16D2"/>
    <w:rsid w:val="004B2ADE"/>
    <w:rsid w:val="004B3AED"/>
    <w:rsid w:val="004B4DDB"/>
    <w:rsid w:val="004C73FA"/>
    <w:rsid w:val="004C7613"/>
    <w:rsid w:val="004D0FFF"/>
    <w:rsid w:val="004D4135"/>
    <w:rsid w:val="004D65FA"/>
    <w:rsid w:val="004F3E0A"/>
    <w:rsid w:val="004F559B"/>
    <w:rsid w:val="0050129F"/>
    <w:rsid w:val="00507C1B"/>
    <w:rsid w:val="00510B90"/>
    <w:rsid w:val="00514D2C"/>
    <w:rsid w:val="005158D5"/>
    <w:rsid w:val="00523A24"/>
    <w:rsid w:val="00526602"/>
    <w:rsid w:val="0052684E"/>
    <w:rsid w:val="00534599"/>
    <w:rsid w:val="005473F8"/>
    <w:rsid w:val="00550A26"/>
    <w:rsid w:val="00552AF1"/>
    <w:rsid w:val="00556679"/>
    <w:rsid w:val="00561527"/>
    <w:rsid w:val="00561623"/>
    <w:rsid w:val="00572A9E"/>
    <w:rsid w:val="0057694F"/>
    <w:rsid w:val="00581257"/>
    <w:rsid w:val="00582A08"/>
    <w:rsid w:val="00582D24"/>
    <w:rsid w:val="00583586"/>
    <w:rsid w:val="00593508"/>
    <w:rsid w:val="005966E6"/>
    <w:rsid w:val="00597456"/>
    <w:rsid w:val="00597F65"/>
    <w:rsid w:val="005A2CC0"/>
    <w:rsid w:val="005A31F0"/>
    <w:rsid w:val="005A53F6"/>
    <w:rsid w:val="005B01F9"/>
    <w:rsid w:val="005C18DB"/>
    <w:rsid w:val="005D09F5"/>
    <w:rsid w:val="005E5AC4"/>
    <w:rsid w:val="005E724C"/>
    <w:rsid w:val="005F0586"/>
    <w:rsid w:val="005F098E"/>
    <w:rsid w:val="005F3EB6"/>
    <w:rsid w:val="005F42E2"/>
    <w:rsid w:val="005F5EEB"/>
    <w:rsid w:val="0060105B"/>
    <w:rsid w:val="00601A96"/>
    <w:rsid w:val="00603ED8"/>
    <w:rsid w:val="00605FC9"/>
    <w:rsid w:val="00614098"/>
    <w:rsid w:val="00615BB6"/>
    <w:rsid w:val="006308CA"/>
    <w:rsid w:val="0063114D"/>
    <w:rsid w:val="00635027"/>
    <w:rsid w:val="00636CE3"/>
    <w:rsid w:val="0064082B"/>
    <w:rsid w:val="00641761"/>
    <w:rsid w:val="006458CB"/>
    <w:rsid w:val="00650C66"/>
    <w:rsid w:val="00650E09"/>
    <w:rsid w:val="00662A59"/>
    <w:rsid w:val="006740BF"/>
    <w:rsid w:val="00692B46"/>
    <w:rsid w:val="00697E88"/>
    <w:rsid w:val="006A6AB5"/>
    <w:rsid w:val="006B5792"/>
    <w:rsid w:val="006B6480"/>
    <w:rsid w:val="006C10FE"/>
    <w:rsid w:val="006C6F21"/>
    <w:rsid w:val="006D2FAF"/>
    <w:rsid w:val="006E03BA"/>
    <w:rsid w:val="006F1B9B"/>
    <w:rsid w:val="006F415C"/>
    <w:rsid w:val="00706AC4"/>
    <w:rsid w:val="007205A5"/>
    <w:rsid w:val="00727CB7"/>
    <w:rsid w:val="00730799"/>
    <w:rsid w:val="007409D6"/>
    <w:rsid w:val="00742655"/>
    <w:rsid w:val="0074314F"/>
    <w:rsid w:val="0074445F"/>
    <w:rsid w:val="00747837"/>
    <w:rsid w:val="00752FE5"/>
    <w:rsid w:val="00755462"/>
    <w:rsid w:val="00755576"/>
    <w:rsid w:val="00763872"/>
    <w:rsid w:val="00767B98"/>
    <w:rsid w:val="00767FB0"/>
    <w:rsid w:val="00771F4D"/>
    <w:rsid w:val="00791C0A"/>
    <w:rsid w:val="007940C7"/>
    <w:rsid w:val="007A33D1"/>
    <w:rsid w:val="007B1AB0"/>
    <w:rsid w:val="007C1653"/>
    <w:rsid w:val="007C5079"/>
    <w:rsid w:val="007C696C"/>
    <w:rsid w:val="007D5073"/>
    <w:rsid w:val="007D690D"/>
    <w:rsid w:val="007E1E36"/>
    <w:rsid w:val="007E48A8"/>
    <w:rsid w:val="007F0B7B"/>
    <w:rsid w:val="007F3FC7"/>
    <w:rsid w:val="00802D39"/>
    <w:rsid w:val="008061B1"/>
    <w:rsid w:val="008072C2"/>
    <w:rsid w:val="00812EE3"/>
    <w:rsid w:val="00822349"/>
    <w:rsid w:val="0082389B"/>
    <w:rsid w:val="008267BB"/>
    <w:rsid w:val="00832AA0"/>
    <w:rsid w:val="00840EFC"/>
    <w:rsid w:val="0085328F"/>
    <w:rsid w:val="00855F60"/>
    <w:rsid w:val="00866112"/>
    <w:rsid w:val="00870CF6"/>
    <w:rsid w:val="00891507"/>
    <w:rsid w:val="00891E3C"/>
    <w:rsid w:val="008A55CC"/>
    <w:rsid w:val="008A6B62"/>
    <w:rsid w:val="008B2EE5"/>
    <w:rsid w:val="008B47D3"/>
    <w:rsid w:val="008C1CCB"/>
    <w:rsid w:val="008C6CDD"/>
    <w:rsid w:val="008C725B"/>
    <w:rsid w:val="008C7910"/>
    <w:rsid w:val="008D0461"/>
    <w:rsid w:val="008D4C17"/>
    <w:rsid w:val="008D5E00"/>
    <w:rsid w:val="008E5422"/>
    <w:rsid w:val="008E7FB3"/>
    <w:rsid w:val="008F21A5"/>
    <w:rsid w:val="008F7808"/>
    <w:rsid w:val="00905182"/>
    <w:rsid w:val="0090670E"/>
    <w:rsid w:val="00906C9C"/>
    <w:rsid w:val="0092440A"/>
    <w:rsid w:val="00931EAE"/>
    <w:rsid w:val="00934DD7"/>
    <w:rsid w:val="00937E92"/>
    <w:rsid w:val="0094765D"/>
    <w:rsid w:val="00955A12"/>
    <w:rsid w:val="0096553B"/>
    <w:rsid w:val="00966CF6"/>
    <w:rsid w:val="00976B23"/>
    <w:rsid w:val="0099669C"/>
    <w:rsid w:val="009A0661"/>
    <w:rsid w:val="009A2F88"/>
    <w:rsid w:val="009A7D6E"/>
    <w:rsid w:val="009A7FD4"/>
    <w:rsid w:val="009B0945"/>
    <w:rsid w:val="009C5669"/>
    <w:rsid w:val="009C5E7F"/>
    <w:rsid w:val="009C610A"/>
    <w:rsid w:val="009D1590"/>
    <w:rsid w:val="009D3470"/>
    <w:rsid w:val="009D675C"/>
    <w:rsid w:val="009D6EBA"/>
    <w:rsid w:val="009D7A18"/>
    <w:rsid w:val="009E0522"/>
    <w:rsid w:val="009E1812"/>
    <w:rsid w:val="009E72C7"/>
    <w:rsid w:val="009F2228"/>
    <w:rsid w:val="009F3DCF"/>
    <w:rsid w:val="00A011E1"/>
    <w:rsid w:val="00A0780D"/>
    <w:rsid w:val="00A13097"/>
    <w:rsid w:val="00A16977"/>
    <w:rsid w:val="00A17895"/>
    <w:rsid w:val="00A20760"/>
    <w:rsid w:val="00A23538"/>
    <w:rsid w:val="00A235F0"/>
    <w:rsid w:val="00A31E98"/>
    <w:rsid w:val="00A32F54"/>
    <w:rsid w:val="00A375AF"/>
    <w:rsid w:val="00A46EEE"/>
    <w:rsid w:val="00A50E89"/>
    <w:rsid w:val="00A52E09"/>
    <w:rsid w:val="00A578FF"/>
    <w:rsid w:val="00A62884"/>
    <w:rsid w:val="00A65F84"/>
    <w:rsid w:val="00A74739"/>
    <w:rsid w:val="00A8138E"/>
    <w:rsid w:val="00A969F1"/>
    <w:rsid w:val="00A97BD0"/>
    <w:rsid w:val="00AA74DC"/>
    <w:rsid w:val="00AB111C"/>
    <w:rsid w:val="00AB1D77"/>
    <w:rsid w:val="00AC10B8"/>
    <w:rsid w:val="00AC27B2"/>
    <w:rsid w:val="00AC3D0F"/>
    <w:rsid w:val="00AC5577"/>
    <w:rsid w:val="00AD253E"/>
    <w:rsid w:val="00AD3199"/>
    <w:rsid w:val="00AD3D5E"/>
    <w:rsid w:val="00AD40D2"/>
    <w:rsid w:val="00AD461B"/>
    <w:rsid w:val="00AD5049"/>
    <w:rsid w:val="00AD5FEF"/>
    <w:rsid w:val="00AE1017"/>
    <w:rsid w:val="00AE72C2"/>
    <w:rsid w:val="00AF22CA"/>
    <w:rsid w:val="00AF3200"/>
    <w:rsid w:val="00B03E13"/>
    <w:rsid w:val="00B11E8F"/>
    <w:rsid w:val="00B25648"/>
    <w:rsid w:val="00B305D9"/>
    <w:rsid w:val="00B33A53"/>
    <w:rsid w:val="00B52952"/>
    <w:rsid w:val="00B71678"/>
    <w:rsid w:val="00B863B3"/>
    <w:rsid w:val="00B874F0"/>
    <w:rsid w:val="00B908B1"/>
    <w:rsid w:val="00B90A2F"/>
    <w:rsid w:val="00B93E3D"/>
    <w:rsid w:val="00B94994"/>
    <w:rsid w:val="00B94D8F"/>
    <w:rsid w:val="00BA0E58"/>
    <w:rsid w:val="00BA1069"/>
    <w:rsid w:val="00BA3531"/>
    <w:rsid w:val="00BC1202"/>
    <w:rsid w:val="00BC1DD2"/>
    <w:rsid w:val="00BC67AD"/>
    <w:rsid w:val="00BD0533"/>
    <w:rsid w:val="00BE37F2"/>
    <w:rsid w:val="00BE5648"/>
    <w:rsid w:val="00BF2900"/>
    <w:rsid w:val="00BF427D"/>
    <w:rsid w:val="00BF50C1"/>
    <w:rsid w:val="00C00819"/>
    <w:rsid w:val="00C02FB2"/>
    <w:rsid w:val="00C04A9B"/>
    <w:rsid w:val="00C04F3C"/>
    <w:rsid w:val="00C33325"/>
    <w:rsid w:val="00C35554"/>
    <w:rsid w:val="00C42785"/>
    <w:rsid w:val="00C42C03"/>
    <w:rsid w:val="00C432A0"/>
    <w:rsid w:val="00C53A76"/>
    <w:rsid w:val="00C724D9"/>
    <w:rsid w:val="00C742FB"/>
    <w:rsid w:val="00C75EC5"/>
    <w:rsid w:val="00C9079E"/>
    <w:rsid w:val="00C9303C"/>
    <w:rsid w:val="00C935F2"/>
    <w:rsid w:val="00C9481F"/>
    <w:rsid w:val="00C95E00"/>
    <w:rsid w:val="00C96B4A"/>
    <w:rsid w:val="00CA6197"/>
    <w:rsid w:val="00CB3C17"/>
    <w:rsid w:val="00CB461E"/>
    <w:rsid w:val="00CC0F9B"/>
    <w:rsid w:val="00CC2F26"/>
    <w:rsid w:val="00CC603F"/>
    <w:rsid w:val="00CC737D"/>
    <w:rsid w:val="00CD1E93"/>
    <w:rsid w:val="00CD49E6"/>
    <w:rsid w:val="00CE3685"/>
    <w:rsid w:val="00CE64EC"/>
    <w:rsid w:val="00CF2EF3"/>
    <w:rsid w:val="00D00689"/>
    <w:rsid w:val="00D035EB"/>
    <w:rsid w:val="00D10CFB"/>
    <w:rsid w:val="00D10F55"/>
    <w:rsid w:val="00D12ED4"/>
    <w:rsid w:val="00D30641"/>
    <w:rsid w:val="00D31707"/>
    <w:rsid w:val="00D3642C"/>
    <w:rsid w:val="00D45249"/>
    <w:rsid w:val="00D4767E"/>
    <w:rsid w:val="00D50DAC"/>
    <w:rsid w:val="00D51C17"/>
    <w:rsid w:val="00D55BCA"/>
    <w:rsid w:val="00D56196"/>
    <w:rsid w:val="00D6120F"/>
    <w:rsid w:val="00D82D13"/>
    <w:rsid w:val="00D83F95"/>
    <w:rsid w:val="00D85474"/>
    <w:rsid w:val="00D85614"/>
    <w:rsid w:val="00D90875"/>
    <w:rsid w:val="00D90F02"/>
    <w:rsid w:val="00D925BE"/>
    <w:rsid w:val="00D958A1"/>
    <w:rsid w:val="00D97FF4"/>
    <w:rsid w:val="00DA6A84"/>
    <w:rsid w:val="00DB2C13"/>
    <w:rsid w:val="00DB52DD"/>
    <w:rsid w:val="00DB64B3"/>
    <w:rsid w:val="00DD7376"/>
    <w:rsid w:val="00DE7C6D"/>
    <w:rsid w:val="00DF7B4D"/>
    <w:rsid w:val="00E0172C"/>
    <w:rsid w:val="00E01F08"/>
    <w:rsid w:val="00E05245"/>
    <w:rsid w:val="00E06B8B"/>
    <w:rsid w:val="00E0799C"/>
    <w:rsid w:val="00E12DB7"/>
    <w:rsid w:val="00E14268"/>
    <w:rsid w:val="00E15B4D"/>
    <w:rsid w:val="00E17F5D"/>
    <w:rsid w:val="00E31C32"/>
    <w:rsid w:val="00E4613C"/>
    <w:rsid w:val="00E608B6"/>
    <w:rsid w:val="00E6171D"/>
    <w:rsid w:val="00E65FEE"/>
    <w:rsid w:val="00E70208"/>
    <w:rsid w:val="00E72F69"/>
    <w:rsid w:val="00E77118"/>
    <w:rsid w:val="00E82519"/>
    <w:rsid w:val="00E8276E"/>
    <w:rsid w:val="00E83B28"/>
    <w:rsid w:val="00E85BFC"/>
    <w:rsid w:val="00E8694E"/>
    <w:rsid w:val="00E96785"/>
    <w:rsid w:val="00E973A8"/>
    <w:rsid w:val="00EA512C"/>
    <w:rsid w:val="00EA538F"/>
    <w:rsid w:val="00EB02C4"/>
    <w:rsid w:val="00EC0CE7"/>
    <w:rsid w:val="00EC10A8"/>
    <w:rsid w:val="00EC7D67"/>
    <w:rsid w:val="00ED4519"/>
    <w:rsid w:val="00ED5FE2"/>
    <w:rsid w:val="00EE69BE"/>
    <w:rsid w:val="00EF3B27"/>
    <w:rsid w:val="00EF4618"/>
    <w:rsid w:val="00EF7D85"/>
    <w:rsid w:val="00F0320D"/>
    <w:rsid w:val="00F03CBB"/>
    <w:rsid w:val="00F06A0E"/>
    <w:rsid w:val="00F11E89"/>
    <w:rsid w:val="00F236B4"/>
    <w:rsid w:val="00F2612C"/>
    <w:rsid w:val="00F40A7F"/>
    <w:rsid w:val="00F41856"/>
    <w:rsid w:val="00F47AE8"/>
    <w:rsid w:val="00F51D3A"/>
    <w:rsid w:val="00F54250"/>
    <w:rsid w:val="00F544FE"/>
    <w:rsid w:val="00F54F5A"/>
    <w:rsid w:val="00F5704F"/>
    <w:rsid w:val="00F603BD"/>
    <w:rsid w:val="00F61B6E"/>
    <w:rsid w:val="00F6319A"/>
    <w:rsid w:val="00F66D4A"/>
    <w:rsid w:val="00F75F47"/>
    <w:rsid w:val="00F76971"/>
    <w:rsid w:val="00F85551"/>
    <w:rsid w:val="00F875F8"/>
    <w:rsid w:val="00F90025"/>
    <w:rsid w:val="00FA1138"/>
    <w:rsid w:val="00FA4C6F"/>
    <w:rsid w:val="00FA7171"/>
    <w:rsid w:val="00FA76EA"/>
    <w:rsid w:val="00FB18AF"/>
    <w:rsid w:val="00FB2161"/>
    <w:rsid w:val="00FB37B9"/>
    <w:rsid w:val="00FB5864"/>
    <w:rsid w:val="00FB66BA"/>
    <w:rsid w:val="00FC000C"/>
    <w:rsid w:val="00FC5317"/>
    <w:rsid w:val="00FD2D54"/>
    <w:rsid w:val="00FD346F"/>
    <w:rsid w:val="00FD547A"/>
    <w:rsid w:val="00FD5B55"/>
    <w:rsid w:val="00FE1E2B"/>
    <w:rsid w:val="00FE69FB"/>
    <w:rsid w:val="00FF1C20"/>
    <w:rsid w:val="00FF67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C37589"/>
  <w15:docId w15:val="{DA91A836-EA7D-4D18-9546-CE9C417F7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kern w:val="3"/>
        <w:sz w:val="22"/>
        <w:szCs w:val="22"/>
        <w:lang w:val="en-US" w:eastAsia="en-US" w:bidi="ar-SA"/>
      </w:rPr>
    </w:rPrDefault>
    <w:pPrDefault>
      <w:pPr>
        <w:autoSpaceDN w:val="0"/>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textAlignment w:val="baseline"/>
    </w:pPr>
    <w:rPr>
      <w:kern w:val="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pPr>
      <w:spacing w:before="100" w:after="100"/>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ListParagraph">
    <w:name w:val="List Paragraph"/>
    <w:basedOn w:val="Normal"/>
    <w:pPr>
      <w:ind w:left="720"/>
      <w:contextualSpacing/>
    </w:pPr>
  </w:style>
  <w:style w:type="character" w:styleId="Hyperlink">
    <w:name w:val="Hyperlink"/>
    <w:basedOn w:val="DefaultParagraphFont"/>
    <w:rPr>
      <w:color w:val="0563C1"/>
      <w:u w:val="single"/>
    </w:rPr>
  </w:style>
  <w:style w:type="character" w:styleId="UnresolvedMention">
    <w:name w:val="Unresolved Mention"/>
    <w:basedOn w:val="DefaultParagraphFont"/>
    <w:rPr>
      <w:color w:val="605E5C"/>
      <w:shd w:val="clear" w:color="auto" w:fill="E1DFDD"/>
    </w:rPr>
  </w:style>
  <w:style w:type="character" w:styleId="Emphasis">
    <w:name w:val="Emphasis"/>
    <w:basedOn w:val="DefaultParagraphFont"/>
    <w:uiPriority w:val="20"/>
    <w:qFormat/>
    <w:rPr>
      <w:i/>
      <w:iCs/>
    </w:rPr>
  </w:style>
  <w:style w:type="character" w:customStyle="1" w:styleId="mord">
    <w:name w:val="mord"/>
    <w:basedOn w:val="DefaultParagraphFont"/>
  </w:style>
  <w:style w:type="character" w:customStyle="1" w:styleId="mopen">
    <w:name w:val="mopen"/>
    <w:basedOn w:val="DefaultParagraphFont"/>
  </w:style>
  <w:style w:type="character" w:customStyle="1" w:styleId="mpunct">
    <w:name w:val="mpunct"/>
    <w:basedOn w:val="DefaultParagraphFont"/>
  </w:style>
  <w:style w:type="character" w:customStyle="1" w:styleId="mclose">
    <w:name w:val="mclose"/>
    <w:basedOn w:val="DefaultParagraphFont"/>
  </w:style>
  <w:style w:type="character" w:customStyle="1" w:styleId="mrel">
    <w:name w:val="mrel"/>
    <w:basedOn w:val="DefaultParagraphFont"/>
  </w:style>
  <w:style w:type="character" w:customStyle="1" w:styleId="mbin">
    <w:name w:val="mbin"/>
    <w:basedOn w:val="DefaultParagraphFont"/>
  </w:style>
  <w:style w:type="character" w:customStyle="1" w:styleId="vlist-s">
    <w:name w:val="vlist-s"/>
    <w:basedOn w:val="DefaultParagraphFont"/>
  </w:style>
  <w:style w:type="character" w:styleId="PlaceholderText">
    <w:name w:val="Placeholder Text"/>
    <w:basedOn w:val="DefaultParagraphFont"/>
    <w:rPr>
      <w:color w:val="808080"/>
    </w:rPr>
  </w:style>
  <w:style w:type="paragraph" w:styleId="Caption">
    <w:name w:val="caption"/>
    <w:basedOn w:val="Normal"/>
    <w:next w:val="Normal"/>
    <w:pPr>
      <w:spacing w:after="200"/>
    </w:pPr>
    <w:rPr>
      <w:i/>
      <w:iCs/>
      <w:color w:val="44546A"/>
      <w:sz w:val="18"/>
      <w:szCs w:val="18"/>
    </w:rPr>
  </w:style>
  <w:style w:type="paragraph" w:styleId="HTMLPreformatted">
    <w:name w:val="HTML Preformatted"/>
    <w:basedOn w:val="Normal"/>
    <w:link w:val="HTMLPreformattedChar"/>
    <w:uiPriority w:val="99"/>
    <w:semiHidden/>
    <w:unhideWhenUsed/>
    <w:rsid w:val="00D36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textAlignment w:val="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3642C"/>
    <w:rPr>
      <w:rFonts w:ascii="Courier New" w:eastAsia="Times New Roman" w:hAnsi="Courier New" w:cs="Courier New"/>
      <w:kern w:val="0"/>
      <w:sz w:val="20"/>
      <w:szCs w:val="20"/>
    </w:rPr>
  </w:style>
  <w:style w:type="character" w:customStyle="1" w:styleId="gnvwddmdl3b">
    <w:name w:val="gnvwddmdl3b"/>
    <w:basedOn w:val="DefaultParagraphFont"/>
    <w:rsid w:val="00D364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454980">
      <w:bodyDiv w:val="1"/>
      <w:marLeft w:val="0"/>
      <w:marRight w:val="0"/>
      <w:marTop w:val="0"/>
      <w:marBottom w:val="0"/>
      <w:divBdr>
        <w:top w:val="none" w:sz="0" w:space="0" w:color="auto"/>
        <w:left w:val="none" w:sz="0" w:space="0" w:color="auto"/>
        <w:bottom w:val="none" w:sz="0" w:space="0" w:color="auto"/>
        <w:right w:val="none" w:sz="0" w:space="0" w:color="auto"/>
      </w:divBdr>
    </w:div>
    <w:div w:id="319651115">
      <w:bodyDiv w:val="1"/>
      <w:marLeft w:val="0"/>
      <w:marRight w:val="0"/>
      <w:marTop w:val="0"/>
      <w:marBottom w:val="0"/>
      <w:divBdr>
        <w:top w:val="none" w:sz="0" w:space="0" w:color="auto"/>
        <w:left w:val="none" w:sz="0" w:space="0" w:color="auto"/>
        <w:bottom w:val="none" w:sz="0" w:space="0" w:color="auto"/>
        <w:right w:val="none" w:sz="0" w:space="0" w:color="auto"/>
      </w:divBdr>
    </w:div>
    <w:div w:id="356200800">
      <w:bodyDiv w:val="1"/>
      <w:marLeft w:val="0"/>
      <w:marRight w:val="0"/>
      <w:marTop w:val="0"/>
      <w:marBottom w:val="0"/>
      <w:divBdr>
        <w:top w:val="none" w:sz="0" w:space="0" w:color="auto"/>
        <w:left w:val="none" w:sz="0" w:space="0" w:color="auto"/>
        <w:bottom w:val="none" w:sz="0" w:space="0" w:color="auto"/>
        <w:right w:val="none" w:sz="0" w:space="0" w:color="auto"/>
      </w:divBdr>
    </w:div>
    <w:div w:id="356589011">
      <w:bodyDiv w:val="1"/>
      <w:marLeft w:val="0"/>
      <w:marRight w:val="0"/>
      <w:marTop w:val="0"/>
      <w:marBottom w:val="0"/>
      <w:divBdr>
        <w:top w:val="none" w:sz="0" w:space="0" w:color="auto"/>
        <w:left w:val="none" w:sz="0" w:space="0" w:color="auto"/>
        <w:bottom w:val="none" w:sz="0" w:space="0" w:color="auto"/>
        <w:right w:val="none" w:sz="0" w:space="0" w:color="auto"/>
      </w:divBdr>
    </w:div>
    <w:div w:id="614947126">
      <w:bodyDiv w:val="1"/>
      <w:marLeft w:val="0"/>
      <w:marRight w:val="0"/>
      <w:marTop w:val="0"/>
      <w:marBottom w:val="0"/>
      <w:divBdr>
        <w:top w:val="none" w:sz="0" w:space="0" w:color="auto"/>
        <w:left w:val="none" w:sz="0" w:space="0" w:color="auto"/>
        <w:bottom w:val="none" w:sz="0" w:space="0" w:color="auto"/>
        <w:right w:val="none" w:sz="0" w:space="0" w:color="auto"/>
      </w:divBdr>
    </w:div>
    <w:div w:id="815604198">
      <w:bodyDiv w:val="1"/>
      <w:marLeft w:val="0"/>
      <w:marRight w:val="0"/>
      <w:marTop w:val="0"/>
      <w:marBottom w:val="0"/>
      <w:divBdr>
        <w:top w:val="none" w:sz="0" w:space="0" w:color="auto"/>
        <w:left w:val="none" w:sz="0" w:space="0" w:color="auto"/>
        <w:bottom w:val="none" w:sz="0" w:space="0" w:color="auto"/>
        <w:right w:val="none" w:sz="0" w:space="0" w:color="auto"/>
      </w:divBdr>
      <w:divsChild>
        <w:div w:id="1674911597">
          <w:marLeft w:val="0"/>
          <w:marRight w:val="0"/>
          <w:marTop w:val="0"/>
          <w:marBottom w:val="0"/>
          <w:divBdr>
            <w:top w:val="none" w:sz="0" w:space="0" w:color="auto"/>
            <w:left w:val="none" w:sz="0" w:space="0" w:color="auto"/>
            <w:bottom w:val="none" w:sz="0" w:space="0" w:color="auto"/>
            <w:right w:val="none" w:sz="0" w:space="0" w:color="auto"/>
          </w:divBdr>
          <w:divsChild>
            <w:div w:id="1026061051">
              <w:marLeft w:val="0"/>
              <w:marRight w:val="0"/>
              <w:marTop w:val="0"/>
              <w:marBottom w:val="0"/>
              <w:divBdr>
                <w:top w:val="none" w:sz="0" w:space="0" w:color="auto"/>
                <w:left w:val="none" w:sz="0" w:space="0" w:color="auto"/>
                <w:bottom w:val="none" w:sz="0" w:space="0" w:color="auto"/>
                <w:right w:val="none" w:sz="0" w:space="0" w:color="auto"/>
              </w:divBdr>
            </w:div>
            <w:div w:id="701521421">
              <w:marLeft w:val="0"/>
              <w:marRight w:val="0"/>
              <w:marTop w:val="0"/>
              <w:marBottom w:val="0"/>
              <w:divBdr>
                <w:top w:val="none" w:sz="0" w:space="0" w:color="auto"/>
                <w:left w:val="none" w:sz="0" w:space="0" w:color="auto"/>
                <w:bottom w:val="none" w:sz="0" w:space="0" w:color="auto"/>
                <w:right w:val="none" w:sz="0" w:space="0" w:color="auto"/>
              </w:divBdr>
            </w:div>
            <w:div w:id="973486783">
              <w:marLeft w:val="0"/>
              <w:marRight w:val="0"/>
              <w:marTop w:val="0"/>
              <w:marBottom w:val="0"/>
              <w:divBdr>
                <w:top w:val="none" w:sz="0" w:space="0" w:color="auto"/>
                <w:left w:val="none" w:sz="0" w:space="0" w:color="auto"/>
                <w:bottom w:val="none" w:sz="0" w:space="0" w:color="auto"/>
                <w:right w:val="none" w:sz="0" w:space="0" w:color="auto"/>
              </w:divBdr>
            </w:div>
            <w:div w:id="103627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858412">
      <w:bodyDiv w:val="1"/>
      <w:marLeft w:val="0"/>
      <w:marRight w:val="0"/>
      <w:marTop w:val="0"/>
      <w:marBottom w:val="0"/>
      <w:divBdr>
        <w:top w:val="none" w:sz="0" w:space="0" w:color="auto"/>
        <w:left w:val="none" w:sz="0" w:space="0" w:color="auto"/>
        <w:bottom w:val="none" w:sz="0" w:space="0" w:color="auto"/>
        <w:right w:val="none" w:sz="0" w:space="0" w:color="auto"/>
      </w:divBdr>
    </w:div>
    <w:div w:id="891189190">
      <w:bodyDiv w:val="1"/>
      <w:marLeft w:val="0"/>
      <w:marRight w:val="0"/>
      <w:marTop w:val="0"/>
      <w:marBottom w:val="0"/>
      <w:divBdr>
        <w:top w:val="none" w:sz="0" w:space="0" w:color="auto"/>
        <w:left w:val="none" w:sz="0" w:space="0" w:color="auto"/>
        <w:bottom w:val="none" w:sz="0" w:space="0" w:color="auto"/>
        <w:right w:val="none" w:sz="0" w:space="0" w:color="auto"/>
      </w:divBdr>
    </w:div>
    <w:div w:id="894781746">
      <w:bodyDiv w:val="1"/>
      <w:marLeft w:val="0"/>
      <w:marRight w:val="0"/>
      <w:marTop w:val="0"/>
      <w:marBottom w:val="0"/>
      <w:divBdr>
        <w:top w:val="none" w:sz="0" w:space="0" w:color="auto"/>
        <w:left w:val="none" w:sz="0" w:space="0" w:color="auto"/>
        <w:bottom w:val="none" w:sz="0" w:space="0" w:color="auto"/>
        <w:right w:val="none" w:sz="0" w:space="0" w:color="auto"/>
      </w:divBdr>
      <w:divsChild>
        <w:div w:id="338656703">
          <w:marLeft w:val="0"/>
          <w:marRight w:val="0"/>
          <w:marTop w:val="0"/>
          <w:marBottom w:val="0"/>
          <w:divBdr>
            <w:top w:val="none" w:sz="0" w:space="0" w:color="auto"/>
            <w:left w:val="none" w:sz="0" w:space="0" w:color="auto"/>
            <w:bottom w:val="none" w:sz="0" w:space="0" w:color="auto"/>
            <w:right w:val="none" w:sz="0" w:space="0" w:color="auto"/>
          </w:divBdr>
          <w:divsChild>
            <w:div w:id="161790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070767">
      <w:bodyDiv w:val="1"/>
      <w:marLeft w:val="0"/>
      <w:marRight w:val="0"/>
      <w:marTop w:val="0"/>
      <w:marBottom w:val="0"/>
      <w:divBdr>
        <w:top w:val="none" w:sz="0" w:space="0" w:color="auto"/>
        <w:left w:val="none" w:sz="0" w:space="0" w:color="auto"/>
        <w:bottom w:val="none" w:sz="0" w:space="0" w:color="auto"/>
        <w:right w:val="none" w:sz="0" w:space="0" w:color="auto"/>
      </w:divBdr>
    </w:div>
    <w:div w:id="1087262049">
      <w:bodyDiv w:val="1"/>
      <w:marLeft w:val="0"/>
      <w:marRight w:val="0"/>
      <w:marTop w:val="0"/>
      <w:marBottom w:val="0"/>
      <w:divBdr>
        <w:top w:val="none" w:sz="0" w:space="0" w:color="auto"/>
        <w:left w:val="none" w:sz="0" w:space="0" w:color="auto"/>
        <w:bottom w:val="none" w:sz="0" w:space="0" w:color="auto"/>
        <w:right w:val="none" w:sz="0" w:space="0" w:color="auto"/>
      </w:divBdr>
    </w:div>
    <w:div w:id="1168715584">
      <w:bodyDiv w:val="1"/>
      <w:marLeft w:val="0"/>
      <w:marRight w:val="0"/>
      <w:marTop w:val="0"/>
      <w:marBottom w:val="0"/>
      <w:divBdr>
        <w:top w:val="none" w:sz="0" w:space="0" w:color="auto"/>
        <w:left w:val="none" w:sz="0" w:space="0" w:color="auto"/>
        <w:bottom w:val="none" w:sz="0" w:space="0" w:color="auto"/>
        <w:right w:val="none" w:sz="0" w:space="0" w:color="auto"/>
      </w:divBdr>
      <w:divsChild>
        <w:div w:id="2082556928">
          <w:marLeft w:val="0"/>
          <w:marRight w:val="0"/>
          <w:marTop w:val="0"/>
          <w:marBottom w:val="0"/>
          <w:divBdr>
            <w:top w:val="none" w:sz="0" w:space="0" w:color="auto"/>
            <w:left w:val="none" w:sz="0" w:space="0" w:color="auto"/>
            <w:bottom w:val="none" w:sz="0" w:space="0" w:color="auto"/>
            <w:right w:val="none" w:sz="0" w:space="0" w:color="auto"/>
          </w:divBdr>
          <w:divsChild>
            <w:div w:id="1491484216">
              <w:marLeft w:val="0"/>
              <w:marRight w:val="0"/>
              <w:marTop w:val="0"/>
              <w:marBottom w:val="0"/>
              <w:divBdr>
                <w:top w:val="none" w:sz="0" w:space="0" w:color="auto"/>
                <w:left w:val="none" w:sz="0" w:space="0" w:color="auto"/>
                <w:bottom w:val="none" w:sz="0" w:space="0" w:color="auto"/>
                <w:right w:val="none" w:sz="0" w:space="0" w:color="auto"/>
              </w:divBdr>
              <w:divsChild>
                <w:div w:id="2056657854">
                  <w:marLeft w:val="0"/>
                  <w:marRight w:val="0"/>
                  <w:marTop w:val="0"/>
                  <w:marBottom w:val="0"/>
                  <w:divBdr>
                    <w:top w:val="none" w:sz="0" w:space="0" w:color="auto"/>
                    <w:left w:val="none" w:sz="0" w:space="0" w:color="auto"/>
                    <w:bottom w:val="none" w:sz="0" w:space="0" w:color="auto"/>
                    <w:right w:val="none" w:sz="0" w:space="0" w:color="auto"/>
                  </w:divBdr>
                  <w:divsChild>
                    <w:div w:id="1774550608">
                      <w:marLeft w:val="0"/>
                      <w:marRight w:val="0"/>
                      <w:marTop w:val="0"/>
                      <w:marBottom w:val="0"/>
                      <w:divBdr>
                        <w:top w:val="none" w:sz="0" w:space="0" w:color="auto"/>
                        <w:left w:val="none" w:sz="0" w:space="0" w:color="auto"/>
                        <w:bottom w:val="none" w:sz="0" w:space="0" w:color="auto"/>
                        <w:right w:val="none" w:sz="0" w:space="0" w:color="auto"/>
                      </w:divBdr>
                      <w:divsChild>
                        <w:div w:id="76220476">
                          <w:marLeft w:val="0"/>
                          <w:marRight w:val="0"/>
                          <w:marTop w:val="0"/>
                          <w:marBottom w:val="0"/>
                          <w:divBdr>
                            <w:top w:val="none" w:sz="0" w:space="0" w:color="auto"/>
                            <w:left w:val="none" w:sz="0" w:space="0" w:color="auto"/>
                            <w:bottom w:val="none" w:sz="0" w:space="0" w:color="auto"/>
                            <w:right w:val="none" w:sz="0" w:space="0" w:color="auto"/>
                          </w:divBdr>
                          <w:divsChild>
                            <w:div w:id="170374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4984184">
      <w:bodyDiv w:val="1"/>
      <w:marLeft w:val="0"/>
      <w:marRight w:val="0"/>
      <w:marTop w:val="0"/>
      <w:marBottom w:val="0"/>
      <w:divBdr>
        <w:top w:val="none" w:sz="0" w:space="0" w:color="auto"/>
        <w:left w:val="none" w:sz="0" w:space="0" w:color="auto"/>
        <w:bottom w:val="none" w:sz="0" w:space="0" w:color="auto"/>
        <w:right w:val="none" w:sz="0" w:space="0" w:color="auto"/>
      </w:divBdr>
      <w:divsChild>
        <w:div w:id="1477913008">
          <w:marLeft w:val="0"/>
          <w:marRight w:val="0"/>
          <w:marTop w:val="0"/>
          <w:marBottom w:val="0"/>
          <w:divBdr>
            <w:top w:val="none" w:sz="0" w:space="0" w:color="auto"/>
            <w:left w:val="none" w:sz="0" w:space="0" w:color="auto"/>
            <w:bottom w:val="none" w:sz="0" w:space="0" w:color="auto"/>
            <w:right w:val="none" w:sz="0" w:space="0" w:color="auto"/>
          </w:divBdr>
          <w:divsChild>
            <w:div w:id="506210539">
              <w:marLeft w:val="0"/>
              <w:marRight w:val="0"/>
              <w:marTop w:val="0"/>
              <w:marBottom w:val="0"/>
              <w:divBdr>
                <w:top w:val="none" w:sz="0" w:space="0" w:color="auto"/>
                <w:left w:val="none" w:sz="0" w:space="0" w:color="auto"/>
                <w:bottom w:val="none" w:sz="0" w:space="0" w:color="auto"/>
                <w:right w:val="none" w:sz="0" w:space="0" w:color="auto"/>
              </w:divBdr>
              <w:divsChild>
                <w:div w:id="2135908039">
                  <w:marLeft w:val="0"/>
                  <w:marRight w:val="0"/>
                  <w:marTop w:val="0"/>
                  <w:marBottom w:val="0"/>
                  <w:divBdr>
                    <w:top w:val="none" w:sz="0" w:space="0" w:color="auto"/>
                    <w:left w:val="none" w:sz="0" w:space="0" w:color="auto"/>
                    <w:bottom w:val="none" w:sz="0" w:space="0" w:color="auto"/>
                    <w:right w:val="none" w:sz="0" w:space="0" w:color="auto"/>
                  </w:divBdr>
                  <w:divsChild>
                    <w:div w:id="663901927">
                      <w:marLeft w:val="0"/>
                      <w:marRight w:val="0"/>
                      <w:marTop w:val="0"/>
                      <w:marBottom w:val="0"/>
                      <w:divBdr>
                        <w:top w:val="none" w:sz="0" w:space="0" w:color="auto"/>
                        <w:left w:val="none" w:sz="0" w:space="0" w:color="auto"/>
                        <w:bottom w:val="none" w:sz="0" w:space="0" w:color="auto"/>
                        <w:right w:val="none" w:sz="0" w:space="0" w:color="auto"/>
                      </w:divBdr>
                      <w:divsChild>
                        <w:div w:id="1641154048">
                          <w:marLeft w:val="0"/>
                          <w:marRight w:val="0"/>
                          <w:marTop w:val="0"/>
                          <w:marBottom w:val="0"/>
                          <w:divBdr>
                            <w:top w:val="none" w:sz="0" w:space="0" w:color="auto"/>
                            <w:left w:val="none" w:sz="0" w:space="0" w:color="auto"/>
                            <w:bottom w:val="none" w:sz="0" w:space="0" w:color="auto"/>
                            <w:right w:val="none" w:sz="0" w:space="0" w:color="auto"/>
                          </w:divBdr>
                          <w:divsChild>
                            <w:div w:id="209893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3206639">
      <w:bodyDiv w:val="1"/>
      <w:marLeft w:val="0"/>
      <w:marRight w:val="0"/>
      <w:marTop w:val="0"/>
      <w:marBottom w:val="0"/>
      <w:divBdr>
        <w:top w:val="none" w:sz="0" w:space="0" w:color="auto"/>
        <w:left w:val="none" w:sz="0" w:space="0" w:color="auto"/>
        <w:bottom w:val="none" w:sz="0" w:space="0" w:color="auto"/>
        <w:right w:val="none" w:sz="0" w:space="0" w:color="auto"/>
      </w:divBdr>
    </w:div>
    <w:div w:id="1466505914">
      <w:bodyDiv w:val="1"/>
      <w:marLeft w:val="0"/>
      <w:marRight w:val="0"/>
      <w:marTop w:val="0"/>
      <w:marBottom w:val="0"/>
      <w:divBdr>
        <w:top w:val="none" w:sz="0" w:space="0" w:color="auto"/>
        <w:left w:val="none" w:sz="0" w:space="0" w:color="auto"/>
        <w:bottom w:val="none" w:sz="0" w:space="0" w:color="auto"/>
        <w:right w:val="none" w:sz="0" w:space="0" w:color="auto"/>
      </w:divBdr>
    </w:div>
    <w:div w:id="1645574234">
      <w:bodyDiv w:val="1"/>
      <w:marLeft w:val="0"/>
      <w:marRight w:val="0"/>
      <w:marTop w:val="0"/>
      <w:marBottom w:val="0"/>
      <w:divBdr>
        <w:top w:val="none" w:sz="0" w:space="0" w:color="auto"/>
        <w:left w:val="none" w:sz="0" w:space="0" w:color="auto"/>
        <w:bottom w:val="none" w:sz="0" w:space="0" w:color="auto"/>
        <w:right w:val="none" w:sz="0" w:space="0" w:color="auto"/>
      </w:divBdr>
    </w:div>
    <w:div w:id="1769814945">
      <w:bodyDiv w:val="1"/>
      <w:marLeft w:val="0"/>
      <w:marRight w:val="0"/>
      <w:marTop w:val="0"/>
      <w:marBottom w:val="0"/>
      <w:divBdr>
        <w:top w:val="none" w:sz="0" w:space="0" w:color="auto"/>
        <w:left w:val="none" w:sz="0" w:space="0" w:color="auto"/>
        <w:bottom w:val="none" w:sz="0" w:space="0" w:color="auto"/>
        <w:right w:val="none" w:sz="0" w:space="0" w:color="auto"/>
      </w:divBdr>
    </w:div>
    <w:div w:id="2013678537">
      <w:bodyDiv w:val="1"/>
      <w:marLeft w:val="0"/>
      <w:marRight w:val="0"/>
      <w:marTop w:val="0"/>
      <w:marBottom w:val="0"/>
      <w:divBdr>
        <w:top w:val="none" w:sz="0" w:space="0" w:color="auto"/>
        <w:left w:val="none" w:sz="0" w:space="0" w:color="auto"/>
        <w:bottom w:val="none" w:sz="0" w:space="0" w:color="auto"/>
        <w:right w:val="none" w:sz="0" w:space="0" w:color="auto"/>
      </w:divBdr>
    </w:div>
    <w:div w:id="2142993384">
      <w:bodyDiv w:val="1"/>
      <w:marLeft w:val="0"/>
      <w:marRight w:val="0"/>
      <w:marTop w:val="0"/>
      <w:marBottom w:val="0"/>
      <w:divBdr>
        <w:top w:val="none" w:sz="0" w:space="0" w:color="auto"/>
        <w:left w:val="none" w:sz="0" w:space="0" w:color="auto"/>
        <w:bottom w:val="none" w:sz="0" w:space="0" w:color="auto"/>
        <w:right w:val="none" w:sz="0" w:space="0" w:color="auto"/>
      </w:divBdr>
    </w:div>
    <w:div w:id="2145998084">
      <w:bodyDiv w:val="1"/>
      <w:marLeft w:val="0"/>
      <w:marRight w:val="0"/>
      <w:marTop w:val="0"/>
      <w:marBottom w:val="0"/>
      <w:divBdr>
        <w:top w:val="none" w:sz="0" w:space="0" w:color="auto"/>
        <w:left w:val="none" w:sz="0" w:space="0" w:color="auto"/>
        <w:bottom w:val="none" w:sz="0" w:space="0" w:color="auto"/>
        <w:right w:val="none" w:sz="0" w:space="0" w:color="auto"/>
      </w:divBdr>
      <w:divsChild>
        <w:div w:id="1517425999">
          <w:marLeft w:val="0"/>
          <w:marRight w:val="0"/>
          <w:marTop w:val="0"/>
          <w:marBottom w:val="0"/>
          <w:divBdr>
            <w:top w:val="none" w:sz="0" w:space="0" w:color="auto"/>
            <w:left w:val="none" w:sz="0" w:space="0" w:color="auto"/>
            <w:bottom w:val="none" w:sz="0" w:space="0" w:color="auto"/>
            <w:right w:val="none" w:sz="0" w:space="0" w:color="auto"/>
          </w:divBdr>
          <w:divsChild>
            <w:div w:id="173770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lanthology.org/2023.findings-acl.622"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26615/978-954-452-049-6_0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540A97-0FB1-4808-993E-F53BB68CA5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16</Pages>
  <Words>4257</Words>
  <Characters>27292</Characters>
  <Application>Microsoft Office Word</Application>
  <DocSecurity>0</DocSecurity>
  <Lines>487</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Ashkan Samavatian</dc:creator>
  <dc:description/>
  <cp:lastModifiedBy>Ashkan Samavatian</cp:lastModifiedBy>
  <cp:revision>11</cp:revision>
  <cp:lastPrinted>2024-05-29T04:10:00Z</cp:lastPrinted>
  <dcterms:created xsi:type="dcterms:W3CDTF">2025-01-17T03:43:00Z</dcterms:created>
  <dcterms:modified xsi:type="dcterms:W3CDTF">2025-01-20T05:33:00Z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d0066182c29432badf2113ac373964c7c634e3fab9788ea015ae8da8b2b7afe0</vt:lpwstr>
  </property>
</Properties>
</file>