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اول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7C0EF0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544909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اول</w:t>
      </w:r>
    </w:p>
    <w:p w:rsidR="00B95FD5" w:rsidRDefault="007C0EF0" w:rsidP="00AD4A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تابع </w:t>
      </w:r>
      <w:r>
        <w:rPr>
          <w:rFonts w:ascii="IRANSans" w:hAnsi="IRANSans" w:cs="IRANSans"/>
          <w:sz w:val="28"/>
          <w:szCs w:val="28"/>
          <w:lang w:bidi="fa-IR"/>
        </w:rPr>
        <w:t>kinit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 حافظه را آزاد می‌کند. سپس با اجرای تابع </w:t>
      </w:r>
      <w:r>
        <w:rPr>
          <w:rFonts w:ascii="IRANSans" w:hAnsi="IRANSans" w:cs="IRANSans"/>
          <w:sz w:val="28"/>
          <w:szCs w:val="28"/>
          <w:lang w:bidi="fa-IR"/>
        </w:rPr>
        <w:t>kvminit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پیج تیبل ساخته می‌شود تا کرنل بتواند از فضای آدرس‌های مختلف استفاده کند. در ادامه تابع </w:t>
      </w:r>
      <w:r>
        <w:rPr>
          <w:rFonts w:ascii="IRANSans" w:hAnsi="IRANSans" w:cs="IRANSans"/>
          <w:sz w:val="28"/>
          <w:szCs w:val="28"/>
          <w:lang w:bidi="fa-IR"/>
        </w:rPr>
        <w:t>kvminithart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هسته پردازنده اجرا می‌شود و پیج تیبل را راه‌اندازی و در نهایت فلاش می‌کند. پس از آن تابع </w:t>
      </w:r>
      <w:r>
        <w:rPr>
          <w:rFonts w:ascii="IRANSans" w:hAnsi="IRANSans" w:cs="IRANSans"/>
          <w:sz w:val="28"/>
          <w:szCs w:val="28"/>
          <w:lang w:bidi="fa-IR"/>
        </w:rPr>
        <w:t>procinit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شده و جدول پردازه‌ها را راه‌اندازی می‌کند. سپس تابع </w:t>
      </w:r>
      <w:r>
        <w:rPr>
          <w:rFonts w:ascii="IRANSans" w:hAnsi="IRANSans" w:cs="IRANSans"/>
          <w:sz w:val="28"/>
          <w:szCs w:val="28"/>
          <w:lang w:bidi="fa-IR"/>
        </w:rPr>
        <w:t>trapinit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لاک برای ساخت </w:t>
      </w:r>
      <w:r>
        <w:rPr>
          <w:rFonts w:ascii="IRANSans" w:hAnsi="IRANSans" w:cs="IRANSans"/>
          <w:sz w:val="28"/>
          <w:szCs w:val="28"/>
          <w:lang w:bidi="fa-IR"/>
        </w:rPr>
        <w:t>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 می‌سازد. در ادامه تابع </w:t>
      </w:r>
      <w:r>
        <w:rPr>
          <w:rFonts w:ascii="IRANSans" w:hAnsi="IRANSans" w:cs="IRANSans"/>
          <w:sz w:val="28"/>
          <w:szCs w:val="28"/>
          <w:lang w:bidi="fa-IR"/>
        </w:rPr>
        <w:t>trapinithart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اجرا می‌شود که وظیفه مدیریت </w:t>
      </w:r>
      <w:r w:rsidR="00AD4A8E">
        <w:rPr>
          <w:rFonts w:ascii="IRANSans" w:hAnsi="IRANSans" w:cs="IRANSans" w:hint="cs"/>
          <w:sz w:val="28"/>
          <w:szCs w:val="28"/>
          <w:rtl/>
          <w:lang w:bidi="fa-IR"/>
        </w:rPr>
        <w:t>فراخوانی‌های سیستمی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و وقفه‌ها را دارد. پس از آن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کنترل‌گر وقفه‌ها را راه‌اندازی می‌کند. سپس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plicinithart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می‌شود که مربوط به وقفه‌های دستگاه‌هاست. در ادامه تابع </w:t>
      </w:r>
      <w:r w:rsidR="00C8366E">
        <w:rPr>
          <w:rFonts w:ascii="IRANSans" w:hAnsi="IRANSans" w:cs="IRANSans"/>
          <w:sz w:val="28"/>
          <w:szCs w:val="28"/>
          <w:lang w:bidi="fa-IR"/>
        </w:rPr>
        <w:t>binit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یک بافر کش مرتب‌شده می‌سازد. پس از آن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iinit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inode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ها دسترسی به آنها را مدیریت می‌کند. سپس تابع </w:t>
      </w:r>
      <w:r w:rsidR="003624B6">
        <w:rPr>
          <w:rFonts w:ascii="IRANSans" w:hAnsi="IRANSans" w:cs="IRANSans"/>
          <w:sz w:val="28"/>
          <w:szCs w:val="28"/>
          <w:lang w:bidi="fa-IR"/>
        </w:rPr>
        <w:t>fileinit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ftable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فایل‌ها را نگهداری می‌کند. در ادامه با اجرا شدن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virtio_disk_init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درایورها ساخته می‌شوند.</w:t>
      </w:r>
    </w:p>
    <w:p w:rsidR="00D4242E" w:rsidRDefault="003624B6" w:rsidP="00ED294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همه این مراحل، نوبت به اجرای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userinit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می‌رسد. با اجرای این تابع ابتدا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p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اشاره‌گری از نوع پردازه است ساخته شده و آدرس پردازه مورد استفاده در آن ذخیره می‌شود. سپس با فراخوانی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allocproc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فضای مورد نیاز از حافظه </w:t>
      </w:r>
      <w:r w:rsidR="00ED2940">
        <w:rPr>
          <w:rFonts w:ascii="IRANSans" w:hAnsi="IRANSans" w:cs="IRANSans"/>
          <w:sz w:val="28"/>
          <w:szCs w:val="28"/>
          <w:lang w:bidi="fa-IR"/>
        </w:rPr>
        <w:t>allocate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شده و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initproc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با اولین پردازه مقداردهی می‌شود. پس از آن تابع </w:t>
      </w:r>
      <w:r w:rsidR="00ED2940">
        <w:rPr>
          <w:rFonts w:ascii="IRANSans" w:hAnsi="IRANSans" w:cs="IRANSans"/>
          <w:sz w:val="28"/>
          <w:szCs w:val="28"/>
          <w:lang w:bidi="fa-IR"/>
        </w:rPr>
        <w:t>uvmfirst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یک پیج از حافظه 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به کاربر اختصاص می‌یابد (در واقع یک پیج از حافظه به پردازه داده می‌شود). در ادامه مقادیر اشاره‌گرهای برنامه و استک برابر صفر قرار داده می‌شوند. سپس پردازه نام‌گذاری شده و محل کار آن برابر با </w:t>
      </w:r>
      <w:r w:rsidR="00ED2940">
        <w:rPr>
          <w:rFonts w:ascii="IRANSans" w:hAnsi="IRANSans" w:cs="IRANSans"/>
          <w:sz w:val="28"/>
          <w:szCs w:val="28"/>
          <w:lang w:bidi="fa-IR"/>
        </w:rPr>
        <w:t>root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سیستم قرار داده می‌شود. پس از آن نیز وضعیت پردازه به در حال اجرا تغییر داده می‌شود تا وارد روند اجرا شود. در انتها لاک مربوطه </w:t>
      </w:r>
      <w:r w:rsidR="00ED2940">
        <w:rPr>
          <w:rFonts w:ascii="IRANSans" w:hAnsi="IRANSans" w:cs="IRANSans"/>
          <w:sz w:val="28"/>
          <w:szCs w:val="28"/>
          <w:lang w:bidi="fa-IR"/>
        </w:rPr>
        <w:t>release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 و فرایند پایان می‌یابد.</w:t>
      </w:r>
    </w:p>
    <w:p w:rsidR="00ED2940" w:rsidRDefault="00ED2940" w:rsidP="00ED294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ED294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170610"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 دوم</w:t>
      </w:r>
    </w:p>
    <w:p w:rsidR="00166450" w:rsidRDefault="00AD4A8E" w:rsidP="001F69C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تابع </w:t>
      </w:r>
      <w:r>
        <w:rPr>
          <w:rFonts w:ascii="IRANSans" w:hAnsi="IRANSans" w:cs="IRANSans"/>
          <w:sz w:val="28"/>
          <w:szCs w:val="28"/>
          <w:lang w:bidi="fa-IR"/>
        </w:rPr>
        <w:t>syscall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دارد، وظیفه دریافت و اجرای فراخوانی‌های سیستمی را دارد که به شکل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افزوده شده‌اند. در هر بار اجرای این تابع، اطلاعات فراخوانی شامل نام و شماره آن (که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ثبت شده) در رجیستر </w:t>
      </w:r>
      <w:r>
        <w:rPr>
          <w:rFonts w:ascii="IRANSans" w:hAnsi="IRANSans" w:cs="IRANSans"/>
          <w:sz w:val="28"/>
          <w:szCs w:val="28"/>
          <w:lang w:bidi="fa-IR"/>
        </w:rPr>
        <w:t>a7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می‌گیرد. سپس با توجه به این اطلاعات، تابع مربوط به فراخوانی 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اجرا می‌شود که خود آن نیز با جست‌وجو و اجرای تابعی که در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معرفی کرده‌ایم، تابع اصلی را از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کرده و خروجی آن را به عنوان خروجی فراخوانی سیستمی بازگردانی می‌کند.</w:t>
      </w:r>
    </w:p>
    <w:p w:rsidR="00AE6A9F" w:rsidRPr="00EF2B47" w:rsidRDefault="00AE6A9F" w:rsidP="00AE6A9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AE6A9F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729" w:rsidRDefault="00954729" w:rsidP="00703AAB">
      <w:pPr>
        <w:spacing w:after="0" w:line="240" w:lineRule="auto"/>
      </w:pPr>
      <w:r>
        <w:separator/>
      </w:r>
    </w:p>
  </w:endnote>
  <w:endnote w:type="continuationSeparator" w:id="0">
    <w:p w:rsidR="00954729" w:rsidRDefault="00954729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729" w:rsidRDefault="00954729" w:rsidP="00703AAB">
      <w:pPr>
        <w:spacing w:after="0" w:line="240" w:lineRule="auto"/>
      </w:pPr>
      <w:r>
        <w:separator/>
      </w:r>
    </w:p>
  </w:footnote>
  <w:footnote w:type="continuationSeparator" w:id="0">
    <w:p w:rsidR="00954729" w:rsidRDefault="00954729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0787"/>
    <w:rsid w:val="001018DC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1F69C3"/>
    <w:rsid w:val="002265DD"/>
    <w:rsid w:val="00243252"/>
    <w:rsid w:val="002755CC"/>
    <w:rsid w:val="002914DF"/>
    <w:rsid w:val="0029607E"/>
    <w:rsid w:val="002A3631"/>
    <w:rsid w:val="002A4146"/>
    <w:rsid w:val="002A69E0"/>
    <w:rsid w:val="002D40B5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7C0EF0"/>
    <w:rsid w:val="008031B9"/>
    <w:rsid w:val="0081725A"/>
    <w:rsid w:val="0083187E"/>
    <w:rsid w:val="00832539"/>
    <w:rsid w:val="0085270E"/>
    <w:rsid w:val="008C5898"/>
    <w:rsid w:val="008F7CA4"/>
    <w:rsid w:val="00900B83"/>
    <w:rsid w:val="009038CF"/>
    <w:rsid w:val="00943F38"/>
    <w:rsid w:val="00954729"/>
    <w:rsid w:val="00960B0C"/>
    <w:rsid w:val="009631BA"/>
    <w:rsid w:val="00974D1A"/>
    <w:rsid w:val="00996446"/>
    <w:rsid w:val="009C0A58"/>
    <w:rsid w:val="009C70DD"/>
    <w:rsid w:val="00A63B3D"/>
    <w:rsid w:val="00A946D4"/>
    <w:rsid w:val="00A967EB"/>
    <w:rsid w:val="00A97782"/>
    <w:rsid w:val="00AA785B"/>
    <w:rsid w:val="00AB185D"/>
    <w:rsid w:val="00AD4A8E"/>
    <w:rsid w:val="00AD72D8"/>
    <w:rsid w:val="00AE6A9F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65DD7"/>
    <w:rsid w:val="00C7673A"/>
    <w:rsid w:val="00C8366E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F66B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69</cp:revision>
  <dcterms:created xsi:type="dcterms:W3CDTF">2021-10-15T09:09:00Z</dcterms:created>
  <dcterms:modified xsi:type="dcterms:W3CDTF">2023-04-15T20:11:00Z</dcterms:modified>
</cp:coreProperties>
</file>