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gtsummary</w:t>
      </w:r>
      <w:r>
        <w:t xml:space="preserve"> </w:t>
      </w:r>
      <w:r>
        <w:t xml:space="preserve">in</w:t>
      </w:r>
      <w:r>
        <w:t xml:space="preserve"> </w:t>
      </w:r>
      <w:r>
        <w:t xml:space="preserve">quarto</w:t>
      </w:r>
    </w:p>
    <w:p>
      <w:pPr>
        <w:pStyle w:val="FirstParagraph"/>
      </w:pPr>
      <w:r>
        <w:t xml:space="preserve">We’re using some data from the National Longitudinal Survey of Youth 1979, a cohort of American young adults aged 14-22 at enrollment in 1979. They continue to be followed to this day, and there is a wealth of publicly available data online. I’ve downloaded the answers to a survey question about whether respondents wear glasses, a scale about their eyesight with glasses, their (NLSY-assigned 😒) race/ethnicity, their sex (presumably at birth, but unclear), their family’s income in 1979, and their age at the birth of their first child.</w:t>
      </w:r>
    </w:p>
    <w:p>
      <w:pPr>
        <w:pStyle w:val="BodyText"/>
      </w:pPr>
      <w:r>
        <w:t xml:space="preserve">This the number of people in the data</w:t>
      </w:r>
    </w:p>
    <w:p>
      <w:pPr>
        <w:pStyle w:val="SourceCode"/>
      </w:pPr>
      <w:r>
        <w:rPr>
          <w:rStyle w:val="VerbatimChar"/>
        </w:rPr>
        <w:t xml:space="preserve">[1] 12686</w:t>
      </w:r>
    </w:p>
    <w:bookmarkStart w:id="21" w:name="customization-of-tbl_summary"/>
    <w:p>
      <w:pPr>
        <w:pStyle w:val="Heading1"/>
      </w:pPr>
      <w:r>
        <w:t xml:space="preserve">Customization of</w:t>
      </w:r>
      <w:r>
        <w:t xml:space="preserve"> </w:t>
      </w:r>
      <w:r>
        <w:rPr>
          <w:rStyle w:val="VerbatimChar"/>
        </w:rPr>
        <w:t xml:space="preserve">tbl_summary()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5"/>
        <w:gridCol w:w="1982"/>
        <w:gridCol w:w="2251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6,403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6,283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race_eth_cat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 (16%)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1,561 (25%)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3,720 (59%)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1,254 (20%)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1,446 (23%)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2,251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2,317 (38%)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(19%)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eyesight_cat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1,582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 (31%)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(35%)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 (23%)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(8.5%)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(2.0%)</w:t>
            </w:r>
          </w:p>
        </w:tc>
      </w:tr>
      <w:tr>
        <w:trPr>
          <w:trHeight w:val="59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1,997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 (54%)</w:t>
            </w:r>
          </w:p>
        </w:tc>
      </w:tr>
      <w:tr>
        <w:trPr>
          <w:trHeight w:val="59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1,995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age_bir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(21, 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(19, 27)</w:t>
            </w:r>
          </w:p>
        </w:tc>
      </w:tr>
      <w:tr>
        <w:trPr>
          <w:trHeight w:val="598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3,091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35"/>
        <w:gridCol w:w="1982"/>
        <w:gridCol w:w="2251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6,403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6,283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 (16%)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1,561 (25%)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3,720 (59%)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1,254 (20%)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1,446 (23%)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2,251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2,317 (38%)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(19%)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Eyesight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1,582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 (31%)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(35%)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 (23%)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(8.5%)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1,997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Wears glasses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 (54%)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1,995</w:t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first birth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(21, 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(19, 27)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3,091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la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Last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3135"/>
              <w:gridCol w:w="1982"/>
              <w:gridCol w:w="2251"/>
            </w:tblGrid>
            <w:tr>
              <w:trPr>
                <w:trHeight w:val="601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6,403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6,283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9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race_eth_cat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6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Hispanic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1,000 (16%)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1,002 (16%)</w:t>
                  </w:r>
                </w:p>
              </w:tc>
            </w:tr>
            <w:tr>
              <w:trPr>
                <w:trHeight w:val="616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Black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1,613 (25%)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1,561 (25%)</w:t>
                  </w:r>
                </w:p>
              </w:tc>
            </w:tr>
            <w:tr>
              <w:trPr>
                <w:trHeight w:val="616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Non-Black, Non-Hispanic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3,790 (59%)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3,720 (59%)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region_cat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6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Northeast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1,296 (21%)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1,254 (20%)</w:t>
                  </w:r>
                </w:p>
              </w:tc>
            </w:tr>
            <w:tr>
              <w:trPr>
                <w:trHeight w:val="616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North Central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1,488 (24%)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1,446 (23%)</w:t>
                  </w:r>
                </w:p>
              </w:tc>
            </w:tr>
            <w:tr>
              <w:trPr>
                <w:trHeight w:val="616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South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2,251 (36%)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2,317 (38%)</w:t>
                  </w:r>
                </w:p>
              </w:tc>
            </w:tr>
            <w:tr>
              <w:trPr>
                <w:trHeight w:val="616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West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1,253 (20%)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1,142 (19%)</w:t>
                  </w:r>
                </w:p>
              </w:tc>
            </w:tr>
            <w:tr>
              <w:trPr>
                <w:trHeight w:val="573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124</w:t>
                  </w:r>
                </w:p>
              </w:tc>
            </w:tr>
            <w:tr>
              <w:trPr>
                <w:trHeight w:val="618" w:hRule="auto"/>
              </w:trPr>
              body11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eyesight_cat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6" w:hRule="auto"/>
              </w:trPr>
              body12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Excellent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1,582 (38%)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1,334 (31%)</w:t>
                  </w:r>
                </w:p>
              </w:tc>
            </w:tr>
            <w:tr>
              <w:trPr>
                <w:trHeight w:val="618" w:hRule="auto"/>
              </w:trPr>
              body13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Very good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1,470 (35%)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1,500 (35%)</w:t>
                  </w:r>
                </w:p>
              </w:tc>
            </w:tr>
            <w:tr>
              <w:trPr>
                <w:trHeight w:val="616" w:hRule="auto"/>
              </w:trPr>
              body14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Good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792 (19%)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1,002 (23%)</w:t>
                  </w:r>
                </w:p>
              </w:tc>
            </w:tr>
            <w:tr>
              <w:trPr>
                <w:trHeight w:val="616" w:hRule="auto"/>
              </w:trPr>
              body15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Fair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267 (6.4%)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365 (8.5%)</w:t>
                  </w:r>
                </w:p>
              </w:tc>
            </w:tr>
            <w:tr>
              <w:trPr>
                <w:trHeight w:val="616" w:hRule="auto"/>
              </w:trPr>
              body16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Poor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47 (1.1%)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85 (2.0%)</w:t>
                  </w:r>
                </w:p>
              </w:tc>
            </w:tr>
            <w:tr>
              <w:trPr>
                <w:trHeight w:val="598" w:hRule="auto"/>
              </w:trPr>
              body17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2,245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1,997</w:t>
                  </w:r>
                </w:p>
              </w:tc>
            </w:tr>
            <w:tr>
              <w:trPr>
                <w:trHeight w:val="617" w:hRule="auto"/>
              </w:trPr>
              body18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glasses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1,566 (38%)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2,328 (54%)</w:t>
                  </w:r>
                </w:p>
              </w:tc>
            </w:tr>
            <w:tr>
              <w:trPr>
                <w:trHeight w:val="598" w:hRule="auto"/>
              </w:trPr>
              body19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2,241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1,995</w:t>
                  </w:r>
                </w:p>
              </w:tc>
            </w:tr>
            <w:tr>
              <w:trPr>
                <w:trHeight w:val="618" w:hRule="auto"/>
              </w:trPr>
              body20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age_bir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 (21, 29)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 (19, 27)</w:t>
                  </w:r>
                </w:p>
              </w:tc>
            </w:tr>
            <w:tr>
              <w:trPr>
                <w:trHeight w:val="598" w:hRule="auto"/>
              </w:trPr>
              body21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Unknown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3,652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3,091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3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0"/>
        </w:tc>
      </w:tr>
    </w:tbl>
    <w:p>
      <w:pPr>
        <w:pStyle w:val="BodyText"/>
      </w:pPr>
      <w:hyperlink w:anchor="tbl-last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 great table.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gtsummary in quarto</dc:title>
  <dc:creator/>
  <cp:keywords/>
  <dcterms:created xsi:type="dcterms:W3CDTF">2024-08-20T15:33:57Z</dcterms:created>
  <dcterms:modified xsi:type="dcterms:W3CDTF">2024-08-20T15:33:57Z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