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0" w:before="0"/>
      </w:pP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b/>
          <w:bCs/>
          <w:color w:val="1E1B4B"/>
          <w:sz w:val="72"/>
          <w:szCs w:val="72"/>
        </w:rPr>
        <w:t xml:space="preserve">知乎推广 KOC 运营平台</w:t>
      </w:r>
    </w:p>
    <w:p>
      <w:pPr>
        <w:spacing w:after="200" w:before="0"/>
        <w:jc w:val="center"/>
      </w:pPr>
      <w:r>
        <w:rPr>
          <w:rFonts w:ascii="微软雅黑" w:cs="微软雅黑" w:eastAsia="微软雅黑" w:hAnsi="微软雅黑"/>
          <w:b/>
          <w:bCs/>
          <w:color w:val="4F46E5"/>
          <w:sz w:val="40"/>
          <w:szCs w:val="40"/>
        </w:rPr>
        <w:t xml:space="preserve">产品需求文档（PRD）</w:t>
      </w:r>
    </w:p>
    <w:p>
      <w:pPr>
        <w:spacing w:after="16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/>
          <w:bCs/>
          <w:color w:val="374151"/>
          <w:sz w:val="22"/>
          <w:szCs w:val="22"/>
        </w:rPr>
        <w:t xml:space="preserve">版本：</w:t>
      </w:r>
      <w:r>
        <w:rPr>
          <w:rFonts w:ascii="微软雅黑" w:cs="微软雅黑" w:eastAsia="微软雅黑" w:hAnsi="微软雅黑"/>
          <w:color w:val="374151"/>
          <w:sz w:val="22"/>
          <w:szCs w:val="22"/>
        </w:rPr>
        <w:t xml:space="preserve">V1.0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/>
          <w:bCs/>
          <w:color w:val="374151"/>
          <w:sz w:val="22"/>
          <w:szCs w:val="22"/>
        </w:rPr>
        <w:t xml:space="preserve">日期：</w:t>
      </w:r>
      <w:r>
        <w:rPr>
          <w:rFonts w:ascii="微软雅黑" w:cs="微软雅黑" w:eastAsia="微软雅黑" w:hAnsi="微软雅黑"/>
          <w:color w:val="374151"/>
          <w:sz w:val="22"/>
          <w:szCs w:val="22"/>
        </w:rPr>
        <w:t xml:space="preserve">2025年08月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/>
          <w:bCs/>
          <w:color w:val="374151"/>
          <w:sz w:val="22"/>
          <w:szCs w:val="22"/>
        </w:rPr>
        <w:t xml:space="preserve">状态：</w:t>
      </w:r>
      <w:r>
        <w:rPr>
          <w:rFonts w:ascii="微软雅黑" w:cs="微软雅黑" w:eastAsia="微软雅黑" w:hAnsi="微软雅黑"/>
          <w:color w:val="DC2626"/>
          <w:sz w:val="22"/>
          <w:szCs w:val="22"/>
        </w:rPr>
        <w:t xml:space="preserve">待客户确认</w:t>
      </w:r>
    </w:p>
    <w:p>
      <w:pPr>
        <w:spacing w:after="80" w:before="0"/>
        <w:jc w:val="center"/>
      </w:pPr>
      <w:r>
        <w:rPr>
          <w:rFonts w:ascii="微软雅黑" w:cs="微软雅黑" w:eastAsia="微软雅黑" w:hAnsi="微软雅黑"/>
          <w:b/>
          <w:bCs/>
          <w:color w:val="374151"/>
          <w:sz w:val="22"/>
          <w:szCs w:val="22"/>
        </w:rPr>
        <w:t xml:space="preserve">机密级别：</w:t>
      </w:r>
      <w:r>
        <w:rPr>
          <w:rFonts w:ascii="微软雅黑" w:cs="微软雅黑" w:eastAsia="微软雅黑" w:hAnsi="微软雅黑"/>
          <w:color w:val="374151"/>
          <w:sz w:val="22"/>
          <w:szCs w:val="22"/>
        </w:rPr>
        <w:t xml:space="preserve">内部保密文件，不得外传</w:t>
      </w:r>
    </w:p>
    <w:p>
      <w:r>
        <w:br w:type="page"/>
      </w:r>
    </w:p>
    <w:p>
      <w:pPr>
        <w:pStyle w:val="Heading1"/>
        <w:spacing w:after="120" w:before="400"/>
      </w:pPr>
      <w:r>
        <w:t xml:space="preserve">文档说明</w:t>
      </w:r>
    </w:p>
    <w:p>
      <w:pPr>
        <w:pStyle w:val="Heading2"/>
        <w:spacing w:after="80" w:before="280"/>
      </w:pPr>
      <w:r>
        <w:t xml:space="preserve">1.1 文档目的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本文档是面向客户的产品需求说明书，旨在明确"知乎推广KOC运营平台"的功能范围、角色体系、推广流程及技术架构，作为后续开发、验收及双方沟通的基准文件。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1.2 文档范围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本文档涵盖以下内容：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系统整体定位与核心价值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角色权限体系（Boss / 组长·团长 / KOC达人）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KOC推广完整操作流程（对齐知乎官方星河/联盟平台）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各功能模块详细需求说明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技术架构与安全设计原则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当前开发现状与后续里程碑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非功能性需求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待确认事项清单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1.3 版本历史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800"/>
        <w:gridCol w:w="1700"/>
      </w:tblGrid>
      <w:tr>
        <w:trPr>
          <w:tblHeader/>
        </w:trPr>
        <w:tc>
          <w:tcPr>
            <w:tcW w:type="dxa" w:w="14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48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  <w:tc>
          <w:tcPr>
            <w:tcW w:type="dxa" w:w="17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2025-08</w:t>
            </w:r>
          </w:p>
        </w:tc>
        <w:tc>
          <w:tcPr>
            <w:tcW w:type="dxa" w:w="4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初始版本，基于需求沟通结果整理</w:t>
            </w:r>
          </w:p>
        </w:tc>
        <w:tc>
          <w:tcPr>
            <w:tcW w:type="dxa" w:w="1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开发团队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项目背景与目标</w:t>
      </w:r>
    </w:p>
    <w:p>
      <w:pPr>
        <w:pStyle w:val="Heading2"/>
        <w:spacing w:after="80" w:before="280"/>
      </w:pPr>
      <w:r>
        <w:t xml:space="preserve">2.1 背景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知乎是中国头部内容社区平台，拥有庞大的用户群体与专业内容生态。平台提供"知乎星河计划"（KOC内容营销）和"知乎联盟"（CPS推广）等商业化项目，允许内容创作者（KOC/达人）通过推广优质内容获得收益。</w:t>
      </w:r>
    </w:p>
    <w:p>
      <w:pPr>
        <w:spacing w:after="60" w:before="60"/>
      </w:pPr>
      <w:r>
        <w:t xml:space="preserve"/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然而，官方平台仅提供个人账号操作入口，无法满足以下场景：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运营团队（多人）统一管理多个KOC账号的推广计划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组长/团长对下属成员的权限分配与收益汇总查看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跨平台（知乎+未来其他平台）统一运营管理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Boss层面实时查看全局收益与推广效果数据</w:t>
      </w:r>
    </w:p>
    <w:p>
      <w:pPr>
        <w:spacing w:after="60" w:before="60"/>
      </w:pPr>
      <w:r>
        <w:t xml:space="preserve"/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因此，客户委托开发方搭建一套私有化KOC运营管理平台，在官方API基础上，实现多角色、多层级、多平台的统一推广管理。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2.2 项目目标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目标维度</w:t>
            </w:r>
          </w:p>
        </w:tc>
        <w:tc>
          <w:tcPr>
            <w:tcW w:type="dxa" w:w="73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具体描述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将原本分散于各达人账号的推广操作，统一收口到平台管理，减少人工协调成本</w:t>
            </w:r>
          </w:p>
        </w:tc>
      </w:tr>
      <w:tr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数据透明</w:t>
            </w:r>
          </w:p>
        </w:tc>
        <w:tc>
          <w:tcPr>
            <w:tcW w:type="dxa" w:w="7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各层级管理者可实时查看其权限范围内的推广数据与收益情况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权限管控</w:t>
            </w:r>
          </w:p>
        </w:tc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通过分级账号体系，精细控制各角色的操作权限与数据可见性</w:t>
            </w:r>
          </w:p>
        </w:tc>
      </w:tr>
      <w:tr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平台可扩展</w:t>
            </w:r>
          </w:p>
        </w:tc>
        <w:tc>
          <w:tcPr>
            <w:tcW w:type="dxa" w:w="7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系统架构支持后续接入更多推广平台（如微博、小红书等），不需要重构核心逻辑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安全合规</w:t>
            </w:r>
          </w:p>
        </w:tc>
        <w:tc>
          <w:tcPr>
            <w:tcW w:type="dxa" w:w="7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接口签名、密钥管理等安全机制符合生产级标准，不泄露关键凭证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角色与权限体系</w:t>
      </w:r>
    </w:p>
    <w:p>
      <w:pPr>
        <w:pStyle w:val="Heading2"/>
        <w:spacing w:after="80" w:before="280"/>
      </w:pPr>
      <w:r>
        <w:t xml:space="preserve">3.1 角色层级总览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系统采用三层角色体系，权限自上而下递减，数据可见范围与层级一致：</w:t>
      </w:r>
    </w:p>
    <w:p>
      <w:pPr>
        <w:spacing w:after="60" w:before="60"/>
      </w:pPr>
      <w:r>
        <w:t xml:space="preserve"/>
      </w:r>
    </w:p>
    <w:p>
      <w:pPr>
        <w:spacing w:after="20" w:before="80"/>
      </w:pPr>
      <w:r>
        <w:rPr>
          <w:rFonts w:ascii="微软雅黑" w:cs="微软雅黑" w:eastAsia="微软雅黑" w:hAnsi="微软雅黑"/>
          <w:b/>
          <w:bCs/>
          <w:color w:val="1E1B4B"/>
          <w:sz w:val="22"/>
          <w:szCs w:val="22"/>
        </w:rPr>
        <w:t xml:space="preserve">   Boss（超级管理员）</w:t>
      </w:r>
    </w:p>
    <w:p>
      <w:pPr>
        <w:spacing w:after="20" w:before="0"/>
      </w:pP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>         ↓  可创建并管理</w:t>
      </w:r>
    </w:p>
    <w:p>
      <w:pPr>
        <w:spacing w:after="20" w:before="0"/>
      </w:pPr>
      <w:r>
        <w:rPr>
          <w:rFonts w:ascii="微软雅黑" w:cs="微软雅黑" w:eastAsia="微软雅黑" w:hAnsi="微软雅黑"/>
          <w:b/>
          <w:bCs/>
          <w:color w:val="1E40AF"/>
          <w:sz w:val="22"/>
          <w:szCs w:val="22"/>
        </w:rPr>
        <w:t xml:space="preserve">   组长 / 团长（Team Leader）</w:t>
      </w:r>
    </w:p>
    <w:p>
      <w:pPr>
        <w:spacing w:after="20" w:before="0"/>
      </w:pPr>
      <w:r>
        <w:rPr>
          <w:rFonts w:ascii="微软雅黑" w:cs="微软雅黑" w:eastAsia="微软雅黑" w:hAnsi="微软雅黑"/>
          <w:color w:val="6B7280"/>
          <w:sz w:val="20"/>
          <w:szCs w:val="20"/>
        </w:rPr>
        <w:t xml:space="preserve">         ↓  可创建并管理</w:t>
      </w:r>
    </w:p>
    <w:p>
      <w:pPr>
        <w:spacing w:after="160" w:before="0"/>
      </w:pPr>
      <w:r>
        <w:rPr>
          <w:rFonts w:ascii="微软雅黑" w:cs="微软雅黑" w:eastAsia="微软雅黑" w:hAnsi="微软雅黑"/>
          <w:b/>
          <w:bCs/>
          <w:color w:val="065F46"/>
          <w:sz w:val="22"/>
          <w:szCs w:val="22"/>
        </w:rPr>
        <w:t xml:space="preserve">   KOC 达人 / 个人运营者（Member）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3.2 各角色权限详细说明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200"/>
        <w:gridCol w:w="2300"/>
      </w:tblGrid>
      <w:tr>
        <w:trPr>
          <w:tblHeader/>
        </w:trPr>
        <w:tc>
          <w:tcPr>
            <w:tcW w:type="dxa" w:w="30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权限项</w:t>
            </w:r>
          </w:p>
        </w:tc>
        <w:tc>
          <w:tcPr>
            <w:tcW w:type="dxa" w:w="20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Boss（超管）</w:t>
            </w:r>
          </w:p>
        </w:tc>
        <w:tc>
          <w:tcPr>
            <w:tcW w:type="dxa" w:w="22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组长/团长</w:t>
            </w:r>
          </w:p>
        </w:tc>
        <w:tc>
          <w:tcPr>
            <w:tcW w:type="dxa" w:w="23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KOC达人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登录系统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查看自己的推广数据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查看下属成员数据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✅（全局）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✅（本组）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查看全平台汇总数据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2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创建/管理组长账号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创建/管理KOC成员账号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✅（本组内）</w:t>
            </w:r>
          </w:p>
        </w:tc>
        <w:tc>
          <w:tcPr>
            <w:tcW w:type="dxa" w:w="2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操作推广计划（建计划）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操作推广作品（建作品）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查看全局收益汇总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查看本组收益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查看个人收益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配置API渠道/项目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2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管理平台项目列表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3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绑词回传配置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✅（本组关键词）</w:t>
            </w:r>
          </w:p>
        </w:tc>
        <w:tc>
          <w:tcPr>
            <w:tcW w:type="dxa" w:w="2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✅（个人关键词）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3.3 账号创建规则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Boss账号：系统初始化时由开发方创建，唯一性，不可删除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组长/团长账号：由Boss在后台"账号管理"模块创建，可设置组名、联系方式、初始密码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KOC达人账号：由Boss或其所属组长创建，创建时需绑定所属组长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子账号首次登录后须修改密码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账号绑定的知乎UID/API Token由创建者录入，成员本人无法查看完整Token</w:t>
      </w:r>
    </w:p>
    <w:p>
      <w:r>
        <w:br w:type="page"/>
      </w:r>
    </w:p>
    <w:p>
      <w:pPr>
        <w:pStyle w:val="Heading1"/>
        <w:spacing w:after="120" w:before="400"/>
      </w:pPr>
      <w:r>
        <w:t xml:space="preserve">KOC 推广操作流程</w:t>
      </w:r>
    </w:p>
    <w:p>
      <w:pPr>
        <w:pStyle w:val="Heading2"/>
        <w:spacing w:after="80" w:before="280"/>
      </w:pPr>
      <w:r>
        <w:t xml:space="preserve">4.1 流程总览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本平台的核心推广流程对齐知乎官方星河计划/联盟运营平台的操作逻辑，完整流程如下：</w:t>
      </w:r>
    </w:p>
    <w:p>
      <w:pPr>
        <w:spacing w:after="60" w:before="60"/>
      </w:pPr>
      <w:r>
        <w:t xml:space="preserve"/>
      </w:r>
    </w:p>
    <w:p>
      <w:pPr>
        <w:spacing w:after="160" w:before="160"/>
        <w:jc w:val="center"/>
      </w:pPr>
      <w:r>
        <w:rPr>
          <w:rFonts w:ascii="微软雅黑" w:cs="微软雅黑" w:eastAsia="微软雅黑" w:hAnsi="微软雅黑"/>
          <w:b/>
          <w:bCs/>
          <w:color w:val="4F46E5"/>
          <w:sz w:val="24"/>
          <w:szCs w:val="24"/>
        </w:rPr>
        <w:t xml:space="preserve">① 选择渠道  →  ② 查看任务  →  ③ 创建推广计划  →  ④ 创建推广作品  →  ⑤ 查看推广数据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4.2 流程步骤详解</w:t>
      </w:r>
    </w:p>
    <w:p>
      <w:pPr>
        <w:pStyle w:val="Heading3"/>
        <w:spacing w:after="60" w:before="160"/>
      </w:pPr>
      <w:r>
        <w:t xml:space="preserve">Step 1 — 选择推广渠道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用户登录后，进入"推广工作台"，顶部展示当前可用的推广渠道卡片。首期支持"知乎联盟"，后续可扩展接入其他平台。用户选择渠道后进入对应项目的任务和计划列表。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Step 2 — 查看可推广任务（商品/内容列表）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选定渠道后，系统通过调用该渠道对应的API，拉取当前可推广的任务列表（知乎：推广商品/内容列表）。展示信息包括：任务名称、佣金比例/奖励金额、推广状态、有效期等。用户可筛选、收藏感兴趣的推广任务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Step 3 — 创建推广计划（Plan）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用户选定推广任务后，进入"创建推广计划"页面，填写以下信息：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计划名称（自定义，便于管理）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选择推广商品/内容（来自Step 2的任务列表）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设定推广周期（开始/结束时间）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设定日预算上限（可选）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选择所属账号（Boss/组长可代下属账号创建）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提交后，系统通过BFF后端签名后调用知乎API创建计划，返回计划ID并保存至本地数据库。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Step 4 — 创建推广作品（Content/Creative）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计划创建完成后，用户在该计划下创建推广作品。知乎推广作品通常为回答链接、文章链接、视频链接等内容形式。用户填写：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作品标题/描述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推广落地链接（知乎内容链接）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推广关键词（绑词）——用于回传识别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关联推广计划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系统生成带推广标识的专属推广链接，用于后续数据回传与归因。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Step 5 — 查看推广数据与收益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推广作品上线后，用户可在"数据看板"模块查看实时和历史数据，包括：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曝光量、点击量、转化量、转化率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推广收益（按日/周/月汇总）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各计划/作品的效果对比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收益明细（哪条作品带来多少收益）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Boss和组长还可查看下属成员的汇总数据，进行横向对比分析。</w:t>
      </w:r>
    </w:p>
    <w:p>
      <w:r>
        <w:br w:type="page"/>
      </w:r>
    </w:p>
    <w:p>
      <w:pPr>
        <w:pStyle w:val="Heading1"/>
        <w:spacing w:after="120" w:before="400"/>
      </w:pPr>
      <w:r>
        <w:t xml:space="preserve">功能模块详细需求</w:t>
      </w:r>
    </w:p>
    <w:p>
      <w:pPr>
        <w:pStyle w:val="Heading2"/>
        <w:spacing w:after="80" w:before="280"/>
      </w:pPr>
      <w:r>
        <w:t xml:space="preserve">5.1 模块架构总览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200"/>
        <w:gridCol w:w="2100"/>
      </w:tblGrid>
      <w:tr>
        <w:trPr>
          <w:tblHeader/>
        </w:trPr>
        <w:tc>
          <w:tcPr>
            <w:tcW w:type="dxa" w:w="12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模块编号</w:t>
            </w:r>
          </w:p>
        </w:tc>
        <w:tc>
          <w:tcPr>
            <w:tcW w:type="dxa" w:w="20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42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  <w:tc>
          <w:tcPr>
            <w:tcW w:type="dxa" w:w="21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涉及角色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M01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推广工作台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渠道选择、任务浏览、计划/作品管理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Boss/组长/达人</w:t>
            </w:r>
          </w:p>
        </w:tc>
      </w:tr>
      <w:tr>
        <w:tc>
          <w:tcPr>
            <w:tcW w:type="dxa" w:w="1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M02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4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推广数据实时展示、收益统计、趋势分析</w:t>
            </w:r>
          </w:p>
        </w:tc>
        <w:tc>
          <w:tcPr>
            <w:tcW w:type="dxa" w:w="2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Boss/组长/达人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M03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绑词回传配置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关键词管理、回传规则配置、归因设置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Boss/组长/达人</w:t>
            </w:r>
          </w:p>
        </w:tc>
      </w:tr>
      <w:tr>
        <w:tc>
          <w:tcPr>
            <w:tcW w:type="dxa" w:w="1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M04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账号与权限管理</w:t>
            </w:r>
          </w:p>
        </w:tc>
        <w:tc>
          <w:tcPr>
            <w:tcW w:type="dxa" w:w="4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子账号CRUD、角色分配、权限控制</w:t>
            </w:r>
          </w:p>
        </w:tc>
        <w:tc>
          <w:tcPr>
            <w:tcW w:type="dxa" w:w="2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Boss/组长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M05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收益分层管理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收益查看（按层级）、提现申请、账单明细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Boss/组长/达人</w:t>
            </w:r>
          </w:p>
        </w:tc>
      </w:tr>
      <w:tr>
        <w:tc>
          <w:tcPr>
            <w:tcW w:type="dxa" w:w="1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M06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项目列表（多平台）</w:t>
            </w:r>
          </w:p>
        </w:tc>
        <w:tc>
          <w:tcPr>
            <w:tcW w:type="dxa" w:w="4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推广平台管理、API配置、平台启用/禁用</w:t>
            </w:r>
          </w:p>
        </w:tc>
        <w:tc>
          <w:tcPr>
            <w:tcW w:type="dxa" w:w="2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Boss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M07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4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安全配置、通知设置、日志审计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Boss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5.2 M01 — 推广工作台</w:t>
      </w:r>
    </w:p>
    <w:p>
      <w:pPr>
        <w:pStyle w:val="Heading3"/>
        <w:spacing w:after="60" w:before="160"/>
      </w:pPr>
      <w:r>
        <w:t xml:space="preserve">5.2.1 渠道/项目入口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首页展示当前已接入的推广平台卡片（知乎联盟等），显示：平台名称、Logo、当前活跃计划数、今日收益预估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支持按平台筛选，未来新增平台后自动出现在列表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点击进入对应平台的工作台子页面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5.2.2 推广任务列表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调用对应平台API拉取可推广任务/商品列表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支持搜索（按关键词）、筛选（按类目、佣金比例、状态）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每条任务显示：任务名、推广佣金、有效期、推广状态、"立即推广"按钮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支持"收藏"功能，保存常用推广任务到快捷列表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5.2.3 推广计划管理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列表展示用户权限范围内所有推广计划（含状态：进行中/已暂停/已结束）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支持新建计划（进入Step 3表单）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支持编辑计划（修改名称、预算、周期，需重新调用API更新）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支持暂停/恢复/删除计划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组长/Boss可在列表顶部切换"我的计划"/"团队计划"视图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5.2.4 推广作品管理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在指定计划下管理作品（内容创意）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支持新建作品（填写链接、关键词、描述）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展示每条作品的实时点击量、转化量、收益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支持复制推广链接（带归因标识）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5.3 M02 — 数据看板</w:t>
      </w:r>
    </w:p>
    <w:p>
      <w:pPr>
        <w:pStyle w:val="Heading3"/>
        <w:spacing w:after="60" w:before="160"/>
      </w:pPr>
      <w:r>
        <w:t xml:space="preserve">5.3.1 个人数据面板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核心指标卡片：今日收益、本月收益、总收益、活跃计划数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趋势图表：过去30天收益折线图（ECharts实现）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推广效果图表：各计划点击/转化对比柱状图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数据时间范围选择器：今日/昨日/近7天/近30天/自定义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5.3.2 团队数据面板（组长+Boss可见）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展示本组/全局所有成员的收益汇总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成员列表：各成员今日/本月收益、活跃计划数、排名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支持按收益排序、按成员搜索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Boss可切换"全平台视图"，查看所有组的汇总数据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5.3.3 平台汇总面板（Boss专属）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全平台总收益、总KOC数、活跃计划总数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各推广平台收益占比饼图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收益增长趋势对比图（本月vs上月）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5.4 M03 — 绑词回传配置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此模块是以"关键词"为核心标的的KOC推广的关键能力。关键词由达人自行创意和选择，因此绑词操作权限向所有角色开放；回传规则、签名密钥等底层配置仍由 Boss 专属管理。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5.4.1 权限划分（绑词 vs 回传配置）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绑词配置与回传配置在权限上严格区分：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1800"/>
        <w:gridCol w:w="2100"/>
      </w:tblGrid>
      <w:tr>
        <w:trPr>
          <w:tblHeader/>
        </w:trPr>
        <w:tc>
          <w:tcPr>
            <w:tcW w:type="dxa" w:w="24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14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Boss</w:t>
            </w:r>
          </w:p>
        </w:tc>
        <w:tc>
          <w:tcPr>
            <w:tcW w:type="dxa" w:w="18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组长/团长</w:t>
            </w:r>
          </w:p>
        </w:tc>
        <w:tc>
          <w:tcPr>
            <w:tcW w:type="dxa" w:w="18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KOC达人</w:t>
            </w:r>
          </w:p>
        </w:tc>
        <w:tc>
          <w:tcPr>
            <w:tcW w:type="dxa" w:w="21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新增/编辑关键词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✅（本组范围）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✅（个人词）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达人可自主绑定自己想推的词</w:t>
            </w:r>
          </w:p>
        </w:tc>
      </w:tr>
      <w:tr>
        <w:tc>
          <w:tcPr>
            <w:tcW w:type="dxa" w:w="24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查看自己的关键词列表</w:t>
            </w:r>
          </w:p>
        </w:tc>
        <w:tc>
          <w:tcPr>
            <w:tcW w:type="dxa" w:w="14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2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各角色只看本权限范围内的词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查看下属成员关键词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✅（全局）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✅（本组）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删除关键词</w:t>
            </w:r>
          </w:p>
        </w:tc>
        <w:tc>
          <w:tcPr>
            <w:tcW w:type="dxa" w:w="14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✅（本组）</w:t>
            </w:r>
          </w:p>
        </w:tc>
        <w:tc>
          <w:tcPr>
            <w:tcW w:type="dxa" w:w="18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✅（仅自己的词）</w:t>
            </w:r>
          </w:p>
        </w:tc>
        <w:tc>
          <w:tcPr>
            <w:tcW w:type="dxa" w:w="2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配置回传规则/端点URL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底层回传参数仅Boss可改</w:t>
            </w:r>
          </w:p>
        </w:tc>
      </w:tr>
      <w:tr>
        <w:tc>
          <w:tcPr>
            <w:tcW w:type="dxa" w:w="24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查看回传日志</w:t>
            </w:r>
          </w:p>
        </w:tc>
        <w:tc>
          <w:tcPr>
            <w:tcW w:type="dxa" w:w="14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✅（本组）</w:t>
            </w:r>
          </w:p>
        </w:tc>
        <w:tc>
          <w:tcPr>
            <w:tcW w:type="dxa" w:w="18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✅（个人）</w:t>
            </w:r>
          </w:p>
        </w:tc>
        <w:tc>
          <w:tcPr>
            <w:tcW w:type="dxa" w:w="2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各角色看到归属自己的回传记录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秘钥管理（HMAC签名）</w:t>
            </w:r>
          </w:p>
        </w:tc>
        <w:tc>
          <w:tcPr>
            <w:tcW w:type="dxa" w:w="1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密钥绝不暴露前端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5.4.2 KOC达人绑词操作说明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达人登录后可在"我的关键词"页面自主操作：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新增关键词：输入推广词、选择关联计划/作品、填写落地链接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关键词状态展示：待审核 / 已生效 / 已失效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关键词效果：每个词的搜索触发量、点击量、转化归因收益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批量导入：支持CSV批量上传关键词（格式模板可下载）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5.4.3 组长关键词管理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组长可查看本组所有成员的关键词列表，支持按成员筛选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组长可为本组成员代为添加/删除关键词（业务需要时）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组长可查看本组关键词整体效果汇总数据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5.4.4 回传配置（Boss专属）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回传规则配置：配置回传端点URL、回传参数映射关系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回传日志查看：全平台回传记录（时间、关键词、触发事件、回传状态/错误信息）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秘钥管理：后台配置HMAC签名密钥，密钥不暴露前端，仅BFF服务端持有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5.5 M04 — 账号与权限管理</w:t>
      </w:r>
    </w:p>
    <w:p>
      <w:pPr>
        <w:pStyle w:val="Heading3"/>
        <w:spacing w:after="60" w:before="160"/>
      </w:pPr>
      <w:r>
        <w:t xml:space="preserve">5.5.1 账号管理（Boss视角）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账号列表：展示所有组长账号和KOC账号，含层级关系树形展示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新建组长账号：填写姓名/工号、联系方式、初始密码，自动分配组长权限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新建KOC账号：填写基本信息、选择归属组长、分配初始密码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账号启用/停用/重置密码操作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绑定知乎账号UID（用于API调用时的账号身份标识）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5.5.2 账号管理（组长视角）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组长只能看到本组成员的账号列表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可为本组新建KOC成员账号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可重置本组成员密码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无法修改成员的权限等级或跨组操作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5.6 M05 — 收益分层管理</w:t>
      </w:r>
    </w:p>
    <w:p>
      <w:pPr>
        <w:pStyle w:val="Heading3"/>
        <w:spacing w:after="60" w:before="160"/>
      </w:pPr>
      <w:r>
        <w:t xml:space="preserve">5.6.1 收益查看（分层）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收益数据严格按照角色权限展示，不同角色看到不同范围的数据：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700"/>
      </w:tblGrid>
      <w:tr>
        <w:trPr>
          <w:tblHeader/>
        </w:trPr>
        <w:tc>
          <w:tcPr>
            <w:tcW w:type="dxa" w:w="18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50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可见收益范围</w:t>
            </w:r>
          </w:p>
        </w:tc>
        <w:tc>
          <w:tcPr>
            <w:tcW w:type="dxa" w:w="27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Boss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全平台所有账号收益、各组汇总、总计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无限制</w:t>
            </w:r>
          </w:p>
        </w:tc>
      </w:tr>
      <w:tr>
        <w:tc>
          <w:tcPr>
            <w:tcW w:type="dxa" w:w="18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组长</w:t>
            </w:r>
          </w:p>
        </w:tc>
        <w:tc>
          <w:tcPr>
            <w:tcW w:type="dxa" w:w="5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本组所有成员收益汇总 + 个人收益</w:t>
            </w:r>
          </w:p>
        </w:tc>
        <w:tc>
          <w:tcPr>
            <w:tcW w:type="dxa" w:w="27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不可见其他组数据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KOC达人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仅个人收益</w:t>
            </w:r>
          </w:p>
        </w:tc>
        <w:tc>
          <w:tcPr>
            <w:tcW w:type="dxa" w:w="2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不可见任何他人数据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5.6.2 提现申请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账号余额达到最低提现门槛（由Boss配置）后，可发起提现申请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提现申请包含：金额、收款方式（支付宝/微信）、申请备注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Boss在后台审核提现申请，标记已处理/拒绝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提现记录保存至账单明细，支持按时间范围查询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t xml:space="preserve">5.6.3 账单明细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按天展示收益明细：来源计划、金额、确认状态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支持导出Excel（Boss/组长权限）</w:t>
      </w:r>
    </w:p>
    <w:p>
      <w:r>
        <w:br w:type="page"/>
      </w:r>
    </w:p>
    <w:p>
      <w:pPr>
        <w:pStyle w:val="Heading1"/>
        <w:spacing w:after="120" w:before="400"/>
      </w:pPr>
      <w:r>
        <w:t xml:space="preserve">技术架构与安全设计</w:t>
      </w:r>
    </w:p>
    <w:p>
      <w:pPr>
        <w:pStyle w:val="Heading2"/>
        <w:spacing w:after="80" w:before="280"/>
      </w:pPr>
      <w:r>
        <w:t xml:space="preserve">6.1 整体技术栈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300"/>
      </w:tblGrid>
      <w:tr>
        <w:trPr>
          <w:tblHeader/>
        </w:trPr>
        <w:tc>
          <w:tcPr>
            <w:tcW w:type="dxa" w:w="20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2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版本/说明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Vue 3 + Vite 5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TypeScript，组合式API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UI 组件库</w:t>
            </w:r>
          </w:p>
        </w:tc>
        <w:tc>
          <w:tcPr>
            <w:tcW w:type="dxa" w:w="3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Ant Design Vue</w:t>
            </w:r>
          </w:p>
        </w:tc>
        <w:tc>
          <w:tcPr>
            <w:tcW w:type="dxa" w:w="4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v4.2.3，Dark Algorithm主题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图表库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ECharts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v5.5.0，深色风格，透明背景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HTTP客户端</w:t>
            </w:r>
          </w:p>
        </w:tc>
        <w:tc>
          <w:tcPr>
            <w:tcW w:type="dxa" w:w="3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Axios</w:t>
            </w:r>
          </w:p>
        </w:tc>
        <w:tc>
          <w:tcPr>
            <w:tcW w:type="dxa" w:w="4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统一请求封装，含请求签名中间件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Pinia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用户信息、权限、全局配置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后端/BFF</w:t>
            </w:r>
          </w:p>
        </w:tc>
        <w:tc>
          <w:tcPr>
            <w:tcW w:type="dxa" w:w="3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Node.js + Express（或Next.js）</w:t>
            </w:r>
          </w:p>
        </w:tc>
        <w:tc>
          <w:tcPr>
            <w:tcW w:type="dxa" w:w="4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负责API签名、转发、鉴权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MySQL / PostgreSQL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存储账号、计划、收益数据</w:t>
            </w:r>
          </w:p>
        </w:tc>
      </w:tr>
      <w:tr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缓存</w:t>
            </w:r>
          </w:p>
        </w:tc>
        <w:tc>
          <w:tcPr>
            <w:tcW w:type="dxa" w:w="3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4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Token缓存、接口限流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部署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云服务器（Docker容器化）</w:t>
            </w:r>
          </w:p>
        </w:tc>
        <w:tc>
          <w:tcPr>
            <w:tcW w:type="dxa" w:w="4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Nginx反向代理，HTTPS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6.2 系统架构图（描述）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系统采用前后端分离 + BFF（Backend for Frontend）架构：</w:t>
      </w:r>
    </w:p>
    <w:p>
      <w:pPr>
        <w:spacing w:after="60" w:before="60"/>
      </w:pPr>
      <w:r>
        <w:t xml:space="preserve"/>
      </w:r>
    </w:p>
    <w:p>
      <w:pPr>
        <w:spacing w:after="60" w:before="160"/>
        <w:jc w:val="center"/>
      </w:pPr>
      <w:r>
        <w:rPr>
          <w:rFonts w:ascii="微软雅黑" w:cs="微软雅黑" w:eastAsia="微软雅黑" w:hAnsi="微软雅黑"/>
          <w:b/>
          <w:bCs/>
          <w:color w:val="4F46E5"/>
          <w:sz w:val="22"/>
          <w:szCs w:val="22"/>
        </w:rPr>
        <w:t xml:space="preserve">[ 前端 Vue3 SPA ] ←→ [ BFF 服务（Node.js） ] ←→ [ 知乎官方 API ]</w:t>
      </w:r>
    </w:p>
    <w:p>
      <w:pPr>
        <w:spacing w:after="60" w:before="0"/>
        <w:jc w:val="center"/>
      </w:pPr>
      <w:r>
        <w:rPr>
          <w:rFonts w:ascii="Courier New" w:cs="Courier New" w:eastAsia="Courier New" w:hAnsi="Courier New"/>
          <w:color w:val="6B7280"/>
          <w:sz w:val="22"/>
          <w:szCs w:val="22"/>
        </w:rPr>
        <w:t xml:space="preserve">                              ↕</w:t>
      </w:r>
    </w:p>
    <w:p>
      <w:pPr>
        <w:spacing w:after="160" w:before="0"/>
        <w:jc w:val="center"/>
      </w:pPr>
      <w:r>
        <w:rPr>
          <w:rFonts w:ascii="Courier New" w:cs="Courier New" w:eastAsia="Courier New" w:hAnsi="Courier New"/>
          <w:color w:val="6B7280"/>
          <w:sz w:val="22"/>
          <w:szCs w:val="22"/>
        </w:rPr>
        <w:t xml:space="preserve">                   [ 数据库 MySQL + Redis ]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前端仅与BFF通信，不直接请求知乎API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BFF负责：HMAC-SHA256签名、Token管理、请求转发、权限校验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数据库存储非知乎原生数据：用户账号、本地收益记录、操作日志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6.3 安全设计规范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DC2626"/>
          <w:sz w:val="22"/>
          <w:szCs w:val="22"/>
        </w:rPr>
        <w:t xml:space="preserve">以下安全规范为强制要求，不可降级：</w:t>
      </w:r>
    </w:p>
    <w:p>
      <w:pPr>
        <w:spacing w:after="60" w:before="60"/>
      </w:pPr>
      <w:r>
        <w:t xml:space="preserve"/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100"/>
      </w:tblGrid>
      <w:tr>
        <w:trPr>
          <w:tblHeader/>
        </w:trPr>
        <w:tc>
          <w:tcPr>
            <w:tcW w:type="dxa" w:w="24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安全项</w:t>
            </w:r>
          </w:p>
        </w:tc>
        <w:tc>
          <w:tcPr>
            <w:tcW w:type="dxa" w:w="40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规范要求</w:t>
            </w:r>
          </w:p>
        </w:tc>
        <w:tc>
          <w:tcPr>
            <w:tcW w:type="dxa" w:w="31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API密钥保护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secret_key 绝对不能出现在前端代码、.env（非local）、Git仓库中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BFF服务端持有，通过环境变量注入</w:t>
            </w:r>
          </w:p>
        </w:tc>
      </w:tr>
      <w:tr>
        <w:tc>
          <w:tcPr>
            <w:tcW w:type="dxa" w:w="24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签名机制</w:t>
            </w:r>
          </w:p>
        </w:tc>
        <w:tc>
          <w:tcPr>
            <w:tcW w:type="dxa" w:w="4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所有调用知乎API的请求须由BFF进行HMAC-SHA256签名</w:t>
            </w:r>
          </w:p>
        </w:tc>
        <w:tc>
          <w:tcPr>
            <w:tcW w:type="dxa" w:w="3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BFF签名中间件，前端只传业务参数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本地开发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VITE_ENABLE_LOCAL_SIGN=true 仅用于本地调试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.env.local文件，不提交Git</w:t>
            </w:r>
          </w:p>
        </w:tc>
      </w:tr>
      <w:tr>
        <w:tc>
          <w:tcPr>
            <w:tcW w:type="dxa" w:w="24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生产环境</w:t>
            </w:r>
          </w:p>
        </w:tc>
        <w:tc>
          <w:tcPr>
            <w:tcW w:type="dxa" w:w="4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VITE_ENABLE_LOCAL_SIGN=false，签名必须由BFF后端计算</w:t>
            </w:r>
          </w:p>
        </w:tc>
        <w:tc>
          <w:tcPr>
            <w:tcW w:type="dxa" w:w="3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生产部署配置检查脚本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认证鉴权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JWT Token，HttpOnly Cookie存储，定期刷新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BFF颁发Token，含角色和权限信息</w:t>
            </w:r>
          </w:p>
        </w:tc>
      </w:tr>
      <w:tr>
        <w:tc>
          <w:tcPr>
            <w:tcW w:type="dxa" w:w="24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权限校验</w:t>
            </w:r>
          </w:p>
        </w:tc>
        <w:tc>
          <w:tcPr>
            <w:tcW w:type="dxa" w:w="4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每个API请求在BFF层校验用户角色与资源归属</w:t>
            </w:r>
          </w:p>
        </w:tc>
        <w:tc>
          <w:tcPr>
            <w:tcW w:type="dxa" w:w="3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中间件拦截，非法请求返回403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数据隔离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数据库查询强制附加用户ID/组ID过滤条件</w:t>
            </w:r>
          </w:p>
        </w:tc>
        <w:tc>
          <w:tcPr>
            <w:tcW w:type="dxa" w:w="3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ORM层统一封装，防越权查询</w:t>
            </w:r>
          </w:p>
        </w:tc>
      </w:tr>
      <w:tr>
        <w:tc>
          <w:tcPr>
            <w:tcW w:type="dxa" w:w="24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4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关键操作（创建账号、审核提现等）记录审计日志</w:t>
            </w:r>
          </w:p>
        </w:tc>
        <w:tc>
          <w:tcPr>
            <w:tcW w:type="dxa" w:w="3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数据库audit_log表，不可删除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6.4 多平台扩展架构</w:t>
      </w:r>
    </w:p>
    <w:p>
      <w:pPr>
        <w:spacing w:after="60" w:before="60" w:line="300"/>
        <w:jc w:val="left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1F2937"/>
          <w:sz w:val="22"/>
          <w:szCs w:val="22"/>
        </w:rPr>
        <w:t xml:space="preserve">为支持后续接入更多推广平台（非知乎），系统从架构层面预留扩展点：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后台维护"项目/平台列表"（project_list），每条记录包含：平台名称、API基础URL、签名方式、启用状态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BFF层实现统一推广适配器接口（Adapter Pattern），每个平台实现独立的API适配器类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前端推广工作台根据project_list动态渲染渠道卡片，无需前端硬编码平台逻辑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新增平台时，只需：① BFF增加对应Adapter ② 后台录入项目配置 ③ 测试联调</w:t>
      </w:r>
    </w:p>
    <w:p>
      <w:r>
        <w:br w:type="page"/>
      </w:r>
    </w:p>
    <w:p>
      <w:pPr>
        <w:pStyle w:val="Heading1"/>
        <w:spacing w:after="120" w:before="400"/>
      </w:pPr>
      <w:r>
        <w:t xml:space="preserve">当前开发现状</w:t>
      </w:r>
    </w:p>
    <w:p>
      <w:pPr>
        <w:pStyle w:val="Heading2"/>
        <w:spacing w:after="80" w:before="280"/>
      </w:pPr>
      <w:r>
        <w:t xml:space="preserve">7.1 已完成模块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300"/>
      </w:tblGrid>
      <w:tr>
        <w:trPr>
          <w:tblHeader/>
        </w:trPr>
        <w:tc>
          <w:tcPr>
            <w:tcW w:type="dxa" w:w="26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模块/页面</w:t>
            </w:r>
          </w:p>
        </w:tc>
        <w:tc>
          <w:tcPr>
            <w:tcW w:type="dxa" w:w="16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完成状态</w:t>
            </w:r>
          </w:p>
        </w:tc>
        <w:tc>
          <w:tcPr>
            <w:tcW w:type="dxa" w:w="53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项目脚手架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完成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Vue3 + Vite5 + TypeScript + AntDV4 配置完毕</w:t>
            </w:r>
          </w:p>
        </w:tc>
      </w:tr>
      <w:tr>
        <w:tc>
          <w:tcPr>
            <w:tcW w:type="dxa" w:w="2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UI 设计系统</w:t>
            </w:r>
          </w:p>
        </w:tc>
        <w:tc>
          <w:tcPr>
            <w:tcW w:type="dxa" w:w="1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完成</w:t>
            </w:r>
          </w:p>
        </w:tc>
        <w:tc>
          <w:tcPr>
            <w:tcW w:type="dxa" w:w="5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深色主题（#07080c背景 + #6366f1 Accent），Space Grotesk/Inter字体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登录页 (LandingView)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完成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营销落地页，含Hero动效、功能卡片、流程图、CTA区域</w:t>
            </w:r>
          </w:p>
        </w:tc>
      </w:tr>
      <w:tr>
        <w:tc>
          <w:tcPr>
            <w:tcW w:type="dxa" w:w="2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收益管理页 (EarningsView)</w:t>
            </w:r>
          </w:p>
        </w:tc>
        <w:tc>
          <w:tcPr>
            <w:tcW w:type="dxa" w:w="1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完成</w:t>
            </w:r>
          </w:p>
        </w:tc>
        <w:tc>
          <w:tcPr>
            <w:tcW w:type="dxa" w:w="5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收益统计卡片、ECharts趋势图、收益明细表、提现弹窗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工具箱页 (ToolsView)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完成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工具分类筛选、工具卡片Grid、安装状态管理、详情弹窗</w:t>
            </w:r>
          </w:p>
        </w:tc>
      </w:tr>
      <w:tr>
        <w:tc>
          <w:tcPr>
            <w:tcW w:type="dxa" w:w="2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主框架 (App.vue)</w:t>
            </w:r>
          </w:p>
        </w:tc>
        <w:tc>
          <w:tcPr>
            <w:tcW w:type="dxa" w:w="1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完成</w:t>
            </w:r>
          </w:p>
        </w:tc>
        <w:tc>
          <w:tcPr>
            <w:tcW w:type="dxa" w:w="5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AntDV darkAlgorithm配置、侧边导航栏、路由集成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TypeScript类型检查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✅ 通过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vue-tsc --noEmit 零错误</w:t>
            </w:r>
          </w:p>
        </w:tc>
      </w:tr>
      <w:tr>
        <w:tc>
          <w:tcPr>
            <w:tcW w:type="dxa" w:w="2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绑词回传配置页</w:t>
            </w:r>
          </w:p>
        </w:tc>
        <w:tc>
          <w:tcPr>
            <w:tcW w:type="dxa" w:w="1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🚧 待开发</w:t>
            </w:r>
          </w:p>
        </w:tc>
        <w:tc>
          <w:tcPr>
            <w:tcW w:type="dxa" w:w="5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功能设计已明确，开发中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数据看板 (Dashboard)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🚧 待开发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ECharts图表组件设计完成，联调API中</w:t>
            </w:r>
          </w:p>
        </w:tc>
      </w:tr>
      <w:tr>
        <w:tc>
          <w:tcPr>
            <w:tcW w:type="dxa" w:w="2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账号权限管理页</w:t>
            </w:r>
          </w:p>
        </w:tc>
        <w:tc>
          <w:tcPr>
            <w:tcW w:type="dxa" w:w="1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🚧 待开发</w:t>
            </w:r>
          </w:p>
        </w:tc>
        <w:tc>
          <w:tcPr>
            <w:tcW w:type="dxa" w:w="5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后端账号API设计完成，前端待实现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推广工作台（完整版）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🚧 待开发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当前仅有基础框架，需对接知乎API</w:t>
            </w:r>
          </w:p>
        </w:tc>
      </w:tr>
      <w:tr>
        <w:tc>
          <w:tcPr>
            <w:tcW w:type="dxa" w:w="2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BFF 后端服务</w:t>
            </w:r>
          </w:p>
        </w:tc>
        <w:tc>
          <w:tcPr>
            <w:tcW w:type="dxa" w:w="1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🚧 待开发</w:t>
            </w:r>
          </w:p>
        </w:tc>
        <w:tc>
          <w:tcPr>
            <w:tcW w:type="dxa" w:w="5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API签名、转发、鉴权逻辑设计完成，实现中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多平台适配器</w:t>
            </w:r>
          </w:p>
        </w:tc>
        <w:tc>
          <w:tcPr>
            <w:tcW w:type="dxa" w:w="1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📋 规划中</w:t>
            </w:r>
          </w:p>
        </w:tc>
        <w:tc>
          <w:tcPr>
            <w:tcW w:type="dxa" w:w="5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架构设计完成，首期仅实现知乎适配器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7.2 开发里程碑计划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300"/>
      </w:tblGrid>
      <w:tr>
        <w:trPr>
          <w:tblHeader/>
        </w:trPr>
        <w:tc>
          <w:tcPr>
            <w:tcW w:type="dxa" w:w="22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50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主要交付内容</w:t>
            </w:r>
          </w:p>
        </w:tc>
        <w:tc>
          <w:tcPr>
            <w:tcW w:type="dxa" w:w="23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预计时间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M1 - UI基础完成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所有页面UI完成，路由导航正常，设计系统统一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M2 - BFF &amp; 认证</w:t>
            </w:r>
          </w:p>
        </w:tc>
        <w:tc>
          <w:tcPr>
            <w:tcW w:type="dxa" w:w="5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BFF服务上线，JWT认证，角色权限中间件</w:t>
            </w:r>
          </w:p>
        </w:tc>
        <w:tc>
          <w:tcPr>
            <w:tcW w:type="dxa" w:w="2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2-3周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M3 - 知乎API对接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推广任务拉取、计划创建/管理、作品管理完整联调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3-4周</w:t>
            </w:r>
          </w:p>
        </w:tc>
      </w:tr>
      <w:tr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M4 - 数据看板</w:t>
            </w:r>
          </w:p>
        </w:tc>
        <w:tc>
          <w:tcPr>
            <w:tcW w:type="dxa" w:w="5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实时数据展示，ECharts图表联通真实数据，收益统计</w:t>
            </w:r>
          </w:p>
        </w:tc>
        <w:tc>
          <w:tcPr>
            <w:tcW w:type="dxa" w:w="2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M5 - 账号管理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三层角色体系完整实现，子账号CRUD，权限隔离验证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M6 - 收益提现</w:t>
            </w:r>
          </w:p>
        </w:tc>
        <w:tc>
          <w:tcPr>
            <w:tcW w:type="dxa" w:w="5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提现申请流程，审核后台，账单明细导出</w:t>
            </w:r>
          </w:p>
        </w:tc>
        <w:tc>
          <w:tcPr>
            <w:tcW w:type="dxa" w:w="2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1-2周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M7 - 绑词回传</w:t>
            </w:r>
          </w:p>
        </w:tc>
        <w:tc>
          <w:tcPr>
            <w:tcW w:type="dxa" w:w="5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关键词管理，回传配置，HMAC签名集成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22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M8 - 测试上线</w:t>
            </w:r>
          </w:p>
        </w:tc>
        <w:tc>
          <w:tcPr>
            <w:tcW w:type="dxa" w:w="5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全流程测试，性能优化，生产环境部署</w:t>
            </w:r>
          </w:p>
        </w:tc>
        <w:tc>
          <w:tcPr>
            <w:tcW w:type="dxa" w:w="23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2周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非功能性需求</w:t>
      </w:r>
    </w:p>
    <w:p>
      <w:pPr>
        <w:pStyle w:val="Heading2"/>
        <w:spacing w:after="80" w:before="280"/>
      </w:pPr>
      <w:r>
        <w:t xml:space="preserve">8.1 性能要求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页面首屏加载时间：≤ 2 秒（光纤网络）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API 响应时间（P95）：≤ 500ms（本地数据库查询），≤ 2s（调用第三方API）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并发用户数：初期支持 50 并发，架构支持水平扩展到 500+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图表渲染：数据量 ≤ 10,000 条时，渲染时间 ≤ 1 秒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8.2 可用性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系统可用性目标：99.5%（月均停机 ≤ 3.6小时）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计划内维护停机须提前 24 小时通知用户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关键操作（创建计划、提现申请）须有操作确认机制，防止误操作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所有表单须有输入校验和明确的错误提示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8.3 安全性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所有HTTP请求强制使用HTTPS，禁止HTTP明文传输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密码存储：bcrypt哈希（cost factor ≥ 12）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登录失败 5 次后锁定账号 30 分钟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JWT Token有效期 24 小时，支持手动注销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管理后台（BFF）须限制可访问IP段（白名单）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8.4 可维护性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前端组件覆盖率：关键业务组件须有单元测试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API接口须有Swagger/OpenAPI文档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关键操作须写入审计日志，保留 180 天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系统错误须接入告警通知（企业微信/钉钉）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8.5 浏览器兼容性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支持：Chrome 90+、Edge 90+、Safari 14+、Firefox 88+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分辨率：最低 1280×720，响应式适配至 1920×1080</w:t>
      </w:r>
    </w:p>
    <w:p>
      <w:pPr>
        <w:pStyle w:val="ListParagraph"/>
        <w:numPr>
          <w:ilvl w:val="0"/>
          <w:numId w:val="1"/>
        </w:numPr>
        <w:spacing w:after="50" w:before="50" w:line="280"/>
      </w:pPr>
      <w:r>
        <w:rPr>
          <w:rFonts w:ascii="微软雅黑" w:cs="微软雅黑" w:eastAsia="微软雅黑" w:hAnsi="微软雅黑"/>
          <w:color w:val="1F2937"/>
          <w:sz w:val="22"/>
          <w:szCs w:val="22"/>
        </w:rPr>
        <w:t xml:space="preserve">暂不要求移动端（手机浏览器）支持</w:t>
      </w:r>
    </w:p>
    <w:p>
      <w:r>
        <w:br w:type="page"/>
      </w:r>
    </w:p>
    <w:p>
      <w:pPr>
        <w:pStyle w:val="Heading1"/>
        <w:spacing w:after="120" w:before="400"/>
      </w:pPr>
      <w:r>
        <w:t xml:space="preserve">待确认事项</w:t>
      </w:r>
    </w:p>
    <w:p>
      <w:pPr>
        <w:pStyle w:val="Heading2"/>
        <w:spacing w:after="80" w:before="280"/>
      </w:pPr>
      <w:r>
        <w:t xml:space="preserve">9.1 业务逻辑待确认</w:t>
      </w:r>
    </w:p>
    <w:tbl>
      <w:tblPr>
        <w:tblW w:type="dxa" w:w="8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2000"/>
        <w:gridCol w:w="1100"/>
      </w:tblGrid>
      <w:tr>
        <w:trPr>
          <w:tblHeader/>
        </w:trPr>
        <w:tc>
          <w:tcPr>
            <w:tcW w:type="dxa" w:w="9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5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20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11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Q1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知乎联盟 API 账号和鉴权凭证由谁提供？是否已有正式的 app_key/secret_key？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M01 推广工作台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9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Q2</w:t>
            </w:r>
          </w:p>
        </w:tc>
        <w:tc>
          <w:tcPr>
            <w:tcW w:type="dxa" w:w="45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收益结算周期：知乎官方T+几结算？我们平台内部向组员的结算周期如何定？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M05 收益管理</w:t>
            </w:r>
          </w:p>
        </w:tc>
        <w:tc>
          <w:tcPr>
            <w:tcW w:type="dxa" w:w="1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Q3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提现最低门槛金额由 Boss 后台配置，初始默认值是多少？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M05 收益管理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9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Q4</w:t>
            </w:r>
          </w:p>
        </w:tc>
        <w:tc>
          <w:tcPr>
            <w:tcW w:type="dxa" w:w="45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组长/团长的上级是否只有 Boss？还是支持多级组织架构（如：大区→小组→个人）？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M04 账号管理</w:t>
            </w:r>
          </w:p>
        </w:tc>
        <w:tc>
          <w:tcPr>
            <w:tcW w:type="dxa" w:w="1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Q5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知乎回传绑词：目前是否已有对接知乎"绑词回传"API的文档或对接经验？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M03 绑词回传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9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Q6</w:t>
            </w:r>
          </w:p>
        </w:tc>
        <w:tc>
          <w:tcPr>
            <w:tcW w:type="dxa" w:w="45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数据看板中，收益数据来源：是完全依赖知乎API拉取，还是同时需要平台本地存储？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M02 数据看板</w:t>
            </w:r>
          </w:p>
        </w:tc>
        <w:tc>
          <w:tcPr>
            <w:tcW w:type="dxa" w:w="1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Q7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后续"多平台"扩展，目前是否有明确的第二个目标平台？影响适配器设计优先级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M06 项目列表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9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Q8</w:t>
            </w:r>
          </w:p>
        </w:tc>
        <w:tc>
          <w:tcPr>
            <w:tcW w:type="dxa" w:w="45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是否需要短信/邮件通知功能（如：收益到账通知、提现审核结果）？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系统设置</w:t>
            </w:r>
          </w:p>
        </w:tc>
        <w:tc>
          <w:tcPr>
            <w:tcW w:type="dxa" w:w="1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Q9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平台是否需要支持多语言（中/英）？还是仅中文即可？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全局</w:t>
            </w:r>
          </w:p>
        </w:tc>
        <w:tc>
          <w:tcPr>
            <w:tcW w:type="dxa" w:w="11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9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Q10</w:t>
            </w:r>
          </w:p>
        </w:tc>
        <w:tc>
          <w:tcPr>
            <w:tcW w:type="dxa" w:w="45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审计日志是否需要对客户可见（查看操作记录），还是仅供内部开发方排查？</w:t>
            </w:r>
          </w:p>
        </w:tc>
        <w:tc>
          <w:tcPr>
            <w:tcW w:type="dxa" w:w="2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M07 系统设置</w:t>
            </w:r>
          </w:p>
        </w:tc>
        <w:tc>
          <w:tcPr>
            <w:tcW w:type="dxa" w:w="11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9.2 技术实现待确认</w:t>
      </w:r>
    </w:p>
    <w:tbl>
      <w:tblPr>
        <w:tblW w:type="dxa" w:w="95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900"/>
        <w:gridCol w:w="4000"/>
        <w:gridCol w:w="4600"/>
      </w:tblGrid>
      <w:tr>
        <w:trPr>
          <w:tblHeader/>
        </w:trPr>
        <w:tc>
          <w:tcPr>
            <w:tcW w:type="dxa" w:w="9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40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4600"/>
            <w:shd w:fill="4338C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100" w:before="10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建议方案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T1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知乎API限流策略？单账号调用频率上限？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建议获取官方API文档后确认，BFF层加漏桶限流</w:t>
            </w:r>
          </w:p>
        </w:tc>
      </w:tr>
      <w:tr>
        <w:tc>
          <w:tcPr>
            <w:tcW w:type="dxa" w:w="9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T2</w:t>
            </w:r>
          </w:p>
        </w:tc>
        <w:tc>
          <w:tcPr>
            <w:tcW w:type="dxa" w:w="4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服务器部署环境：客户自备服务器还是开发方协助采购云资源？</w:t>
            </w:r>
          </w:p>
        </w:tc>
        <w:tc>
          <w:tcPr>
            <w:tcW w:type="dxa" w:w="4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建议采用国内阿里云/腾讯云，避免网络问题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T3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数据库备份策略：每日自动备份频率和保留周期？</w:t>
            </w:r>
          </w:p>
        </w:tc>
        <w:tc>
          <w:tcPr>
            <w:tcW w:type="dxa" w:w="4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建议：每日备份，保留 30 天</w:t>
            </w:r>
          </w:p>
        </w:tc>
      </w:tr>
      <w:tr>
        <w:tc>
          <w:tcPr>
            <w:tcW w:type="dxa" w:w="9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T4</w:t>
            </w:r>
          </w:p>
        </w:tc>
        <w:tc>
          <w:tcPr>
            <w:tcW w:type="dxa" w:w="40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是否需要灰度发布能力（如：先对 10% 用户开放新功能）？</w:t>
            </w:r>
          </w:p>
        </w:tc>
        <w:tc>
          <w:tcPr>
            <w:tcW w:type="dxa" w:w="4600"/>
            <w:shd w:fill="F9FA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 w:before="80"/>
            </w:pPr>
            <w:r>
              <w:rPr>
                <w:rFonts w:ascii="微软雅黑" w:cs="微软雅黑" w:eastAsia="微软雅黑" w:hAnsi="微软雅黑"/>
                <w:color w:val="1F2937"/>
                <w:sz w:val="20"/>
                <w:szCs w:val="20"/>
              </w:rPr>
              <w:t xml:space="preserve">初期可不做，后续扩大规模时再考虑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6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 w:line="300"/>
        <w:jc w:val="center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9CA3AF"/>
          <w:sz w:val="20"/>
          <w:szCs w:val="20"/>
        </w:rPr>
        <w:t xml:space="preserve">——  文档结束  ——</w:t>
      </w:r>
    </w:p>
    <w:p>
      <w:pPr>
        <w:spacing w:after="60" w:before="60" w:line="3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9CA3AF"/>
          <w:sz w:val="18"/>
          <w:szCs w:val="18"/>
        </w:rPr>
        <w:t xml:space="preserve">本文档版本 V1.0，如有修改请更新版本号并注明变更内容。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8" w:space="4"/>
      </w:pBdr>
      <w:spacing w:after="160" w:before="480"/>
    </w:pPr>
    <w:rPr>
      <w:rFonts w:ascii="微软雅黑" w:cs="微软雅黑" w:eastAsia="微软雅黑" w:hAnsi="微软雅黑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</w:pPr>
    <w:rPr>
      <w:rFonts w:ascii="微软雅黑" w:cs="微软雅黑" w:eastAsia="微软雅黑" w:hAnsi="微软雅黑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微软雅黑" w:cs="微软雅黑" w:eastAsia="微软雅黑" w:hAnsi="微软雅黑"/>
      <w:b/>
      <w:bCs/>
      <w:color w:val="374151"/>
      <w:sz w:val="24"/>
      <w:szCs w:val="24"/>
    </w:rPr>
  </w:style>
  <w:style w:type="paragraph" w:styleId="Normal">
    <w:name w:val="Normal"/>
    <w:pPr>
      <w:spacing w:after="60" w:before="60" w:line="300"/>
    </w:pPr>
    <w:rPr>
      <w:rFonts w:ascii="微软雅黑" w:cs="微软雅黑" w:eastAsia="微软雅黑" w:hAnsi="微软雅黑"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知乎推广KOC运营平台 - PRD</dc:title>
  <dc:creator>开发团队</dc:creator>
  <dc:description>知乎推广KOC运营平台产品需求文档</dc:description>
  <cp:lastModifiedBy>Un-named</cp:lastModifiedBy>
  <cp:revision>1</cp:revision>
  <dcterms:created xsi:type="dcterms:W3CDTF">2026-08-05T09:49:20.046Z</dcterms:created>
  <dcterms:modified xsi:type="dcterms:W3CDTF">2026-08-05T09:49:20.046Z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