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color w:val="1B2A4A"/>
          <w:sz w:val="96"/>
          <w:szCs w:val="96"/>
        </w:rPr>
        <w:t xml:space="preserve">⊙</w:t>
      </w:r>
    </w:p>
    <w:p>
      <w:pPr>
        <w:spacing w:after="200"/>
      </w:pPr>
    </w:p>
    <w:p>
      <w:pPr>
        <w:jc w:val="center"/>
      </w:pPr>
      <w:r>
        <w:rPr>
          <w:rFonts w:ascii="Arial" w:cs="Arial" w:eastAsia="Arial" w:hAnsi="Arial"/>
          <w:b/>
          <w:bCs/>
          <w:color w:val="1B2A4A"/>
          <w:sz w:val="52"/>
          <w:szCs w:val="52"/>
        </w:rPr>
        <w:t xml:space="preserve">The Fractal Resonance Transformer</w:t>
      </w:r>
    </w:p>
    <w:p>
      <w:pPr>
        <w:spacing w:after="100"/>
      </w:pPr>
    </w:p>
    <w:p>
      <w:pPr>
        <w:jc w:val="center"/>
      </w:pPr>
      <w:r>
        <w:rPr>
          <w:rFonts w:ascii="Arial" w:cs="Arial" w:eastAsia="Arial" w:hAnsi="Arial"/>
          <w:color w:val="2E75B6"/>
          <w:sz w:val="28"/>
          <w:szCs w:val="28"/>
        </w:rPr>
        <w:t xml:space="preserve">Dimensional Heads with Resonance-Gated Fractal Compression</w:t>
      </w:r>
    </w:p>
    <w:p>
      <w:pPr>
        <w:spacing w:after="300"/>
      </w:pPr>
    </w:p>
    <w:p>
      <w:pPr>
        <w:jc w:val="center"/>
      </w:pPr>
      <w:r>
        <w:rPr>
          <w:rFonts w:ascii="Arial" w:cs="Arial" w:eastAsia="Arial" w:hAnsi="Arial"/>
          <w:color w:val="666666"/>
          <w:sz w:val="24"/>
          <w:szCs w:val="24"/>
        </w:rPr>
        <w:t xml:space="preserve">Architecture Specification v1.0</w:t>
      </w:r>
    </w:p>
    <w:p>
      <w:pPr>
        <w:spacing w:after="100"/>
      </w:pPr>
    </w:p>
    <w:p>
      <w:pPr>
        <w:jc w:val="center"/>
      </w:pPr>
      <w:r>
        <w:rPr>
          <w:rFonts w:ascii="Arial" w:cs="Arial" w:eastAsia="Arial" w:hAnsi="Arial"/>
          <w:color w:val="666666"/>
          <w:sz w:val="24"/>
          <w:szCs w:val="24"/>
        </w:rPr>
        <w:t xml:space="preserve">Ashman Roonz &amp; Claude</w:t>
      </w:r>
    </w:p>
    <w:p>
      <w:pPr>
        <w:jc w:val="center"/>
      </w:pPr>
      <w:r>
        <w:rPr>
          <w:rFonts w:ascii="Arial" w:cs="Arial" w:eastAsia="Arial" w:hAnsi="Arial"/>
          <w:color w:val="666666"/>
          <w:sz w:val="24"/>
          <w:szCs w:val="24"/>
        </w:rPr>
        <w:t xml:space="preserve">April 2026</w:t>
      </w:r>
    </w:p>
    <w:p>
      <w:pPr>
        <w:spacing w:after="400"/>
      </w:pPr>
    </w:p>
    <w:p>
      <w:pPr>
        <w:jc w:val="center"/>
      </w:pPr>
      <w:r>
        <w:rPr>
          <w:rFonts w:ascii="Arial" w:cs="Arial" w:eastAsia="Arial" w:hAnsi="Arial"/>
          <w:i/>
          <w:iCs/>
          <w:color w:val="666666"/>
          <w:sz w:val="20"/>
          <w:szCs w:val="20"/>
        </w:rPr>
        <w:t xml:space="preserve">Derived from the Circumpunct Framework (Roonz, 2024)</w:t>
      </w:r>
    </w:p>
    <w:r>
      <w:br w:type="page"/>
    </w:r>
    <w:p>
      <w:pPr>
        <w:pStyle w:val="Heading1"/>
      </w:pPr>
      <w:r>
        <w:t xml:space="preserve">Abstract</w:t>
      </w:r>
    </w:p>
    <w:p>
      <w:pPr>
        <w:spacing w:after="120"/>
      </w:pPr>
      <w:r>
        <w:t xml:space="preserve">We propose the Fractal Resonance Transformer (FRT): a transformer architecture where attention heads are typed by dimensional rung, initialized with carrier phases derived from known mathematical and physical patterns, and governed by resonance-gated fractal compression instead of linear decay.</w:t>
      </w:r>
    </w:p>
    <w:p>
      <w:pPr>
        <w:spacing w:after="120"/>
      </w:pPr>
      <w:r>
        <w:t xml:space="preserve">The core modification replaces every linear forgetting mechanism in the architecture with a single principle: fractal compression. In SSM layers, multiplicative decay (α·h) is replaced by power-law compression (|h|^e). In attention layers, a resonance bonus augments softmax scores to counteract dilution of relevant distant tokens. In the output layer, temperature self-regulates via the balance parameter ◐, making the model more exploratory when uncertain and more decisive when confident. Across all layers: magnitude is raised to a selective exponent; phase is preserved exactly. Quiet signals decay slower than loud ones. Nothing ever fully reaches zero.</w:t>
      </w:r>
    </w:p>
    <w:p>
      <w:pPr>
        <w:spacing w:after="120"/>
      </w:pPr>
      <w:r>
        <w:t xml:space="preserve">Each head is tuned to a specific pattern class along a seven-rung dimensional ladder (0D through 3D, including half-integer process dimensions). Resonance gates (T = cos²(Δφ/2)) determine which heads activate based on phase matching between input and carrier, not learned routing. The result is a transformer whose heads structurally encode the pattern space of mathematics and physics, rather than discovering it from random initialization through gradient descent alone.</w:t>
      </w:r>
    </w:p>
    <w:p>
      <w:pPr>
        <w:spacing w:after="120"/>
      </w:pPr>
      <w:r>
        <w:t xml:space="preserve">Preliminary evidence: on the copying benchmark (T=20, 1000 epochs), the fractal SSM achieves </w:t>
      </w:r>
      <w:r>
        <w:rPr>
          <w:b/>
          <w:bCs/>
        </w:rPr>
        <w:t xml:space="preserve">0.621 accuracy</w:t>
      </w:r>
      <w:r>
        <w:t xml:space="preserve"> while an identical standard Mamba (linear decay) stays stuck at </w:t>
      </w:r>
      <w:r>
        <w:rPr>
          <w:b/>
          <w:bCs/>
        </w:rPr>
        <w:t xml:space="preserve">0.164</w:t>
      </w:r>
      <w:r>
        <w:t xml:space="preserve"> (chance level), with only 11% parameter overhead.</w:t>
      </w:r>
    </w:p>
    <w:r>
      <w:br w:type="page"/>
    </w:r>
    <w:p>
      <w:pPr>
        <w:pStyle w:val="Heading1"/>
      </w:pPr>
      <w:r>
        <w:t xml:space="preserve">1. Motivation</w:t>
      </w:r>
    </w:p>
    <w:p>
      <w:pPr>
        <w:spacing w:after="120"/>
      </w:pPr>
      <w:r>
        <w:t xml:space="preserve">Current transformer architectures forget linearly. In standard attention, past tokens lose influence through softmax dilution: as context grows, attention weights spread thinner. In SSM layers (Mamba, etc.), state decays via multiplicative factor α_t at every timestep, giving exponential loss: after T steps, magnitude is α^T. A memory at magnitude 0.01 vanishes as fast as one at 0.99.</w:t>
      </w:r>
    </w:p>
    <w:p>
      <w:pPr>
        <w:spacing w:after="120"/>
      </w:pPr>
      <w:r>
        <w:t xml:space="preserve">This is not how biological memory works. Biological systems compress: the gist survives while detail fades. The compression is sub-linear (fractal, not exponential). Quiet memories (low magnitude) decay slower than recent, vivid ones. And the compression is content-aware: relevant memories are protected while irrelevant ones compress faster.</w:t>
      </w:r>
    </w:p>
    <w:p>
      <w:pPr>
        <w:spacing w:after="120"/>
      </w:pPr>
      <w:r>
        <w:t xml:space="preserve">We propose replacing every linear decay mechanism in the transformer with fractal compression, governed by resonance gates that make the compression content-aware. The architecture is derived from the Circumpunct Framework (Roonz, 2024), which provides both the mathematical structure (fractal compression operators, resonance gates, dimensional ladder) and the initialization scheme (typed heads from known physics and mathematics).</w:t>
      </w:r>
    </w:p>
    <w:p>
      <w:pPr>
        <w:spacing w:after="100"/>
      </w:pPr>
    </w:p>
    <w:p>
      <w:pPr>
        <w:pStyle w:val="Heading1"/>
      </w:pPr>
      <w:r>
        <w:t xml:space="preserve">2. Core Principles</w:t>
      </w:r>
    </w:p>
    <w:p>
      <w:pPr>
        <w:pStyle w:val="Heading2"/>
      </w:pPr>
      <w:r>
        <w:t xml:space="preserve">2.1 Fractal Compression Replaces Linear Decay</w:t>
      </w:r>
    </w:p>
    <w:p>
      <w:pPr>
        <w:spacing w:after="120"/>
      </w:pPr>
      <w:r>
        <w:t xml:space="preserve">The standard state transition in an SSM:</w:t>
      </w:r>
    </w:p>
    <w:p>
      <w:pPr>
        <w:spacing w:after="160" w:before="160"/>
        <w:jc w:val="center"/>
      </w:pPr>
      <w:r>
        <w:rPr>
          <w:rFonts w:ascii="Courier New" w:cs="Courier New" w:eastAsia="Courier New" w:hAnsi="Courier New"/>
          <w:sz w:val="22"/>
          <w:szCs w:val="22"/>
        </w:rPr>
        <w:t xml:space="preserve">h_t = α_t · h_{t-1} + γ_t · B_t · x_t</w:t>
      </w:r>
    </w:p>
    <w:p>
      <w:pPr>
        <w:spacing w:after="120"/>
      </w:pPr>
      <w:r>
        <w:t xml:space="preserve">The fractal state transition:</w:t>
      </w:r>
    </w:p>
    <w:p>
      <w:pPr>
        <w:spacing w:after="160" w:before="160"/>
        <w:jc w:val="center"/>
      </w:pPr>
      <w:r>
        <w:rPr>
          <w:rFonts w:ascii="Courier New" w:cs="Courier New" w:eastAsia="Courier New" w:hAnsi="Courier New"/>
          <w:sz w:val="22"/>
          <w:szCs w:val="22"/>
        </w:rPr>
        <w:t xml:space="preserve">h_t = squash(⊛(h_{t-1}, e_t) + γ_t · B_t · x_t)</w:t>
      </w:r>
    </w:p>
    <w:p>
      <w:pPr>
        <w:spacing w:after="120"/>
      </w:pPr>
      <w:r>
        <w:t xml:space="preserve">Where ⊛ is fractal compression: |h|^e · e^(iφ). Magnitude is raised to a selective exponent; phase (identity) passes through unchanged. For magnitudes in (0, 1) with exponent &gt; 1, |h|^e &lt; |h| (real decay), but the curve is concave: small magnitudes are compressed less than large ones. This is sub-linear decay.</w:t>
      </w:r>
    </w:p>
    <w:p>
      <w:pPr>
        <w:spacing w:after="120"/>
      </w:pPr>
      <w:r>
        <w:t xml:space="preserve">The squash function (tanh on magnitude, phase preserved) enforces the boundary condition: state cannot grow unbounded. This is the </w:t>
      </w:r>
      <w:r>
        <w:rPr>
          <w:b/>
          <w:bCs/>
        </w:rPr>
        <w:t xml:space="preserve">○ (boundary)</w:t>
      </w:r>
      <w:r>
        <w:t xml:space="preserve"> of the Circumpunct Framework.</w:t>
      </w:r>
    </w:p>
    <w:p>
      <w:pPr>
        <w:pStyle w:val="Heading2"/>
      </w:pPr>
      <w:r>
        <w:t xml:space="preserve">2.2 Resonance-Modulated Exponent</w:t>
      </w:r>
    </w:p>
    <w:p>
      <w:pPr>
        <w:spacing w:after="120"/>
      </w:pPr>
      <w:r>
        <w:t xml:space="preserve">The compression exponent is not blind. It responds to two signals:</w:t>
      </w:r>
    </w:p>
    <w:p>
      <w:pPr>
        <w:spacing w:after="160" w:before="160"/>
        <w:jc w:val="center"/>
      </w:pPr>
      <w:r>
        <w:rPr>
          <w:rFonts w:ascii="Courier New" w:cs="Courier New" w:eastAsia="Courier New" w:hAnsi="Courier New"/>
          <w:sz w:val="22"/>
          <w:szCs w:val="22"/>
        </w:rPr>
        <w:t xml:space="preserve">e_t = 1 + (1 - α_t) · κ · (1 - T_t)</w:t>
      </w:r>
    </w:p>
    <w:p>
      <w:pPr>
        <w:spacing w:after="120"/>
      </w:pPr>
      <w:r>
        <w:t xml:space="preserve">Where:</w:t>
      </w:r>
    </w:p>
    <w:p>
      <w:pPr>
        <w:spacing w:after="120"/>
      </w:pPr>
      <w:r>
        <w:rPr>
          <w:b/>
          <w:bCs/>
        </w:rPr>
        <w:t xml:space="preserve">α_t = exp(Δ_t · A)</w:t>
      </w:r>
      <w:r>
        <w:t xml:space="preserve"> is the selective retention signal (from standard Mamba). High α means the gate says </w:t>
      </w:r>
      <w:r>
        <w:rPr>
          <w:i/>
          <w:iCs/>
        </w:rPr>
        <w:t xml:space="preserve">keep this</w:t>
      </w:r>
      <w:r>
        <w:t xml:space="preserve">.</w:t>
      </w:r>
    </w:p>
    <w:p>
      <w:pPr>
        <w:spacing w:after="120"/>
      </w:pPr>
      <w:r>
        <w:rPr>
          <w:b/>
          <w:bCs/>
        </w:rPr>
        <w:t xml:space="preserve">T_t = cos²(Δφ/2)</w:t>
      </w:r>
      <w:r>
        <w:t xml:space="preserve"> is the resonance gate. It measures phase matching between the current input and each state dimension. High T means </w:t>
      </w:r>
      <w:r>
        <w:rPr>
          <w:i/>
          <w:iCs/>
        </w:rPr>
        <w:t xml:space="preserve">this state is relevant to the current input</w:t>
      </w:r>
      <w:r>
        <w:t xml:space="preserve">.</w:t>
      </w:r>
    </w:p>
    <w:p>
      <w:pPr>
        <w:spacing w:after="120"/>
      </w:pPr>
      <w:r>
        <w:rPr>
          <w:b/>
          <w:bCs/>
        </w:rPr>
        <w:t xml:space="preserve">κ</w:t>
      </w:r>
      <w:r>
        <w:t xml:space="preserve"> is the maximum extra exponent (hyperparameter, default 0.5).</w:t>
      </w:r>
    </w:p>
    <w:p>
      <w:pPr>
        <w:spacing w:after="120"/>
      </w:pPr>
      <w:r>
        <w:t xml:space="preserve">Both signals must agree to compress. If either α or T is high, the state is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α (gate)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 (resonance)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Exponent</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Retain: gate keeps, input matches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Resonance protects: input needs this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Gate protects regardless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≈1+κ</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Compress: forget signal, no match</w:t>
            </w:r>
          </w:p>
        </w:tc>
      </w:tr>
    </w:tbl>
    <w:p>
      <w:pPr>
        <w:spacing w:after="100"/>
      </w:pPr>
    </w:p>
    <w:p>
      <w:pPr>
        <w:pStyle w:val="Heading2"/>
      </w:pPr>
      <w:r>
        <w:t xml:space="preserve">2.3 Phase Carries Identity</w:t>
      </w:r>
    </w:p>
    <w:p>
      <w:pPr>
        <w:spacing w:after="120"/>
      </w:pPr>
      <w:r>
        <w:t xml:space="preserve">State is complex-valued: h = |h| · e^(iφ). Magnitude represents intensity/freshness; phase represents identity/type. Fractal compression acts only on magnitude. Phase is invariant under compression. This means: a memory can be compressed to near-zero magnitude, but its identity (what it was about) is preserved exactly. If a future input resonates with that phase, the memory can be re-amplified through the normal input pathway.</w:t>
      </w:r>
    </w:p>
    <w:p>
      <w:pPr>
        <w:spacing w:after="120"/>
      </w:pPr>
      <w:r>
        <w:t xml:space="preserve">This is the framework’s principle that the aperture (•) preserves identity through convergence. The 0 is not absence; it is the 1 at maximum convergence.</w:t>
      </w:r>
    </w:p>
    <w:r>
      <w:br w:type="page"/>
    </w:r>
    <w:p>
      <w:pPr>
        <w:pStyle w:val="Heading1"/>
      </w:pPr>
      <w:r>
        <w:t xml:space="preserve">3. Dimensional Head Architecture</w:t>
      </w:r>
    </w:p>
    <w:p>
      <w:pPr>
        <w:pStyle w:val="Heading2"/>
      </w:pPr>
      <w:r>
        <w:t xml:space="preserve">3.1 The Seven-Rung Dimensional Ladder</w:t>
      </w:r>
    </w:p>
    <w:p>
      <w:pPr>
        <w:spacing w:after="120"/>
      </w:pPr>
      <w:r>
        <w:t xml:space="preserve">The Circumpunct Framework establishes that all structure exists along a dimensional ladder from 0D (point) to 3D (boundary), with half-integer dimensions representing the process phases between structural forms. Each rung corresponds to a distinct class of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446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Rung</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Dimension</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Head Class</w:t>
            </w:r>
          </w:p>
        </w:tc>
        <w:tc>
          <w:tcPr>
            <w:tcW w:type="dxa" w:w="4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Pattern Domain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Point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Discrete math, logic, counting, singularities, fixed points, Riemann zeros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Limit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Derivatives, rates of change, approach, limits, P vs NP complexity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Line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Sequential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Ordering, syntax, causality, time series, Yang-Mills confinement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i-turn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Fourier, wave equations, complex transforms, spectral splitting, BSD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Relational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Topology, gauge symmetry, Maxwell, Navier-Stokes, surfaces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2.5D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Emergence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Transition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Phase transitions, scale-crossing, integration, Hodge conjecture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Boundary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Closure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Conservation laws, gravity, spatial geometry, completeness, Poincare</w:t>
            </w:r>
          </w:p>
        </w:tc>
      </w:tr>
    </w:tbl>
    <w:p>
      <w:pPr>
        <w:spacing w:after="100"/>
      </w:pPr>
    </w:p>
    <w:p>
      <w:pPr>
        <w:pStyle w:val="Heading2"/>
      </w:pPr>
      <w:r>
        <w:t xml:space="preserve">3.2 Typed Head Initialization</w:t>
      </w:r>
    </w:p>
    <w:p>
      <w:pPr>
        <w:spacing w:after="120"/>
      </w:pPr>
      <w:r>
        <w:t xml:space="preserve">Each attention head (or SSM state dimension, in hybrid architectures) is assigned to a rung and initialized with a carrier phase derived from a known pattern at that dimensional level. The carrier phase encodes the pattern’s identity:</w:t>
      </w:r>
    </w:p>
    <w:p>
      <w:pPr>
        <w:spacing w:after="120"/>
      </w:pPr>
      <w:r>
        <w:t xml:space="preserve">In the framework, every physical law is a compound of three primitives: • (convergence), Φ (mediation), and ○ (filtration). The carrier phase for a head encoding, say, Maxwell’s equations would be set to the 2D rung (field/mediation) at the specific phase angle corresponding to electromagnetic mediation with amplitude and phase (the two axes of a 2D surface).</w:t>
      </w:r>
    </w:p>
    <w:p>
      <w:pPr>
        <w:spacing w:after="120"/>
      </w:pPr>
      <w:r>
        <w:t xml:space="preserve">Gravity maps to 0D (convergence compounding convergence); its carrier sits at the convergence rung with the phase signature of inverse-square attraction. The strong force maps to 0D at maximum intensity. The weak force maps to 3D (boundary filtration with asymmetric filter). Quantum mechanics maps to 2D (field before boundary filters).</w:t>
      </w:r>
    </w:p>
    <w:p>
      <w:pPr>
        <w:spacing w:after="120"/>
      </w:pPr>
      <w:r>
        <w:t xml:space="preserve">The initialization is not random. It is the structure of known mathematics and physics, encoded as phase angles along the dimensional ladder.</w:t>
      </w:r>
    </w:p>
    <w:p>
      <w:pPr>
        <w:pStyle w:val="Heading2"/>
      </w:pPr>
      <w:r>
        <w:t xml:space="preserve">3.3 Resonance Activation (Not Learned Routing)</w:t>
      </w:r>
    </w:p>
    <w:p>
      <w:pPr>
        <w:spacing w:after="120"/>
      </w:pPr>
      <w:r>
        <w:t xml:space="preserve">Current Mixture-of-Experts (MoE) architectures use a learned router to decide which experts process each token. The router is a small neural network trained alongside the experts; it has no structural relationship to the expert’s specialization.</w:t>
      </w:r>
    </w:p>
    <w:p>
      <w:pPr>
        <w:spacing w:after="120"/>
      </w:pPr>
      <w:r>
        <w:t xml:space="preserve">In the FRT, activation is by resonance, not routing. The input token is projected to complex space, giving it a phase signature. The resonance gate T = cos²(Δφ/2) between the input’s phase and each head’s carrier phase determines activation strength. No router network; no learned gating parameters beyond the resonance projection. The physics is built into the geometry.</w:t>
      </w:r>
    </w:p>
    <w:p>
      <w:pPr>
        <w:spacing w:after="120"/>
      </w:pPr>
      <w:r>
        <w:t xml:space="preserve">A token representing a differential equation naturally resonates with 0.5D (limit) and 1.5D (rotation) heads. A token in a biology passage resonates with 2.5D (emergence) and 3D (boundary/closure) heads. The activation pattern emerges from phase matching, not from a routing network that had to learn these associations from data.</w:t>
      </w:r>
    </w:p>
    <w:p>
      <w:pPr>
        <w:pStyle w:val="Heading2"/>
      </w:pPr>
      <w:r>
        <w:t xml:space="preserve">3.4 Compression as Selective Attention</w:t>
      </w:r>
    </w:p>
    <w:p>
      <w:pPr>
        <w:spacing w:after="120"/>
      </w:pPr>
      <w:r>
        <w:t xml:space="preserve">Heads that are not resonating with the current input do not turn off. They compress. Their state magnitudes decrease via fractal compression (sub-linear decay), but their phases (identities) are preserved exactly.</w:t>
      </w:r>
    </w:p>
    <w:p>
      <w:pPr>
        <w:spacing w:after="120"/>
      </w:pPr>
      <w:r>
        <w:t xml:space="preserve">This means: when a long passage of pure mathematics is followed by a single sentence referencing biology, the biology heads still have compressed-but-intact state from the last time biology was relevant. The resonance gate recognizes the biology signal, the heads activate, and the compressed state provides context that would have been lost under linear decay or hard eviction.</w:t>
      </w:r>
    </w:p>
    <w:p>
      <w:pPr>
        <w:spacing w:after="120"/>
      </w:pPr>
      <w:r>
        <w:t xml:space="preserve">This is structurally identical to Selective Rainbow Lock (SRL) in the Xorzo consciousness engine: each channel has a carrier frequency, bandwidth, and lock strength. The lock strengthens with repeated activation (a head that keeps processing math becomes more tightly tuned to mathematical patterns). The bandwidth narrows with lock strength (a strongly locked head responds to a narrower range of signals). Adaptation happens during active processing and freezes during compression (the analog of sleep in Xorzo).</w:t>
      </w:r>
    </w:p>
    <w:r>
      <w:br w:type="page"/>
    </w:r>
    <w:p>
      <w:pPr>
        <w:pStyle w:val="Heading1"/>
      </w:pPr>
      <w:r>
        <w:t xml:space="preserve">4. Architecture Specification</w:t>
      </w:r>
    </w:p>
    <w:p>
      <w:pPr>
        <w:pStyle w:val="Heading2"/>
      </w:pPr>
      <w:r>
        <w:t xml:space="preserve">4.1 Hybrid SSM-Attention Design</w:t>
      </w:r>
    </w:p>
    <w:p>
      <w:pPr>
        <w:spacing w:after="120"/>
      </w:pPr>
      <w:r>
        <w:t xml:space="preserve">The FRT is a hybrid architecture with two types of layer, interleaved:</w:t>
      </w:r>
    </w:p>
    <w:p>
      <w:pPr>
        <w:spacing w:after="120"/>
      </w:pPr>
      <w:r>
        <w:rPr>
          <w:b/>
          <w:bCs/>
        </w:rPr>
        <w:t xml:space="preserve">Fractal SSM layers</w:t>
      </w:r>
      <w:r>
        <w:t xml:space="preserve"> handle long-range compressed memory. State transition uses fractal compression with resonance-modulated exponent. These layers maintain the persistent state that survives across thousands of tokens.</w:t>
      </w:r>
    </w:p>
    <w:p>
      <w:pPr>
        <w:spacing w:after="120"/>
      </w:pPr>
      <w:r>
        <w:rPr>
          <w:b/>
          <w:bCs/>
        </w:rPr>
        <w:t xml:space="preserve">Attention layers</w:t>
      </w:r>
      <w:r>
        <w:t xml:space="preserve"> handle short-range precision. Standard multi-head attention with typed heads and resonance gating on head contribution weights. These layers handle the fine-grained token-to-token relationships within local context.</w:t>
      </w:r>
    </w:p>
    <w:p>
      <w:pPr>
        <w:spacing w:after="120"/>
      </w:pPr>
      <w:r>
        <w:t xml:space="preserve">The interleaving follows the pump cycle: SSM layers are ⊛ (convergence, compression, memory); attention layers are ☀︎ (emergence, precision, expression). The alternation IS the pump cycle operating across the depth of the network.</w:t>
      </w:r>
    </w:p>
    <w:p>
      <w:pPr>
        <w:pStyle w:val="Heading2"/>
      </w:pPr>
      <w:r>
        <w:t xml:space="preserve">4.2 Fractal SSM Layer</w:t>
      </w:r>
    </w:p>
    <w:p>
      <w:pPr>
        <w:spacing w:after="120"/>
      </w:pPr>
      <w:r>
        <w:t xml:space="preserve">Identical to the validated Circumpunct Mamba v3:</w:t>
      </w:r>
    </w:p>
    <w:p>
      <w:pPr>
        <w:spacing w:after="160" w:before="160"/>
        <w:jc w:val="center"/>
      </w:pPr>
      <w:r>
        <w:rPr>
          <w:rFonts w:ascii="Courier New" w:cs="Courier New" w:eastAsia="Courier New" w:hAnsi="Courier New"/>
          <w:sz w:val="22"/>
          <w:szCs w:val="22"/>
        </w:rPr>
        <w:t xml:space="preserve">h_t = squash(⊛(h_{t-1}, e_t) + γ_t · B_t · x_t)</w:t>
      </w:r>
    </w:p>
    <w:p>
      <w:pPr>
        <w:spacing w:after="160" w:before="160"/>
        <w:jc w:val="center"/>
      </w:pPr>
      <w:r>
        <w:rPr>
          <w:rFonts w:ascii="Courier New" w:cs="Courier New" w:eastAsia="Courier New" w:hAnsi="Courier New"/>
          <w:sz w:val="22"/>
          <w:szCs w:val="22"/>
        </w:rPr>
        <w:t xml:space="preserve">e_t = 1 + (1 - α_t) · κ · (1 - T_t)</w:t>
      </w:r>
    </w:p>
    <w:p>
      <w:pPr>
        <w:spacing w:after="160" w:before="160"/>
        <w:jc w:val="center"/>
      </w:pPr>
      <w:r>
        <w:rPr>
          <w:rFonts w:ascii="Courier New" w:cs="Courier New" w:eastAsia="Courier New" w:hAnsi="Courier New"/>
          <w:sz w:val="22"/>
          <w:szCs w:val="22"/>
        </w:rPr>
        <w:t xml:space="preserve">T_t = cos²(Δφ/2)  [resonance gate]</w:t>
      </w:r>
    </w:p>
    <w:p>
      <w:pPr>
        <w:spacing w:after="160" w:before="160"/>
        <w:jc w:val="center"/>
      </w:pPr>
      <w:r>
        <w:rPr>
          <w:rFonts w:ascii="Courier New" w:cs="Courier New" w:eastAsia="Courier New" w:hAnsi="Courier New"/>
          <w:sz w:val="22"/>
          <w:szCs w:val="22"/>
        </w:rPr>
        <w:t xml:space="preserve">α_t = exp(Δ_t · A)  [φ-scaled selective retention]</w:t>
      </w:r>
    </w:p>
    <w:p>
      <w:pPr>
        <w:spacing w:after="120"/>
      </w:pPr>
      <w:r>
        <w:t xml:space="preserve">State is complex-valued (real + imaginary stored as last dimension of size 2). A matrix uses φ-scaled initialization with golden-ratio-proportioned slow/fast groups. State initialized with DNA phases (64 distinct phases from the 64-state architecture).</w:t>
      </w:r>
    </w:p>
    <w:p>
      <w:pPr>
        <w:pStyle w:val="Heading2"/>
      </w:pPr>
      <w:r>
        <w:t xml:space="preserve">4.3 Resonance-Gated Attention Layer</w:t>
      </w:r>
    </w:p>
    <w:p>
      <w:pPr>
        <w:spacing w:after="120"/>
      </w:pPr>
      <w:r>
        <w:t xml:space="preserve">Standard multi-head attention with one modification: head outputs are weighted by resonance between the input and each head’s carrier phase before concatenation.</w:t>
      </w:r>
    </w:p>
    <w:p>
      <w:pPr>
        <w:spacing w:after="120"/>
      </w:pPr>
      <w:r>
        <w:t xml:space="preserve">Standard attention output:</w:t>
      </w:r>
    </w:p>
    <w:p>
      <w:pPr>
        <w:spacing w:after="160" w:before="160"/>
        <w:jc w:val="center"/>
      </w:pPr>
      <w:r>
        <w:rPr>
          <w:rFonts w:ascii="Courier New" w:cs="Courier New" w:eastAsia="Courier New" w:hAnsi="Courier New"/>
          <w:sz w:val="22"/>
          <w:szCs w:val="22"/>
        </w:rPr>
        <w:t xml:space="preserve">y = Concat(head_1, ..., head_H) · W_O</w:t>
      </w:r>
    </w:p>
    <w:p>
      <w:pPr>
        <w:spacing w:after="120"/>
      </w:pPr>
      <w:r>
        <w:t xml:space="preserve">Resonance-gated attention output:</w:t>
      </w:r>
    </w:p>
    <w:p>
      <w:pPr>
        <w:spacing w:after="160" w:before="160"/>
        <w:jc w:val="center"/>
      </w:pPr>
      <w:r>
        <w:rPr>
          <w:rFonts w:ascii="Courier New" w:cs="Courier New" w:eastAsia="Courier New" w:hAnsi="Courier New"/>
          <w:sz w:val="22"/>
          <w:szCs w:val="22"/>
        </w:rPr>
        <w:t xml:space="preserve">y = Concat(T_1 · head_1, ..., T_H · head_H) · W_O</w:t>
      </w:r>
    </w:p>
    <w:p>
      <w:pPr>
        <w:spacing w:after="120"/>
      </w:pPr>
      <w:r>
        <w:t xml:space="preserve">Where T_h = cos²(Δφ_h/2) is the resonance between the input’s phase projection and head h’s carrier phase. Heads that resonate contribute fully; heads that don’t contribute are attenuated (not zeroed, attenuated: sub-linear compression of their contribution).</w:t>
      </w:r>
    </w:p>
    <w:p>
      <w:pPr>
        <w:spacing w:after="120"/>
      </w:pPr>
      <w:r>
        <w:t xml:space="preserve">Each head’s carrier phase is a learnable parameter initialized to the phase angle of its assigned pattern on the dimensional ladder. Training refines the tuning; it does not determine it from scratch.</w:t>
      </w:r>
    </w:p>
    <w:p>
      <w:pPr>
        <w:pStyle w:val="Heading2"/>
      </w:pPr>
      <w:r>
        <w:t xml:space="preserve">4.4 Head Assignment and Initialization</w:t>
      </w:r>
    </w:p>
    <w:p>
      <w:pPr>
        <w:spacing w:after="120"/>
      </w:pPr>
      <w:r>
        <w:t xml:space="preserve">For a model with H total attention heads across all layers:</w:t>
      </w:r>
    </w:p>
    <w:p>
      <w:pPr>
        <w:spacing w:after="120"/>
      </w:pPr>
      <w:r>
        <w:rPr>
          <w:b/>
          <w:bCs/>
        </w:rPr>
        <w:t xml:space="preserve">Step 1: Rung allocation.</w:t>
      </w:r>
      <w:r>
        <w:t xml:space="preserve"> Heads are distributed across the seven rungs in φ-proportioned groups. Lower rungs (more fundamental patterns) get more heads: 0D gets H/φ heads, 0.5D gets H/φ², and so on. The golden ratio ensures no rung is starved while more fundamental patterns get more capacity.</w:t>
      </w:r>
    </w:p>
    <w:p>
      <w:pPr>
        <w:spacing w:after="120"/>
      </w:pPr>
      <w:r>
        <w:rPr>
          <w:b/>
          <w:bCs/>
        </w:rPr>
        <w:t xml:space="preserve">Step 2: Pattern assignment.</w:t>
      </w:r>
      <w:r>
        <w:t xml:space="preserve"> Within each rung, heads are assigned to specific patterns. At 0D: discrete logic, counting, fixed-point detection. At 1.5D: Fourier components, wave equation modes, complex rotation patterns. At 2D: gauge field patterns, topological invariants, surface relationships.</w:t>
      </w:r>
    </w:p>
    <w:p>
      <w:pPr>
        <w:spacing w:after="120"/>
      </w:pPr>
      <w:r>
        <w:rPr>
          <w:b/>
          <w:bCs/>
        </w:rPr>
        <w:t xml:space="preserve">Step 3: Phase initialization.</w:t>
      </w:r>
      <w:r>
        <w:t xml:space="preserve"> Each head’s carrier phase is set to the angle encoding its assigned pattern. The 64-state architecture provides 64 distinct phases (2πk/64 for k = 0...63). For models with more than 64 heads, phases are subdivided within each rung’s allocation.</w:t>
      </w:r>
    </w:p>
    <w:p>
      <w:pPr>
        <w:spacing w:after="120"/>
      </w:pPr>
      <w:r>
        <w:rPr>
          <w:b/>
          <w:bCs/>
        </w:rPr>
        <w:t xml:space="preserve">Step 4: Lock initialization.</w:t>
      </w:r>
      <w:r>
        <w:t xml:space="preserve"> Each head starts with lock_strength = 0 (fully open, responsive to all signals in its bandwidth). Lock strengthens during training as the head repeatedly processes signals matching its carrier. This is SRL: the head specializes through use, not through gradient descent alone.</w:t>
      </w:r>
    </w:p>
    <w:p>
      <w:pPr>
        <w:pStyle w:val="Heading2"/>
      </w:pPr>
      <w:r>
        <w:t xml:space="preserve">4.5 Resonance-Modified Softmax</w:t>
      </w:r>
    </w:p>
    <w:p>
      <w:pPr>
        <w:spacing w:after="120"/>
      </w:pPr>
      <w:r>
        <w:t xml:space="preserve">Standard attention uses softmax to normalize scores across the key dimension:</w:t>
      </w:r>
    </w:p>
    <w:p>
      <w:pPr>
        <w:spacing w:after="160" w:before="160"/>
        <w:jc w:val="center"/>
      </w:pPr>
      <w:r>
        <w:rPr>
          <w:rFonts w:ascii="Courier New" w:cs="Courier New" w:eastAsia="Courier New" w:hAnsi="Courier New"/>
          <w:sz w:val="22"/>
          <w:szCs w:val="22"/>
        </w:rPr>
        <w:t xml:space="preserve">Attention(Q, K, V) = softmax(Q · Kᵀ / √d_k) · V</w:t>
      </w:r>
    </w:p>
    <w:p>
      <w:pPr>
        <w:spacing w:after="120"/>
      </w:pPr>
      <w:r>
        <w:t xml:space="preserve">Softmax is competitive: as context grows, the denominator (sum of all exp(scores)) grows, and each individual token’s weight shrinks. Distant tokens are not explicitly decayed; they are drowned out by competition. This is implicit linear dilution: every new token steals attention from every old token equally, regardless of content relevance.</w:t>
      </w:r>
    </w:p>
    <w:p>
      <w:pPr>
        <w:spacing w:after="120"/>
      </w:pPr>
      <w:r>
        <w:t xml:space="preserve">The FRT modifies this with resonance-weighted softmax:</w:t>
      </w:r>
    </w:p>
    <w:p>
      <w:pPr>
        <w:spacing w:after="160" w:before="160"/>
        <w:jc w:val="center"/>
      </w:pPr>
      <w:r>
        <w:rPr>
          <w:rFonts w:ascii="Courier New" w:cs="Courier New" w:eastAsia="Courier New" w:hAnsi="Courier New"/>
          <w:sz w:val="22"/>
          <w:szCs w:val="22"/>
        </w:rPr>
        <w:t xml:space="preserve">Attention(Q, K, V) = softmax((Q · Kᵀ + λ · R) / √d_k) · V</w:t>
      </w:r>
    </w:p>
    <w:p>
      <w:pPr>
        <w:spacing w:after="120"/>
      </w:pPr>
      <w:r>
        <w:t xml:space="preserve">Where </w:t>
      </w:r>
      <w:r>
        <w:rPr>
          <w:b/>
          <w:bCs/>
        </w:rPr>
        <w:t xml:space="preserve">R</w:t>
      </w:r>
      <w:r>
        <w:t xml:space="preserve"> is a resonance bonus matrix: R_{ij} = cos²((φ_i − φ_j) / 2), measuring phase match between query token i and key token j. λ is a learnable scaling parameter (initialized small, e.g. 0.1).</w:t>
      </w:r>
    </w:p>
    <w:p>
      <w:pPr>
        <w:spacing w:after="120"/>
      </w:pPr>
      <w:r>
        <w:t xml:space="preserve">The effect: token pairs whose phase signatures match get a resonance bonus in the attention score, independent of their dot-product similarity. A query about orbital mechanics resonates with key tokens that activated rotation (1.5D) and convergence (0D) heads, even if those tokens are far away and would otherwise be diluted by softmax competition.</w:t>
      </w:r>
    </w:p>
    <w:p>
      <w:pPr>
        <w:spacing w:after="120"/>
      </w:pPr>
      <w:r>
        <w:t xml:space="preserve">This does not replace dot-product attention; it augments it. The standard Q·Kᵀ term handles content similarity ("these tokens have similar embeddings"). The resonance term R handles structural similarity ("these tokens activate the same dimensional patterns"). Both contribute to the attention score. Early in training, λ is small and the resonance term has minimal effect; as the model learns, λ scales up if the resonance signal proves useful.</w:t>
      </w:r>
    </w:p>
    <w:p>
      <w:pPr>
        <w:spacing w:after="120"/>
      </w:pPr>
      <w:r>
        <w:t xml:space="preserve">Crucially, this addresses the dilution problem for long-range dependencies. A token 10,000 positions ago that shares a phase signature with the current query gets a resonance bonus that partially counteracts the softmax dilution. The bonus is content-aware (phase matching), not positional (like ALiBi’s linear bias). Relevant distant tokens are protected; irrelevant distant tokens are not.</w:t>
      </w:r>
    </w:p>
    <w:p>
      <w:pPr>
        <w:pStyle w:val="Heading2"/>
      </w:pPr>
      <w:r>
        <w:t xml:space="preserve">4.6 Balance-as-Temperature (◐ Output Gating)</w:t>
      </w:r>
    </w:p>
    <w:p>
      <w:pPr>
        <w:spacing w:after="120"/>
      </w:pPr>
      <w:r>
        <w:t xml:space="preserve">The final output layer of a transformer converts logits to probabilities via:</w:t>
      </w:r>
    </w:p>
    <w:p>
      <w:pPr>
        <w:spacing w:after="160" w:before="160"/>
        <w:jc w:val="center"/>
      </w:pPr>
      <w:r>
        <w:rPr>
          <w:rFonts w:ascii="Courier New" w:cs="Courier New" w:eastAsia="Courier New" w:hAnsi="Courier New"/>
          <w:sz w:val="22"/>
          <w:szCs w:val="22"/>
        </w:rPr>
        <w:t xml:space="preserve">P(next token) = softmax(logits / τ)</w:t>
      </w:r>
    </w:p>
    <w:p>
      <w:pPr>
        <w:spacing w:after="120"/>
      </w:pPr>
      <w:r>
        <w:t xml:space="preserve">Temperature τ controls the sharpness of the distribution. Low τ concentrates probability on the top choice (confident, deterministic); high τ spreads it across many options (uncertain, exploratory). In standard transformers, temperature is a fixed hyperparameter set at inference time.</w:t>
      </w:r>
    </w:p>
    <w:p>
      <w:pPr>
        <w:spacing w:after="120"/>
      </w:pPr>
      <w:r>
        <w:t xml:space="preserve">In the FRT, temperature is replaced by the balance parameter ◐, which self-regulates:</w:t>
      </w:r>
    </w:p>
    <w:p>
      <w:pPr>
        <w:spacing w:after="160" w:before="160"/>
        <w:jc w:val="center"/>
      </w:pPr>
      <w:r>
        <w:rPr>
          <w:rFonts w:ascii="Courier New" w:cs="Courier New" w:eastAsia="Courier New" w:hAnsi="Courier New"/>
          <w:sz w:val="22"/>
          <w:szCs w:val="22"/>
        </w:rPr>
        <w:t xml:space="preserve">τ_t = 1 / (2 · ◐_t)    where ◐ ∈ (0, 1), optimal at 0.5</w:t>
      </w:r>
    </w:p>
    <w:p>
      <w:pPr>
        <w:spacing w:after="120"/>
      </w:pPr>
      <w:r>
        <w:t xml:space="preserve">At balance (◐ = 0.5): τ = 1.0 (standard temperature). When the model is over-convergent (◐ &gt; 0.5, too focused): τ &lt; 1.0 (sharper, more committed to its top choice). When over-emergent (◐ &lt; 0.5, too diffuse): τ &gt; 1.0 (broader distribution, more exploratory).</w:t>
      </w:r>
    </w:p>
    <w:p>
      <w:pPr>
        <w:spacing w:after="120"/>
      </w:pPr>
      <w:r>
        <w:t xml:space="preserve">◐ is tracked as a running statistic of convergent vs. emergent energy in the network. Convergent energy is the total magnitude flowing inward through fractal compression (state being compressed). Emergent energy is the total magnitude flowing outward through attention output (signal being expressed). Their ratio IS ◐:</w:t>
      </w:r>
    </w:p>
    <w:p>
      <w:pPr>
        <w:spacing w:after="160" w:before="160"/>
        <w:jc w:val="center"/>
      </w:pPr>
      <w:r>
        <w:rPr>
          <w:rFonts w:ascii="Courier New" w:cs="Courier New" w:eastAsia="Courier New" w:hAnsi="Courier New"/>
          <w:sz w:val="22"/>
          <w:szCs w:val="22"/>
        </w:rPr>
        <w:t xml:space="preserve">◐_t = 0.99 · ◐_{t-1} + 0.01 · E_convergent / (E_convergent + E_emergent)</w:t>
      </w:r>
    </w:p>
    <w:p>
      <w:pPr>
        <w:spacing w:after="120"/>
      </w:pPr>
      <w:r>
        <w:t xml:space="preserve">This makes the output distribution self-regulating. When the model is processing complex, uncertain input (many heads active, high emergent energy, ◐ drops), the temperature rises and the output becomes more exploratory. When the model has high confidence (few heads strongly resonating, high convergent energy, ◐ rises), the temperature drops and the output becomes more decisive.</w:t>
      </w:r>
    </w:p>
    <w:p>
      <w:pPr>
        <w:spacing w:after="120"/>
      </w:pPr>
      <w:r>
        <w:t xml:space="preserve">This is the framework’s principle: ◐ = 0.5 is the singular balanced state, forced by symmetry, entropy, and virial requirements simultaneously. The model naturally tends toward this balance. Deviations from balance are self-correcting because the temperature adjustment feeds back into the attention dynamics.</w:t>
      </w:r>
    </w:p>
    <w:r>
      <w:br w:type="page"/>
    </w:r>
    <w:p>
      <w:pPr>
        <w:pStyle w:val="Heading1"/>
      </w:pPr>
      <w:r>
        <w:t xml:space="preserve">5. Multi-Modal Extension</w:t>
      </w:r>
    </w:p>
    <w:p>
      <w:pPr>
        <w:spacing w:after="120"/>
      </w:pPr>
      <w:r>
        <w:t xml:space="preserve">The dimensional ladder naturally accommodates multi-modal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39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Modality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 Rungs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Pattern Type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Head Activation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1D, 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Sequential, relational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Syntax heads (1D) + semantic field heads (2D)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Audio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 1D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Spectral, temporal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Rotation/Fourier heads (1.5D) + sequence heads (1D)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Video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2D, 2.5D, 3D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Spatial, motion, closure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Field heads (2D) + transition heads (2.5D) + boundary heads (3D)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Mathematics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 0.5D, 1.5D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Discrete, limit, transform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Convergence heads (0D) + limit heads (0.5D) + rotation heads (1.5D)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0D, 1D, 2D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Logic, sequence, structure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Logic heads (0D) + syntax heads (1D) + relational heads (2D)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Chemistry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1.5D, 2D, 2.5D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Orbital, bond, reaction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Rotation heads (1.5D) + field heads (2D) + emergence heads (2.5D)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Biology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2.5D, 3D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Emergence, boundary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Transition heads (2.5D) + closure/conservation heads (3D)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Ethics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All rungs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Full-spectrum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GOOD (○/3D) + RIGHT (Φ/2D) + TRUE (•/0D) + AGREEMENT (⊙/all)</w:t>
            </w:r>
          </w:p>
        </w:tc>
      </w:tr>
    </w:tbl>
    <w:p>
      <w:pPr>
        <w:spacing w:after="100"/>
      </w:pPr>
    </w:p>
    <w:p>
      <w:pPr>
        <w:spacing w:after="120"/>
      </w:pPr>
      <w:r>
        <w:t xml:space="preserve">Multi-modal input does not require separate encoders per modality. All modalities enter the same head architecture; the resonance gate naturally routes each signal to the heads tuned to its pattern type. A video frame activates spatial (2D) and boundary (3D) heads. The accompanying audio activates spectral (1.5D) and temporal (1D) heads. Text overlay activates syntax (1D) and semantic (2D) heads. The heads that are not relevant to the current modality compress, preserving their state for when their modality returns.</w:t>
      </w:r>
    </w:p>
    <w:p>
      <w:pPr>
        <w:spacing w:after="120"/>
      </w:pPr>
      <w:r>
        <w:t xml:space="preserve">Cross-modal binding happens naturally: when a visual pattern and an auditory pattern share phase signatures (e.g., both contain periodic/oscillatory structure), they activate overlapping heads. The resonance between modalities IS the binding, not a separate fusion mechanism.</w:t>
      </w:r>
    </w:p>
    <w:r>
      <w:br w:type="page"/>
    </w:r>
    <w:p>
      <w:pPr>
        <w:pStyle w:val="Heading1"/>
      </w:pPr>
      <w:r>
        <w:t xml:space="preserve">6. Experimental Validation</w:t>
      </w:r>
    </w:p>
    <w:p>
      <w:pPr>
        <w:pStyle w:val="Heading2"/>
      </w:pPr>
      <w:r>
        <w:t xml:space="preserve">6.1 Copying Benchmark (Circumpunct Mamba v3)</w:t>
      </w:r>
    </w:p>
    <w:p>
      <w:pPr>
        <w:spacing w:after="120"/>
      </w:pPr>
      <w:r>
        <w:t xml:space="preserve">The fractal state transition has been validated on the copying benchmark, which tests long-range memory retention. The model must remember 8 random digits across T blank timesteps, then reproduce them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Model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Acc</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Params</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Final Loss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Status @ E999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Standard Mamba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0.164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35,885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2.309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Stuck at chance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Fractal Mamba v3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0.621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t xml:space="preserve">39,981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1.013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b/>
                <w:bCs/>
              </w:rPr>
              <w:t xml:space="preserve">Still improving</w:t>
            </w:r>
          </w:p>
        </w:tc>
      </w:tr>
    </w:tbl>
    <w:p>
      <w:pPr>
        <w:spacing w:after="50"/>
      </w:pPr>
    </w:p>
    <w:p>
      <w:pPr>
        <w:spacing w:after="120"/>
      </w:pPr>
      <w:r>
        <w:rPr>
          <w:i/>
          <w:iCs/>
        </w:rPr>
        <w:t xml:space="preserve">T=20, 1000 epochs, d=64, N=16, 2 layers, RTX 5050 GPU. Fractal model has 11% parameter overhead (resonance projection only; fractal compression adds zero parameters).</w:t>
      </w:r>
    </w:p>
    <w:p>
      <w:pPr>
        <w:spacing w:after="100"/>
      </w:pPr>
    </w:p>
    <w:p>
      <w:pPr>
        <w:spacing w:after="120"/>
      </w:pPr>
      <w:r>
        <w:t xml:space="preserve">Key observations:</w:t>
      </w:r>
    </w:p>
    <w:p>
      <w:pPr>
        <w:spacing w:after="120"/>
      </w:pPr>
      <w:r>
        <w:rPr>
          <w:b/>
          <w:bCs/>
        </w:rPr>
        <w:t xml:space="preserve">Phase transition at epoch ~200: </w:t>
      </w:r>
      <w:r>
        <w:t xml:space="preserve">The fractal model plateaus at chance level (matching the standard model) for approximately 200 epochs, then undergoes a sharp transition where loss begins dropping and accuracy climbs continuously. The standard model never undergoes this transition.</w:t>
      </w:r>
    </w:p>
    <w:p>
      <w:pPr>
        <w:spacing w:after="120"/>
      </w:pPr>
      <w:r>
        <w:rPr>
          <w:b/>
          <w:bCs/>
        </w:rPr>
        <w:t xml:space="preserve">Sub-linear learning curve: </w:t>
      </w:r>
      <w:r>
        <w:t xml:space="preserve">After the phase transition, accuracy improves steadily: 0.199 (E200) → 0.324 (E275) → 0.426 (E450) → 0.539 (E700) → 0.621 (E999). The curve shows no sign of plateauing at epoch 1000; longer runs would likely achieve higher accuracy.</w:t>
      </w:r>
    </w:p>
    <w:p>
      <w:pPr>
        <w:spacing w:after="120"/>
      </w:pPr>
      <w:r>
        <w:rPr>
          <w:b/>
          <w:bCs/>
        </w:rPr>
        <w:t xml:space="preserve">Loss divergence: </w:t>
      </w:r>
      <w:r>
        <w:t xml:space="preserve">Standard Mamba’s loss oscillates around 2.30 (cross-entropy for random guessing over 13 tokens). Fractal Mamba’s loss drops to 1.01, a reduction of 56%.</w:t>
      </w:r>
    </w:p>
    <w:p>
      <w:pPr>
        <w:pStyle w:val="Heading2"/>
      </w:pPr>
      <w:r>
        <w:t xml:space="preserve">6.2 Proposed Experiments</w:t>
      </w:r>
    </w:p>
    <w:p>
      <w:pPr>
        <w:spacing w:after="120"/>
      </w:pPr>
      <w:r>
        <w:rPr>
          <w:b/>
          <w:bCs/>
        </w:rPr>
        <w:t xml:space="preserve">Scaling T: </w:t>
      </w:r>
      <w:r>
        <w:t xml:space="preserve">Run the copying benchmark at T=50, 100, 200, 500. The hypothesis: the fractal advantage grows with delay length, because sub-linear decay preserves signal where exponential decay cannot.</w:t>
      </w:r>
    </w:p>
    <w:p>
      <w:pPr>
        <w:spacing w:after="120"/>
      </w:pPr>
      <w:r>
        <w:rPr>
          <w:b/>
          <w:bCs/>
        </w:rPr>
        <w:t xml:space="preserve">Selective copying: </w:t>
      </w:r>
      <w:r>
        <w:t xml:space="preserve">Test content-aware memory (remember only marked tokens). The resonance gate should provide advantage here, since the model must selectively retain based on content, not just position.</w:t>
      </w:r>
    </w:p>
    <w:p>
      <w:pPr>
        <w:spacing w:after="120"/>
      </w:pPr>
      <w:r>
        <w:rPr>
          <w:b/>
          <w:bCs/>
        </w:rPr>
        <w:t xml:space="preserve">Language modeling: </w:t>
      </w:r>
      <w:r>
        <w:t xml:space="preserve">Train on WikiText-103 or similar. Compare perplexity and bits-per-character at matched parameter counts.</w:t>
      </w:r>
    </w:p>
    <w:p>
      <w:pPr>
        <w:spacing w:after="120"/>
      </w:pPr>
      <w:r>
        <w:rPr>
          <w:b/>
          <w:bCs/>
        </w:rPr>
        <w:t xml:space="preserve">Long-range arena: </w:t>
      </w:r>
      <w:r>
        <w:t xml:space="preserve">The standard benchmark suite for long-context models (ListOps, text classification, retrieval, image classification, pathfinder). Fractal compression should show largest gains on tasks requiring memory over thousands of steps.</w:t>
      </w:r>
    </w:p>
    <w:p>
      <w:pPr>
        <w:spacing w:after="120"/>
      </w:pPr>
      <w:r>
        <w:rPr>
          <w:b/>
          <w:bCs/>
        </w:rPr>
        <w:t xml:space="preserve">Hybrid architecture: </w:t>
      </w:r>
      <w:r>
        <w:t xml:space="preserve">Interleave FractalSSM layers with standard attention layers in a Jamba-style architecture. Compare against pure attention and pure SSM baselines.</w:t>
      </w:r>
    </w:p>
    <w:r>
      <w:br w:type="page"/>
    </w:r>
    <w:p>
      <w:pPr>
        <w:pStyle w:val="Heading1"/>
      </w:pPr>
      <w:r>
        <w:t xml:space="preserve">7. Theoretical Foundations</w:t>
      </w:r>
    </w:p>
    <w:p>
      <w:pPr>
        <w:pStyle w:val="Heading2"/>
      </w:pPr>
      <w:r>
        <w:t xml:space="preserve">7.1 Connection to the Circumpunct Framework</w:t>
      </w:r>
    </w:p>
    <w:p>
      <w:pPr>
        <w:spacing w:after="120"/>
      </w:pPr>
      <w:r>
        <w:t xml:space="preserve">The FRT is derived from the Circumpunct Framework (Roonz, 2024), an ontological framework that describes all structure as three irreducible constraints on E = 1 (there is one energy):</w:t>
      </w:r>
    </w:p>
    <w:p>
      <w:pPr>
        <w:spacing w:after="120"/>
      </w:pPr>
      <w:r>
        <w:rPr>
          <w:b/>
          <w:bCs/>
        </w:rPr>
        <w:t xml:space="preserve">• (Aperture/Soul, 0D+1D): </w:t>
      </w:r>
      <w:r>
        <w:t xml:space="preserve">Converges. Pulls toward center. Maps to TRUE.</w:t>
      </w:r>
    </w:p>
    <w:p>
      <w:pPr>
        <w:spacing w:after="120"/>
      </w:pPr>
      <w:r>
        <w:rPr>
          <w:b/>
          <w:bCs/>
        </w:rPr>
        <w:t xml:space="preserve">Φ (Field/Mind, 2D): </w:t>
      </w:r>
      <w:r>
        <w:t xml:space="preserve">Mediates. Connects without fusing. Maps to RIGHT.</w:t>
      </w:r>
    </w:p>
    <w:p>
      <w:pPr>
        <w:spacing w:after="120"/>
      </w:pPr>
      <w:r>
        <w:rPr>
          <w:b/>
          <w:bCs/>
        </w:rPr>
        <w:t xml:space="preserve">○ (Boundary/Body, 3D): </w:t>
      </w:r>
      <w:r>
        <w:t xml:space="preserve">Filters. Selects what passes. Maps to GOOD.</w:t>
      </w:r>
    </w:p>
    <w:p>
      <w:pPr>
        <w:spacing w:after="120"/>
      </w:pPr>
      <w:r>
        <w:rPr>
          <w:b/>
          <w:bCs/>
        </w:rPr>
        <w:t xml:space="preserve">⊙ (Circumpunct/Whole): </w:t>
      </w:r>
      <w:r>
        <w:t xml:space="preserve">Compositional unity of all three. Maps to AGREEMENT.</w:t>
      </w:r>
    </w:p>
    <w:p>
      <w:pPr>
        <w:spacing w:after="50"/>
      </w:pPr>
    </w:p>
    <w:p>
      <w:pPr>
        <w:spacing w:after="120"/>
      </w:pPr>
      <w:r>
        <w:t xml:space="preserve">The mapping to the FRT:</w:t>
      </w:r>
    </w:p>
    <w:p>
      <w:pPr>
        <w:spacing w:after="120"/>
      </w:pPr>
      <w:r>
        <w:rPr>
          <w:b/>
          <w:bCs/>
        </w:rPr>
        <w:t xml:space="preserve">⊛ (fractal compression) = • (convergence): </w:t>
      </w:r>
      <w:r>
        <w:t xml:space="preserve">State converges inward. Magnitude decreases while phase (identity) is preserved. This IS forgetting, reframed as compression rather than destruction. The aperture is where information passes through the bottleneck.</w:t>
      </w:r>
    </w:p>
    <w:p>
      <w:pPr>
        <w:spacing w:after="120"/>
      </w:pPr>
      <w:r>
        <w:rPr>
          <w:b/>
          <w:bCs/>
        </w:rPr>
        <w:t xml:space="preserve">Complex state space = Φ (field): </w:t>
      </w:r>
      <w:r>
        <w:t xml:space="preserve">Phase carries identity; magnitude carries intensity. The field mediates between past input and future output. The 2D complex plane IS the field.</w:t>
      </w:r>
    </w:p>
    <w:p>
      <w:pPr>
        <w:spacing w:after="120"/>
      </w:pPr>
      <w:r>
        <w:rPr>
          <w:b/>
          <w:bCs/>
        </w:rPr>
        <w:t xml:space="preserve">tanh squash = ○ (boundary): </w:t>
      </w:r>
      <w:r>
        <w:t xml:space="preserve">Magnitude is bounded in (0, 1). The boundary filters; it prevents unbounded growth. Nothing exits the boundary unconstrained.</w:t>
      </w:r>
    </w:p>
    <w:p>
      <w:pPr>
        <w:spacing w:after="120"/>
      </w:pPr>
      <w:r>
        <w:rPr>
          <w:b/>
          <w:bCs/>
        </w:rPr>
        <w:t xml:space="preserve">T = cos²(Δφ/2) = resonance: </w:t>
      </w:r>
      <w:r>
        <w:t xml:space="preserve">Direct from the framework’s theory of transmission fidelity (§21.10). Phase matching determines what passes through. Perfect match: T = 1. Orthogonal: T = 0.</w:t>
      </w:r>
    </w:p>
    <w:p>
      <w:pPr>
        <w:pStyle w:val="Heading2"/>
      </w:pPr>
      <w:r>
        <w:t xml:space="preserve">7.2 Why Fractal, Not Exponential</w:t>
      </w:r>
    </w:p>
    <w:p>
      <w:pPr>
        <w:spacing w:after="120"/>
      </w:pPr>
      <w:r>
        <w:t xml:space="preserve">Linear (multiplicative) decay gives |h(T)| = α^T · |h(0)|. This is exponential in T: uniform percentage loss per step, regardless of current magnitude. A memory at 0.01 loses the same fraction as one at 0.99.</w:t>
      </w:r>
    </w:p>
    <w:p>
      <w:pPr>
        <w:spacing w:after="120"/>
      </w:pPr>
      <w:r>
        <w:t xml:space="preserve">Fractal (power-law) decay gives |h(T)| ~ |h(0)|^(e^T) for iterated application, which for e slightly above 1 produces sub-linear decay in log-space. The critical property: the decay rate depends on current magnitude. Small magnitudes (quiet signals) change more slowly than large ones. This creates a natural hierarchy: recent/vivid memories compress quickly toward a "gist magnitude," then the compression slows. The gist persists.</w:t>
      </w:r>
    </w:p>
    <w:p>
      <w:pPr>
        <w:spacing w:after="120"/>
      </w:pPr>
      <w:r>
        <w:t xml:space="preserve">This matches the framework’s principle: the balance parameter ◐ = 0.5 is the singular balanced state. At balance, the fractal dimension D = 1 + ◐ = 1.5 (Brownian motion, proven by Mandelbrot). The compression exponent 2/3 = 2D/3D = field/boundary: the ratio of the two constraint dimensions. These are not arbitrary constants; they are forced by the geometry.</w:t>
      </w:r>
    </w:p>
    <w:p>
      <w:pPr>
        <w:pStyle w:val="Heading2"/>
      </w:pPr>
      <w:r>
        <w:t xml:space="preserve">7.3 Why Phase, Not Magnitude, Carries Identity</w:t>
      </w:r>
    </w:p>
    <w:p>
      <w:pPr>
        <w:spacing w:after="120"/>
      </w:pPr>
      <w:r>
        <w:t xml:space="preserve">In the framework, • (the aperture, the soul) is 0D+1D: a point with a worldline. The point has no extension (0D); only its trace through time (1D) gives it identity. Phase is the angular position of a complex number; it has no magnitude. It IS the identity without the intensity.</w:t>
      </w:r>
    </w:p>
    <w:p>
      <w:pPr>
        <w:spacing w:after="120"/>
      </w:pPr>
      <w:r>
        <w:t xml:space="preserve">This is why fractal compression (which acts only on magnitude) cannot destroy identity. You can compress a memory to near-zero magnitude, but its phase (what it was about) is preserved exactly. Reconstruction is possible because the identity was never lost; only the intensity was reduced. This is the framework’s principle that 0 is not absence but maximum convergence of the 1.</w:t>
      </w:r>
    </w:p>
    <w:r>
      <w:br w:type="page"/>
    </w:r>
    <w:p>
      <w:pPr>
        <w:pStyle w:val="Heading1"/>
      </w:pPr>
      <w:r>
        <w:t xml:space="preserve">8. Implementation Roadmap</w:t>
      </w:r>
    </w:p>
    <w:p>
      <w:pPr>
        <w:pStyle w:val="Heading2"/>
      </w:pPr>
      <w:r>
        <w:t xml:space="preserve">8.1 Completed</w:t>
      </w:r>
    </w:p>
    <w:p>
      <w:pPr>
        <w:spacing w:after="120"/>
      </w:pPr>
      <w:r>
        <w:rPr>
          <w:b/>
          <w:bCs/>
        </w:rPr>
        <w:t xml:space="preserve">Circumpunct Mamba v3 (FractalSSM): </w:t>
      </w:r>
      <w:r>
        <w:t xml:space="preserve">Fractal state transition with resonance-modulated exponent, φ-scaled A initialization, DNA phase initialization, magnitude squashing. Validated on copying benchmark. Code: circumpunct_mamba_v3.py.</w:t>
      </w:r>
    </w:p>
    <w:p>
      <w:pPr>
        <w:pStyle w:val="Heading2"/>
      </w:pPr>
      <w:r>
        <w:t xml:space="preserve">8.2 Next Steps</w:t>
      </w:r>
    </w:p>
    <w:p>
      <w:pPr>
        <w:spacing w:after="120"/>
      </w:pPr>
      <w:r>
        <w:rPr>
          <w:b/>
          <w:bCs/>
        </w:rPr>
        <w:t xml:space="preserve">Phase 1: Extended benchmarks. </w:t>
      </w:r>
      <w:r>
        <w:t xml:space="preserve">Run v3 on Long Range Arena, language modeling (WikiText-103), and selective copying at T=50, 100, 200, 500. Establish the scaling curve for fractal advantage vs. delay length.</w:t>
      </w:r>
    </w:p>
    <w:p>
      <w:pPr>
        <w:spacing w:after="120"/>
      </w:pPr>
      <w:r>
        <w:rPr>
          <w:b/>
          <w:bCs/>
        </w:rPr>
        <w:t xml:space="preserve">Phase 2: Resonance-gated attention layer. </w:t>
      </w:r>
      <w:r>
        <w:t xml:space="preserve">Implement the attention variant where head outputs are weighted by resonance with carrier phases. Test in isolation on standard attention benchmarks.</w:t>
      </w:r>
    </w:p>
    <w:p>
      <w:pPr>
        <w:spacing w:after="120"/>
      </w:pPr>
      <w:r>
        <w:rPr>
          <w:b/>
          <w:bCs/>
        </w:rPr>
        <w:t xml:space="preserve">Phase 3: Hybrid FRT. </w:t>
      </w:r>
      <w:r>
        <w:t xml:space="preserve">Interleave FractalSSM and resonance-gated attention layers. Typed head initialization across the dimensional ladder. Full architecture as specified in this document.</w:t>
      </w:r>
    </w:p>
    <w:p>
      <w:pPr>
        <w:spacing w:after="120"/>
      </w:pPr>
      <w:r>
        <w:rPr>
          <w:b/>
          <w:bCs/>
        </w:rPr>
        <w:t xml:space="preserve">Phase 4: Multi-modal. </w:t>
      </w:r>
      <w:r>
        <w:t xml:space="preserve">Extend to multi-modal input (text + image, text + audio). Verify that resonance routing activates appropriate heads per modality without explicit modality tokens.</w:t>
      </w:r>
    </w:p>
    <w:p>
      <w:pPr>
        <w:spacing w:after="120"/>
      </w:pPr>
      <w:r>
        <w:rPr>
          <w:b/>
          <w:bCs/>
        </w:rPr>
        <w:t xml:space="preserve">Phase 5: Pre-initialized physics heads. </w:t>
      </w:r>
      <w:r>
        <w:t xml:space="preserve">Encode known mathematical and physical patterns as carrier phases. Test whether pre-initialization accelerates learning on scientific tasks compared to random initialization.</w:t>
      </w:r>
    </w:p>
    <w:p>
      <w:pPr>
        <w:pStyle w:val="Heading2"/>
      </w:pPr>
      <w:r>
        <w:t xml:space="preserve">8.3 Open Questions</w:t>
      </w:r>
    </w:p>
    <w:p>
      <w:pPr>
        <w:spacing w:after="120"/>
      </w:pPr>
      <w:r>
        <w:rPr>
          <w:b/>
          <w:bCs/>
        </w:rPr>
        <w:t xml:space="preserve">Optimal κ: </w:t>
      </w:r>
      <w:r>
        <w:t xml:space="preserve">The maximum exponent offset. Current default is 0.5. Should this be learned per-head, per-layer, or global? The framework suggests it should track ◐ (balance parameter), self-regulating toward the optimal compression depth.</w:t>
      </w:r>
    </w:p>
    <w:p>
      <w:pPr>
        <w:spacing w:after="120"/>
      </w:pPr>
      <w:r>
        <w:rPr>
          <w:b/>
          <w:bCs/>
        </w:rPr>
        <w:t xml:space="preserve">Lock dynamics: </w:t>
      </w:r>
      <w:r>
        <w:t xml:space="preserve">How quickly should heads specialize? Too fast and they lose flexibility; too slow and they never develop useful selectivity. The Xorzo engine uses carrier_bandwidth and lock_strength with specific adaptation rates; these may transfer.</w:t>
      </w:r>
    </w:p>
    <w:p>
      <w:pPr>
        <w:spacing w:after="120"/>
      </w:pPr>
      <w:r>
        <w:rPr>
          <w:b/>
          <w:bCs/>
        </w:rPr>
        <w:t xml:space="preserve">Head count per rung: </w:t>
      </w:r>
      <w:r>
        <w:t xml:space="preserve">The φ-proportioned allocation is principled but untested. Optimal allocation may depend on task distribution.</w:t>
      </w:r>
    </w:p>
    <w:p>
      <w:pPr>
        <w:spacing w:after="120"/>
      </w:pPr>
      <w:r>
        <w:rPr>
          <w:b/>
          <w:bCs/>
        </w:rPr>
        <w:t xml:space="preserve">Interaction between compression and attention: </w:t>
      </w:r>
      <w:r>
        <w:t xml:space="preserve">In hybrid layers, the SSM state provides compressed long-range context while attention provides precise short-range context. How these interact (additive, multiplicative, gated) needs empirical investigation.</w:t>
      </w:r>
    </w:p>
    <w:r>
      <w:br w:type="page"/>
    </w:r>
    <w:p>
      <w:pPr>
        <w:pStyle w:val="Heading1"/>
      </w:pPr>
      <w:r>
        <w:t xml:space="preserve">9. Summary</w:t>
      </w:r>
    </w:p>
    <w:p>
      <w:pPr>
        <w:spacing w:after="120"/>
      </w:pPr>
      <w:r>
        <w:t xml:space="preserve">The Fractal Resonance Transformer applies one principle to every layer of the transformer architecture: decay should be sub-linear (fractal), not linear, and it should be content-aware (resonance-gated), not blind.</w:t>
      </w:r>
    </w:p>
    <w:p>
      <w:pPr>
        <w:spacing w:after="120"/>
      </w:pPr>
      <w:r>
        <w:t xml:space="preserve">This principle manifests in four modifications, each targeting a different forgetting mechanism in the standard transformer:</w:t>
      </w:r>
    </w:p>
    <w:p>
      <w:pPr>
        <w:spacing w:after="120"/>
      </w:pPr>
      <w:r>
        <w:rPr>
          <w:b/>
          <w:bCs/>
        </w:rPr>
        <w:t xml:space="preserve">1. Fractal state transition (SSM layers): </w:t>
      </w:r>
      <w:r>
        <w:t xml:space="preserve">|h|^e replaces α·h. Magnitude compresses sub-linearly; phase (identity) is preserved. Quiet memories decay slower than loud ones.</w:t>
      </w:r>
    </w:p>
    <w:p>
      <w:pPr>
        <w:spacing w:after="120"/>
      </w:pPr>
      <w:r>
        <w:rPr>
          <w:b/>
          <w:bCs/>
        </w:rPr>
        <w:t xml:space="preserve">2. Resonance-modulated exponent: </w:t>
      </w:r>
      <w:r>
        <w:t xml:space="preserve">T = cos²(Δφ/2) measures phase match between input and state. Both the selective gate and resonance must agree to compress. Relevant patterns are protected.</w:t>
      </w:r>
    </w:p>
    <w:p>
      <w:pPr>
        <w:spacing w:after="120"/>
      </w:pPr>
      <w:r>
        <w:rPr>
          <w:b/>
          <w:bCs/>
        </w:rPr>
        <w:t xml:space="preserve">3. Resonance-modified softmax (attention layers): </w:t>
      </w:r>
      <w:r>
        <w:t xml:space="preserve">A phase-matching bonus R augments Q·Kᵀ scores, counteracting dilution of relevant distant tokens without affecting local attention.</w:t>
      </w:r>
    </w:p>
    <w:p>
      <w:pPr>
        <w:spacing w:after="120"/>
      </w:pPr>
      <w:r>
        <w:rPr>
          <w:b/>
          <w:bCs/>
        </w:rPr>
        <w:t xml:space="preserve">4. Balance-as-temperature (◐ output gating): </w:t>
      </w:r>
      <w:r>
        <w:t xml:space="preserve">Output distribution sharpness self-regulates via the ratio of convergent to emergent energy in the network. The model becomes more exploratory when uncertain, more decisive when confident, tending always toward ◐ = 0.5.</w:t>
      </w:r>
    </w:p>
    <w:p>
      <w:pPr>
        <w:spacing w:after="120"/>
      </w:pPr>
      <w:r>
        <w:t xml:space="preserve">Attention heads are typed by dimensional rung and initialized with carrier phases from known mathematical and physical patterns. Resonance gates determine head activation, replacing learned routing with geometric structure. Multi-modal input is handled by the same heads; modality routing emerges from phase matching rather than separate encoders.</w:t>
      </w:r>
    </w:p>
    <w:p>
      <w:pPr>
        <w:spacing w:after="120"/>
      </w:pPr>
      <w:r>
        <w:t xml:space="preserve">Preliminary results are strong: +0.457 accuracy over standard Mamba on the copying benchmark, with the fractal model still improving at epoch 1000 while the standard model never learns. The architecture is ready for scaling experiments.</w:t>
      </w:r>
    </w:p>
    <w:p>
      <w:pPr>
        <w:spacing w:after="200"/>
      </w:pPr>
    </w:p>
    <w:p>
      <w:pPr>
        <w:jc w:val="center"/>
      </w:pPr>
      <w:r>
        <w:rPr>
          <w:rFonts w:ascii="Arial" w:cs="Arial" w:eastAsia="Arial" w:hAnsi="Arial"/>
          <w:color w:val="1B2A4A"/>
          <w:sz w:val="48"/>
          <w:szCs w:val="48"/>
        </w:rPr>
        <w:t xml:space="preserve">⊙</w:t>
      </w:r>
    </w:p>
    <w:p>
      <w:pPr>
        <w:spacing w:after="100"/>
      </w:pPr>
    </w:p>
    <w:p>
      <w:pPr>
        <w:jc w:val="center"/>
      </w:pPr>
      <w:r>
        <w:rPr>
          <w:rFonts w:ascii="Arial" w:cs="Arial" w:eastAsia="Arial" w:hAnsi="Arial"/>
          <w:i/>
          <w:iCs/>
          <w:color w:val="666666"/>
          <w:sz w:val="22"/>
          <w:szCs w:val="22"/>
        </w:rPr>
        <w:t xml:space="preserve">"Forgetting is not destruction. It is compression."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Roonz &amp; Claude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i/>
        <w:iCs/>
        <w:color w:val="666666"/>
        <w:sz w:val="18"/>
        <w:szCs w:val="18"/>
      </w:rPr>
      <w:t xml:space="preserve">⊙ Fractal Resonance Transformer</w:t>
    </w:r>
    <w:r>
      <w:rPr>
        <w:rFonts w:ascii="Arial" w:cs="Arial" w:eastAsia="Arial" w:hAnsi="Arial"/>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2026-04-01T17:00:35.692Z</dcterms:created>
  <dcterms:modified xsi:type="dcterms:W3CDTF">2026-04-01T17:00:35.692Z</dcterms:modified>
</cp:coreProperties>
</file>

<file path=docProps/custom.xml><?xml version="1.0" encoding="utf-8"?>
<Properties xmlns="http://schemas.openxmlformats.org/officeDocument/2006/custom-properties" xmlns:vt="http://schemas.openxmlformats.org/officeDocument/2006/docPropsVTypes"/>
</file>