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0" w:line="288"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CSIS SmartAssist Project Proposal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0" w:line="288"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 Secure Campus-Wide On-Premise AI Chatbot and Smart Resource Booking 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0" w:line="288"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Problem Statement: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0" w:line="288"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CSIS department requires a secure, campus-wide AI-powered conversational chatbot framework to assist faculty, students, and administrative staff. The system must provide instant, accurate responses to academic and administrative queries while enabling intelligent lab and room booking through natural language interaction, acting as a single point of interaction to reduce manual communication overhead.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0" w:line="288"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0" w:line="288"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w:t>
        <w:br w:type="textWrapping"/>
        <w:br w:type="textWrapping"/>
      </w:r>
      <w:r w:rsidDel="00000000" w:rsidR="00000000" w:rsidRPr="00000000">
        <w:rPr>
          <w:rFonts w:ascii="Google Sans" w:cs="Google Sans" w:eastAsia="Google Sans" w:hAnsi="Google Sans"/>
          <w:color w:val="1f1f1f"/>
          <w:rtl w:val="0"/>
        </w:rPr>
        <w:t xml:space="preserve">CSIS SmartAssist is designed to solve a very common frustration: the time wasted searching for department information and booking campus spaces. Instead of digging through handbooks, navigating clunky portals, or waiting on back-and-forth emails, students and staff can simply ask our secure chatbot a question and get an instant, accurate answer based on official university documents.</w:t>
      </w:r>
    </w:p>
    <w:p w:rsidR="00000000" w:rsidDel="00000000" w:rsidP="00000000" w:rsidRDefault="00000000" w:rsidRPr="00000000" w14:paraId="00000007">
      <w:pPr>
        <w:spacing w:after="240" w:before="240" w:line="288"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just answering questions, the system actually helps get things done. If a faculty member needs to reserve a lab or a seminar hall, they can just ask the assistant. The system automatically checks the calendar for conflicts and sends a quick, one-click approval email to the right administrator. Most importantly, we've built all of this to run entirely on our own campus servers, ensuring that the department's internal documents and conversations stay completely private and secure.</w:t>
      </w:r>
    </w:p>
    <w:p w:rsidR="00000000" w:rsidDel="00000000" w:rsidP="00000000" w:rsidRDefault="00000000" w:rsidRPr="00000000" w14:paraId="00000008">
      <w:pPr>
        <w:spacing w:after="240" w:before="240" w:line="288"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0" w:line="288"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Roles: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0" w:line="288"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portal caters to three distinct user roles:</w:t>
      </w:r>
    </w:p>
    <w:p w:rsidR="00000000" w:rsidDel="00000000" w:rsidP="00000000" w:rsidRDefault="00000000" w:rsidRPr="00000000" w14:paraId="0000000B">
      <w:pPr>
        <w:numPr>
          <w:ilvl w:val="0"/>
          <w:numId w:val="8"/>
        </w:numPr>
        <w:pBdr>
          <w:top w:space="0" w:sz="0" w:val="nil"/>
          <w:left w:space="0" w:sz="0" w:val="nil"/>
          <w:bottom w:space="0" w:sz="0" w:val="nil"/>
          <w:right w:space="0" w:sz="0" w:val="nil"/>
          <w:between w:space="0" w:sz="0" w:val="nil"/>
        </w:pBdr>
        <w:shd w:fill="auto" w:val="clear"/>
        <w:spacing w:after="240" w:before="0" w:line="288" w:lineRule="auto"/>
        <w:ind w:left="465" w:hanging="360"/>
      </w:pPr>
      <w:r w:rsidDel="00000000" w:rsidR="00000000" w:rsidRPr="00000000">
        <w:rPr>
          <w:rFonts w:ascii="Google Sans" w:cs="Google Sans" w:eastAsia="Google Sans" w:hAnsi="Google Sans"/>
          <w:b w:val="1"/>
          <w:bCs w:val="1"/>
          <w:color w:val="1f1f1f"/>
          <w:rtl w:val="0"/>
        </w:rPr>
        <w:t xml:space="preserve">Admins</w:t>
      </w:r>
      <w:r w:rsidDel="00000000" w:rsidR="00000000" w:rsidRPr="00000000">
        <w:rPr>
          <w:rFonts w:ascii="Google Sans" w:cs="Google Sans" w:eastAsia="Google Sans" w:hAnsi="Google Sans"/>
          <w:color w:val="1f1f1f"/>
          <w:rtl w:val="0"/>
        </w:rPr>
        <w:t xml:space="preserve">: They will manage the overall functionality of the portal. They will also manage institution-approved documents (PDFs, Excel sheets, Word documents, official circulars) in Google Drive, and approve or reject room/lab bookings via a secure email link workflow.</w:t>
      </w:r>
    </w:p>
    <w:p w:rsidR="00000000" w:rsidDel="00000000" w:rsidP="00000000" w:rsidRDefault="00000000" w:rsidRPr="00000000" w14:paraId="0000000C">
      <w:pPr>
        <w:numPr>
          <w:ilvl w:val="0"/>
          <w:numId w:val="8"/>
        </w:numPr>
        <w:pBdr>
          <w:top w:space="0" w:sz="0" w:val="nil"/>
          <w:left w:space="0" w:sz="0" w:val="nil"/>
          <w:bottom w:space="0" w:sz="0" w:val="nil"/>
          <w:right w:space="0" w:sz="0" w:val="nil"/>
          <w:between w:space="0" w:sz="0" w:val="nil"/>
        </w:pBdr>
        <w:shd w:fill="auto" w:val="clear"/>
        <w:spacing w:after="240" w:before="0" w:line="288" w:lineRule="auto"/>
        <w:ind w:left="465" w:hanging="360"/>
      </w:pPr>
      <w:r w:rsidDel="00000000" w:rsidR="00000000" w:rsidRPr="00000000">
        <w:rPr>
          <w:rFonts w:ascii="Google Sans" w:cs="Google Sans" w:eastAsia="Google Sans" w:hAnsi="Google Sans"/>
          <w:b w:val="1"/>
          <w:bCs w:val="1"/>
          <w:color w:val="1f1f1f"/>
          <w:rtl w:val="0"/>
        </w:rPr>
        <w:t xml:space="preserve">Faculty Members &amp; Staff</w:t>
      </w:r>
      <w:r w:rsidDel="00000000" w:rsidR="00000000" w:rsidRPr="00000000">
        <w:rPr>
          <w:rFonts w:ascii="Google Sans" w:cs="Google Sans" w:eastAsia="Google Sans" w:hAnsi="Google Sans"/>
          <w:color w:val="1f1f1f"/>
          <w:rtl w:val="0"/>
        </w:rPr>
        <w:t xml:space="preserve">: They can seamlessly interact with the AI assistant to retrieve academic policies, check TA allocation timelines, and request lab or room bookings using natural language.</w:t>
      </w:r>
    </w:p>
    <w:p w:rsidR="00000000" w:rsidDel="00000000" w:rsidP="00000000" w:rsidRDefault="00000000" w:rsidRPr="00000000" w14:paraId="0000000D">
      <w:pPr>
        <w:numPr>
          <w:ilvl w:val="0"/>
          <w:numId w:val="8"/>
        </w:numPr>
        <w:pBdr>
          <w:top w:space="0" w:sz="0" w:val="nil"/>
          <w:left w:space="0" w:sz="0" w:val="nil"/>
          <w:bottom w:space="0" w:sz="0" w:val="nil"/>
          <w:right w:space="0" w:sz="0" w:val="nil"/>
          <w:between w:space="0" w:sz="0" w:val="nil"/>
        </w:pBdr>
        <w:shd w:fill="auto" w:val="clear"/>
        <w:spacing w:after="240" w:before="0" w:line="288" w:lineRule="auto"/>
        <w:ind w:left="465" w:hanging="360"/>
      </w:pPr>
      <w:r w:rsidDel="00000000" w:rsidR="00000000" w:rsidRPr="00000000">
        <w:rPr>
          <w:rFonts w:ascii="Google Sans" w:cs="Google Sans" w:eastAsia="Google Sans" w:hAnsi="Google Sans"/>
          <w:b w:val="1"/>
          <w:bCs w:val="1"/>
          <w:color w:val="1f1f1f"/>
          <w:rtl w:val="0"/>
        </w:rPr>
        <w:t xml:space="preserve">Students</w:t>
      </w:r>
      <w:r w:rsidDel="00000000" w:rsidR="00000000" w:rsidRPr="00000000">
        <w:rPr>
          <w:rFonts w:ascii="Google Sans" w:cs="Google Sans" w:eastAsia="Google Sans" w:hAnsi="Google Sans"/>
          <w:color w:val="1f1f1f"/>
          <w:rtl w:val="0"/>
        </w:rPr>
        <w:t xml:space="preserve">: Students will be able to check TA form procedures, bill reimbursement workflows, and lab access guidelines. They can also view availability for specific labs or rooms and initiate booking requests.</w:t>
      </w:r>
      <w:r w:rsidDel="00000000" w:rsidR="00000000" w:rsidRPr="00000000">
        <w:br w:type="page"/>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0" w:line="288" w:lineRule="auto"/>
        <w:ind w:left="0" w:firstLine="0"/>
        <w:rPr>
          <w:rFonts w:ascii="Google Sans" w:cs="Google Sans" w:eastAsia="Google Sans" w:hAnsi="Google Sans"/>
          <w:b w:val="1"/>
          <w:bCs w:val="1"/>
          <w:color w:val="1f1f1f"/>
          <w:sz w:val="26"/>
          <w:szCs w:val="26"/>
        </w:rPr>
      </w:pPr>
      <w:r w:rsidDel="00000000" w:rsidR="00000000" w:rsidRPr="00000000">
        <w:rPr>
          <w:rFonts w:ascii="Google Sans" w:cs="Google Sans" w:eastAsia="Google Sans" w:hAnsi="Google Sans"/>
          <w:b w:val="1"/>
          <w:bCs w:val="1"/>
          <w:color w:val="1f1f1f"/>
          <w:sz w:val="26"/>
          <w:szCs w:val="26"/>
          <w:rtl w:val="0"/>
        </w:rPr>
        <w:t xml:space="preserve">Key Features</w:t>
      </w:r>
    </w:p>
    <w:p w:rsidR="00000000" w:rsidDel="00000000" w:rsidP="00000000" w:rsidRDefault="00000000" w:rsidRPr="00000000" w14:paraId="0000000F">
      <w:pPr>
        <w:spacing w:after="240" w:before="0" w:line="288"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Innovations (Our Unique Approach) </w:t>
      </w:r>
    </w:p>
    <w:p w:rsidR="00000000" w:rsidDel="00000000" w:rsidP="00000000" w:rsidRDefault="00000000" w:rsidRPr="00000000" w14:paraId="00000010">
      <w:pPr>
        <w:numPr>
          <w:ilvl w:val="0"/>
          <w:numId w:val="11"/>
        </w:numPr>
        <w:spacing w:after="240" w:before="0" w:line="288"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Multi-Agent Semantic Routing (via LangGraph):</w:t>
      </w:r>
      <w:r w:rsidDel="00000000" w:rsidR="00000000" w:rsidRPr="00000000">
        <w:rPr>
          <w:rFonts w:ascii="Google Sans" w:cs="Google Sans" w:eastAsia="Google Sans" w:hAnsi="Google Sans"/>
          <w:color w:val="1f1f1f"/>
          <w:rtl w:val="0"/>
        </w:rPr>
        <w:t xml:space="preserve"> We use a LangGraph state machine to dynamically route queries to either a document retrieval agent or a Calendar booking tool. This multi-agent approach prevents the hallucination and prompt brittleness that occurs when forcing a single LLM to handle both open Q&amp;A and strict API execution.</w:t>
      </w:r>
    </w:p>
    <w:p w:rsidR="00000000" w:rsidDel="00000000" w:rsidP="00000000" w:rsidRDefault="00000000" w:rsidRPr="00000000" w14:paraId="00000011">
      <w:pPr>
        <w:numPr>
          <w:ilvl w:val="0"/>
          <w:numId w:val="11"/>
        </w:numPr>
        <w:spacing w:after="240" w:before="0" w:line="288"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Context-Enriched GraphRAG Pipeline:</w:t>
      </w:r>
      <w:r w:rsidDel="00000000" w:rsidR="00000000" w:rsidRPr="00000000">
        <w:rPr>
          <w:rFonts w:ascii="Google Sans" w:cs="Google Sans" w:eastAsia="Google Sans" w:hAnsi="Google Sans"/>
          <w:color w:val="1f1f1f"/>
          <w:rtl w:val="0"/>
        </w:rPr>
        <w:t xml:space="preserve"> Standard chunking often orphans critical context (e.g., separating a deadline from its source document). We programmatically append high-level document summaries to vector embeddings before storing them in our</w:t>
      </w:r>
      <w:r w:rsidDel="00000000" w:rsidR="00000000" w:rsidRPr="00000000">
        <w:rPr>
          <w:rFonts w:ascii="Roboto Mono Medium" w:cs="Roboto Mono Medium" w:eastAsia="Roboto Mono Medium" w:hAnsi="Roboto Mono Medium"/>
          <w:rtl w:val="0"/>
        </w:rPr>
        <w:t xml:space="preserve"> graphDB</w:t>
      </w:r>
      <w:r w:rsidDel="00000000" w:rsidR="00000000" w:rsidRPr="00000000">
        <w:rPr>
          <w:rFonts w:ascii="Google Sans" w:cs="Google Sans" w:eastAsia="Google Sans" w:hAnsi="Google Sans"/>
          <w:color w:val="1f1f1f"/>
          <w:rtl w:val="0"/>
        </w:rPr>
        <w:t xml:space="preserve">, drastically improving semantic search accuracy and modelling of complex relationships.</w:t>
      </w:r>
    </w:p>
    <w:p w:rsidR="00000000" w:rsidDel="00000000" w:rsidP="00000000" w:rsidRDefault="00000000" w:rsidRPr="00000000" w14:paraId="00000012">
      <w:pPr>
        <w:spacing w:after="240" w:before="0" w:line="288"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System Capabilities</w:t>
      </w:r>
    </w:p>
    <w:p w:rsidR="00000000" w:rsidDel="00000000" w:rsidP="00000000" w:rsidRDefault="00000000" w:rsidRPr="00000000" w14:paraId="00000013">
      <w:pPr>
        <w:numPr>
          <w:ilvl w:val="0"/>
          <w:numId w:val="12"/>
        </w:numPr>
        <w:spacing w:after="240" w:before="0" w:line="288"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Desktop-First Conversational UI:</w:t>
      </w:r>
      <w:r w:rsidDel="00000000" w:rsidR="00000000" w:rsidRPr="00000000">
        <w:rPr>
          <w:rFonts w:ascii="Google Sans" w:cs="Google Sans" w:eastAsia="Google Sans" w:hAnsi="Google Sans"/>
          <w:color w:val="1f1f1f"/>
          <w:rtl w:val="0"/>
        </w:rPr>
        <w:t xml:space="preserve"> We prioritize a Next.js web interface, as faculty and students primarily manage academic tasks on desktops. This allows us to rapidly build a productive chat UI without the debugging overhead of a cross-platform mobile app.</w:t>
      </w:r>
    </w:p>
    <w:p w:rsidR="00000000" w:rsidDel="00000000" w:rsidP="00000000" w:rsidRDefault="00000000" w:rsidRPr="00000000" w14:paraId="00000014">
      <w:pPr>
        <w:numPr>
          <w:ilvl w:val="0"/>
          <w:numId w:val="12"/>
        </w:numPr>
        <w:spacing w:after="240" w:before="0" w:line="288"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Automated Booking &amp; Approval Workflow:</w:t>
      </w:r>
      <w:r w:rsidDel="00000000" w:rsidR="00000000" w:rsidRPr="00000000">
        <w:rPr>
          <w:rFonts w:ascii="Google Sans" w:cs="Google Sans" w:eastAsia="Google Sans" w:hAnsi="Google Sans"/>
          <w:color w:val="1f1f1f"/>
          <w:rtl w:val="0"/>
        </w:rPr>
        <w:t xml:space="preserve"> Integrates with the Google Calendar API for slot verification and uses SMTP for single-click email approvals. Keeping faculty in their existing email workflow, rather than forcing them to use a separate dashboard, minimizes friction and ensures higher adoption.</w:t>
      </w:r>
    </w:p>
    <w:p w:rsidR="00000000" w:rsidDel="00000000" w:rsidP="00000000" w:rsidRDefault="00000000" w:rsidRPr="00000000" w14:paraId="00000015">
      <w:pPr>
        <w:numPr>
          <w:ilvl w:val="0"/>
          <w:numId w:val="12"/>
        </w:numPr>
        <w:spacing w:after="240" w:before="0" w:line="288"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Secure On-Premise Deployment:</w:t>
      </w:r>
      <w:r w:rsidDel="00000000" w:rsidR="00000000" w:rsidRPr="00000000">
        <w:rPr>
          <w:rFonts w:ascii="Google Sans" w:cs="Google Sans" w:eastAsia="Google Sans" w:hAnsi="Google Sans"/>
          <w:color w:val="1f1f1f"/>
          <w:rtl w:val="0"/>
        </w:rPr>
        <w:t xml:space="preserve"> Guarantees institutional data privacy by running open-source LLMs locally, ensuring no sensitive campus queries or internal documents ever hit external web APIs.</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0" w:line="288"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Technology Stack</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0" w:line="288"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a user-friendly and interactive interface, we'll utilize a robust stack tailored for AI integration:</w:t>
      </w:r>
    </w:p>
    <w:p w:rsidR="00000000" w:rsidDel="00000000" w:rsidP="00000000" w:rsidRDefault="00000000" w:rsidRPr="00000000" w14:paraId="00000018">
      <w:pPr>
        <w:numPr>
          <w:ilvl w:val="0"/>
          <w:numId w:val="9"/>
        </w:numPr>
        <w:spacing w:after="240" w:before="0" w:line="288" w:lineRule="auto"/>
        <w:ind w:left="465" w:hanging="360"/>
      </w:pPr>
      <w:r w:rsidDel="00000000" w:rsidR="00000000" w:rsidRPr="00000000">
        <w:rPr>
          <w:rFonts w:ascii="Google Sans" w:cs="Google Sans" w:eastAsia="Google Sans" w:hAnsi="Google Sans"/>
          <w:b w:val="1"/>
          <w:bCs w:val="1"/>
          <w:color w:val="1f1f1f"/>
          <w:rtl w:val="0"/>
        </w:rPr>
        <w:t xml:space="preserve">Frontend: Next.js (React)</w:t>
      </w:r>
      <w:r w:rsidDel="00000000" w:rsidR="00000000" w:rsidRPr="00000000">
        <w:rPr>
          <w:rFonts w:ascii="Google Sans" w:cs="Google Sans" w:eastAsia="Google Sans" w:hAnsi="Google Sans"/>
          <w:color w:val="1f1f1f"/>
          <w:rtl w:val="0"/>
        </w:rPr>
        <w:t xml:space="preserve"> Prioritizing a desktop-first web interface avoids mobile cross-platform debugging overhead. Next.js provides native routing, and React's state management efficiently handles a real-time conversational UI without excessive boilerplate.</w:t>
      </w:r>
    </w:p>
    <w:p w:rsidR="00000000" w:rsidDel="00000000" w:rsidP="00000000" w:rsidRDefault="00000000" w:rsidRPr="00000000" w14:paraId="00000019">
      <w:pPr>
        <w:numPr>
          <w:ilvl w:val="0"/>
          <w:numId w:val="9"/>
        </w:numPr>
        <w:spacing w:after="240" w:before="0" w:line="288" w:lineRule="auto"/>
        <w:ind w:left="465" w:hanging="360"/>
      </w:pPr>
      <w:r w:rsidDel="00000000" w:rsidR="00000000" w:rsidRPr="00000000">
        <w:rPr>
          <w:rFonts w:ascii="Google Sans" w:cs="Google Sans" w:eastAsia="Google Sans" w:hAnsi="Google Sans"/>
          <w:b w:val="1"/>
          <w:bCs w:val="1"/>
          <w:color w:val="1f1f1f"/>
          <w:rtl w:val="0"/>
        </w:rPr>
        <w:t xml:space="preserve">Backend API: Flask (Python)</w:t>
      </w:r>
      <w:r w:rsidDel="00000000" w:rsidR="00000000" w:rsidRPr="00000000">
        <w:rPr>
          <w:rFonts w:ascii="Google Sans" w:cs="Google Sans" w:eastAsia="Google Sans" w:hAnsi="Google Sans"/>
          <w:color w:val="1f1f1f"/>
          <w:rtl w:val="0"/>
        </w:rPr>
        <w:t xml:space="preserve"> Python is required for the LangChain ecosystem. Flask serves as a lightweight API router bridging the Next.js frontend and the AI pipeline, avoiding the bloated overhead of monolithic frameworks.</w:t>
      </w:r>
    </w:p>
    <w:p w:rsidR="00000000" w:rsidDel="00000000" w:rsidP="00000000" w:rsidRDefault="00000000" w:rsidRPr="00000000" w14:paraId="0000001A">
      <w:pPr>
        <w:numPr>
          <w:ilvl w:val="0"/>
          <w:numId w:val="9"/>
        </w:numPr>
        <w:spacing w:after="240" w:before="0" w:line="288" w:lineRule="auto"/>
        <w:ind w:left="465" w:hanging="360"/>
      </w:pPr>
      <w:r w:rsidDel="00000000" w:rsidR="00000000" w:rsidRPr="00000000">
        <w:rPr>
          <w:rFonts w:ascii="Google Sans" w:cs="Google Sans" w:eastAsia="Google Sans" w:hAnsi="Google Sans"/>
          <w:b w:val="1"/>
          <w:bCs w:val="1"/>
          <w:color w:val="1f1f1f"/>
          <w:rtl w:val="0"/>
        </w:rPr>
        <w:t xml:space="preserve">Database &amp; Vector Store: PostgreSQL and Neo4j </w:t>
      </w:r>
      <w:r w:rsidDel="00000000" w:rsidR="00000000" w:rsidRPr="00000000">
        <w:rPr>
          <w:rFonts w:ascii="Google Sans" w:cs="Google Sans" w:eastAsia="Google Sans" w:hAnsi="Google Sans"/>
          <w:color w:val="1f1f1f"/>
          <w:rtl w:val="0"/>
        </w:rPr>
        <w:t xml:space="preserve">unify ACID-compliant relational data (user sessions, bookings) and vector embeddings (document chunks). This architectural choice reduces system complexity, network latency, and makes retrieval faster and more reliable.</w:t>
      </w:r>
    </w:p>
    <w:p w:rsidR="00000000" w:rsidDel="00000000" w:rsidP="00000000" w:rsidRDefault="00000000" w:rsidRPr="00000000" w14:paraId="0000001B">
      <w:pPr>
        <w:numPr>
          <w:ilvl w:val="0"/>
          <w:numId w:val="9"/>
        </w:numPr>
        <w:spacing w:after="240" w:before="0" w:line="288" w:lineRule="auto"/>
        <w:ind w:left="465" w:hanging="360"/>
      </w:pPr>
      <w:r w:rsidDel="00000000" w:rsidR="00000000" w:rsidRPr="00000000">
        <w:rPr>
          <w:rFonts w:ascii="Google Sans" w:cs="Google Sans" w:eastAsia="Google Sans" w:hAnsi="Google Sans"/>
          <w:b w:val="1"/>
          <w:bCs w:val="1"/>
          <w:color w:val="1f1f1f"/>
          <w:rtl w:val="0"/>
        </w:rPr>
        <w:t xml:space="preserve">AI &amp; RAG Pipeline: Local LLaMA/Mistral via Ollama + LangChain</w:t>
      </w:r>
      <w:r w:rsidDel="00000000" w:rsidR="00000000" w:rsidRPr="00000000">
        <w:rPr>
          <w:rFonts w:ascii="Google Sans" w:cs="Google Sans" w:eastAsia="Google Sans" w:hAnsi="Google Sans"/>
          <w:color w:val="1f1f1f"/>
          <w:rtl w:val="0"/>
        </w:rPr>
        <w:t xml:space="preserve"> Local, open-source models ensure sensitive campus data remains strictly on-premise. Serving the model via Ollama abstracts away CUDA dependencies, exposing a clean REST API for LangChain to query against our vectorized documents.</w:t>
      </w:r>
    </w:p>
    <w:p w:rsidR="00000000" w:rsidDel="00000000" w:rsidP="00000000" w:rsidRDefault="00000000" w:rsidRPr="00000000" w14:paraId="0000001C">
      <w:pPr>
        <w:numPr>
          <w:ilvl w:val="0"/>
          <w:numId w:val="9"/>
        </w:numPr>
        <w:spacing w:after="240" w:before="0" w:line="288" w:lineRule="auto"/>
        <w:ind w:left="465" w:hanging="360"/>
      </w:pPr>
      <w:r w:rsidDel="00000000" w:rsidR="00000000" w:rsidRPr="00000000">
        <w:rPr>
          <w:rFonts w:ascii="Google Sans" w:cs="Google Sans" w:eastAsia="Google Sans" w:hAnsi="Google Sans"/>
          <w:b w:val="1"/>
          <w:bCs w:val="1"/>
          <w:color w:val="1f1f1f"/>
          <w:rtl w:val="0"/>
        </w:rPr>
        <w:t xml:space="preserve">Integrations: Google Calendar API, Drive API &amp; SMTP</w:t>
      </w:r>
      <w:r w:rsidDel="00000000" w:rsidR="00000000" w:rsidRPr="00000000">
        <w:rPr>
          <w:rFonts w:ascii="Google Sans" w:cs="Google Sans" w:eastAsia="Google Sans" w:hAnsi="Google Sans"/>
          <w:color w:val="1f1f1f"/>
          <w:rtl w:val="0"/>
        </w:rPr>
        <w:t xml:space="preserve"> The Calendar API natively handles slot collisions and timezone logic. SMTP integration enables admins to approve or reject bookings via a simple email click, maintaining their existing workflow without requiring a separate dashboard.</w:t>
      </w:r>
      <w:r w:rsidDel="00000000" w:rsidR="00000000" w:rsidRPr="00000000">
        <w:rPr>
          <w:rtl w:val="0"/>
        </w:rPr>
      </w:r>
    </w:p>
    <w:p w:rsidR="00000000" w:rsidDel="00000000" w:rsidP="00000000" w:rsidRDefault="00000000" w:rsidRPr="00000000" w14:paraId="0000001D">
      <w:pPr>
        <w:pStyle w:val="Heading3"/>
        <w:spacing w:after="240" w:before="0" w:line="288" w:lineRule="auto"/>
        <w:ind w:left="0" w:firstLine="0"/>
        <w:rPr>
          <w:rFonts w:ascii="Google Sans" w:cs="Google Sans" w:eastAsia="Google Sans" w:hAnsi="Google Sans"/>
          <w:color w:val="1f1f1f"/>
          <w:sz w:val="26"/>
          <w:szCs w:val="26"/>
        </w:rPr>
      </w:pPr>
      <w:bookmarkStart w:colFirst="0" w:colLast="0" w:name="_letxi29gna58" w:id="0"/>
      <w:bookmarkEnd w:id="0"/>
      <w:r w:rsidDel="00000000" w:rsidR="00000000" w:rsidRPr="00000000">
        <w:rPr>
          <w:rFonts w:ascii="Google Sans" w:cs="Google Sans" w:eastAsia="Google Sans" w:hAnsi="Google Sans"/>
          <w:color w:val="1f1f1f"/>
          <w:sz w:val="26"/>
          <w:szCs w:val="26"/>
          <w:rtl w:val="0"/>
        </w:rPr>
        <w:t xml:space="preserve">Implementation Strategy (Milestones)</w:t>
      </w:r>
    </w:p>
    <w:p w:rsidR="00000000" w:rsidDel="00000000" w:rsidP="00000000" w:rsidRDefault="00000000" w:rsidRPr="00000000" w14:paraId="0000001E">
      <w:pPr>
        <w:spacing w:after="240" w:before="0" w:line="288"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will execute the build in parallel streams, focusing on rapid integration and technical rigor. Development is structured into the following core milestones:</w:t>
      </w:r>
    </w:p>
    <w:p w:rsidR="00000000" w:rsidDel="00000000" w:rsidP="00000000" w:rsidRDefault="00000000" w:rsidRPr="00000000" w14:paraId="0000001F">
      <w:pPr>
        <w:numPr>
          <w:ilvl w:val="0"/>
          <w:numId w:val="5"/>
        </w:numPr>
        <w:spacing w:after="240" w:before="0" w:line="288"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Milestone 1 (Infrastructure &amp; Data Ingestion):</w:t>
      </w:r>
      <w:r w:rsidDel="00000000" w:rsidR="00000000" w:rsidRPr="00000000">
        <w:rPr>
          <w:rFonts w:ascii="Google Sans" w:cs="Google Sans" w:eastAsia="Google Sans" w:hAnsi="Google Sans"/>
          <w:color w:val="1f1f1f"/>
          <w:rtl w:val="0"/>
        </w:rPr>
        <w:t xml:space="preserve"> Initialize the PostgreSQL and the Neo4j graph database. Fetch the pre-approved institutional documents from the designated Google Drive, apply context-enriched chunking, and build a knowledge graph that can be used for retrieval, and securely store the embeddings in the vector store.</w:t>
      </w:r>
    </w:p>
    <w:p w:rsidR="00000000" w:rsidDel="00000000" w:rsidP="00000000" w:rsidRDefault="00000000" w:rsidRPr="00000000" w14:paraId="00000020">
      <w:pPr>
        <w:numPr>
          <w:ilvl w:val="0"/>
          <w:numId w:val="5"/>
        </w:numPr>
        <w:spacing w:after="240" w:before="0" w:line="288"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Milestone 2 (AI Backend &amp; Semantic Routing):</w:t>
      </w:r>
      <w:r w:rsidDel="00000000" w:rsidR="00000000" w:rsidRPr="00000000">
        <w:rPr>
          <w:rFonts w:ascii="Google Sans" w:cs="Google Sans" w:eastAsia="Google Sans" w:hAnsi="Google Sans"/>
          <w:color w:val="1f1f1f"/>
          <w:rtl w:val="0"/>
        </w:rPr>
        <w:t xml:space="preserve"> Deploy the local open-source LLM using Ollama to abstract CUDA dependencies. Build the Flask API endpoints and implement a LangGraph multi-agent router. This router is designed as a strict state machine utilizing </w:t>
      </w:r>
      <w:r w:rsidDel="00000000" w:rsidR="00000000" w:rsidRPr="00000000">
        <w:rPr>
          <w:rFonts w:ascii="Roboto Mono Medium" w:cs="Roboto Mono Medium" w:eastAsia="Roboto Mono Medium" w:hAnsi="Roboto Mono Medium"/>
          <w:rtl w:val="0"/>
        </w:rPr>
        <w:t xml:space="preserve">TypedDict</w:t>
      </w:r>
      <w:r w:rsidDel="00000000" w:rsidR="00000000" w:rsidRPr="00000000">
        <w:rPr>
          <w:rFonts w:ascii="Google Sans" w:cs="Google Sans" w:eastAsia="Google Sans" w:hAnsi="Google Sans"/>
          <w:color w:val="1f1f1f"/>
          <w:rtl w:val="0"/>
        </w:rPr>
        <w:t xml:space="preserve"> for state schema validation, deterministically handling state transitions (edges) to direct user intents to specific agent functions (nodes), such as the </w:t>
      </w:r>
      <w:r w:rsidDel="00000000" w:rsidR="00000000" w:rsidRPr="00000000">
        <w:rPr>
          <w:rFonts w:ascii="Roboto Mono Medium" w:cs="Roboto Mono Medium" w:eastAsia="Roboto Mono Medium" w:hAnsi="Roboto Mono Medium"/>
          <w:rtl w:val="0"/>
        </w:rPr>
        <w:t xml:space="preserve">GraphRag</w:t>
      </w:r>
      <w:r w:rsidDel="00000000" w:rsidR="00000000" w:rsidRPr="00000000">
        <w:rPr>
          <w:rFonts w:ascii="Roboto Mono" w:cs="Roboto Mono" w:eastAsia="Roboto Mono" w:hAnsi="Roboto Mono"/>
          <w:color w:val="188038"/>
          <w:rtl w:val="0"/>
        </w:rPr>
        <w:t xml:space="preserve"> </w:t>
      </w:r>
      <w:r w:rsidDel="00000000" w:rsidR="00000000" w:rsidRPr="00000000">
        <w:rPr>
          <w:rFonts w:ascii="Google Sans" w:cs="Google Sans" w:eastAsia="Google Sans" w:hAnsi="Google Sans"/>
          <w:color w:val="1f1f1f"/>
          <w:rtl w:val="0"/>
        </w:rPr>
        <w:t xml:space="preserve">document retriever or the Calendar booking tool.</w:t>
      </w:r>
    </w:p>
    <w:p w:rsidR="00000000" w:rsidDel="00000000" w:rsidP="00000000" w:rsidRDefault="00000000" w:rsidRPr="00000000" w14:paraId="00000021">
      <w:pPr>
        <w:numPr>
          <w:ilvl w:val="0"/>
          <w:numId w:val="5"/>
        </w:numPr>
        <w:spacing w:after="240" w:before="0" w:line="288"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Milestone 3 (Web UI &amp; Network Integration):</w:t>
      </w:r>
      <w:r w:rsidDel="00000000" w:rsidR="00000000" w:rsidRPr="00000000">
        <w:rPr>
          <w:rFonts w:ascii="Google Sans" w:cs="Google Sans" w:eastAsia="Google Sans" w:hAnsi="Google Sans"/>
          <w:color w:val="1f1f1f"/>
          <w:rtl w:val="0"/>
        </w:rPr>
        <w:t xml:space="preserve"> Develop the desktop-first Next.js frontend. Establish network communication with the Flask backend using Server-Sent Events (SSE) for unidirectional streaming. We will utilize the browser's native </w:t>
      </w:r>
      <w:r w:rsidDel="00000000" w:rsidR="00000000" w:rsidRPr="00000000">
        <w:rPr>
          <w:rFonts w:ascii="Roboto Mono Medium" w:cs="Roboto Mono Medium" w:eastAsia="Roboto Mono Medium" w:hAnsi="Roboto Mono Medium"/>
          <w:rtl w:val="0"/>
        </w:rPr>
        <w:t xml:space="preserve">EventSource</w:t>
      </w:r>
      <w:r w:rsidDel="00000000" w:rsidR="00000000" w:rsidRPr="00000000">
        <w:rPr>
          <w:rFonts w:ascii="Google Sans" w:cs="Google Sans" w:eastAsia="Google Sans" w:hAnsi="Google Sans"/>
          <w:color w:val="1f1f1f"/>
          <w:rtl w:val="0"/>
        </w:rPr>
        <w:t xml:space="preserve"> API and </w:t>
      </w:r>
      <w:r w:rsidDel="00000000" w:rsidR="00000000" w:rsidRPr="00000000">
        <w:rPr>
          <w:rFonts w:ascii="Roboto Mono Medium" w:cs="Roboto Mono Medium" w:eastAsia="Roboto Mono Medium" w:hAnsi="Roboto Mono Medium"/>
          <w:rtl w:val="0"/>
        </w:rPr>
        <w:t xml:space="preserve">TextDecoder</w:t>
      </w:r>
      <w:r w:rsidDel="00000000" w:rsidR="00000000" w:rsidRPr="00000000">
        <w:rPr>
          <w:rFonts w:ascii="Google Sans" w:cs="Google Sans" w:eastAsia="Google Sans" w:hAnsi="Google Sans"/>
          <w:color w:val="1f1f1f"/>
          <w:rtl w:val="0"/>
        </w:rPr>
        <w:t xml:space="preserve"> to process text chunks incrementally, applying robust network programming principles to manage concurrent client connections, handle keep-alives, and ensure stable, real-time streaming of the LLM's generation.</w:t>
      </w:r>
    </w:p>
    <w:p w:rsidR="00000000" w:rsidDel="00000000" w:rsidP="00000000" w:rsidRDefault="00000000" w:rsidRPr="00000000" w14:paraId="00000022">
      <w:pPr>
        <w:numPr>
          <w:ilvl w:val="0"/>
          <w:numId w:val="5"/>
        </w:numPr>
        <w:spacing w:after="240" w:before="0" w:line="288"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Milestone 4 (Workflow Automation &amp; Benchmarking):</w:t>
      </w:r>
      <w:r w:rsidDel="00000000" w:rsidR="00000000" w:rsidRPr="00000000">
        <w:rPr>
          <w:rFonts w:ascii="Google Sans" w:cs="Google Sans" w:eastAsia="Google Sans" w:hAnsi="Google Sans"/>
          <w:color w:val="1f1f1f"/>
          <w:rtl w:val="0"/>
        </w:rPr>
        <w:t xml:space="preserve"> Implement the Google Calendar slot verification and the SMTP email trigger for admin approvals. We will conclude with rigorous system benchmarking—profiling concurrent API requests, analyzing socket-level connection limits, and monitoring memory utilization to ensure the local LLM deployment remains performant under campus-wide load.</w:t>
      </w:r>
      <w:r w:rsidDel="00000000" w:rsidR="00000000" w:rsidRPr="00000000">
        <w:br w:type="page"/>
      </w:r>
      <w:r w:rsidDel="00000000" w:rsidR="00000000" w:rsidRPr="00000000">
        <w:rPr>
          <w:rtl w:val="0"/>
        </w:rPr>
      </w:r>
    </w:p>
    <w:p w:rsidR="00000000" w:rsidDel="00000000" w:rsidP="00000000" w:rsidRDefault="00000000" w:rsidRPr="00000000" w14:paraId="00000023">
      <w:pPr>
        <w:spacing w:after="240" w:before="0" w:line="288" w:lineRule="auto"/>
        <w:ind w:left="0" w:firstLine="0"/>
        <w:rPr>
          <w:b w:val="1"/>
          <w:bCs w:val="1"/>
          <w:sz w:val="34"/>
          <w:szCs w:val="34"/>
        </w:rPr>
      </w:pPr>
      <w:r w:rsidDel="00000000" w:rsidR="00000000" w:rsidRPr="00000000">
        <w:rPr>
          <w:b w:val="1"/>
          <w:bCs w:val="1"/>
          <w:sz w:val="34"/>
          <w:szCs w:val="34"/>
          <w:rtl w:val="0"/>
        </w:rPr>
        <w:t xml:space="preserve">Database Schema &amp; Data Architecture</w:t>
      </w:r>
    </w:p>
    <w:p w:rsidR="00000000" w:rsidDel="00000000" w:rsidP="00000000" w:rsidRDefault="00000000" w:rsidRPr="00000000" w14:paraId="00000024">
      <w:pPr>
        <w:spacing w:after="240" w:before="240" w:lineRule="auto"/>
        <w:rPr/>
      </w:pPr>
      <w:r w:rsidDel="00000000" w:rsidR="00000000" w:rsidRPr="00000000">
        <w:rPr>
          <w:rtl w:val="0"/>
        </w:rPr>
        <w:t xml:space="preserve">The system utilizes </w:t>
      </w:r>
      <w:r w:rsidDel="00000000" w:rsidR="00000000" w:rsidRPr="00000000">
        <w:rPr>
          <w:b w:val="1"/>
          <w:bCs w:val="1"/>
          <w:rtl w:val="0"/>
        </w:rPr>
        <w:t xml:space="preserve">PostgreSQL</w:t>
      </w:r>
      <w:r w:rsidDel="00000000" w:rsidR="00000000" w:rsidRPr="00000000">
        <w:rPr>
          <w:rtl w:val="0"/>
        </w:rPr>
        <w:t xml:space="preserve"> and </w:t>
      </w:r>
      <w:r w:rsidDel="00000000" w:rsidR="00000000" w:rsidRPr="00000000">
        <w:rPr>
          <w:b w:val="1"/>
          <w:bCs w:val="1"/>
          <w:rtl w:val="0"/>
        </w:rPr>
        <w:t xml:space="preserve">Neo4j</w:t>
      </w:r>
      <w:r w:rsidDel="00000000" w:rsidR="00000000" w:rsidRPr="00000000">
        <w:rPr>
          <w:rtl w:val="0"/>
        </w:rPr>
        <w:t xml:space="preserve">. (Schema might change based on our requirements)</w:t>
      </w:r>
    </w:p>
    <w:p w:rsidR="00000000" w:rsidDel="00000000" w:rsidP="00000000" w:rsidRDefault="00000000" w:rsidRPr="00000000" w14:paraId="00000025">
      <w:pPr>
        <w:pStyle w:val="Heading2"/>
        <w:spacing w:after="80" w:before="360" w:lineRule="auto"/>
        <w:ind w:left="0" w:firstLine="0"/>
        <w:rPr>
          <w:sz w:val="34"/>
          <w:szCs w:val="34"/>
        </w:rPr>
      </w:pPr>
      <w:bookmarkStart w:colFirst="0" w:colLast="0" w:name="_w6fj10vhgfgm" w:id="1"/>
      <w:bookmarkEnd w:id="1"/>
      <w:r w:rsidDel="00000000" w:rsidR="00000000" w:rsidRPr="00000000">
        <w:rPr>
          <w:sz w:val="34"/>
          <w:szCs w:val="34"/>
          <w:rtl w:val="0"/>
        </w:rPr>
        <w:t xml:space="preserve">1. Relational Database (PostgreSQL)</w:t>
      </w:r>
    </w:p>
    <w:p w:rsidR="00000000" w:rsidDel="00000000" w:rsidP="00000000" w:rsidRDefault="00000000" w:rsidRPr="00000000" w14:paraId="00000026">
      <w:pPr>
        <w:spacing w:after="240" w:before="240" w:lineRule="auto"/>
        <w:rPr/>
      </w:pPr>
      <w:r w:rsidDel="00000000" w:rsidR="00000000" w:rsidRPr="00000000">
        <w:rPr>
          <w:rtl w:val="0"/>
        </w:rPr>
        <w:t xml:space="preserve">The system utilizes PostgreSQL. This "Single-Store" approach for relational data ensures atomic transactions between booking records and AI-retrieved context.</w:t>
      </w:r>
    </w:p>
    <w:p w:rsidR="00000000" w:rsidDel="00000000" w:rsidP="00000000" w:rsidRDefault="00000000" w:rsidRPr="00000000" w14:paraId="00000027">
      <w:pPr>
        <w:pStyle w:val="Heading3"/>
        <w:spacing w:after="80" w:before="280" w:lineRule="auto"/>
        <w:ind w:left="0" w:firstLine="0"/>
        <w:rPr>
          <w:sz w:val="26"/>
          <w:szCs w:val="26"/>
        </w:rPr>
      </w:pPr>
      <w:bookmarkStart w:colFirst="0" w:colLast="0" w:name="_w93fb21b5lh8" w:id="2"/>
      <w:bookmarkEnd w:id="2"/>
      <w:r w:rsidDel="00000000" w:rsidR="00000000" w:rsidRPr="00000000">
        <w:rPr>
          <w:sz w:val="26"/>
          <w:szCs w:val="26"/>
          <w:rtl w:val="0"/>
        </w:rPr>
        <w:t xml:space="preserve">User Management &amp; RBAC</w:t>
      </w:r>
    </w:p>
    <w:p w:rsidR="00000000" w:rsidDel="00000000" w:rsidP="00000000" w:rsidRDefault="00000000" w:rsidRPr="00000000" w14:paraId="00000028">
      <w:pPr>
        <w:numPr>
          <w:ilvl w:val="0"/>
          <w:numId w:val="13"/>
        </w:numPr>
        <w:spacing w:after="0" w:afterAutospacing="0" w:before="240" w:lineRule="auto"/>
        <w:ind w:left="720" w:hanging="360"/>
      </w:pPr>
      <w:r w:rsidDel="00000000" w:rsidR="00000000" w:rsidRPr="00000000">
        <w:rPr>
          <w:b w:val="1"/>
          <w:bCs w:val="1"/>
          <w:rtl w:val="0"/>
        </w:rPr>
        <w:t xml:space="preserve">Table: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users</w:t>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b w:val="1"/>
          <w:bCs w:val="1"/>
          <w:rtl w:val="0"/>
        </w:rPr>
        <w:t xml:space="preserve">Schema:</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user_id</w:t>
      </w:r>
      <w:r w:rsidDel="00000000" w:rsidR="00000000" w:rsidRPr="00000000">
        <w:rPr>
          <w:rtl w:val="0"/>
        </w:rPr>
        <w:t xml:space="preserve"> (PK), </w:t>
      </w:r>
      <w:r w:rsidDel="00000000" w:rsidR="00000000" w:rsidRPr="00000000">
        <w:rPr>
          <w:rFonts w:ascii="Roboto Mono Medium" w:cs="Roboto Mono Medium" w:eastAsia="Roboto Mono Medium" w:hAnsi="Roboto Mono Medium"/>
          <w:rtl w:val="0"/>
        </w:rPr>
        <w:t xml:space="preserve">email</w:t>
      </w:r>
      <w:r w:rsidDel="00000000" w:rsidR="00000000" w:rsidRPr="00000000">
        <w:rPr>
          <w:rtl w:val="0"/>
        </w:rPr>
        <w:t xml:space="preserve"> (Unique), </w:t>
      </w:r>
      <w:r w:rsidDel="00000000" w:rsidR="00000000" w:rsidRPr="00000000">
        <w:rPr>
          <w:rFonts w:ascii="Roboto Mono Medium" w:cs="Roboto Mono Medium" w:eastAsia="Roboto Mono Medium" w:hAnsi="Roboto Mono Medium"/>
          <w:rtl w:val="0"/>
        </w:rPr>
        <w:t xml:space="preserve">full_name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role</w:t>
      </w:r>
      <w:r w:rsidDel="00000000" w:rsidR="00000000" w:rsidRPr="00000000">
        <w:rPr>
          <w:rtl w:val="0"/>
        </w:rPr>
        <w:t xml:space="preserve"> (Enum: 'Admin', 'Faculty', 'Student').</w:t>
      </w:r>
    </w:p>
    <w:p w:rsidR="00000000" w:rsidDel="00000000" w:rsidP="00000000" w:rsidRDefault="00000000" w:rsidRPr="00000000" w14:paraId="0000002A">
      <w:pPr>
        <w:numPr>
          <w:ilvl w:val="0"/>
          <w:numId w:val="1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Manages identity, authorization levels, SMTP-based approval routing, and enforces Role-Based Access Control (RBAC) during chat sessions.</w:t>
      </w:r>
    </w:p>
    <w:p w:rsidR="00000000" w:rsidDel="00000000" w:rsidP="00000000" w:rsidRDefault="00000000" w:rsidRPr="00000000" w14:paraId="0000002B">
      <w:pPr>
        <w:pStyle w:val="Heading3"/>
        <w:spacing w:after="80" w:before="280" w:lineRule="auto"/>
        <w:ind w:left="0" w:firstLine="0"/>
        <w:rPr>
          <w:sz w:val="26"/>
          <w:szCs w:val="26"/>
        </w:rPr>
      </w:pPr>
      <w:bookmarkStart w:colFirst="0" w:colLast="0" w:name="_9eywtnspuzs1" w:id="3"/>
      <w:bookmarkEnd w:id="3"/>
      <w:r w:rsidDel="00000000" w:rsidR="00000000" w:rsidRPr="00000000">
        <w:rPr>
          <w:sz w:val="26"/>
          <w:szCs w:val="26"/>
          <w:rtl w:val="0"/>
        </w:rPr>
        <w:t xml:space="preserve">Resource &amp; Booking Engine</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b w:val="1"/>
          <w:bCs w:val="1"/>
          <w:rtl w:val="0"/>
        </w:rPr>
        <w:t xml:space="preserve">Table: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labs_resources</w:t>
      </w:r>
    </w:p>
    <w:p w:rsidR="00000000" w:rsidDel="00000000" w:rsidP="00000000" w:rsidRDefault="00000000" w:rsidRPr="00000000" w14:paraId="0000002D">
      <w:pPr>
        <w:numPr>
          <w:ilvl w:val="1"/>
          <w:numId w:val="6"/>
        </w:numPr>
        <w:spacing w:after="0" w:afterAutospacing="0" w:before="0" w:beforeAutospacing="0" w:lineRule="auto"/>
        <w:ind w:left="1440" w:hanging="360"/>
      </w:pPr>
      <w:r w:rsidDel="00000000" w:rsidR="00000000" w:rsidRPr="00000000">
        <w:rPr>
          <w:b w:val="1"/>
          <w:bCs w:val="1"/>
          <w:rtl w:val="0"/>
        </w:rPr>
        <w:t xml:space="preserve">Schema:</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lab_id</w:t>
      </w:r>
      <w:r w:rsidDel="00000000" w:rsidR="00000000" w:rsidRPr="00000000">
        <w:rPr>
          <w:rtl w:val="0"/>
        </w:rPr>
        <w:t xml:space="preserve"> (PK), </w:t>
      </w:r>
      <w:r w:rsidDel="00000000" w:rsidR="00000000" w:rsidRPr="00000000">
        <w:rPr>
          <w:rFonts w:ascii="Roboto Mono Medium" w:cs="Roboto Mono Medium" w:eastAsia="Roboto Mono Medium" w:hAnsi="Roboto Mono Medium"/>
          <w:rtl w:val="0"/>
        </w:rPr>
        <w:t xml:space="preserve">room_number</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capacity</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resource_type</w:t>
      </w:r>
      <w:r w:rsidDel="00000000" w:rsidR="00000000" w:rsidRPr="00000000">
        <w:rPr>
          <w:rtl w:val="0"/>
        </w:rPr>
        <w:t xml:space="preserve"> (Lab/Seminar Hall), </w:t>
      </w:r>
      <w:r w:rsidDel="00000000" w:rsidR="00000000" w:rsidRPr="00000000">
        <w:rPr>
          <w:rFonts w:ascii="Roboto Mono Medium" w:cs="Roboto Mono Medium" w:eastAsia="Roboto Mono Medium" w:hAnsi="Roboto Mono Medium"/>
          <w:rtl w:val="0"/>
        </w:rPr>
        <w:t xml:space="preserve">admin_id</w:t>
      </w:r>
      <w:r w:rsidDel="00000000" w:rsidR="00000000" w:rsidRPr="00000000">
        <w:rPr>
          <w:rtl w:val="0"/>
        </w:rPr>
        <w:t xml:space="preserve"> (FK to users).</w:t>
      </w:r>
    </w:p>
    <w:p w:rsidR="00000000" w:rsidDel="00000000" w:rsidP="00000000" w:rsidRDefault="00000000" w:rsidRPr="00000000" w14:paraId="0000002E">
      <w:pPr>
        <w:numPr>
          <w:ilvl w:val="1"/>
          <w:numId w:val="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Maps specific labs to the Faculty/Admin responsible for approving requests.</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bCs w:val="1"/>
          <w:rtl w:val="0"/>
        </w:rPr>
        <w:t xml:space="preserve">Table: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bookings</w:t>
      </w:r>
    </w:p>
    <w:p w:rsidR="00000000" w:rsidDel="00000000" w:rsidP="00000000" w:rsidRDefault="00000000" w:rsidRPr="00000000" w14:paraId="00000030">
      <w:pPr>
        <w:numPr>
          <w:ilvl w:val="1"/>
          <w:numId w:val="6"/>
        </w:numPr>
        <w:spacing w:after="0" w:afterAutospacing="0" w:before="0" w:beforeAutospacing="0" w:lineRule="auto"/>
        <w:ind w:left="1440" w:hanging="360"/>
      </w:pPr>
      <w:r w:rsidDel="00000000" w:rsidR="00000000" w:rsidRPr="00000000">
        <w:rPr>
          <w:b w:val="1"/>
          <w:bCs w:val="1"/>
          <w:rtl w:val="0"/>
        </w:rPr>
        <w:t xml:space="preserve">Schema:</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booking_id</w:t>
      </w:r>
      <w:r w:rsidDel="00000000" w:rsidR="00000000" w:rsidRPr="00000000">
        <w:rPr>
          <w:rtl w:val="0"/>
        </w:rPr>
        <w:t xml:space="preserve"> (PK), </w:t>
      </w:r>
      <w:r w:rsidDel="00000000" w:rsidR="00000000" w:rsidRPr="00000000">
        <w:rPr>
          <w:rFonts w:ascii="Roboto Mono Medium" w:cs="Roboto Mono Medium" w:eastAsia="Roboto Mono Medium" w:hAnsi="Roboto Mono Medium"/>
          <w:rtl w:val="0"/>
        </w:rPr>
        <w:t xml:space="preserve">user_id</w:t>
      </w:r>
      <w:r w:rsidDel="00000000" w:rsidR="00000000" w:rsidRPr="00000000">
        <w:rPr>
          <w:rtl w:val="0"/>
        </w:rPr>
        <w:t xml:space="preserve"> (FK), </w:t>
      </w:r>
      <w:r w:rsidDel="00000000" w:rsidR="00000000" w:rsidRPr="00000000">
        <w:rPr>
          <w:rFonts w:ascii="Roboto Mono Medium" w:cs="Roboto Mono Medium" w:eastAsia="Roboto Mono Medium" w:hAnsi="Roboto Mono Medium"/>
          <w:rtl w:val="0"/>
        </w:rPr>
        <w:t xml:space="preserve">lab_id</w:t>
      </w:r>
      <w:r w:rsidDel="00000000" w:rsidR="00000000" w:rsidRPr="00000000">
        <w:rPr>
          <w:rtl w:val="0"/>
        </w:rPr>
        <w:t xml:space="preserve"> (FK), </w:t>
      </w:r>
      <w:r w:rsidDel="00000000" w:rsidR="00000000" w:rsidRPr="00000000">
        <w:rPr>
          <w:rFonts w:ascii="Roboto Mono Medium" w:cs="Roboto Mono Medium" w:eastAsia="Roboto Mono Medium" w:hAnsi="Roboto Mono Medium"/>
          <w:rtl w:val="0"/>
        </w:rPr>
        <w:t xml:space="preserve">start_time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end_time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status</w:t>
      </w:r>
      <w:r w:rsidDel="00000000" w:rsidR="00000000" w:rsidRPr="00000000">
        <w:rPr>
          <w:rtl w:val="0"/>
        </w:rPr>
        <w:t xml:space="preserve"> (Pending, Approved, Rejected), and </w:t>
      </w:r>
      <w:r w:rsidDel="00000000" w:rsidR="00000000" w:rsidRPr="00000000">
        <w:rPr>
          <w:rFonts w:ascii="Roboto Mono Medium" w:cs="Roboto Mono Medium" w:eastAsia="Roboto Mono Medium" w:hAnsi="Roboto Mono Medium"/>
          <w:rtl w:val="0"/>
        </w:rPr>
        <w:t xml:space="preserve">google_event_id</w:t>
      </w:r>
      <w:r w:rsidDel="00000000" w:rsidR="00000000" w:rsidRPr="00000000">
        <w:rPr>
          <w:rtl w:val="0"/>
        </w:rPr>
        <w:t xml:space="preserve">.</w:t>
      </w:r>
    </w:p>
    <w:p w:rsidR="00000000" w:rsidDel="00000000" w:rsidP="00000000" w:rsidRDefault="00000000" w:rsidRPr="00000000" w14:paraId="00000031">
      <w:pPr>
        <w:numPr>
          <w:ilvl w:val="1"/>
          <w:numId w:val="6"/>
        </w:numPr>
        <w:spacing w:after="24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Acts as the source of truth for the Calendar agent to check collisions before initiating an API call.</w:t>
      </w:r>
    </w:p>
    <w:p w:rsidR="00000000" w:rsidDel="00000000" w:rsidP="00000000" w:rsidRDefault="00000000" w:rsidRPr="00000000" w14:paraId="00000032">
      <w:pPr>
        <w:pStyle w:val="Heading2"/>
        <w:spacing w:after="80" w:before="360" w:lineRule="auto"/>
        <w:ind w:left="0" w:firstLine="0"/>
        <w:rPr>
          <w:sz w:val="34"/>
          <w:szCs w:val="34"/>
        </w:rPr>
      </w:pPr>
      <w:bookmarkStart w:colFirst="0" w:colLast="0" w:name="_49jocpkjkhav" w:id="4"/>
      <w:bookmarkEnd w:id="4"/>
      <w:r w:rsidDel="00000000" w:rsidR="00000000" w:rsidRPr="00000000">
        <w:rPr>
          <w:sz w:val="34"/>
          <w:szCs w:val="34"/>
          <w:rtl w:val="0"/>
        </w:rPr>
        <w:t xml:space="preserve">2. Knowledge Base &amp; GraphRAG Pipeline (Neo4j)</w:t>
      </w:r>
    </w:p>
    <w:p w:rsidR="00000000" w:rsidDel="00000000" w:rsidP="00000000" w:rsidRDefault="00000000" w:rsidRPr="00000000" w14:paraId="00000033">
      <w:pPr>
        <w:spacing w:after="240" w:before="240" w:lineRule="auto"/>
        <w:rPr/>
      </w:pPr>
      <w:r w:rsidDel="00000000" w:rsidR="00000000" w:rsidRPr="00000000">
        <w:rPr>
          <w:rtl w:val="0"/>
        </w:rPr>
        <w:t xml:space="preserve">Neo4j serves as the unified knowledge engine, modeling structural relationships between institutional entities while storing dense vector embeddings via native vector indexes (Neo4j 5.x). This allows hybrid graph-traversal and semantic-similarity queries within a single Cypher statement.</w:t>
      </w:r>
    </w:p>
    <w:p w:rsidR="00000000" w:rsidDel="00000000" w:rsidP="00000000" w:rsidRDefault="00000000" w:rsidRPr="00000000" w14:paraId="00000034">
      <w:pPr>
        <w:pStyle w:val="Heading3"/>
        <w:spacing w:after="80" w:before="280" w:lineRule="auto"/>
        <w:ind w:left="0" w:firstLine="0"/>
        <w:rPr>
          <w:sz w:val="26"/>
          <w:szCs w:val="26"/>
        </w:rPr>
      </w:pPr>
      <w:bookmarkStart w:colFirst="0" w:colLast="0" w:name="_pf1jtwfn3buh" w:id="5"/>
      <w:bookmarkEnd w:id="5"/>
      <w:r w:rsidDel="00000000" w:rsidR="00000000" w:rsidRPr="00000000">
        <w:rPr>
          <w:sz w:val="26"/>
          <w:szCs w:val="26"/>
          <w:rtl w:val="0"/>
        </w:rPr>
        <w:t xml:space="preserve">Graph Schema</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b w:val="1"/>
          <w:bCs w:val="1"/>
          <w:rtl w:val="0"/>
        </w:rPr>
        <w:t xml:space="preserve">Nodes:</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Document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Section</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Chunk</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Entity</w:t>
      </w:r>
      <w:r w:rsidDel="00000000" w:rsidR="00000000" w:rsidRPr="00000000">
        <w:rPr>
          <w:rtl w:val="0"/>
        </w:rPr>
        <w:t xml:space="preserve"> (policies, deadlines, departments, roles), </w:t>
      </w:r>
      <w:r w:rsidDel="00000000" w:rsidR="00000000" w:rsidRPr="00000000">
        <w:rPr>
          <w:rFonts w:ascii="Roboto Mono Medium" w:cs="Roboto Mono Medium" w:eastAsia="Roboto Mono Medium" w:hAnsi="Roboto Mono Medium"/>
          <w:rtl w:val="0"/>
        </w:rPr>
        <w:t xml:space="preserve">Collection</w:t>
      </w:r>
      <w:r w:rsidDel="00000000" w:rsidR="00000000" w:rsidRPr="00000000">
        <w:rPr>
          <w:rtl w:val="0"/>
        </w:rPr>
        <w:t xml:space="preserve"> (e.g., 'HR Policies', 'Academic Bulletin').</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bCs w:val="1"/>
          <w:rtl w:val="0"/>
        </w:rPr>
        <w:t xml:space="preserve">Relationships:</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(:Document)-[:HAS_SECTION]-&gt;(:Section)</w:t>
      </w:r>
    </w:p>
    <w:p w:rsidR="00000000" w:rsidDel="00000000" w:rsidP="00000000" w:rsidRDefault="00000000" w:rsidRPr="00000000" w14:paraId="00000037">
      <w:pPr>
        <w:numPr>
          <w:ilvl w:val="1"/>
          <w:numId w:val="7"/>
        </w:numPr>
        <w:spacing w:after="0" w:afterAutospacing="0" w:before="0" w:beforeAutospacing="0" w:lineRule="auto"/>
        <w:ind w:left="1440" w:hanging="36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(:Section)-[:CONTAINS]-&gt;(:Chunk)</w:t>
      </w:r>
    </w:p>
    <w:p w:rsidR="00000000" w:rsidDel="00000000" w:rsidP="00000000" w:rsidRDefault="00000000" w:rsidRPr="00000000" w14:paraId="00000038">
      <w:pPr>
        <w:numPr>
          <w:ilvl w:val="1"/>
          <w:numId w:val="7"/>
        </w:numPr>
        <w:spacing w:after="0" w:afterAutospacing="0" w:before="0" w:beforeAutospacing="0" w:lineRule="auto"/>
        <w:ind w:left="1440" w:hanging="36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(:Chunk)-[:MENTIONS]-&gt;(:Entity)</w:t>
      </w:r>
    </w:p>
    <w:p w:rsidR="00000000" w:rsidDel="00000000" w:rsidP="00000000" w:rsidRDefault="00000000" w:rsidRPr="00000000" w14:paraId="00000039">
      <w:pPr>
        <w:numPr>
          <w:ilvl w:val="1"/>
          <w:numId w:val="7"/>
        </w:numPr>
        <w:spacing w:after="0" w:afterAutospacing="0" w:before="0" w:beforeAutospacing="0" w:lineRule="auto"/>
        <w:ind w:left="1440" w:hanging="36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(:Entity)-[:RELATED_TO]-&gt;(:Entity)</w:t>
      </w:r>
    </w:p>
    <w:p w:rsidR="00000000" w:rsidDel="00000000" w:rsidP="00000000" w:rsidRDefault="00000000" w:rsidRPr="00000000" w14:paraId="0000003A">
      <w:pPr>
        <w:numPr>
          <w:ilvl w:val="1"/>
          <w:numId w:val="7"/>
        </w:numPr>
        <w:spacing w:after="240" w:before="0" w:beforeAutospacing="0" w:lineRule="auto"/>
        <w:ind w:left="1440" w:hanging="36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(:Document)-[:SUPERSEDES]-&gt;(:Document)</w:t>
      </w:r>
    </w:p>
    <w:p w:rsidR="00000000" w:rsidDel="00000000" w:rsidP="00000000" w:rsidRDefault="00000000" w:rsidRPr="00000000" w14:paraId="0000003B">
      <w:pPr>
        <w:pStyle w:val="Heading3"/>
        <w:spacing w:after="80" w:before="280" w:lineRule="auto"/>
        <w:ind w:left="0" w:firstLine="0"/>
        <w:rPr>
          <w:sz w:val="26"/>
          <w:szCs w:val="26"/>
        </w:rPr>
      </w:pPr>
      <w:bookmarkStart w:colFirst="0" w:colLast="0" w:name="_whbo18b966d4" w:id="6"/>
      <w:bookmarkEnd w:id="6"/>
      <w:r w:rsidDel="00000000" w:rsidR="00000000" w:rsidRPr="00000000">
        <w:rPr>
          <w:rtl w:val="0"/>
        </w:rPr>
      </w:r>
    </w:p>
    <w:p w:rsidR="00000000" w:rsidDel="00000000" w:rsidP="00000000" w:rsidRDefault="00000000" w:rsidRPr="00000000" w14:paraId="0000003C">
      <w:pPr>
        <w:pStyle w:val="Heading3"/>
        <w:spacing w:after="80" w:before="280" w:lineRule="auto"/>
        <w:ind w:left="0" w:firstLine="0"/>
        <w:rPr>
          <w:sz w:val="26"/>
          <w:szCs w:val="26"/>
        </w:rPr>
      </w:pPr>
      <w:bookmarkStart w:colFirst="0" w:colLast="0" w:name="_pwhu3ea3nriu" w:id="7"/>
      <w:bookmarkEnd w:id="7"/>
      <w:r w:rsidDel="00000000" w:rsidR="00000000" w:rsidRPr="00000000">
        <w:rPr>
          <w:sz w:val="26"/>
          <w:szCs w:val="26"/>
          <w:rtl w:val="0"/>
        </w:rPr>
        <w:t xml:space="preserve">Vector Embeddings within Neo4j</w:t>
      </w:r>
    </w:p>
    <w:p w:rsidR="00000000" w:rsidDel="00000000" w:rsidP="00000000" w:rsidRDefault="00000000" w:rsidRPr="00000000" w14:paraId="0000003D">
      <w:pPr>
        <w:spacing w:after="240" w:before="240" w:lineRule="auto"/>
        <w:rPr/>
      </w:pPr>
      <w:r w:rsidDel="00000000" w:rsidR="00000000" w:rsidRPr="00000000">
        <w:rPr>
          <w:rtl w:val="0"/>
        </w:rPr>
        <w:t xml:space="preserve">Each </w:t>
      </w:r>
      <w:r w:rsidDel="00000000" w:rsidR="00000000" w:rsidRPr="00000000">
        <w:rPr>
          <w:rFonts w:ascii="Roboto Mono Medium" w:cs="Roboto Mono Medium" w:eastAsia="Roboto Mono Medium" w:hAnsi="Roboto Mono Medium"/>
          <w:rtl w:val="0"/>
        </w:rPr>
        <w:t xml:space="preserve">Chunk</w:t>
      </w:r>
      <w:r w:rsidDel="00000000" w:rsidR="00000000" w:rsidRPr="00000000">
        <w:rPr>
          <w:rtl w:val="0"/>
        </w:rPr>
        <w:t xml:space="preserve"> node stores its embedding directly as a node property.</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bCs w:val="1"/>
          <w:rtl w:val="0"/>
        </w:rPr>
        <w:t xml:space="preserve">Properties:</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chunk_id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content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embedding</w:t>
      </w:r>
      <w:r w:rsidDel="00000000" w:rsidR="00000000" w:rsidRPr="00000000">
        <w:rPr>
          <w:rtl w:val="0"/>
        </w:rPr>
        <w:t xml:space="preserve"> (512 or 1024 dims), </w:t>
      </w:r>
      <w:r w:rsidDel="00000000" w:rsidR="00000000" w:rsidRPr="00000000">
        <w:rPr>
          <w:rFonts w:ascii="Roboto Mono Medium" w:cs="Roboto Mono Medium" w:eastAsia="Roboto Mono Medium" w:hAnsi="Roboto Mono Medium"/>
          <w:rtl w:val="0"/>
        </w:rPr>
        <w:t xml:space="preserve">page_number</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source_url</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high_level_summary</w:t>
      </w:r>
      <w:r w:rsidDel="00000000" w:rsidR="00000000" w:rsidRPr="00000000">
        <w:rPr>
          <w:rtl w:val="0"/>
        </w:rPr>
        <w:t xml:space="preserve">.</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b w:val="1"/>
          <w:bCs w:val="1"/>
          <w:rtl w:val="0"/>
        </w:rPr>
        <w:t xml:space="preserve">Retrieval Logic:</w:t>
      </w:r>
      <w:r w:rsidDel="00000000" w:rsidR="00000000" w:rsidRPr="00000000">
        <w:rPr>
          <w:rtl w:val="0"/>
        </w:rPr>
        <w:t xml:space="preserve"> The </w:t>
      </w:r>
      <w:r w:rsidDel="00000000" w:rsidR="00000000" w:rsidRPr="00000000">
        <w:rPr>
          <w:rFonts w:ascii="Roboto Mono Medium" w:cs="Roboto Mono Medium" w:eastAsia="Roboto Mono Medium" w:hAnsi="Roboto Mono Medium"/>
          <w:rtl w:val="0"/>
        </w:rPr>
        <w:t xml:space="preserve">Collection</w:t>
      </w:r>
      <w:r w:rsidDel="00000000" w:rsidR="00000000" w:rsidRPr="00000000">
        <w:rPr>
          <w:rtl w:val="0"/>
        </w:rPr>
        <w:t xml:space="preserve"> node scopes vector searches to relevant document categories. This enables multi-hop queries (e.g., traversing </w:t>
      </w:r>
      <w:r w:rsidDel="00000000" w:rsidR="00000000" w:rsidRPr="00000000">
        <w:rPr>
          <w:rFonts w:ascii="Roboto Mono Medium" w:cs="Roboto Mono Medium" w:eastAsia="Roboto Mono Medium" w:hAnsi="Roboto Mono Medium"/>
          <w:rtl w:val="0"/>
        </w:rPr>
        <w:t xml:space="preserve">Entity → Chunk → Section → Document</w:t>
      </w:r>
      <w:r w:rsidDel="00000000" w:rsidR="00000000" w:rsidRPr="00000000">
        <w:rPr>
          <w:rtl w:val="0"/>
        </w:rPr>
        <w:t xml:space="preserve">) to resolve complex policy questions while ensuring the </w:t>
      </w:r>
      <w:r w:rsidDel="00000000" w:rsidR="00000000" w:rsidRPr="00000000">
        <w:rPr>
          <w:rFonts w:ascii="Roboto Mono Medium" w:cs="Roboto Mono Medium" w:eastAsia="Roboto Mono Medium" w:hAnsi="Roboto Mono Medium"/>
          <w:rtl w:val="0"/>
        </w:rPr>
        <w:t xml:space="preserve">SUPERSEDES</w:t>
      </w:r>
      <w:r w:rsidDel="00000000" w:rsidR="00000000" w:rsidRPr="00000000">
        <w:rPr>
          <w:rtl w:val="0"/>
        </w:rPr>
        <w:t xml:space="preserve"> relationship prioritizes current data.</w:t>
      </w:r>
    </w:p>
    <w:p w:rsidR="00000000" w:rsidDel="00000000" w:rsidP="00000000" w:rsidRDefault="00000000" w:rsidRPr="00000000" w14:paraId="00000040">
      <w:pPr>
        <w:pStyle w:val="Heading2"/>
        <w:spacing w:after="80" w:before="360" w:lineRule="auto"/>
        <w:ind w:left="0" w:firstLine="0"/>
        <w:rPr>
          <w:sz w:val="34"/>
          <w:szCs w:val="34"/>
        </w:rPr>
      </w:pPr>
      <w:bookmarkStart w:colFirst="0" w:colLast="0" w:name="_dle1j7iimrft" w:id="8"/>
      <w:bookmarkEnd w:id="8"/>
      <w:r w:rsidDel="00000000" w:rsidR="00000000" w:rsidRPr="00000000">
        <w:rPr>
          <w:sz w:val="34"/>
          <w:szCs w:val="34"/>
          <w:rtl w:val="0"/>
        </w:rPr>
        <w:t xml:space="preserve">3. Conversational Context &amp; Analytics</w:t>
      </w:r>
    </w:p>
    <w:p w:rsidR="00000000" w:rsidDel="00000000" w:rsidP="00000000" w:rsidRDefault="00000000" w:rsidRPr="00000000" w14:paraId="00000041">
      <w:pPr>
        <w:spacing w:after="240" w:before="240" w:lineRule="auto"/>
        <w:rPr/>
      </w:pPr>
      <w:r w:rsidDel="00000000" w:rsidR="00000000" w:rsidRPr="00000000">
        <w:rPr>
          <w:rtl w:val="0"/>
        </w:rPr>
        <w:t xml:space="preserve">These components maintain stateful multi-turn dialogue and track system performance.</w:t>
      </w:r>
    </w:p>
    <w:p w:rsidR="00000000" w:rsidDel="00000000" w:rsidP="00000000" w:rsidRDefault="00000000" w:rsidRPr="00000000" w14:paraId="00000042">
      <w:pPr>
        <w:pStyle w:val="Heading3"/>
        <w:spacing w:after="80" w:before="280" w:lineRule="auto"/>
        <w:ind w:left="0" w:firstLine="0"/>
        <w:rPr>
          <w:sz w:val="26"/>
          <w:szCs w:val="26"/>
        </w:rPr>
      </w:pPr>
      <w:bookmarkStart w:colFirst="0" w:colLast="0" w:name="_d1mel4lfwlui" w:id="9"/>
      <w:bookmarkEnd w:id="9"/>
      <w:r w:rsidDel="00000000" w:rsidR="00000000" w:rsidRPr="00000000">
        <w:rPr>
          <w:sz w:val="26"/>
          <w:szCs w:val="26"/>
          <w:rtl w:val="0"/>
        </w:rPr>
        <w:t xml:space="preserve">Chat Sessions</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b w:val="1"/>
          <w:bCs w:val="1"/>
          <w:rtl w:val="0"/>
        </w:rPr>
        <w:t xml:space="preserve">Table: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chat_sessions</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bCs w:val="1"/>
          <w:rtl w:val="0"/>
        </w:rPr>
        <w:t xml:space="preserve">Schema:</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session_id</w:t>
      </w:r>
      <w:r w:rsidDel="00000000" w:rsidR="00000000" w:rsidRPr="00000000">
        <w:rPr>
          <w:rtl w:val="0"/>
        </w:rPr>
        <w:t xml:space="preserve"> (PK), </w:t>
      </w:r>
      <w:r w:rsidDel="00000000" w:rsidR="00000000" w:rsidRPr="00000000">
        <w:rPr>
          <w:rFonts w:ascii="Roboto Mono Medium" w:cs="Roboto Mono Medium" w:eastAsia="Roboto Mono Medium" w:hAnsi="Roboto Mono Medium"/>
          <w:rtl w:val="0"/>
        </w:rPr>
        <w:t xml:space="preserve">user_id</w:t>
      </w:r>
      <w:r w:rsidDel="00000000" w:rsidR="00000000" w:rsidRPr="00000000">
        <w:rPr>
          <w:rtl w:val="0"/>
        </w:rPr>
        <w:t xml:space="preserve"> (FK), </w:t>
      </w:r>
      <w:r w:rsidDel="00000000" w:rsidR="00000000" w:rsidRPr="00000000">
        <w:rPr>
          <w:rFonts w:ascii="Roboto Mono Medium" w:cs="Roboto Mono Medium" w:eastAsia="Roboto Mono Medium" w:hAnsi="Roboto Mono Medium"/>
          <w:rtl w:val="0"/>
        </w:rPr>
        <w:t xml:space="preserve">thread_id</w:t>
      </w:r>
      <w:r w:rsidDel="00000000" w:rsidR="00000000" w:rsidRPr="00000000">
        <w:rPr>
          <w:rtl w:val="0"/>
        </w:rPr>
        <w:t xml:space="preserve"> (LangGraph identifier), </w:t>
      </w:r>
      <w:r w:rsidDel="00000000" w:rsidR="00000000" w:rsidRPr="00000000">
        <w:rPr>
          <w:rFonts w:ascii="Roboto Mono Medium" w:cs="Roboto Mono Medium" w:eastAsia="Roboto Mono Medium" w:hAnsi="Roboto Mono Medium"/>
          <w:rtl w:val="0"/>
        </w:rPr>
        <w:t xml:space="preserve">created_at</w:t>
      </w:r>
      <w:r w:rsidDel="00000000" w:rsidR="00000000" w:rsidRPr="00000000">
        <w:rPr>
          <w:rtl w:val="0"/>
        </w:rPr>
        <w:t xml:space="preserve">.</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Enables "Persistent Session State," allowing users to resume booking conversations.</w:t>
      </w:r>
    </w:p>
    <w:p w:rsidR="00000000" w:rsidDel="00000000" w:rsidP="00000000" w:rsidRDefault="00000000" w:rsidRPr="00000000" w14:paraId="00000046">
      <w:pPr>
        <w:pStyle w:val="Heading3"/>
        <w:spacing w:after="80" w:before="280" w:lineRule="auto"/>
        <w:ind w:left="0" w:firstLine="0"/>
        <w:rPr>
          <w:sz w:val="26"/>
          <w:szCs w:val="26"/>
        </w:rPr>
      </w:pPr>
      <w:bookmarkStart w:colFirst="0" w:colLast="0" w:name="_4w4djfn1ze0f" w:id="10"/>
      <w:bookmarkEnd w:id="10"/>
      <w:r w:rsidDel="00000000" w:rsidR="00000000" w:rsidRPr="00000000">
        <w:rPr>
          <w:sz w:val="26"/>
          <w:szCs w:val="26"/>
          <w:rtl w:val="0"/>
        </w:rPr>
        <w:t xml:space="preserve">Chat History</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b w:val="1"/>
          <w:bCs w:val="1"/>
          <w:rtl w:val="0"/>
        </w:rPr>
        <w:t xml:space="preserve">Table: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chat_history</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b w:val="1"/>
          <w:bCs w:val="1"/>
          <w:rtl w:val="0"/>
        </w:rPr>
        <w:t xml:space="preserve">Schema:</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message_id</w:t>
      </w:r>
      <w:r w:rsidDel="00000000" w:rsidR="00000000" w:rsidRPr="00000000">
        <w:rPr>
          <w:rtl w:val="0"/>
        </w:rPr>
        <w:t xml:space="preserve"> (PK), </w:t>
      </w:r>
      <w:r w:rsidDel="00000000" w:rsidR="00000000" w:rsidRPr="00000000">
        <w:rPr>
          <w:rFonts w:ascii="Roboto Mono Medium" w:cs="Roboto Mono Medium" w:eastAsia="Roboto Mono Medium" w:hAnsi="Roboto Mono Medium"/>
          <w:rtl w:val="0"/>
        </w:rPr>
        <w:t xml:space="preserve">session_id</w:t>
      </w:r>
      <w:r w:rsidDel="00000000" w:rsidR="00000000" w:rsidRPr="00000000">
        <w:rPr>
          <w:rtl w:val="0"/>
        </w:rPr>
        <w:t xml:space="preserve"> (FK), </w:t>
      </w:r>
      <w:r w:rsidDel="00000000" w:rsidR="00000000" w:rsidRPr="00000000">
        <w:rPr>
          <w:rFonts w:ascii="Roboto Mono Medium" w:cs="Roboto Mono Medium" w:eastAsia="Roboto Mono Medium" w:hAnsi="Roboto Mono Medium"/>
          <w:rtl w:val="0"/>
        </w:rPr>
        <w:t xml:space="preserve">role</w:t>
      </w:r>
      <w:r w:rsidDel="00000000" w:rsidR="00000000" w:rsidRPr="00000000">
        <w:rPr>
          <w:rtl w:val="0"/>
        </w:rPr>
        <w:t xml:space="preserve"> (User/Assistant), </w:t>
      </w:r>
      <w:r w:rsidDel="00000000" w:rsidR="00000000" w:rsidRPr="00000000">
        <w:rPr>
          <w:rFonts w:ascii="Roboto Mono Medium" w:cs="Roboto Mono Medium" w:eastAsia="Roboto Mono Medium" w:hAnsi="Roboto Mono Medium"/>
          <w:rtl w:val="0"/>
        </w:rPr>
        <w:t xml:space="preserve">content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tokens_used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Stores actual message exchanges and monitors resource consumption.</w:t>
      </w:r>
    </w:p>
    <w:p w:rsidR="00000000" w:rsidDel="00000000" w:rsidP="00000000" w:rsidRDefault="00000000" w:rsidRPr="00000000" w14:paraId="0000004A">
      <w:pPr>
        <w:pStyle w:val="Heading3"/>
        <w:spacing w:after="80" w:before="280" w:lineRule="auto"/>
        <w:ind w:left="0" w:firstLine="0"/>
        <w:rPr>
          <w:sz w:val="26"/>
          <w:szCs w:val="26"/>
        </w:rPr>
      </w:pPr>
      <w:bookmarkStart w:colFirst="0" w:colLast="0" w:name="_n7ihgm23whh8" w:id="11"/>
      <w:bookmarkEnd w:id="11"/>
      <w:r w:rsidDel="00000000" w:rsidR="00000000" w:rsidRPr="00000000">
        <w:rPr>
          <w:sz w:val="26"/>
          <w:szCs w:val="26"/>
          <w:rtl w:val="0"/>
        </w:rPr>
        <w:t xml:space="preserve">Summary of the Architecture</w:t>
      </w:r>
    </w:p>
    <w:p w:rsidR="00000000" w:rsidDel="00000000" w:rsidP="00000000" w:rsidRDefault="00000000" w:rsidRPr="00000000" w14:paraId="0000004B">
      <w:pPr>
        <w:spacing w:after="240" w:before="240" w:lineRule="auto"/>
        <w:ind w:left="0" w:right="600" w:firstLine="0"/>
        <w:rPr/>
      </w:pPr>
      <w:r w:rsidDel="00000000" w:rsidR="00000000" w:rsidRPr="00000000">
        <w:rPr>
          <w:rtl w:val="0"/>
        </w:rPr>
        <w:t xml:space="preserve">This hybrid architecture ensures that structured booking data remains consistent and ACID-compliant in </w:t>
      </w:r>
      <w:r w:rsidDel="00000000" w:rsidR="00000000" w:rsidRPr="00000000">
        <w:rPr>
          <w:b w:val="1"/>
          <w:bCs w:val="1"/>
          <w:rtl w:val="0"/>
        </w:rPr>
        <w:t xml:space="preserve">PostgreSQL</w:t>
      </w:r>
      <w:r w:rsidDel="00000000" w:rsidR="00000000" w:rsidRPr="00000000">
        <w:rPr>
          <w:rtl w:val="0"/>
        </w:rPr>
        <w:t xml:space="preserve">, while the complex, interconnected institutional knowledge is navigated efficiently via </w:t>
      </w:r>
      <w:r w:rsidDel="00000000" w:rsidR="00000000" w:rsidRPr="00000000">
        <w:rPr>
          <w:b w:val="1"/>
          <w:bCs w:val="1"/>
          <w:rtl w:val="0"/>
        </w:rPr>
        <w:t xml:space="preserve">Neo4j’s GraphRAG</w:t>
      </w:r>
      <w:r w:rsidDel="00000000" w:rsidR="00000000" w:rsidRPr="00000000">
        <w:rPr>
          <w:rtl w:val="0"/>
        </w:rPr>
        <w:t xml:space="preserve"> capabilities.</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3"/>
        <w:spacing w:after="240" w:before="0" w:line="288" w:lineRule="auto"/>
        <w:ind w:left="0" w:firstLine="0"/>
        <w:rPr>
          <w:rFonts w:ascii="Google Sans" w:cs="Google Sans" w:eastAsia="Google Sans" w:hAnsi="Google Sans"/>
          <w:color w:val="1f1f1f"/>
          <w:sz w:val="26"/>
          <w:szCs w:val="26"/>
        </w:rPr>
      </w:pPr>
      <w:bookmarkStart w:colFirst="0" w:colLast="0" w:name="_scune6ydv7kt" w:id="12"/>
      <w:bookmarkEnd w:id="12"/>
      <w:r w:rsidDel="00000000" w:rsidR="00000000" w:rsidRPr="00000000">
        <w:rPr>
          <w:rFonts w:ascii="Google Sans" w:cs="Google Sans" w:eastAsia="Google Sans" w:hAnsi="Google Sans"/>
          <w:color w:val="1f1f1f"/>
          <w:sz w:val="26"/>
          <w:szCs w:val="26"/>
          <w:rtl w:val="0"/>
        </w:rPr>
        <w:t xml:space="preserve">Known System Limitations</w:t>
      </w:r>
    </w:p>
    <w:p w:rsidR="00000000" w:rsidDel="00000000" w:rsidP="00000000" w:rsidRDefault="00000000" w:rsidRPr="00000000" w14:paraId="0000004F">
      <w:pPr>
        <w:numPr>
          <w:ilvl w:val="0"/>
          <w:numId w:val="10"/>
        </w:numPr>
        <w:spacing w:after="240" w:before="0" w:line="288"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Hardware-Bound Inference Latency:</w:t>
      </w:r>
      <w:r w:rsidDel="00000000" w:rsidR="00000000" w:rsidRPr="00000000">
        <w:rPr>
          <w:rFonts w:ascii="Google Sans" w:cs="Google Sans" w:eastAsia="Google Sans" w:hAnsi="Google Sans"/>
          <w:color w:val="1f1f1f"/>
          <w:rtl w:val="0"/>
        </w:rPr>
        <w:t xml:space="preserve"> Because we prioritize strict on-premise security, deploying open-source LLMs locally introduces compute bottlenecks. Concurrent request handling and context-window scaling are strictly bounded by the host machine's VRAM capacity and memory bandwidth, which may introduce latency spikes during peak campus-wide usage.</w:t>
      </w:r>
    </w:p>
    <w:p w:rsidR="00000000" w:rsidDel="00000000" w:rsidP="00000000" w:rsidRDefault="00000000" w:rsidRPr="00000000" w14:paraId="00000050">
      <w:pPr>
        <w:numPr>
          <w:ilvl w:val="0"/>
          <w:numId w:val="10"/>
        </w:numPr>
        <w:spacing w:after="240" w:before="0" w:line="288"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Static Corpus Ingestion:</w:t>
      </w:r>
      <w:r w:rsidDel="00000000" w:rsidR="00000000" w:rsidRPr="00000000">
        <w:rPr>
          <w:rFonts w:ascii="Google Sans" w:cs="Google Sans" w:eastAsia="Google Sans" w:hAnsi="Google Sans"/>
          <w:color w:val="1f1f1f"/>
          <w:rtl w:val="0"/>
        </w:rPr>
        <w:t xml:space="preserve"> The MVP's RAG pipeline relies on batch-processing a predefined set of institution-approved Google Drive documents. Live synchronization and real-time vector updates via Drive API webhooks are currently out of scope for the 48-hour build.</w:t>
      </w:r>
    </w:p>
    <w:p w:rsidR="00000000" w:rsidDel="00000000" w:rsidP="00000000" w:rsidRDefault="00000000" w:rsidRPr="00000000" w14:paraId="00000051">
      <w:pPr>
        <w:pStyle w:val="Heading3"/>
        <w:spacing w:after="240" w:before="0" w:line="288" w:lineRule="auto"/>
        <w:ind w:left="465" w:hanging="360"/>
        <w:rPr>
          <w:rFonts w:ascii="Google Sans" w:cs="Google Sans" w:eastAsia="Google Sans" w:hAnsi="Google Sans"/>
          <w:color w:val="1f1f1f"/>
        </w:rPr>
      </w:pPr>
      <w:bookmarkStart w:colFirst="0" w:colLast="0" w:name="_oz1ug66v8vwm" w:id="13"/>
      <w:bookmarkEnd w:id="13"/>
      <w:r w:rsidDel="00000000" w:rsidR="00000000" w:rsidRPr="00000000">
        <w:rPr>
          <w:rFonts w:ascii="Google Sans" w:cs="Google Sans" w:eastAsia="Google Sans" w:hAnsi="Google Sans"/>
          <w:color w:val="1f1f1f"/>
          <w:sz w:val="26"/>
          <w:szCs w:val="26"/>
          <w:rtl w:val="0"/>
        </w:rPr>
        <w:t xml:space="preserve">Future Scope &amp; Extensibility</w:t>
      </w:r>
      <w:r w:rsidDel="00000000" w:rsidR="00000000" w:rsidRPr="00000000">
        <w:rPr>
          <w:rtl w:val="0"/>
        </w:rPr>
      </w:r>
    </w:p>
    <w:p w:rsidR="00000000" w:rsidDel="00000000" w:rsidP="00000000" w:rsidRDefault="00000000" w:rsidRPr="00000000" w14:paraId="00000052">
      <w:pPr>
        <w:numPr>
          <w:ilvl w:val="0"/>
          <w:numId w:val="4"/>
        </w:numPr>
        <w:spacing w:after="240" w:before="0" w:line="288"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Persistent Session State:</w:t>
      </w:r>
      <w:r w:rsidDel="00000000" w:rsidR="00000000" w:rsidRPr="00000000">
        <w:rPr>
          <w:rFonts w:ascii="Google Sans" w:cs="Google Sans" w:eastAsia="Google Sans" w:hAnsi="Google Sans"/>
          <w:color w:val="1f1f1f"/>
          <w:rtl w:val="0"/>
        </w:rPr>
        <w:t xml:space="preserve"> Upgrading the LangGraph state machine from in-memory execution to a persistent PostgreSQL checkpointer. This will allow users to safely drop and resume long-running conversational threads and booking workflows across multiple days.</w:t>
      </w:r>
    </w:p>
    <w:p w:rsidR="00000000" w:rsidDel="00000000" w:rsidP="00000000" w:rsidRDefault="00000000" w:rsidRPr="00000000" w14:paraId="00000053">
      <w:pPr>
        <w:numPr>
          <w:ilvl w:val="0"/>
          <w:numId w:val="4"/>
        </w:numPr>
        <w:spacing w:after="240" w:before="0" w:line="288"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Event-Driven Document Sync:</w:t>
      </w:r>
      <w:r w:rsidDel="00000000" w:rsidR="00000000" w:rsidRPr="00000000">
        <w:rPr>
          <w:rFonts w:ascii="Google Sans" w:cs="Google Sans" w:eastAsia="Google Sans" w:hAnsi="Google Sans"/>
          <w:color w:val="1f1f1f"/>
          <w:rtl w:val="0"/>
        </w:rPr>
        <w:t xml:space="preserve"> Transitioning from static batch ingestion to an event-driven architecture using Google Drive webhooks, allowing the system to dynamically chunk and re-embed policies the exact moment an administrator modifies them.</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0" w:line="288"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0" w:line="288"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0" w:line="288"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6400800" cy="6337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00800" cy="6337300"/>
                    </a:xfrm>
                    <a:prstGeom prst="rect"/>
                    <a:ln/>
                  </pic:spPr>
                </pic:pic>
              </a:graphicData>
            </a:graphic>
          </wp:inline>
        </w:drawing>
      </w:r>
      <w:r w:rsidDel="00000000" w:rsidR="00000000" w:rsidRPr="00000000">
        <w:rPr>
          <w:rFonts w:ascii="Google Sans" w:cs="Google Sans" w:eastAsia="Google Sans" w:hAnsi="Google Sans"/>
          <w:color w:val="1f1f1f"/>
        </w:rPr>
        <w:drawing>
          <wp:inline distB="114300" distT="114300" distL="114300" distR="114300">
            <wp:extent cx="6400800" cy="6337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6337300"/>
                    </a:xfrm>
                    <a:prstGeom prst="rect"/>
                    <a:ln/>
                  </pic:spPr>
                </pic:pic>
              </a:graphicData>
            </a:graphic>
          </wp:inline>
        </w:drawing>
      </w:r>
      <w:r w:rsidDel="00000000" w:rsidR="00000000" w:rsidRPr="00000000">
        <w:rPr>
          <w:rtl w:val="0"/>
        </w:rPr>
      </w:r>
    </w:p>
    <w:sectPr>
      <w:pgSz w:h="15840" w:w="12240" w:orient="portrait"/>
      <w:pgMar w:bottom="1080" w:top="108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