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Nom du Use Case :</w:t>
      </w:r>
    </w:p>
    <w:p w:rsidR="00000000" w:rsidDel="00000000" w:rsidP="00000000" w:rsidRDefault="00000000" w:rsidRPr="00000000">
      <w:pPr>
        <w:contextualSpacing w:val="0"/>
      </w:pPr>
      <w:r w:rsidDel="00000000" w:rsidR="00000000" w:rsidRPr="00000000">
        <w:rPr>
          <w:rtl w:val="0"/>
        </w:rPr>
        <w:t xml:space="preserve">Consulter UE</w:t>
      </w:r>
    </w:p>
    <w:p w:rsidR="00000000" w:rsidDel="00000000" w:rsidP="00000000" w:rsidRDefault="00000000" w:rsidRPr="00000000">
      <w:pPr>
        <w:contextualSpacing w:val="0"/>
      </w:pPr>
      <w:r w:rsidDel="00000000" w:rsidR="00000000" w:rsidRPr="00000000">
        <w:rPr>
          <w:b w:val="1"/>
          <w:rtl w:val="0"/>
        </w:rPr>
        <w:t xml:space="preserve">Date/Version/Auteurs :</w:t>
      </w:r>
    </w:p>
    <w:p w:rsidR="00000000" w:rsidDel="00000000" w:rsidP="00000000" w:rsidRDefault="00000000" w:rsidRPr="00000000">
      <w:pPr>
        <w:contextualSpacing w:val="0"/>
      </w:pPr>
      <w:r w:rsidDel="00000000" w:rsidR="00000000" w:rsidRPr="00000000">
        <w:rPr>
          <w:rtl w:val="0"/>
        </w:rPr>
        <w:t xml:space="preserve">02/10 / v1 / SHAO Wu - JESUS DA SILVA Steven</w:t>
      </w:r>
    </w:p>
    <w:p w:rsidR="00000000" w:rsidDel="00000000" w:rsidP="00000000" w:rsidRDefault="00000000" w:rsidRPr="00000000">
      <w:pPr>
        <w:contextualSpacing w:val="0"/>
      </w:pPr>
      <w:r w:rsidDel="00000000" w:rsidR="00000000" w:rsidRPr="00000000">
        <w:rPr>
          <w:b w:val="1"/>
          <w:rtl w:val="0"/>
        </w:rPr>
        <w:t xml:space="preserve">Description :</w:t>
      </w:r>
    </w:p>
    <w:p w:rsidR="00000000" w:rsidDel="00000000" w:rsidP="00000000" w:rsidRDefault="00000000" w:rsidRPr="00000000">
      <w:pPr>
        <w:contextualSpacing w:val="0"/>
      </w:pPr>
      <w:r w:rsidDel="00000000" w:rsidR="00000000" w:rsidRPr="00000000">
        <w:rPr>
          <w:rtl w:val="0"/>
        </w:rPr>
        <w:t xml:space="preserve">Permet aux étudiants et aux enseignants de consulter la liste des chapitres qui comprennent des supports pédagogiques.</w:t>
      </w:r>
    </w:p>
    <w:p w:rsidR="00000000" w:rsidDel="00000000" w:rsidP="00000000" w:rsidRDefault="00000000" w:rsidRPr="00000000">
      <w:pPr>
        <w:contextualSpacing w:val="0"/>
      </w:pPr>
      <w:r w:rsidDel="00000000" w:rsidR="00000000" w:rsidRPr="00000000">
        <w:rPr>
          <w:b w:val="1"/>
          <w:rtl w:val="0"/>
        </w:rPr>
        <w:t xml:space="preserve">Acteurs :</w:t>
      </w:r>
    </w:p>
    <w:p w:rsidR="00000000" w:rsidDel="00000000" w:rsidP="00000000" w:rsidRDefault="00000000" w:rsidRPr="00000000">
      <w:pPr>
        <w:contextualSpacing w:val="0"/>
      </w:pPr>
      <w:r w:rsidDel="00000000" w:rsidR="00000000" w:rsidRPr="00000000">
        <w:rPr>
          <w:rtl w:val="0"/>
        </w:rPr>
        <w:t xml:space="preserve">Étudiants / Enseignants</w:t>
      </w:r>
    </w:p>
    <w:p w:rsidR="00000000" w:rsidDel="00000000" w:rsidP="00000000" w:rsidRDefault="00000000" w:rsidRPr="00000000">
      <w:pPr>
        <w:contextualSpacing w:val="0"/>
      </w:pPr>
      <w:r w:rsidDel="00000000" w:rsidR="00000000" w:rsidRPr="00000000">
        <w:rPr>
          <w:b w:val="1"/>
          <w:rtl w:val="0"/>
        </w:rPr>
        <w:t xml:space="preserve">Pré-conditions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Aucune</w:t>
      </w:r>
    </w:p>
    <w:p w:rsidR="00000000" w:rsidDel="00000000" w:rsidP="00000000" w:rsidRDefault="00000000" w:rsidRPr="00000000">
      <w:pPr>
        <w:contextualSpacing w:val="0"/>
      </w:pPr>
      <w:r w:rsidDel="00000000" w:rsidR="00000000" w:rsidRPr="00000000">
        <w:rPr>
          <w:b w:val="1"/>
          <w:rtl w:val="0"/>
        </w:rPr>
        <w:t xml:space="preserve">Scénario Nominal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L’utilisateur se connecte au site web.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 système affiche la page web qui contient les UEs.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L’utilisateur choisit une des UEs et clique dessus.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 système affiche les chapitres de l’UE.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L’utilisateur choisit un chapitre et clique dessus.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 système affiche les supports pédagogiques.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L’utilisateur choisit un élément pédagogique et clique dessus.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 système affiche le contenu et la zone de commentaire.</w:t>
      </w:r>
    </w:p>
    <w:p w:rsidR="00000000" w:rsidDel="00000000" w:rsidP="00000000" w:rsidRDefault="00000000" w:rsidRPr="00000000">
      <w:pPr>
        <w:contextualSpacing w:val="0"/>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Aucune</w:t>
      </w:r>
    </w:p>
    <w:p w:rsidR="00000000" w:rsidDel="00000000" w:rsidP="00000000" w:rsidRDefault="00000000" w:rsidRPr="00000000">
      <w:pPr>
        <w:contextualSpacing w:val="0"/>
      </w:pPr>
      <w:r w:rsidDel="00000000" w:rsidR="00000000" w:rsidRPr="00000000">
        <w:rPr>
          <w:b w:val="1"/>
          <w:rtl w:val="0"/>
        </w:rPr>
        <w:t xml:space="preserve">Enchaînements d'exceptions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E1. La page web ne comporte pas d’UEs.</w:t>
      </w:r>
    </w:p>
    <w:p w:rsidR="00000000" w:rsidDel="00000000" w:rsidP="00000000" w:rsidRDefault="00000000" w:rsidRPr="00000000">
      <w:pPr>
        <w:contextualSpacing w:val="0"/>
      </w:pPr>
      <w:r w:rsidDel="00000000" w:rsidR="00000000" w:rsidRPr="00000000">
        <w:rPr>
          <w:rtl w:val="0"/>
        </w:rPr>
        <w:t xml:space="preserve">L’enchaînement démarre après le point 1 de la séquence nominale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 système affiche une page web sans UEs.</w:t>
      </w:r>
    </w:p>
    <w:p w:rsidR="00000000" w:rsidDel="00000000" w:rsidP="00000000" w:rsidRDefault="00000000" w:rsidRPr="00000000">
      <w:pPr>
        <w:contextualSpacing w:val="0"/>
      </w:pPr>
      <w:r w:rsidDel="00000000" w:rsidR="00000000" w:rsidRPr="00000000">
        <w:rPr>
          <w:rtl w:val="0"/>
        </w:rPr>
        <w:t xml:space="preserve">E2. La page web ne comporte pas de chapitres.</w:t>
      </w:r>
    </w:p>
    <w:p w:rsidR="00000000" w:rsidDel="00000000" w:rsidP="00000000" w:rsidRDefault="00000000" w:rsidRPr="00000000">
      <w:pPr>
        <w:contextualSpacing w:val="0"/>
      </w:pPr>
      <w:r w:rsidDel="00000000" w:rsidR="00000000" w:rsidRPr="00000000">
        <w:rPr>
          <w:rtl w:val="0"/>
        </w:rPr>
        <w:t xml:space="preserve">L’enchaînement démarre après le point 3 de la séquence nominale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 système affiche une page web sans chapitres.</w:t>
      </w:r>
    </w:p>
    <w:p w:rsidR="00000000" w:rsidDel="00000000" w:rsidP="00000000" w:rsidRDefault="00000000" w:rsidRPr="00000000">
      <w:pPr>
        <w:contextualSpacing w:val="0"/>
      </w:pPr>
      <w:r w:rsidDel="00000000" w:rsidR="00000000" w:rsidRPr="00000000">
        <w:rPr>
          <w:rtl w:val="0"/>
        </w:rPr>
        <w:t xml:space="preserve">E3. La page web ne comporte pas de supports pédagogiques.</w:t>
      </w:r>
    </w:p>
    <w:p w:rsidR="00000000" w:rsidDel="00000000" w:rsidP="00000000" w:rsidRDefault="00000000" w:rsidRPr="00000000">
      <w:pPr>
        <w:contextualSpacing w:val="0"/>
      </w:pPr>
      <w:r w:rsidDel="00000000" w:rsidR="00000000" w:rsidRPr="00000000">
        <w:rPr>
          <w:rtl w:val="0"/>
        </w:rPr>
        <w:t xml:space="preserve">L’enchaînement démarre après le point 5 de la séquence nominale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Le système affiche une page web sans contenu pédagogique.</w:t>
      </w:r>
    </w:p>
    <w:p w:rsidR="00000000" w:rsidDel="00000000" w:rsidP="00000000" w:rsidRDefault="00000000" w:rsidRPr="00000000">
      <w:pPr>
        <w:contextualSpacing w:val="0"/>
      </w:pPr>
      <w:r w:rsidDel="00000000" w:rsidR="00000000" w:rsidRPr="00000000">
        <w:rPr>
          <w:b w:val="1"/>
          <w:rtl w:val="0"/>
        </w:rPr>
        <w:t xml:space="preserve">Rubriques optionnelles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site web doit fonctionner 24 heures sur 24 et 7 jours sur 7.</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Nom du Use Case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Ajouter question :</w:t>
      </w:r>
    </w:p>
    <w:p w:rsidR="00000000" w:rsidDel="00000000" w:rsidP="00000000" w:rsidRDefault="00000000" w:rsidRPr="00000000">
      <w:pPr>
        <w:contextualSpacing w:val="0"/>
      </w:pPr>
      <w:r w:rsidDel="00000000" w:rsidR="00000000" w:rsidRPr="00000000">
        <w:rPr>
          <w:b w:val="1"/>
          <w:rtl w:val="0"/>
        </w:rPr>
        <w:t xml:space="preserve">Date/Version/Auteurs :</w:t>
      </w:r>
    </w:p>
    <w:p w:rsidR="00000000" w:rsidDel="00000000" w:rsidP="00000000" w:rsidRDefault="00000000" w:rsidRPr="00000000">
      <w:pPr>
        <w:contextualSpacing w:val="0"/>
      </w:pPr>
      <w:r w:rsidDel="00000000" w:rsidR="00000000" w:rsidRPr="00000000">
        <w:rPr>
          <w:rtl w:val="0"/>
        </w:rPr>
        <w:t xml:space="preserve">02/10 / v1 / SHAO Wu - JESUS DA SILVA Steven</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Permet aux enseignants d’ajouter une questions à une UE.</w:t>
      </w:r>
    </w:p>
    <w:p w:rsidR="00000000" w:rsidDel="00000000" w:rsidP="00000000" w:rsidRDefault="00000000" w:rsidRPr="00000000">
      <w:pPr>
        <w:contextualSpacing w:val="0"/>
      </w:pPr>
      <w:r w:rsidDel="00000000" w:rsidR="00000000" w:rsidRPr="00000000">
        <w:rPr>
          <w:b w:val="1"/>
          <w:rtl w:val="0"/>
        </w:rPr>
        <w:t xml:space="preserve">Acteur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Enseignant</w:t>
      </w:r>
    </w:p>
    <w:p w:rsidR="00000000" w:rsidDel="00000000" w:rsidP="00000000" w:rsidRDefault="00000000" w:rsidRPr="00000000">
      <w:pPr>
        <w:contextualSpacing w:val="0"/>
      </w:pPr>
      <w:r w:rsidDel="00000000" w:rsidR="00000000" w:rsidRPr="00000000">
        <w:rPr>
          <w:b w:val="1"/>
          <w:rtl w:val="0"/>
        </w:rPr>
        <w:t xml:space="preserve">Pré-conditions :</w:t>
      </w:r>
    </w:p>
    <w:p w:rsidR="00000000" w:rsidDel="00000000" w:rsidP="00000000" w:rsidRDefault="00000000" w:rsidRPr="00000000">
      <w:pPr>
        <w:contextualSpacing w:val="0"/>
      </w:pPr>
      <w:r w:rsidDel="00000000" w:rsidR="00000000" w:rsidRPr="00000000">
        <w:rPr>
          <w:rtl w:val="0"/>
        </w:rPr>
        <w:t xml:space="preserve">L’enseignant est déjà connecté au système.</w:t>
      </w:r>
    </w:p>
    <w:p w:rsidR="00000000" w:rsidDel="00000000" w:rsidP="00000000" w:rsidRDefault="00000000" w:rsidRPr="00000000">
      <w:pPr>
        <w:contextualSpacing w:val="0"/>
      </w:pPr>
      <w:r w:rsidDel="00000000" w:rsidR="00000000" w:rsidRPr="00000000">
        <w:rPr>
          <w:b w:val="1"/>
          <w:rtl w:val="0"/>
        </w:rPr>
        <w:t xml:space="preserve">Scénario Nominal :</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L’enseignant se connecte au site web.</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Le système affiche la page web qui contient un bouton “ajouter question”.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L’enseignant clique sur le bouton “ajouter question”.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 système demande à l’enseignant de saisir un texte de question, l’UE à laquelle la question appartient, le chapitre concerné et au moins trois propositions de réponse possibles composé d’un texte, d’un verdict et d’un texte justificatif dont au moins une doit être valide.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L’utilisateur remplit les champs et valide.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 système affiche un succès et retour à la page d’accueil.</w:t>
      </w:r>
    </w:p>
    <w:p w:rsidR="00000000" w:rsidDel="00000000" w:rsidP="00000000" w:rsidRDefault="00000000" w:rsidRPr="00000000">
      <w:pPr>
        <w:contextualSpacing w:val="0"/>
      </w:pPr>
      <w:r w:rsidDel="00000000" w:rsidR="00000000" w:rsidRPr="00000000">
        <w:rPr>
          <w:b w:val="1"/>
          <w:rtl w:val="0"/>
        </w:rPr>
        <w:t xml:space="preserve">Post-conditions :</w:t>
      </w:r>
    </w:p>
    <w:p w:rsidR="00000000" w:rsidDel="00000000" w:rsidP="00000000" w:rsidRDefault="00000000" w:rsidRPr="00000000">
      <w:pPr>
        <w:contextualSpacing w:val="0"/>
      </w:pPr>
      <w:r w:rsidDel="00000000" w:rsidR="00000000" w:rsidRPr="00000000">
        <w:rPr>
          <w:rtl w:val="0"/>
        </w:rPr>
        <w:t xml:space="preserve">Le système à mémoriser la question.</w:t>
      </w:r>
    </w:p>
    <w:p w:rsidR="00000000" w:rsidDel="00000000" w:rsidP="00000000" w:rsidRDefault="00000000" w:rsidRPr="00000000">
      <w:pPr>
        <w:contextualSpacing w:val="0"/>
      </w:pPr>
      <w:r w:rsidDel="00000000" w:rsidR="00000000" w:rsidRPr="00000000">
        <w:rPr>
          <w:b w:val="1"/>
          <w:rtl w:val="0"/>
        </w:rPr>
        <w:t xml:space="preserve">Enchaînements alternatifs :</w:t>
      </w:r>
    </w:p>
    <w:p w:rsidR="00000000" w:rsidDel="00000000" w:rsidP="00000000" w:rsidRDefault="00000000" w:rsidRPr="00000000">
      <w:pPr>
        <w:contextualSpacing w:val="0"/>
      </w:pPr>
      <w:r w:rsidDel="00000000" w:rsidR="00000000" w:rsidRPr="00000000">
        <w:rPr>
          <w:rtl w:val="0"/>
        </w:rPr>
        <w:t xml:space="preserve">A1. Un des champs n’est pas correctement rempli.</w:t>
      </w:r>
    </w:p>
    <w:p w:rsidR="00000000" w:rsidDel="00000000" w:rsidP="00000000" w:rsidRDefault="00000000" w:rsidRPr="00000000">
      <w:pPr>
        <w:contextualSpacing w:val="0"/>
      </w:pPr>
      <w:r w:rsidDel="00000000" w:rsidR="00000000" w:rsidRPr="00000000">
        <w:rPr>
          <w:rtl w:val="0"/>
        </w:rPr>
        <w:t xml:space="preserve">L’enchaînement démarre après le point 5 de la séquence nominale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 système détecte qu’un des champs n’est pas rempli, retour sur la séquence nominal 4.</w:t>
      </w:r>
    </w:p>
    <w:p w:rsidR="00000000" w:rsidDel="00000000" w:rsidP="00000000" w:rsidRDefault="00000000" w:rsidRPr="00000000">
      <w:pPr>
        <w:contextualSpacing w:val="0"/>
      </w:pPr>
      <w:r w:rsidDel="00000000" w:rsidR="00000000" w:rsidRPr="00000000">
        <w:rPr>
          <w:b w:val="1"/>
          <w:rtl w:val="0"/>
        </w:rPr>
        <w:t xml:space="preserve">Enchaînement exceptions:</w:t>
      </w:r>
    </w:p>
    <w:p w:rsidR="00000000" w:rsidDel="00000000" w:rsidP="00000000" w:rsidRDefault="00000000" w:rsidRPr="00000000">
      <w:pPr>
        <w:contextualSpacing w:val="0"/>
      </w:pPr>
      <w:r w:rsidDel="00000000" w:rsidR="00000000" w:rsidRPr="00000000">
        <w:rPr>
          <w:rtl w:val="0"/>
        </w:rPr>
        <w:t xml:space="preserve">E1. Annulation</w:t>
      </w:r>
    </w:p>
    <w:p w:rsidR="00000000" w:rsidDel="00000000" w:rsidP="00000000" w:rsidRDefault="00000000" w:rsidRPr="00000000">
      <w:pPr>
        <w:contextualSpacing w:val="0"/>
      </w:pPr>
      <w:r w:rsidDel="00000000" w:rsidR="00000000" w:rsidRPr="00000000">
        <w:rPr>
          <w:rtl w:val="0"/>
        </w:rPr>
        <w:t xml:space="preserve">L’enchaînement démarre après le point 4 de la séquence nominale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L’enseignant clique sur le bouton “annuler”.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Le système retourne à la page d'accueil.</w:t>
      </w:r>
    </w:p>
    <w:p w:rsidR="00000000" w:rsidDel="00000000" w:rsidP="00000000" w:rsidRDefault="00000000" w:rsidRPr="00000000">
      <w:pPr>
        <w:contextualSpacing w:val="0"/>
      </w:pPr>
      <w:r w:rsidDel="00000000" w:rsidR="00000000" w:rsidRPr="00000000">
        <w:rPr>
          <w:b w:val="1"/>
          <w:rtl w:val="0"/>
        </w:rPr>
        <w:t xml:space="preserve">Rubriques optionnelles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site web doit fonctionner 24 heures sur 24 et 7 jours sur 7.</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