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Test de validation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 xml:space="preserve">ID 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TV17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Titre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Ajouter une question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Contexte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enseignant est connect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,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existe, et le chapitre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existe.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Entr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texte de la question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Combien font 2 + 2 = ?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, UE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, chapitre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, proposition1 : [texte proposition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3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, verdict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faux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, justificatif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Principe math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matique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], proposition2 : [texte proposition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4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, verdict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vraie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, justificatif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Principe math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matique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], propostion3 : [texte proposition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4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, verdict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faux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, justificatif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Principe math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matique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].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Sc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nario :</w:t>
      </w:r>
      <w:r>
        <w:rPr>
          <w:b w:val="0"/>
          <w:bCs w:val="0"/>
          <w:sz w:val="24"/>
          <w:szCs w:val="24"/>
          <w:u w:val="single"/>
          <w:rtl w:val="0"/>
          <w:lang w:val="fr-FR"/>
        </w:rPr>
        <w:t xml:space="preserve"> 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 xml:space="preserve">enseignant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G</w:t>
      </w:r>
      <w:r>
        <w:rPr>
          <w:b w:val="0"/>
          <w:bCs w:val="0"/>
          <w:sz w:val="24"/>
          <w:szCs w:val="24"/>
          <w:rtl w:val="0"/>
          <w:lang w:val="fr-FR"/>
        </w:rPr>
        <w:t>é</w:t>
      </w:r>
      <w:r>
        <w:rPr>
          <w:b w:val="0"/>
          <w:bCs w:val="0"/>
          <w:sz w:val="24"/>
          <w:szCs w:val="24"/>
          <w:rtl w:val="0"/>
          <w:lang w:val="fr-FR"/>
        </w:rPr>
        <w:t>rer question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Ajouter question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selectionne 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>UE et le chapitre, saisit le texte de la question ainsi que les trois propositions.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valide.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sultat attendu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Le syst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me affiche une confirmation et la question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à 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enregistrer.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Moyens de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Visuel pour la confirmation, selectionn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modifier question pour voir apparaitre la question pour la deuxieme partie.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