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25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Graphs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F.</w:t>
      </w:r>
      <w:r>
        <w:t xml:space="preserve"> </w:t>
      </w:r>
      <w:r>
        <w:t xml:space="preserve">Wiley</w:t>
      </w:r>
    </w:p>
    <w:p>
      <w:pPr>
        <w:pStyle w:val="Date"/>
      </w:pPr>
      <w:r>
        <w:t xml:space="preserve">2019-05-27</w:t>
      </w:r>
    </w:p>
    <w:p>
      <w:pPr>
        <w:pStyle w:val="FirstParagraph"/>
      </w:pPr>
      <w:r>
        <w:t xml:space="preserve">Download the raw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markdown code here</w:t>
      </w:r>
      <w:r>
        <w:t xml:space="preserve"> </w:t>
      </w:r>
      <w:hyperlink r:id="rId20">
        <w:r>
          <w:rPr>
            <w:rStyle w:val="Hyperlink"/>
          </w:rPr>
          <w:t xml:space="preserve">https://jwiley.github.io/MonashHonoursStatistics/Graphs_Pt2.rmd</w:t>
        </w:r>
      </w:hyperlink>
      <w:r>
        <w:t xml:space="preserve">.</w:t>
      </w:r>
    </w:p>
    <w:p>
      <w:pPr>
        <w:pStyle w:val="BodyText"/>
      </w:pPr>
      <w:r>
        <w:t xml:space="preserve">Two useful websites:</w:t>
      </w:r>
    </w:p>
    <w:p>
      <w:pPr>
        <w:pStyle w:val="Compact"/>
        <w:numPr>
          <w:numId w:val="1001"/>
          <w:ilvl w:val="0"/>
        </w:numPr>
      </w:pPr>
      <w:r>
        <w:t xml:space="preserve">Official documentation:</w:t>
      </w:r>
      <w:r>
        <w:t xml:space="preserve"> </w:t>
      </w:r>
      <w:hyperlink r:id="rId21">
        <w:r>
          <w:rPr>
            <w:rStyle w:val="Hyperlink"/>
          </w:rPr>
          <w:t xml:space="preserve">https://ggplot2.tidyverse.org/index.html</w:t>
        </w:r>
      </w:hyperlink>
    </w:p>
    <w:p>
      <w:pPr>
        <w:pStyle w:val="Compact"/>
        <w:numPr>
          <w:numId w:val="1001"/>
          <w:ilvl w:val="0"/>
        </w:numPr>
      </w:pPr>
      <w:r>
        <w:t xml:space="preserve">Cookbook by Winston Chang:</w:t>
      </w:r>
      <w:r>
        <w:t xml:space="preserve"> </w:t>
      </w:r>
      <w:hyperlink r:id="rId22">
        <w:r>
          <w:rPr>
            <w:rStyle w:val="Hyperlink"/>
          </w:rPr>
          <w:t xml:space="preserve">http://www.cookbook-r.com/</w:t>
        </w:r>
      </w:hyperlink>
    </w:p>
    <w:p>
      <w:pPr>
        <w:pStyle w:val="Compact"/>
        <w:numPr>
          <w:numId w:val="1001"/>
          <w:ilvl w:val="0"/>
        </w:numPr>
      </w:pPr>
      <w:r>
        <w:t xml:space="preserve">Question and Answer site:</w:t>
      </w:r>
      <w:r>
        <w:t xml:space="preserve"> </w:t>
      </w:r>
      <w:hyperlink r:id="rId23">
        <w:r>
          <w:rPr>
            <w:rStyle w:val="Hyperlink"/>
          </w:rPr>
          <w:t xml:space="preserve">https://stackoverflow.com/questions/tagged/ggplot2?sort=newest&amp;pageSize=50</w:t>
        </w:r>
      </w:hyperlink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now new packages this week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br/>
      </w: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small sample dataset</w:t>
      </w:r>
      <w:r>
        <w:br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Memory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convert a few variables in mtcars dataset</w:t>
      </w:r>
      <w:r>
        <w:br/>
      </w:r>
      <w:r>
        <w:rPr>
          <w:rStyle w:val="CommentTok"/>
        </w:rPr>
        <w:t xml:space="preserve">## into discrete factor variables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(mtcars)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</w:p>
    <w:p>
      <w:pPr>
        <w:pStyle w:val="Heading1"/>
      </w:pPr>
      <w:bookmarkStart w:id="24" w:name="customising-graphs"/>
      <w:r>
        <w:t xml:space="preserve">Customising Graphs</w:t>
      </w:r>
      <w:bookmarkEnd w:id="24"/>
    </w:p>
    <w:p>
      <w:pPr>
        <w:pStyle w:val="FirstParagraph"/>
      </w:pPr>
      <w:r>
        <w:t xml:space="preserve">Often the default options in graphs are not quite what we want for a</w:t>
      </w:r>
      <w:r>
        <w:t xml:space="preserve"> </w:t>
      </w:r>
      <w:r>
        <w:t xml:space="preserve">final, polished presentation. Here we will look at ways different</w:t>
      </w:r>
      <w:r>
        <w:t xml:space="preserve"> </w:t>
      </w:r>
      <w:r>
        <w:t xml:space="preserve">aspects of graphs can be customised.</w:t>
      </w:r>
    </w:p>
    <w:p>
      <w:pPr>
        <w:pStyle w:val="BodyText"/>
      </w:pPr>
      <w:r>
        <w:t xml:space="preserve">To start with, we will setup a simple scatter plot, using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 We will re-use this base and add on different</w:t>
      </w:r>
      <w:r>
        <w:t xml:space="preserve"> </w:t>
      </w:r>
      <w:r>
        <w:t xml:space="preserve">customisations.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(qsec, disp,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am))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imple scatter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 scatter plot.</w:t>
      </w:r>
    </w:p>
    <w:p>
      <w:pPr>
        <w:pStyle w:val="Heading2"/>
      </w:pPr>
      <w:bookmarkStart w:id="26" w:name="labels"/>
      <w:r>
        <w:t xml:space="preserve">Labels</w:t>
      </w:r>
      <w:bookmarkEnd w:id="26"/>
    </w:p>
    <w:p>
      <w:pPr>
        <w:pStyle w:val="FirstParagraph"/>
      </w:pPr>
      <w:r>
        <w:t xml:space="preserve">One thing that often needs to be changed are labels as variable names</w:t>
      </w:r>
      <w:r>
        <w:t xml:space="preserve"> </w:t>
      </w:r>
      <w:r>
        <w:t xml:space="preserve">often are not informative. These can be set using the</w:t>
      </w:r>
      <w:r>
        <w:t xml:space="preserve"> </w:t>
      </w:r>
      <w:r>
        <w:rPr>
          <w:rStyle w:val="VerbatimChar"/>
        </w:rPr>
        <w:t xml:space="preserve">xlab()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ylab()</w:t>
      </w:r>
      <w:r>
        <w:t xml:space="preserve"> </w:t>
      </w:r>
      <w:r>
        <w:t xml:space="preserve">functions, shown as follows. You can include grek or math as</w:t>
      </w:r>
      <w:r>
        <w:t xml:space="preserve"> </w:t>
      </w:r>
      <w:r>
        <w:t xml:space="preserve">needed. For a full list of possibilities, see:</w:t>
      </w:r>
      <w:r>
        <w:t xml:space="preserve"> </w:t>
      </w:r>
      <w:r>
        <w:rPr>
          <w:rStyle w:val="VerbatimChar"/>
        </w:rPr>
        <w:t xml:space="preserve">?plotmath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help("plotmath")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X Axis Label"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frac</w:t>
      </w:r>
      <w:r>
        <w:rPr>
          <w:rStyle w:val="NormalTok"/>
        </w:rPr>
        <w:t xml:space="preserve">(kg, 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Labeled scatter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Labeled scatter plot.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ggtitle()</w:t>
      </w:r>
      <w:r>
        <w:t xml:space="preserve"> </w:t>
      </w:r>
      <w:r>
        <w:t xml:space="preserve">function can be used to add a bold title and</w:t>
      </w:r>
      <w:r>
        <w:t xml:space="preserve"> </w:t>
      </w:r>
      <w:r>
        <w:t xml:space="preserve">(optionally) a subtitle. The subtitle can be left blank. As with axis</w:t>
      </w:r>
      <w:r>
        <w:t xml:space="preserve"> </w:t>
      </w:r>
      <w:r>
        <w:t xml:space="preserve">labels, you can use math expressions or Greek letters in titles by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expression()</w:t>
      </w:r>
      <w:r>
        <w:t xml:space="preserve"> </w:t>
      </w:r>
      <w:r>
        <w:t xml:space="preserve">function, if desired.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"Impact of qsec on Displacement"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"something extra here!"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Titled scatter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Titled scatter plot.</w:t>
      </w:r>
    </w:p>
    <w:p>
      <w:pPr>
        <w:pStyle w:val="Heading2"/>
      </w:pPr>
      <w:bookmarkStart w:id="29" w:name="changing-limits"/>
      <w:r>
        <w:t xml:space="preserve">Changing Limits</w:t>
      </w:r>
      <w:bookmarkEnd w:id="29"/>
    </w:p>
    <w:p>
      <w:pPr>
        <w:pStyle w:val="FirstParagraph"/>
      </w:pPr>
      <w:r>
        <w:t xml:space="preserve">We can</w:t>
      </w:r>
      <w:r>
        <w:t xml:space="preserve"> </w:t>
      </w:r>
      <w:r>
        <w:rPr>
          <w:b/>
        </w:rPr>
        <w:t xml:space="preserve">zoom</w:t>
      </w:r>
      <w:r>
        <w:t xml:space="preserve"> </w:t>
      </w:r>
      <w:r>
        <w:t xml:space="preserve">in or out on a specific region of the plot by changing the</w:t>
      </w:r>
      <w:r>
        <w:t xml:space="preserve"> </w:t>
      </w:r>
      <w:r>
        <w:t xml:space="preserve">limits of the default coordinate system.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Zoomed scatter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Zoomed scatter plot.</w:t>
      </w:r>
    </w:p>
    <w:p>
      <w:pPr>
        <w:pStyle w:val="BodyText"/>
      </w:pPr>
      <w:r>
        <w:t xml:space="preserve">There are also functions</w:t>
      </w:r>
      <w:r>
        <w:t xml:space="preserve"> </w:t>
      </w:r>
      <w:r>
        <w:rPr>
          <w:rStyle w:val="VerbatimChar"/>
        </w:rPr>
        <w:t xml:space="preserve">xlim()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ylim()</w:t>
      </w:r>
      <w:r>
        <w:t xml:space="preserve"> </w:t>
      </w:r>
      <w:r>
        <w:t xml:space="preserve">but these do not zoom the plot, they actually</w:t>
      </w:r>
      <w:r>
        <w:t xml:space="preserve"> </w:t>
      </w:r>
      <w:r>
        <w:t xml:space="preserve">exclude any data outside the limits, which changes the underlying data</w:t>
      </w:r>
      <w:r>
        <w:t xml:space="preserve"> </w:t>
      </w:r>
      <w:r>
        <w:t xml:space="preserve">available for plotting. This distinction is particularly important</w:t>
      </w:r>
      <w:r>
        <w:t xml:space="preserve"> </w:t>
      </w:r>
      <w:r>
        <w:t xml:space="preserve">when there are summary statistics calculated on the data</w:t>
      </w:r>
      <w:r>
        <w:t xml:space="preserve"> </w:t>
      </w:r>
      <w:r>
        <w:t xml:space="preserve">automatically. If there are and you use</w:t>
      </w:r>
      <w:r>
        <w:t xml:space="preserve"> </w:t>
      </w:r>
      <w:r>
        <w:rPr>
          <w:rStyle w:val="VerbatimChar"/>
        </w:rPr>
        <w:t xml:space="preserve">xlim()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ylim()</w:t>
      </w:r>
      <w:r>
        <w:t xml:space="preserve">, you may</w:t>
      </w:r>
      <w:r>
        <w:t xml:space="preserve"> </w:t>
      </w:r>
      <w:r>
        <w:t xml:space="preserve">exclude some data and thus get different summary statistics. If this</w:t>
      </w:r>
      <w:r>
        <w:t xml:space="preserve"> </w:t>
      </w:r>
      <w:r>
        <w:t xml:space="preserve">is the desired behaviour, that is appropriate. If you, however, wanted</w:t>
      </w:r>
      <w:r>
        <w:t xml:space="preserve"> </w:t>
      </w:r>
      <w:r>
        <w:t xml:space="preserve">only to zoom in, not to change the data, then use</w:t>
      </w:r>
      <w:r>
        <w:t xml:space="preserve"> </w:t>
      </w:r>
      <w:r>
        <w:rPr>
          <w:rStyle w:val="VerbatimChar"/>
        </w:rPr>
        <w:t xml:space="preserve">coord_cartesian()</w:t>
      </w:r>
      <w:r>
        <w:t xml:space="preserve"> </w:t>
      </w:r>
      <w:r>
        <w:t xml:space="preserve">as above. By default, it generates a warning message that it is</w:t>
      </w:r>
      <w:r>
        <w:t xml:space="preserve"> </w:t>
      </w:r>
      <w:r>
        <w:t xml:space="preserve">excluding some rows of data when using</w:t>
      </w:r>
      <w:r>
        <w:t xml:space="preserve"> </w:t>
      </w:r>
      <w:r>
        <w:rPr>
          <w:rStyle w:val="VerbatimChar"/>
        </w:rPr>
        <w:t xml:space="preserve">xlim()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ylim()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16 rows containing missing values (geom_point).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Zoomed scatter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Zoomed scatter plot.</w:t>
      </w:r>
    </w:p>
    <w:p>
      <w:pPr>
        <w:pStyle w:val="Heading2"/>
      </w:pPr>
      <w:bookmarkStart w:id="32" w:name="breaks"/>
      <w:r>
        <w:t xml:space="preserve">Breaks</w:t>
      </w:r>
      <w:bookmarkEnd w:id="32"/>
    </w:p>
    <w:p>
      <w:pPr>
        <w:pStyle w:val="FirstParagraph"/>
      </w:pPr>
      <w:r>
        <w:t xml:space="preserve">We have already seen how to adjust breaks in the previous week while</w:t>
      </w:r>
      <w:r>
        <w:t xml:space="preserve"> </w:t>
      </w:r>
      <w:r>
        <w:t xml:space="preserve">discussing how to improve plots. Now we will look specifically at the</w:t>
      </w:r>
      <w:r>
        <w:t xml:space="preserve"> </w:t>
      </w:r>
      <w:r>
        <w:t xml:space="preserve">code. The axes are called</w:t>
      </w:r>
      <w:r>
        <w:t xml:space="preserve"> </w:t>
      </w:r>
      <w:r>
        <w:t xml:space="preserve">“</w:t>
      </w:r>
      <w:r>
        <w:t xml:space="preserve">scales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terminology, and we</w:t>
      </w:r>
      <w:r>
        <w:t xml:space="preserve"> </w:t>
      </w:r>
      <w:r>
        <w:t xml:space="preserve">use corresponding functions to control them. If they are continuous,</w:t>
      </w:r>
      <w:r>
        <w:t xml:space="preserve"> </w:t>
      </w:r>
      <w:r>
        <w:t xml:space="preserve">we use continuous scales, if categorical, we use</w:t>
      </w:r>
      <w:r>
        <w:t xml:space="preserve"> </w:t>
      </w:r>
      <w:r>
        <w:rPr>
          <w:rStyle w:val="VerbatimChar"/>
        </w:rPr>
        <w:t xml:space="preserve">discrete</w:t>
      </w:r>
      <w:r>
        <w:t xml:space="preserve"> </w:t>
      </w:r>
      <w:r>
        <w:t xml:space="preserve">scales.</w:t>
      </w:r>
      <w:r>
        <w:t xml:space="preserve"> </w:t>
      </w:r>
      <w:r>
        <w:t xml:space="preserve">By default, breaks are labelled whatever their number or value</w:t>
      </w:r>
      <w:r>
        <w:t xml:space="preserve"> </w:t>
      </w:r>
      <w:r>
        <w:t xml:space="preserve">is. However, this can be changed by specifying separate labels. If</w:t>
      </w:r>
      <w:r>
        <w:t xml:space="preserve"> </w:t>
      </w:r>
      <w:r>
        <w:t xml:space="preserve">specified, there should be as many labels as breaks and they should be</w:t>
      </w:r>
      <w:r>
        <w:t xml:space="preserve"> </w:t>
      </w:r>
      <w:r>
        <w:t xml:space="preserve">in the same order. This allows arbitrary text to be included.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</w:t>
      </w:r>
      <w:r>
        <w:rPr>
          <w:rStyle w:val="CharTok"/>
        </w:rPr>
        <w:t xml:space="preserve">\n</w:t>
      </w:r>
      <w:r>
        <w:rPr>
          <w:rStyle w:val="StringTok"/>
        </w:rPr>
        <w:t xml:space="preserve">(i.e., High)"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Custom breaks scatter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Custom breaks scatter plot.</w:t>
      </w:r>
    </w:p>
    <w:p>
      <w:pPr>
        <w:pStyle w:val="Heading2"/>
      </w:pPr>
      <w:bookmarkStart w:id="34" w:name="colours"/>
      <w:r>
        <w:t xml:space="preserve">Colours</w:t>
      </w:r>
      <w:bookmarkEnd w:id="34"/>
    </w:p>
    <w:p>
      <w:pPr>
        <w:pStyle w:val="FirstParagraph"/>
      </w:pPr>
      <w:r>
        <w:t xml:space="preserve">You can control the colours used for different groups, either by</w:t>
      </w:r>
      <w:r>
        <w:t xml:space="preserve"> </w:t>
      </w:r>
      <w:r>
        <w:t xml:space="preserve">switching pallettes or setting them manually.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scale_color_viridis_d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New colours scatter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 colours scatter plot.</w:t>
      </w:r>
    </w:p>
    <w:p>
      <w:pPr>
        <w:pStyle w:val="BodyText"/>
      </w:pPr>
      <w:r>
        <w:t xml:space="preserve">If other colour pallettes do not have the colours you want, you can</w:t>
      </w:r>
      <w:r>
        <w:t xml:space="preserve"> </w:t>
      </w:r>
      <w:r>
        <w:t xml:space="preserve">manually set the colours. We can also over ride the default legend</w:t>
      </w:r>
      <w:r>
        <w:t xml:space="preserve"> </w:t>
      </w:r>
      <w:r>
        <w:t xml:space="preserve">title, from the variable name of the colouring variable to something</w:t>
      </w:r>
      <w:r>
        <w:t xml:space="preserve"> </w:t>
      </w:r>
      <w:r>
        <w:t xml:space="preserve">else. This same approach works with shapes and lines, as these are all</w:t>
      </w:r>
      <w:r>
        <w:t xml:space="preserve"> </w:t>
      </w:r>
      <w:r>
        <w:t xml:space="preserve">“</w:t>
      </w:r>
      <w:r>
        <w:t xml:space="preserve">scales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terminology.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0 = automatic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1 = manual"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)))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Custom colours scatter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Custom colours scatter plot.</w:t>
      </w:r>
    </w:p>
    <w:p>
      <w:pPr>
        <w:pStyle w:val="Heading2"/>
      </w:pPr>
      <w:bookmarkStart w:id="37" w:name="shapes"/>
      <w:r>
        <w:t xml:space="preserve">Shapes</w:t>
      </w:r>
      <w:bookmarkEnd w:id="37"/>
    </w:p>
    <w:p>
      <w:pPr>
        <w:pStyle w:val="FirstParagraph"/>
      </w:pPr>
      <w:r>
        <w:t xml:space="preserve">You can control the colours used for different groups manually as</w:t>
      </w:r>
      <w:r>
        <w:t xml:space="preserve"> </w:t>
      </w:r>
      <w:r>
        <w:t xml:space="preserve">well. To see more shapes available, see:</w:t>
      </w:r>
      <w:r>
        <w:t xml:space="preserve"> </w:t>
      </w:r>
      <w:hyperlink r:id="rId38">
        <w:r>
          <w:rPr>
            <w:rStyle w:val="Hyperlink"/>
          </w:rPr>
          <w:t xml:space="preserve">http://www.cookbook-r.com/Graphs/Shapes_and_line_types/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(qsec, disp,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am))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0 = automatic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1 = manual"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Custom shapes scatter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Custom shapes scatter plot.</w:t>
      </w:r>
    </w:p>
    <w:p>
      <w:pPr>
        <w:pStyle w:val="Heading1"/>
      </w:pPr>
      <w:bookmarkStart w:id="40" w:name="summaries-in-graphs"/>
      <w:r>
        <w:t xml:space="preserve">Summaries in Graphs</w:t>
      </w:r>
      <w:bookmarkEnd w:id="40"/>
    </w:p>
    <w:p>
      <w:pPr>
        <w:pStyle w:val="FirstParagraph"/>
      </w:pPr>
      <w:r>
        <w:t xml:space="preserve">Graphs often show summaries of data, such as means, or model results</w:t>
      </w:r>
      <w:r>
        <w:t xml:space="preserve"> </w:t>
      </w:r>
      <w:r>
        <w:t xml:space="preserve">in addition to being used to show the raw data.</w:t>
      </w:r>
    </w:p>
    <w:p>
      <w:pPr>
        <w:pStyle w:val="BodyText"/>
      </w:pPr>
      <w:r>
        <w:t xml:space="preserve">There are two general ways to present summaries in graphs.</w:t>
      </w:r>
    </w:p>
    <w:p>
      <w:pPr>
        <w:pStyle w:val="Compact"/>
        <w:numPr>
          <w:numId w:val="1002"/>
          <w:ilvl w:val="0"/>
        </w:numPr>
      </w:pPr>
      <w:r>
        <w:t xml:space="preserve">Calculate any summaries you want and store these in a dataset which</w:t>
      </w:r>
      <w:r>
        <w:t xml:space="preserve"> </w:t>
      </w:r>
      <w:r>
        <w:t xml:space="preserve">can be plotted using any of the plotting methods we learned earlier.</w:t>
      </w:r>
    </w:p>
    <w:p>
      <w:pPr>
        <w:pStyle w:val="Compact"/>
        <w:numPr>
          <w:numId w:val="1002"/>
          <w:ilvl w:val="0"/>
        </w:numPr>
      </w:pPr>
      <w:r>
        <w:t xml:space="preserve">Have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calculate the summaries and plot in one step</w:t>
      </w:r>
    </w:p>
    <w:p>
      <w:pPr>
        <w:pStyle w:val="FirstParagraph"/>
      </w:pPr>
      <w:r>
        <w:t xml:space="preserve">For simple cases, having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calculate and plot simultaneously is the</w:t>
      </w:r>
      <w:r>
        <w:t xml:space="preserve"> </w:t>
      </w:r>
      <w:r>
        <w:t xml:space="preserve">easiest. This is primarily accomplished using one of two functions: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stat_summary()</w:t>
      </w:r>
      <w:r>
        <w:t xml:space="preserve"> </w:t>
      </w:r>
      <w:r>
        <w:t xml:space="preserve">which summarizes y values at specific x values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stat_smooth()</w:t>
      </w:r>
      <w:r>
        <w:t xml:space="preserve"> </w:t>
      </w:r>
      <w:r>
        <w:t xml:space="preserve">which fits smoothing lines, such as linear</w:t>
      </w:r>
      <w:r>
        <w:t xml:space="preserve"> </w:t>
      </w:r>
      <w:r>
        <w:t xml:space="preserve">regression, or more flexibility regression models</w:t>
      </w:r>
    </w:p>
    <w:p>
      <w:pPr>
        <w:pStyle w:val="FirstParagraph"/>
      </w:pPr>
      <w:r>
        <w:t xml:space="preserve">The following example shows a</w:t>
      </w:r>
      <w:r>
        <w:t xml:space="preserve"> </w:t>
      </w:r>
      <w:r>
        <w:t xml:space="preserve">“</w:t>
      </w:r>
      <w:r>
        <w:t xml:space="preserve">pointrange</w:t>
      </w:r>
      <w:r>
        <w:t xml:space="preserve">”</w:t>
      </w:r>
      <w:r>
        <w:t xml:space="preserve"> </w:t>
      </w:r>
      <w:r>
        <w:t xml:space="preserve">representation of mean and</w:t>
      </w:r>
      <w:r>
        <w:t xml:space="preserve"> </w:t>
      </w:r>
      <w:r>
        <w:t xml:space="preserve">standard error bars for the weight of chicks being given different</w:t>
      </w:r>
      <w:r>
        <w:t xml:space="preserve"> </w:t>
      </w:r>
      <w:r>
        <w:t xml:space="preserve">feeds. We specify how the data should be summarized by passing the</w:t>
      </w:r>
      <w:r>
        <w:t xml:space="preserve"> </w:t>
      </w:r>
      <w:r>
        <w:rPr>
          <w:rStyle w:val="VerbatimChar"/>
        </w:rPr>
        <w:t xml:space="preserve">mean_se</w:t>
      </w:r>
      <w:r>
        <w:t xml:space="preserve"> </w:t>
      </w:r>
      <w:r>
        <w:t xml:space="preserve">function to the</w:t>
      </w:r>
      <w:r>
        <w:t xml:space="preserve"> </w:t>
      </w:r>
      <w:r>
        <w:rPr>
          <w:rStyle w:val="VerbatimChar"/>
        </w:rPr>
        <w:t xml:space="preserve">fun.data =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(chickwts,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(feed, weight))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mean_se,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Mean and standard error bars for chick weights by feed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and standard error bars for chick weights by feed.</w:t>
      </w:r>
    </w:p>
    <w:p>
      <w:pPr>
        <w:pStyle w:val="BodyTex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feed</w:t>
      </w:r>
      <w:r>
        <w:t xml:space="preserve"> </w:t>
      </w:r>
      <w:r>
        <w:t xml:space="preserve">is a factor but its levels are ordered</w:t>
      </w:r>
      <w:r>
        <w:t xml:space="preserve"> </w:t>
      </w:r>
      <w:r>
        <w:t xml:space="preserve">alphabetically. One way to improve the graph is to sort the data.</w:t>
      </w:r>
      <w:r>
        <w:t xml:space="preserve"> </w:t>
      </w:r>
      <w:r>
        <w:t xml:space="preserve">In this case, its not clear that alphabetical sorting is very</w:t>
      </w:r>
      <w:r>
        <w:t xml:space="preserve"> </w:t>
      </w:r>
      <w:r>
        <w:t xml:space="preserve">useful. Sorting by the mean is a more helpful way to present the</w:t>
      </w:r>
      <w:r>
        <w:t xml:space="preserve"> </w:t>
      </w:r>
      <w:r>
        <w:t xml:space="preserve">data. We can accomplish this by using the</w:t>
      </w:r>
      <w:r>
        <w:t xml:space="preserve"> </w:t>
      </w:r>
      <w:r>
        <w:rPr>
          <w:rStyle w:val="VerbatimChar"/>
        </w:rPr>
        <w:t xml:space="preserve">factor()</w:t>
      </w:r>
      <w:r>
        <w:t xml:space="preserve"> </w:t>
      </w:r>
      <w:r>
        <w:t xml:space="preserve">function and</w:t>
      </w:r>
      <w:r>
        <w:t xml:space="preserve"> </w:t>
      </w:r>
      <w:r>
        <w:t xml:space="preserve">specifying the levels exactly as they are spelled in the data, but in</w:t>
      </w:r>
      <w:r>
        <w:t xml:space="preserve"> </w:t>
      </w:r>
      <w:r>
        <w:t xml:space="preserve">the order we want them shown. This lets readers easily see the range,</w:t>
      </w:r>
      <w:r>
        <w:t xml:space="preserve"> </w:t>
      </w:r>
      <w:r>
        <w:t xml:space="preserve">for example, in the means. In addition, rather than standard error</w:t>
      </w:r>
      <w:r>
        <w:t xml:space="preserve"> </w:t>
      </w:r>
      <w:r>
        <w:t xml:space="preserve">bars, we can get 95% confidence intervals assuming the data are</w:t>
      </w:r>
      <w:r>
        <w:t xml:space="preserve"> </w:t>
      </w:r>
      <w:r>
        <w:t xml:space="preserve">normally distributed using the</w:t>
      </w:r>
      <w:r>
        <w:t xml:space="preserve"> </w:t>
      </w:r>
      <w:r>
        <w:rPr>
          <w:rStyle w:val="VerbatimChar"/>
        </w:rPr>
        <w:t xml:space="preserve">mean_cl_normal</w:t>
      </w:r>
      <w:r>
        <w:t xml:space="preserve"> </w:t>
      </w:r>
      <w:r>
        <w:t xml:space="preserve">function with the same</w:t>
      </w:r>
      <w:r>
        <w:t xml:space="preserve"> </w:t>
      </w:r>
      <w:r>
        <w:t xml:space="preserve">point range geometic representation. In practice, we would probably</w:t>
      </w:r>
      <w:r>
        <w:t xml:space="preserve"> </w:t>
      </w:r>
      <w:r>
        <w:t xml:space="preserve">also clean up the x axis label using</w:t>
      </w:r>
      <w:r>
        <w:t xml:space="preserve"> </w:t>
      </w:r>
      <w:r>
        <w:rPr>
          <w:rStyle w:val="VerbatimChar"/>
        </w:rPr>
        <w:t xml:space="preserve">xlab()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(chickwts,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(feed,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"horsebean"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"linseed"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"soybean"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"meatmeal"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"sunflower"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weight))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mean_cl_normal,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Mean confidence interval bars for chick weights by feed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confidence interval bars for chick weights by feed.</w:t>
      </w:r>
    </w:p>
    <w:p>
      <w:pPr>
        <w:pStyle w:val="BodyText"/>
      </w:pPr>
      <w:r>
        <w:t xml:space="preserve">If desired, we can calculate summaries outside of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 then</w:t>
      </w:r>
      <w:r>
        <w:t xml:space="preserve"> </w:t>
      </w:r>
      <w:r>
        <w:t xml:space="preserve">just graph them. For example, we could use dummy coding in regression</w:t>
      </w:r>
      <w:r>
        <w:t xml:space="preserve"> </w:t>
      </w:r>
      <w:r>
        <w:t xml:space="preserve">to get estimated means and confidence intervals for plotting.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chickwts)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0 + feed, data = chickwts)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-123.91  -34.41    1.57   38.17  103.09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feedcasein       323.6       15.8   20.44  &lt; 2e-16 ***</w:t>
      </w:r>
      <w:r>
        <w:br/>
      </w:r>
      <w:r>
        <w:rPr>
          <w:rStyle w:val="VerbatimChar"/>
        </w:rPr>
        <w:t xml:space="preserve">## feedhorsebean    160.2       17.3    9.24  1.9e-13 ***</w:t>
      </w:r>
      <w:r>
        <w:br/>
      </w:r>
      <w:r>
        <w:rPr>
          <w:rStyle w:val="VerbatimChar"/>
        </w:rPr>
        <w:t xml:space="preserve">## feedlinseed      218.8       15.8   13.82  &lt; 2e-16 ***</w:t>
      </w:r>
      <w:r>
        <w:br/>
      </w:r>
      <w:r>
        <w:rPr>
          <w:rStyle w:val="VerbatimChar"/>
        </w:rPr>
        <w:t xml:space="preserve">## feedmeatmeal     276.9       16.5   16.74  &lt; 2e-16 ***</w:t>
      </w:r>
      <w:r>
        <w:br/>
      </w:r>
      <w:r>
        <w:rPr>
          <w:rStyle w:val="VerbatimChar"/>
        </w:rPr>
        <w:t xml:space="preserve">## feedsoybean      246.4       14.7   16.81  &lt; 2e-16 ***</w:t>
      </w:r>
      <w:r>
        <w:br/>
      </w:r>
      <w:r>
        <w:rPr>
          <w:rStyle w:val="VerbatimChar"/>
        </w:rPr>
        <w:t xml:space="preserve">## feedsunflower    328.9       15.8   20.77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55 on 65 degrees of freedom</w:t>
      </w:r>
      <w:r>
        <w:br/>
      </w:r>
      <w:r>
        <w:rPr>
          <w:rStyle w:val="VerbatimChar"/>
        </w:rPr>
        <w:t xml:space="preserve">## Multiple R-squared:  0.963,  Adjusted R-squared:  0.96 </w:t>
      </w:r>
      <w:r>
        <w:br/>
      </w:r>
      <w:r>
        <w:rPr>
          <w:rStyle w:val="VerbatimChar"/>
        </w:rPr>
        <w:t xml:space="preserve">## F-statistic:  281 on 6 and 65 DF,  p-value: &lt;2e-16</w:t>
      </w:r>
    </w:p>
    <w:p>
      <w:pPr>
        <w:pStyle w:val="SourceCode"/>
      </w:pPr>
      <w:r>
        <w:rPr>
          <w:rStyle w:val="NormalTok"/>
        </w:rPr>
        <w:t xml:space="preserve">plotdat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feed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(m))),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## sort and factor to get nice ordering</w:t>
      </w:r>
      <w:r>
        <w:br/>
      </w:r>
      <w:r>
        <w:rPr>
          <w:rStyle w:val="NormalTok"/>
        </w:rPr>
        <w:t xml:space="preserve">plotdat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plotdat[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(M)][, feed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(feed,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feed)]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Model-based confidence intervals for chick weights by feed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Model-based confidence intervals for chick weights by feed.</w:t>
      </w:r>
    </w:p>
    <w:p>
      <w:pPr>
        <w:pStyle w:val="BodyText"/>
      </w:pPr>
      <w:r>
        <w:t xml:space="preserve">Error bars can be used in place of the point range. Error bars do not</w:t>
      </w:r>
      <w:r>
        <w:t xml:space="preserve"> </w:t>
      </w:r>
      <w:r>
        <w:t xml:space="preserve">have a middle point by default, but we can easily add points.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Model-based confidence intervals on error bars for chick weights by feed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Model-based confidence intervals on error bars for chick weights by feed.</w:t>
      </w:r>
    </w:p>
    <w:p>
      <w:pPr>
        <w:pStyle w:val="BodyText"/>
      </w:pPr>
      <w:r>
        <w:t xml:space="preserve">Although not a very efficient way to convey data relative to the ink,</w:t>
      </w:r>
      <w:r>
        <w:t xml:space="preserve"> </w:t>
      </w:r>
      <w:r>
        <w:t xml:space="preserve">barplots can be easily made. Shrinking the width of error bars is</w:t>
      </w:r>
      <w:r>
        <w:t xml:space="preserve"> </w:t>
      </w:r>
      <w:r>
        <w:t xml:space="preserve">conventional.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Model-based confidence intervals barplot with error bars for chick weights by feed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Model-based confidence intervals barplot with error bars for chick weights by feed.</w:t>
      </w:r>
    </w:p>
    <w:p>
      <w:pPr>
        <w:pStyle w:val="BodyText"/>
      </w:pPr>
      <w:r>
        <w:t xml:space="preserve">By zooming the plot in, we can make it look somewhat cleaner and add</w:t>
      </w:r>
      <w:r>
        <w:t xml:space="preserve"> </w:t>
      </w:r>
      <w:r>
        <w:t xml:space="preserve">better labels.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of Feed"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 Weight"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 and 95% CIs for Chick Weights by Feed"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Model-based confidence intervals barplot with error bars for chick weights by feed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Model-based confidence intervals barplot with error bars for chick weights by feed.</w:t>
      </w:r>
    </w:p>
    <w:p>
      <w:pPr>
        <w:pStyle w:val="BodyText"/>
      </w:pPr>
      <w:r>
        <w:t xml:space="preserve">A more minimal approach for presenting the data is shown below.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(feed)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of Feed"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 Weight"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 and 95% CIs for Chick Weights by Feed"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Model-based confidence intervals on error bars for chick weights by feed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Model-based confidence intervals on error bars for chick weights by feed.</w:t>
      </w:r>
    </w:p>
    <w:p>
      <w:pPr>
        <w:pStyle w:val="Heading1"/>
      </w:pPr>
      <w:bookmarkStart w:id="48" w:name="panels-of-graphs"/>
      <w:r>
        <w:t xml:space="preserve">Panels of Graphs</w:t>
      </w:r>
      <w:bookmarkEnd w:id="48"/>
    </w:p>
    <w:p>
      <w:pPr>
        <w:pStyle w:val="FirstParagraph"/>
      </w:pPr>
      <w:r>
        <w:t xml:space="preserve">The last topic we will look at is combining multiple plots together</w:t>
      </w:r>
      <w:r>
        <w:t xml:space="preserve"> </w:t>
      </w:r>
      <w:r>
        <w:t xml:space="preserve">into a panel of plots. This functionality is supported by the</w:t>
      </w:r>
      <w:r>
        <w:t xml:space="preserve"> </w:t>
      </w:r>
      <w:r>
        <w:rPr>
          <w:rStyle w:val="VerbatimChar"/>
        </w:rPr>
        <w:t xml:space="preserve">cowplot</w:t>
      </w:r>
      <w:r>
        <w:t xml:space="preserve"> </w:t>
      </w:r>
      <w:r>
        <w:t xml:space="preserve">package which provides the</w:t>
      </w:r>
      <w:r>
        <w:t xml:space="preserve"> </w:t>
      </w:r>
      <w:r>
        <w:rPr>
          <w:rStyle w:val="VerbatimChar"/>
        </w:rPr>
        <w:t xml:space="preserve">plot_grid()</w:t>
      </w:r>
      <w:r>
        <w:t xml:space="preserve"> </w:t>
      </w:r>
      <w:r>
        <w:t xml:space="preserve">function.</w:t>
      </w:r>
      <w:r>
        <w:t xml:space="preserve"> </w:t>
      </w:r>
      <w:r>
        <w:t xml:space="preserve">First, we can start by making two density plots from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 and combining these.</w:t>
      </w:r>
    </w:p>
    <w:p>
      <w:pPr>
        <w:pStyle w:val="SourceCode"/>
      </w:pPr>
      <w:r>
        <w:rPr>
          <w:rStyle w:val="NormalTok"/>
        </w:rPr>
        <w:t xml:space="preserve">p1a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Sepal.Length)))</w:t>
      </w:r>
      <w:r>
        <w:br/>
      </w:r>
      <w:r>
        <w:br/>
      </w:r>
      <w:r>
        <w:rPr>
          <w:rStyle w:val="NormalTok"/>
        </w:rPr>
        <w:t xml:space="preserve">p1b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(Sepal.Width,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Sepal.Width)))</w:t>
      </w:r>
      <w:r>
        <w:br/>
      </w:r>
      <w:r>
        <w:br/>
      </w:r>
      <w:r>
        <w:br/>
      </w:r>
      <w:r>
        <w:rPr>
          <w:rStyle w:val="NormalTok"/>
        </w:rPr>
        <w:t xml:space="preserve">p1grid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(p1a, p1b,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(p1grid)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Panel density plots by species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Panel density plots by species.</w:t>
      </w:r>
    </w:p>
    <w:p>
      <w:pPr>
        <w:pStyle w:val="BodyText"/>
      </w:pPr>
      <w:r>
        <w:t xml:space="preserve">In this case, both graphs share the same legend. We could clean it up</w:t>
      </w:r>
      <w:r>
        <w:t xml:space="preserve"> </w:t>
      </w:r>
      <w:r>
        <w:t xml:space="preserve">by combining these. It would also help to add labels so we can</w:t>
      </w:r>
      <w:r>
        <w:t xml:space="preserve"> </w:t>
      </w:r>
      <w:r>
        <w:t xml:space="preserve">distinguish each plot when writing or talking about them (e.g., Figure</w:t>
      </w:r>
      <w:r>
        <w:t xml:space="preserve"> </w:t>
      </w:r>
      <w:r>
        <w:t xml:space="preserve">1A, etc.). First, we copy out the legend, then we remove it from each</w:t>
      </w:r>
      <w:r>
        <w:t xml:space="preserve"> </w:t>
      </w:r>
      <w:r>
        <w:t xml:space="preserve">individual plot and give it a space at the end of the grid.</w:t>
      </w:r>
      <w:r>
        <w:t xml:space="preserve"> </w:t>
      </w:r>
      <w:r>
        <w:t xml:space="preserve">We save and then print (plot) the final product.</w:t>
      </w:r>
    </w:p>
    <w:p>
      <w:pPr>
        <w:pStyle w:val="SourceCode"/>
      </w:pPr>
      <w:r>
        <w:rPr>
          <w:rStyle w:val="NormalTok"/>
        </w:rPr>
        <w:t xml:space="preserve">legend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get_legend</w:t>
      </w:r>
      <w:r>
        <w:rPr>
          <w:rStyle w:val="NormalTok"/>
        </w:rPr>
        <w:t xml:space="preserve">(p1a)</w:t>
      </w:r>
      <w:r>
        <w:br/>
      </w:r>
      <w:r>
        <w:br/>
      </w:r>
      <w:r>
        <w:rPr>
          <w:rStyle w:val="NormalTok"/>
        </w:rPr>
        <w:t xml:space="preserve">p1grid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p1a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p1b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legend,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rel_widths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(p1grid)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Panel density plots by species, common legend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Panel density plots by species, common legend.</w:t>
      </w:r>
    </w:p>
    <w:p>
      <w:pPr>
        <w:pStyle w:val="BodyText"/>
      </w:pPr>
      <w:r>
        <w:t xml:space="preserve">We could show the number of observations from each species and a</w:t>
      </w:r>
      <w:r>
        <w:t xml:space="preserve"> </w:t>
      </w:r>
      <w:r>
        <w:t xml:space="preserve">bivariate distribution using contours together.</w:t>
      </w:r>
    </w:p>
    <w:p>
      <w:pPr>
        <w:pStyle w:val="SourceCode"/>
      </w:pPr>
      <w:r>
        <w:rPr>
          <w:rStyle w:val="NormalTok"/>
        </w:rPr>
        <w:t xml:space="preserve">p2a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(Sepal.Width, Sepal.Length))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stat_density_2d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p2grid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p2a, p2b,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rel_widths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(p2grid)</w:t>
      </w:r>
    </w:p>
    <w:p>
      <w:pPr>
        <w:pStyle w:val="CaptionedFigure"/>
      </w:pPr>
      <w:r>
        <w:drawing>
          <wp:inline>
            <wp:extent cx="5334000" cy="3048000"/>
            <wp:effectExtent b="0" l="0" r="0" t="0"/>
            <wp:docPr descr="Count and bivariate contours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Count and bivariate contours.</w:t>
      </w:r>
    </w:p>
    <w:p>
      <w:pPr>
        <w:pStyle w:val="BodyText"/>
      </w:pPr>
      <w:r>
        <w:t xml:space="preserve">Although we often, make up grids ourselves, if the variables exist in</w:t>
      </w:r>
      <w:r>
        <w:t xml:space="preserve"> </w:t>
      </w:r>
      <w:r>
        <w:t xml:space="preserve">the dataset,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can make grids for us to a degree. In the</w:t>
      </w:r>
      <w:r>
        <w:t xml:space="preserve"> </w:t>
      </w:r>
      <w:r>
        <w:t xml:space="preserve">following plot, we get a panel of graphs showing scatter plots and</w:t>
      </w:r>
      <w:r>
        <w:t xml:space="preserve"> </w:t>
      </w:r>
      <w:r>
        <w:t xml:space="preserve">linear trends (linear smooth lines) for sepal width and length by</w:t>
      </w:r>
      <w:r>
        <w:t xml:space="preserve"> </w:t>
      </w:r>
      <w:r>
        <w:t xml:space="preserve">species. Making</w:t>
      </w:r>
      <w:r>
        <w:t xml:space="preserve"> </w:t>
      </w:r>
      <w:r>
        <w:t xml:space="preserve">“</w:t>
      </w:r>
      <w:r>
        <w:t xml:space="preserve">small multiples</w:t>
      </w:r>
      <w:r>
        <w:t xml:space="preserve">”</w:t>
      </w:r>
      <w:r>
        <w:t xml:space="preserve"> </w:t>
      </w:r>
      <w:r>
        <w:t xml:space="preserve">of graphs with related but distinct</w:t>
      </w:r>
      <w:r>
        <w:t xml:space="preserve"> </w:t>
      </w:r>
      <w:r>
        <w:t xml:space="preserve">information is one way to break down large figures and help people</w:t>
      </w:r>
      <w:r>
        <w:t xml:space="preserve"> </w:t>
      </w:r>
      <w:r>
        <w:t xml:space="preserve">read them more easily, when, for example, multiple coloured points in</w:t>
      </w:r>
      <w:r>
        <w:t xml:space="preserve"> </w:t>
      </w:r>
      <w:r>
        <w:t xml:space="preserve">the same graph may get harder to read.</w:t>
      </w:r>
    </w:p>
    <w:p>
      <w:pPr>
        <w:pStyle w:val="SourceCode"/>
      </w:pP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(Sepal.Width, Sepal.Length))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(p3)</w:t>
      </w:r>
    </w:p>
    <w:p>
      <w:pPr>
        <w:pStyle w:val="CaptionedFigure"/>
      </w:pPr>
      <w:r>
        <w:drawing>
          <wp:inline>
            <wp:extent cx="5334000" cy="3048000"/>
            <wp:effectExtent b="0" l="0" r="0" t="0"/>
            <wp:docPr descr="Small multiples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Small multiples plot.</w:t>
      </w:r>
    </w:p>
    <w:p>
      <w:pPr>
        <w:pStyle w:val="BodyText"/>
      </w:pPr>
      <w:r>
        <w:t xml:space="preserve">This shows an issue that can</w:t>
      </w:r>
      <w:r>
        <w:t xml:space="preserve"> </w:t>
      </w:r>
      <w:r>
        <w:t xml:space="preserve">arrise, though, with labels being masked by overlapping. One way to</w:t>
      </w:r>
      <w:r>
        <w:t xml:space="preserve"> </w:t>
      </w:r>
      <w:r>
        <w:t xml:space="preserve">address this is to</w:t>
      </w:r>
      <w:r>
        <w:t xml:space="preserve"> </w:t>
      </w:r>
      <w:r>
        <w:t xml:space="preserve">“</w:t>
      </w:r>
      <w:r>
        <w:t xml:space="preserve">dodge</w:t>
      </w:r>
      <w:r>
        <w:t xml:space="preserve">”</w:t>
      </w:r>
      <w:r>
        <w:t xml:space="preserve"> </w:t>
      </w:r>
      <w:r>
        <w:t xml:space="preserve">them by adding linebreaks,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captured</w:t>
      </w:r>
      <w:r>
        <w:t xml:space="preserve"> </w:t>
      </w:r>
      <w:r>
        <w:t xml:space="preserve">by slash n. We use the</w:t>
      </w:r>
      <w:r>
        <w:t xml:space="preserve"> </w:t>
      </w:r>
      <w:r>
        <w:rPr>
          <w:rStyle w:val="VerbatimChar"/>
        </w:rPr>
        <w:t xml:space="preserve">paste0()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  <w:r>
        <w:br/>
      </w:r>
      <w:r>
        <w:rPr>
          <w:rStyle w:val="NormalTok"/>
        </w:rPr>
        <w:t xml:space="preserve">xlabels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xbreaks)</w:t>
      </w:r>
      <w:r>
        <w:br/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(Sepal.Width, Sepal.Length))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xbreaks,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xlabels)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(p3)</w:t>
      </w:r>
    </w:p>
    <w:p>
      <w:pPr>
        <w:pStyle w:val="CaptionedFigure"/>
      </w:pPr>
      <w:r>
        <w:drawing>
          <wp:inline>
            <wp:extent cx="5334000" cy="3048000"/>
            <wp:effectExtent b="0" l="0" r="0" t="0"/>
            <wp:docPr descr="Cleaner small multiples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Cleaner small multiples plot.</w:t>
      </w:r>
    </w:p>
    <w:p>
      <w:pPr>
        <w:pStyle w:val="BodyText"/>
      </w:pPr>
      <w:r>
        <w:t xml:space="preserve">We might get the average sepal length and width by</w:t>
      </w:r>
      <w:r>
        <w:t xml:space="preserve"> </w:t>
      </w:r>
      <w:r>
        <w:t xml:space="preserve">species. Instead of normal based confidence intervals, if we are</w:t>
      </w:r>
      <w:r>
        <w:t xml:space="preserve"> </w:t>
      </w:r>
      <w:r>
        <w:t xml:space="preserve">worried about non-normal data, we can base confidence intervals off</w:t>
      </w:r>
      <w:r>
        <w:t xml:space="preserve"> </w:t>
      </w:r>
      <w:r>
        <w:t xml:space="preserve">bootstrapping.</w:t>
      </w:r>
    </w:p>
    <w:p>
      <w:pPr>
        <w:pStyle w:val="SourceCode"/>
      </w:pPr>
      <w:r>
        <w:rPr>
          <w:rStyle w:val="NormalTok"/>
        </w:rPr>
        <w:t xml:space="preserve">p4a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(Species, Sepal.Length))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mean_cl_boot)</w:t>
      </w:r>
      <w:r>
        <w:br/>
      </w:r>
      <w:r>
        <w:rPr>
          <w:rStyle w:val="NormalTok"/>
        </w:rPr>
        <w:t xml:space="preserve">p4b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(Species, Sepal.Width))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mean_cl_boot)</w:t>
      </w:r>
      <w:r>
        <w:br/>
      </w:r>
      <w:r>
        <w:br/>
      </w:r>
      <w:r>
        <w:rPr>
          <w:rStyle w:val="NormalTok"/>
        </w:rPr>
        <w:t xml:space="preserve">p4grid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p4a, p4b,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(p4grid)</w:t>
      </w:r>
    </w:p>
    <w:p>
      <w:pPr>
        <w:pStyle w:val="CaptionedFigure"/>
      </w:pPr>
      <w:r>
        <w:drawing>
          <wp:inline>
            <wp:extent cx="5334000" cy="3048000"/>
            <wp:effectExtent b="0" l="0" r="0" t="0"/>
            <wp:docPr descr="Summary plots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Summary plots.</w:t>
      </w:r>
    </w:p>
    <w:p>
      <w:pPr>
        <w:pStyle w:val="BodyText"/>
      </w:pPr>
      <w:r>
        <w:t xml:space="preserve">Finally, we could put all of these together into one large panel</w:t>
      </w:r>
      <w:r>
        <w:t xml:space="preserve"> </w:t>
      </w:r>
      <w:r>
        <w:t xml:space="preserve">plot. You can nest</w:t>
      </w:r>
      <w:r>
        <w:t xml:space="preserve"> </w:t>
      </w:r>
      <w:r>
        <w:rPr>
          <w:rStyle w:val="VerbatimChar"/>
        </w:rPr>
        <w:t xml:space="preserve">plot_grid()</w:t>
      </w:r>
      <w:r>
        <w:t xml:space="preserve"> </w:t>
      </w:r>
      <w:r>
        <w:t xml:space="preserve">calls within each other and if they</w:t>
      </w:r>
      <w:r>
        <w:t xml:space="preserve"> </w:t>
      </w:r>
      <w:r>
        <w:t xml:space="preserve">are saved, as we have, just re-use the pieces.</w:t>
      </w:r>
      <w:r>
        <w:t xml:space="preserve"> </w:t>
      </w:r>
      <w:r>
        <w:t xml:space="preserve">To see it well, you might need to</w:t>
      </w:r>
      <w:r>
        <w:t xml:space="preserve"> </w:t>
      </w:r>
      <w:r>
        <w:t xml:space="preserve">“</w:t>
      </w:r>
      <w:r>
        <w:t xml:space="preserve">zoom</w:t>
      </w:r>
      <w:r>
        <w:t xml:space="preserve">”</w:t>
      </w:r>
      <w:r>
        <w:t xml:space="preserve"> </w:t>
      </w:r>
      <w:r>
        <w:t xml:space="preserve">in in RStudio on the plot.</w:t>
      </w:r>
    </w:p>
    <w:p>
      <w:pPr>
        <w:pStyle w:val="SourceCode"/>
      </w:pP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p1grid,</w:t>
      </w:r>
      <w:r>
        <w:br/>
      </w:r>
      <w:r>
        <w:rPr>
          <w:rStyle w:val="NormalTok"/>
        </w:rPr>
        <w:t xml:space="preserve">  p2grid,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(p3,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p4grid,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7467600"/>
            <wp:effectExtent b="0" l="0" r="0" t="0"/>
            <wp:docPr descr="Large panel plot." title="" id="1" name="Picture"/>
            <a:graphic>
              <a:graphicData uri="http://schemas.openxmlformats.org/drawingml/2006/picture">
                <pic:pic>
                  <pic:nvPicPr>
                    <pic:cNvPr descr="Graphs_Pt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Large panel plot.</w:t>
      </w:r>
    </w:p>
    <w:p>
      <w:pPr>
        <w:pStyle w:val="Heading1"/>
      </w:pPr>
      <w:bookmarkStart w:id="56" w:name="you-try-it"/>
      <w:r>
        <w:t xml:space="preserve">You Try It</w:t>
      </w:r>
      <w:bookmarkEnd w:id="56"/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plot_grid()</w:t>
      </w:r>
      <w:r>
        <w:t xml:space="preserve"> </w:t>
      </w:r>
      <w:r>
        <w:t xml:space="preserve">function to combine all the graphs into one</w:t>
      </w:r>
      <w:r>
        <w:t xml:space="preserve"> </w:t>
      </w:r>
      <w:r>
        <w:t xml:space="preserve">large panel. You should have seven graphs including each of the</w:t>
      </w:r>
      <w:r>
        <w:t xml:space="preserve"> </w:t>
      </w:r>
      <w:r>
        <w:t xml:space="preserve">following:</w:t>
      </w:r>
    </w:p>
    <w:p>
      <w:pPr>
        <w:pStyle w:val="Compact"/>
        <w:numPr>
          <w:numId w:val="1004"/>
          <w:ilvl w:val="0"/>
        </w:numPr>
      </w:pPr>
      <w:r>
        <w:t xml:space="preserve">Distribution of</w:t>
      </w:r>
      <w:r>
        <w:t xml:space="preserve"> </w:t>
      </w:r>
      <w:r>
        <w:t xml:space="preserve">“</w:t>
      </w:r>
      <w:r>
        <w:t xml:space="preserve">hp</w:t>
      </w:r>
      <w:r>
        <w:t xml:space="preserve">”</w:t>
      </w:r>
      <w:r>
        <w:t xml:space="preserve"> </w:t>
      </w:r>
      <w:r>
        <w:t xml:space="preserve">(cont) broken down by</w:t>
      </w:r>
      <w:r>
        <w:t xml:space="preserve"> </w:t>
      </w:r>
      <w:r>
        <w:t xml:space="preserve">“</w:t>
      </w:r>
      <w:r>
        <w:t xml:space="preserve">vs</w:t>
      </w:r>
      <w:r>
        <w:t xml:space="preserve">”</w:t>
      </w:r>
      <w:r>
        <w:t xml:space="preserve"> </w:t>
      </w:r>
      <w:r>
        <w:t xml:space="preserve">(binary)</w:t>
      </w:r>
    </w:p>
    <w:p>
      <w:pPr>
        <w:pStyle w:val="Compact"/>
        <w:numPr>
          <w:numId w:val="1004"/>
          <w:ilvl w:val="0"/>
        </w:numPr>
      </w:pPr>
      <w:r>
        <w:t xml:space="preserve">Distribution of</w:t>
      </w:r>
      <w:r>
        <w:t xml:space="preserve"> </w:t>
      </w:r>
      <w:r>
        <w:t xml:space="preserve">“</w:t>
      </w:r>
      <w:r>
        <w:t xml:space="preserve">mpg</w:t>
      </w:r>
      <w:r>
        <w:t xml:space="preserve">”</w:t>
      </w:r>
      <w:r>
        <w:t xml:space="preserve"> </w:t>
      </w:r>
      <w:r>
        <w:t xml:space="preserve">(cont) broken down by</w:t>
      </w:r>
      <w:r>
        <w:t xml:space="preserve"> </w:t>
      </w:r>
      <w:r>
        <w:t xml:space="preserve">“</w:t>
      </w:r>
      <w:r>
        <w:t xml:space="preserve">vs</w:t>
      </w:r>
      <w:r>
        <w:t xml:space="preserve">”</w:t>
      </w:r>
      <w:r>
        <w:t xml:space="preserve"> </w:t>
      </w:r>
      <w:r>
        <w:t xml:space="preserve">(binary)</w:t>
      </w:r>
    </w:p>
    <w:p>
      <w:pPr>
        <w:pStyle w:val="Compact"/>
        <w:numPr>
          <w:numId w:val="1004"/>
          <w:ilvl w:val="0"/>
        </w:numPr>
      </w:pPr>
      <w:r>
        <w:t xml:space="preserve">Univariate distribution of</w:t>
      </w:r>
      <w:r>
        <w:t xml:space="preserve"> </w:t>
      </w:r>
      <w:r>
        <w:t xml:space="preserve">“</w:t>
      </w:r>
      <w:r>
        <w:t xml:space="preserve">vs</w:t>
      </w:r>
      <w:r>
        <w:t xml:space="preserve">”</w:t>
      </w:r>
      <w:r>
        <w:t xml:space="preserve"> </w:t>
      </w:r>
      <w:r>
        <w:t xml:space="preserve">(binary; frequency count)</w:t>
      </w:r>
    </w:p>
    <w:p>
      <w:pPr>
        <w:pStyle w:val="Compact"/>
        <w:numPr>
          <w:numId w:val="1004"/>
          <w:ilvl w:val="0"/>
        </w:numPr>
      </w:pPr>
      <w:r>
        <w:t xml:space="preserve">Bivariate distribution of</w:t>
      </w:r>
      <w:r>
        <w:t xml:space="preserve"> </w:t>
      </w:r>
      <w:r>
        <w:t xml:space="preserve">“</w:t>
      </w:r>
      <w:r>
        <w:t xml:space="preserve">mpg</w:t>
      </w:r>
      <w:r>
        <w:t xml:space="preserve">”</w:t>
      </w:r>
      <w:r>
        <w:t xml:space="preserve"> </w:t>
      </w:r>
      <w:r>
        <w:t xml:space="preserve">(cont) and</w:t>
      </w:r>
      <w:r>
        <w:t xml:space="preserve"> </w:t>
      </w:r>
      <w:r>
        <w:t xml:space="preserve">“</w:t>
      </w:r>
      <w:r>
        <w:t xml:space="preserve">hp</w:t>
      </w:r>
      <w:r>
        <w:t xml:space="preserve">”</w:t>
      </w:r>
      <w:r>
        <w:t xml:space="preserve"> </w:t>
      </w:r>
      <w:r>
        <w:t xml:space="preserve">(cont)</w:t>
      </w:r>
    </w:p>
    <w:p>
      <w:pPr>
        <w:pStyle w:val="Compact"/>
        <w:numPr>
          <w:numId w:val="1004"/>
          <w:ilvl w:val="0"/>
        </w:numPr>
      </w:pPr>
      <w:r>
        <w:t xml:space="preserve">Scatter plot of</w:t>
      </w:r>
      <w:r>
        <w:t xml:space="preserve"> </w:t>
      </w:r>
      <w:r>
        <w:t xml:space="preserve">“</w:t>
      </w:r>
      <w:r>
        <w:t xml:space="preserve">mpg</w:t>
      </w:r>
      <w:r>
        <w:t xml:space="preserve">”</w:t>
      </w:r>
      <w:r>
        <w:t xml:space="preserve"> </w:t>
      </w:r>
      <w:r>
        <w:t xml:space="preserve">(cont) and</w:t>
      </w:r>
      <w:r>
        <w:t xml:space="preserve"> </w:t>
      </w:r>
      <w:r>
        <w:t xml:space="preserve">“</w:t>
      </w:r>
      <w:r>
        <w:t xml:space="preserve">hp</w:t>
      </w:r>
      <w:r>
        <w:t xml:space="preserve">”</w:t>
      </w:r>
      <w:r>
        <w:t xml:space="preserve"> </w:t>
      </w:r>
      <w:r>
        <w:t xml:space="preserve">(cont) broken down by</w:t>
      </w:r>
      <w:r>
        <w:t xml:space="preserve"> </w:t>
      </w:r>
      <w:r>
        <w:t xml:space="preserve">“</w:t>
      </w:r>
      <w:r>
        <w:t xml:space="preserve">vs</w:t>
      </w:r>
      <w:r>
        <w:t xml:space="preserve">”</w:t>
      </w:r>
      <w:r>
        <w:t xml:space="preserve"> </w:t>
      </w:r>
      <w:r>
        <w:t xml:space="preserve">(binary) with linear trend (smooth) line</w:t>
      </w:r>
    </w:p>
    <w:p>
      <w:pPr>
        <w:pStyle w:val="Compact"/>
        <w:numPr>
          <w:numId w:val="1004"/>
          <w:ilvl w:val="0"/>
        </w:numPr>
      </w:pPr>
      <w:r>
        <w:t xml:space="preserve">Mean and confidence interval for</w:t>
      </w:r>
      <w:r>
        <w:t xml:space="preserve"> </w:t>
      </w:r>
      <w:r>
        <w:t xml:space="preserve">“</w:t>
      </w:r>
      <w:r>
        <w:t xml:space="preserve">mpg</w:t>
      </w:r>
      <w:r>
        <w:t xml:space="preserve">”</w:t>
      </w:r>
      <w:r>
        <w:t xml:space="preserve"> </w:t>
      </w:r>
      <w:r>
        <w:t xml:space="preserve">(cont) at each level of</w:t>
      </w:r>
      <w:r>
        <w:t xml:space="preserve"> </w:t>
      </w:r>
      <w:r>
        <w:t xml:space="preserve">“</w:t>
      </w:r>
      <w:r>
        <w:t xml:space="preserve">vs</w:t>
      </w:r>
      <w:r>
        <w:t xml:space="preserve">”</w:t>
      </w:r>
      <w:r>
        <w:t xml:space="preserve"> </w:t>
      </w:r>
      <w:r>
        <w:t xml:space="preserve">(binary)</w:t>
      </w:r>
    </w:p>
    <w:p>
      <w:pPr>
        <w:pStyle w:val="Compact"/>
        <w:numPr>
          <w:numId w:val="1004"/>
          <w:ilvl w:val="0"/>
        </w:numPr>
      </w:pPr>
      <w:r>
        <w:t xml:space="preserve">Mean and confidence interval for</w:t>
      </w:r>
      <w:r>
        <w:t xml:space="preserve"> </w:t>
      </w:r>
      <w:r>
        <w:t xml:space="preserve">“</w:t>
      </w:r>
      <w:r>
        <w:t xml:space="preserve">hp</w:t>
      </w:r>
      <w:r>
        <w:t xml:space="preserve">”</w:t>
      </w:r>
      <w:r>
        <w:t xml:space="preserve"> </w:t>
      </w:r>
      <w:r>
        <w:t xml:space="preserve">(cont) at each level of</w:t>
      </w:r>
      <w:r>
        <w:t xml:space="preserve"> </w:t>
      </w:r>
      <w:r>
        <w:t xml:space="preserve">“</w:t>
      </w:r>
      <w:r>
        <w:t xml:space="preserve">vs</w:t>
      </w:r>
      <w:r>
        <w:t xml:space="preserve">”</w:t>
      </w:r>
      <w:r>
        <w:t xml:space="preserve"> </w:t>
      </w:r>
      <w:r>
        <w:t xml:space="preserve">(binary)</w:t>
      </w:r>
    </w:p>
    <w:p>
      <w:pPr>
        <w:pStyle w:val="FirstParagraph"/>
      </w:pPr>
      <w:r>
        <w:t xml:space="preserve">Your overall large panel plot should be similar to the large panel</w:t>
      </w:r>
      <w:r>
        <w:t xml:space="preserve"> </w:t>
      </w:r>
      <w:r>
        <w:t xml:space="preserve">plot we made in lecture.</w:t>
      </w:r>
    </w:p>
    <w:p>
      <w:pPr>
        <w:pStyle w:val="SourceCode"/>
      </w:pPr>
      <w:r>
        <w:rPr>
          <w:rStyle w:val="CommentTok"/>
        </w:rPr>
        <w:t xml:space="preserve">## build up your individual plots and save them here</w:t>
      </w:r>
      <w:r>
        <w:br/>
      </w:r>
      <w:r>
        <w:br/>
      </w:r>
      <w:r>
        <w:br/>
      </w:r>
      <w:r>
        <w:rPr>
          <w:rStyle w:val="CommentTok"/>
        </w:rPr>
        <w:t xml:space="preserve">## combine them all using one or more plot_grid() calls</w:t>
      </w:r>
      <w:r>
        <w:br/>
      </w:r>
      <w:r>
        <w:rPr>
          <w:rStyle w:val="CommentTok"/>
        </w:rPr>
        <w:t xml:space="preserve">## don't forget to label them!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22" Target="http://www.cookbook-r.com/" TargetMode="External" /><Relationship Type="http://schemas.openxmlformats.org/officeDocument/2006/relationships/hyperlink" Id="rId38" Target="http://www.cookbook-r.com/Graphs/Shapes_and_line_types/" TargetMode="External" /><Relationship Type="http://schemas.openxmlformats.org/officeDocument/2006/relationships/hyperlink" Id="rId21" Target="https://ggplot2.tidyverse.org/index.html" TargetMode="External" /><Relationship Type="http://schemas.openxmlformats.org/officeDocument/2006/relationships/hyperlink" Id="rId20" Target="https://jwiley.github.io/MonashHonoursStatistics/Graphs_Pt2.rmd" TargetMode="External" /><Relationship Type="http://schemas.openxmlformats.org/officeDocument/2006/relationships/hyperlink" Id="rId23" Target="https://stackoverflow.com/questions/tagged/ggplot2?sort=newest&amp;pageSize=5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cookbook-r.com/" TargetMode="External" /><Relationship Type="http://schemas.openxmlformats.org/officeDocument/2006/relationships/hyperlink" Id="rId38" Target="http://www.cookbook-r.com/Graphs/Shapes_and_line_types/" TargetMode="External" /><Relationship Type="http://schemas.openxmlformats.org/officeDocument/2006/relationships/hyperlink" Id="rId21" Target="https://ggplot2.tidyverse.org/index.html" TargetMode="External" /><Relationship Type="http://schemas.openxmlformats.org/officeDocument/2006/relationships/hyperlink" Id="rId20" Target="https://jwiley.github.io/MonashHonoursStatistics/Graphs_Pt2.rmd" TargetMode="External" /><Relationship Type="http://schemas.openxmlformats.org/officeDocument/2006/relationships/hyperlink" Id="rId23" Target="https://stackoverflow.com/questions/tagged/ggplot2?sort=newest&amp;pageSize=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 Part 2</dc:title>
  <dc:creator>Joshua F. Wiley</dc:creator>
  <cp:keywords/>
  <dcterms:created xsi:type="dcterms:W3CDTF">2019-05-27T08:08:23Z</dcterms:created>
  <dcterms:modified xsi:type="dcterms:W3CDTF">2019-05-27T08:08:23Z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2019-05-27</vt:lpwstr>
  </property>
  <property fmtid="{D5CDD505-2E9C-101B-9397-08002B2CF9AE}" pid="3" name="output">
    <vt:lpwstr/>
  </property>
</Properties>
</file>