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D8C6" w14:textId="77777777" w:rsidR="00426D84" w:rsidRDefault="00426D84">
      <w:pPr>
        <w:pStyle w:val="NormalWeb"/>
      </w:pPr>
      <w:r>
        <w:rPr>
          <w:rStyle w:val="Strong"/>
        </w:rPr>
        <w:t>DevOps Deployment Process Overview</w:t>
      </w:r>
    </w:p>
    <w:p w14:paraId="31941C7E" w14:textId="77777777" w:rsidR="00426D84" w:rsidRDefault="00426D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8E9344" wp14:editId="1EB47A63">
                <wp:extent cx="5943600" cy="1270"/>
                <wp:effectExtent l="0" t="31750" r="0" b="36830"/>
                <wp:docPr id="161489098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A15D04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A15CB4B" w14:textId="77777777" w:rsidR="00426D84" w:rsidRDefault="00426D84">
      <w:pPr>
        <w:pStyle w:val="NormalWeb"/>
      </w:pPr>
      <w:r>
        <w:rPr>
          <w:rStyle w:val="Strong"/>
        </w:rPr>
        <w:t>1. Key Concepts</w:t>
      </w:r>
    </w:p>
    <w:p w14:paraId="5124B497" w14:textId="77777777" w:rsidR="00426D84" w:rsidRDefault="00426D84">
      <w:pPr>
        <w:pStyle w:val="NormalWeb"/>
      </w:pPr>
      <w:r>
        <w:rPr>
          <w:rStyle w:val="Strong"/>
        </w:rPr>
        <w:t>a) Playbook:</w:t>
      </w:r>
      <w:r>
        <w:t xml:space="preserve"> A playbook is a collection of automation scripts written in YAML that define the tasks needed to configure systems, deploy applications, and orchestrate complex workflows. In the DevOps world, playbooks are usually executed via </w:t>
      </w:r>
      <w:proofErr w:type="spellStart"/>
      <w:r>
        <w:t>Ansible</w:t>
      </w:r>
      <w:proofErr w:type="spellEnd"/>
      <w:r>
        <w:t xml:space="preserve"> to ensure repeatable and consistent deployments.</w:t>
      </w:r>
    </w:p>
    <w:p w14:paraId="0830F57A" w14:textId="77777777" w:rsidR="00426D84" w:rsidRDefault="00426D84">
      <w:pPr>
        <w:pStyle w:val="NormalWeb"/>
      </w:pPr>
      <w:r>
        <w:rPr>
          <w:rStyle w:val="Strong"/>
        </w:rPr>
        <w:t xml:space="preserve">b) </w:t>
      </w:r>
      <w:proofErr w:type="spellStart"/>
      <w:r>
        <w:rPr>
          <w:rStyle w:val="Strong"/>
        </w:rPr>
        <w:t>Ansible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Ansible</w:t>
      </w:r>
      <w:proofErr w:type="spellEnd"/>
      <w:r>
        <w:t xml:space="preserve"> is an open-source IT automation tool that automates cloud provisioning, configuration management, application deployment, and intra-service orchestration. It uses simple YAML syntax, which makes it both human-readable and powerful.</w:t>
      </w:r>
    </w:p>
    <w:p w14:paraId="5945FD05" w14:textId="77777777" w:rsidR="00426D84" w:rsidRDefault="00426D84">
      <w:pPr>
        <w:pStyle w:val="NormalWeb"/>
      </w:pPr>
      <w:r>
        <w:rPr>
          <w:rStyle w:val="Strong"/>
        </w:rPr>
        <w:t>c) YAML:</w:t>
      </w:r>
      <w:r>
        <w:t xml:space="preserve"> YAML (YAML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 is a human-friendly data serialization format used for configuration files. In DevOps, YAML is used for defining infrastructure-as-code, specifying playbook steps, writing deployment scripts, and managing environment configurations.</w:t>
      </w:r>
    </w:p>
    <w:p w14:paraId="6D088F64" w14:textId="77777777" w:rsidR="00426D84" w:rsidRDefault="00426D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C7E3E9" wp14:editId="6B7F211B">
                <wp:extent cx="5943600" cy="1270"/>
                <wp:effectExtent l="0" t="31750" r="0" b="36830"/>
                <wp:docPr id="180305426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005D2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C71E2B7" w14:textId="77777777" w:rsidR="00426D84" w:rsidRDefault="00426D84">
      <w:pPr>
        <w:pStyle w:val="NormalWeb"/>
      </w:pPr>
      <w:r>
        <w:rPr>
          <w:rStyle w:val="Strong"/>
        </w:rPr>
        <w:t>2. Deployment Notes Summary</w:t>
      </w:r>
    </w:p>
    <w:p w14:paraId="38137C32" w14:textId="77777777" w:rsidR="00426D84" w:rsidRDefault="00426D84">
      <w:pPr>
        <w:pStyle w:val="NormalWeb"/>
      </w:pPr>
      <w:r>
        <w:rPr>
          <w:rStyle w:val="Strong"/>
        </w:rPr>
        <w:t>a) Staging:</w:t>
      </w:r>
    </w:p>
    <w:p w14:paraId="5E904B6D" w14:textId="77777777" w:rsidR="00426D84" w:rsidRDefault="00426D84" w:rsidP="00426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Usually, the YAML files are not changed, but in some cases, they are updated before deploying.</w:t>
      </w:r>
    </w:p>
    <w:p w14:paraId="60AA7674" w14:textId="77777777" w:rsidR="00426D84" w:rsidRDefault="00426D84" w:rsidP="00426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Deployment can be triggered via Jenkins or another CI/CD tool, using the YAML for parameters.</w:t>
      </w:r>
    </w:p>
    <w:p w14:paraId="068F2286" w14:textId="77777777" w:rsidR="00426D84" w:rsidRDefault="00426D84">
      <w:pPr>
        <w:pStyle w:val="NormalWeb"/>
      </w:pPr>
      <w:r>
        <w:rPr>
          <w:rStyle w:val="Strong"/>
        </w:rPr>
        <w:t>b) Scripts:</w:t>
      </w:r>
    </w:p>
    <w:p w14:paraId="3C2C351D" w14:textId="77777777" w:rsidR="00426D84" w:rsidRDefault="00426D84" w:rsidP="00426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Changing YAML is necessary in some cases, especially when there are multiple files for parallel deployment.</w:t>
      </w:r>
    </w:p>
    <w:p w14:paraId="06FE697D" w14:textId="77777777" w:rsidR="00426D84" w:rsidRDefault="00426D84" w:rsidP="00426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first step is to ensure a backup is taken.</w:t>
      </w:r>
    </w:p>
    <w:p w14:paraId="69218C9E" w14:textId="77777777" w:rsidR="00426D84" w:rsidRDefault="00426D84" w:rsidP="00426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 scripts rely on Python, so indentation and syntax must be correct to avoid errors.</w:t>
      </w:r>
    </w:p>
    <w:p w14:paraId="471C69AE" w14:textId="77777777" w:rsidR="00426D84" w:rsidRDefault="00426D84">
      <w:pPr>
        <w:pStyle w:val="NormalWeb"/>
      </w:pPr>
      <w:r>
        <w:rPr>
          <w:rStyle w:val="Strong"/>
        </w:rPr>
        <w:t>c) Flow:</w:t>
      </w:r>
      <w:r>
        <w:t xml:space="preserve"> When a developer pushes code to GitHub:</w:t>
      </w:r>
    </w:p>
    <w:p w14:paraId="280F21B6" w14:textId="77777777" w:rsidR="00426D84" w:rsidRDefault="00426D84" w:rsidP="00426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Code is checked out from GitHub.</w:t>
      </w:r>
    </w:p>
    <w:p w14:paraId="678D135D" w14:textId="77777777" w:rsidR="00426D84" w:rsidRDefault="00426D84" w:rsidP="00426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Maven builds the code into </w:t>
      </w:r>
      <w:r>
        <w:rPr>
          <w:rStyle w:val="HTMLCode"/>
        </w:rPr>
        <w:t>.war</w:t>
      </w:r>
      <w:r>
        <w:rPr>
          <w:rFonts w:eastAsia="Times New Roman"/>
        </w:rPr>
        <w:t xml:space="preserve"> or </w:t>
      </w:r>
      <w:r>
        <w:rPr>
          <w:rStyle w:val="HTMLCode"/>
        </w:rPr>
        <w:t>.ear</w:t>
      </w:r>
      <w:r>
        <w:rPr>
          <w:rFonts w:eastAsia="Times New Roman"/>
        </w:rPr>
        <w:t xml:space="preserve"> files for deployment.</w:t>
      </w:r>
    </w:p>
    <w:p w14:paraId="2A2CC53B" w14:textId="77777777" w:rsidR="00426D84" w:rsidRDefault="00426D84" w:rsidP="00426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SonarQube</w:t>
      </w:r>
      <w:proofErr w:type="spellEnd"/>
      <w:r>
        <w:rPr>
          <w:rFonts w:eastAsia="Times New Roman"/>
        </w:rPr>
        <w:t xml:space="preserve"> runs a code quality check.</w:t>
      </w:r>
    </w:p>
    <w:p w14:paraId="1297383C" w14:textId="77777777" w:rsidR="00426D84" w:rsidRDefault="00426D84" w:rsidP="00426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Nexus performs a database scan.</w:t>
      </w:r>
    </w:p>
    <w:p w14:paraId="4E551A6E" w14:textId="77777777" w:rsidR="00426D84" w:rsidRDefault="00426D84" w:rsidP="00426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SAST (Static Application Security Testing) scans run for vulnerabilities.</w:t>
      </w:r>
    </w:p>
    <w:p w14:paraId="31E3D67D" w14:textId="77777777" w:rsidR="00426D84" w:rsidRDefault="00426D84" w:rsidP="00426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Metadata is scanned and uploaded to Rocket.</w:t>
      </w:r>
    </w:p>
    <w:p w14:paraId="0CA83BCD" w14:textId="77777777" w:rsidR="00426D84" w:rsidRDefault="00426D84">
      <w:pPr>
        <w:pStyle w:val="NormalWeb"/>
      </w:pPr>
      <w:r>
        <w:t>All scans must pass for the build to proceed. If any scan fails, the process stops before deploying to servers.</w:t>
      </w:r>
    </w:p>
    <w:p w14:paraId="2D0AD867" w14:textId="77777777" w:rsidR="00426D84" w:rsidRDefault="00426D84">
      <w:pPr>
        <w:pStyle w:val="NormalWeb"/>
      </w:pPr>
      <w:r>
        <w:rPr>
          <w:rStyle w:val="Strong"/>
        </w:rPr>
        <w:t>d) UAT Deployment:</w:t>
      </w:r>
    </w:p>
    <w:p w14:paraId="141CB259" w14:textId="77777777" w:rsidR="00426D84" w:rsidRDefault="00426D84" w:rsidP="00426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Template is selected -&gt; Search Workflow -&gt; Change region.</w:t>
      </w:r>
    </w:p>
    <w:p w14:paraId="2BF2CC63" w14:textId="77777777" w:rsidR="00426D84" w:rsidRDefault="00426D84" w:rsidP="00426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deployment is only needed for a specific region (e.g. HK), the template is modified accordingly.</w:t>
      </w:r>
    </w:p>
    <w:p w14:paraId="1C97B374" w14:textId="77777777" w:rsidR="00426D84" w:rsidRDefault="00426D84" w:rsidP="00426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required for all regions, it can be adjusted from the template itself.</w:t>
      </w:r>
    </w:p>
    <w:p w14:paraId="02CC398B" w14:textId="77777777" w:rsidR="00426D84" w:rsidRDefault="00426D84">
      <w:pPr>
        <w:pStyle w:val="NormalWeb"/>
      </w:pPr>
      <w:r>
        <w:rPr>
          <w:rStyle w:val="Strong"/>
        </w:rPr>
        <w:t>e) Types of Deployments:</w:t>
      </w:r>
    </w:p>
    <w:p w14:paraId="6FC83926" w14:textId="77777777" w:rsidR="00426D84" w:rsidRDefault="00426D84" w:rsidP="00426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UI Deployments.</w:t>
      </w:r>
    </w:p>
    <w:p w14:paraId="6F4554B9" w14:textId="77777777" w:rsidR="00426D84" w:rsidRDefault="00426D84" w:rsidP="00426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Stages &amp; Jars.</w:t>
      </w:r>
    </w:p>
    <w:p w14:paraId="51D03FF5" w14:textId="77777777" w:rsidR="00426D84" w:rsidRDefault="00426D84" w:rsidP="00426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Scripts.</w:t>
      </w:r>
    </w:p>
    <w:p w14:paraId="3D32727F" w14:textId="77777777" w:rsidR="00426D84" w:rsidRDefault="00426D84">
      <w:pPr>
        <w:pStyle w:val="NormalWeb"/>
      </w:pPr>
      <w:r>
        <w:t>In staging, UI is deployed directly without modifying YAML.</w:t>
      </w:r>
    </w:p>
    <w:p w14:paraId="535F3978" w14:textId="77777777" w:rsidR="00426D84" w:rsidRDefault="00426D84">
      <w:pPr>
        <w:pStyle w:val="NormalWeb"/>
      </w:pPr>
      <w:r>
        <w:t>Old services will be stopped and new services started during deployment. Logs, port issues, and secret tokens must be handled carefully during the switch.</w:t>
      </w:r>
    </w:p>
    <w:p w14:paraId="072C8770" w14:textId="77777777" w:rsidR="00426D84" w:rsidRDefault="00426D84">
      <w:pPr>
        <w:pStyle w:val="NormalWeb"/>
      </w:pPr>
      <w:r>
        <w:t>For script-based deployment, developers must ensure they upload the correct environment scripts and verify updates before deploying.</w:t>
      </w:r>
    </w:p>
    <w:p w14:paraId="52549B2B" w14:textId="77777777" w:rsidR="00426D84" w:rsidRDefault="00426D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726033F" wp14:editId="585733B8">
                <wp:extent cx="5943600" cy="1270"/>
                <wp:effectExtent l="0" t="31750" r="0" b="36830"/>
                <wp:docPr id="6265315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1B4C8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2D1A567" w14:textId="77777777" w:rsidR="00426D84" w:rsidRDefault="00426D84">
      <w:pPr>
        <w:pStyle w:val="NormalWeb"/>
      </w:pPr>
      <w:r>
        <w:rPr>
          <w:rStyle w:val="Strong"/>
        </w:rPr>
        <w:t>3. Deployment Flow Diagram</w:t>
      </w:r>
    </w:p>
    <w:p w14:paraId="0FC31FA9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[Developer Pushes Code]</w:t>
      </w:r>
    </w:p>
    <w:p w14:paraId="4BA2558F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2DB92D83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3413B6E8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[GitHub Repo]</w:t>
      </w:r>
    </w:p>
    <w:p w14:paraId="735CC496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48EE9452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03BCE1F0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[Code Checkout]</w:t>
      </w:r>
    </w:p>
    <w:p w14:paraId="003466FE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755FD797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78DEBA55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[Maven Build (.war/.ear)]</w:t>
      </w:r>
    </w:p>
    <w:p w14:paraId="139F4E7C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6192AB69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52C6B61B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[Code Quality Scan (</w:t>
      </w:r>
      <w:proofErr w:type="spellStart"/>
      <w:r>
        <w:rPr>
          <w:rStyle w:val="HTMLCode"/>
        </w:rPr>
        <w:t>SonarQube</w:t>
      </w:r>
      <w:proofErr w:type="spellEnd"/>
      <w:r>
        <w:rPr>
          <w:rStyle w:val="HTMLCode"/>
        </w:rPr>
        <w:t>)]</w:t>
      </w:r>
    </w:p>
    <w:p w14:paraId="2C451748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719AE717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5EA05790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[Nexus DB Scan]</w:t>
      </w:r>
    </w:p>
    <w:p w14:paraId="484C130B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29835DC5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2FB12110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[SAST Scan -&gt; Metadata Scan]</w:t>
      </w:r>
    </w:p>
    <w:p w14:paraId="394E3C21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09658540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v</w:t>
      </w:r>
    </w:p>
    <w:p w14:paraId="16B591C3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[If all scans pass]</w:t>
      </w:r>
    </w:p>
    <w:p w14:paraId="4EA5B171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45952074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050AEB45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[Deploy to Dev Servers / Staging / UAT]</w:t>
      </w:r>
    </w:p>
    <w:p w14:paraId="0EF0637A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3724F5A5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1FF088DE" w14:textId="77777777" w:rsidR="00426D84" w:rsidRDefault="00426D84">
      <w:pPr>
        <w:pStyle w:val="HTMLPreformatted"/>
        <w:rPr>
          <w:rStyle w:val="HTMLCode"/>
        </w:rPr>
      </w:pPr>
      <w:r>
        <w:rPr>
          <w:rStyle w:val="HTMLCode"/>
        </w:rPr>
        <w:t>[Production Release]</w:t>
      </w:r>
    </w:p>
    <w:p w14:paraId="69BF82E4" w14:textId="77777777" w:rsidR="00426D84" w:rsidRDefault="00426D8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67FDA6" wp14:editId="447AA10C">
                <wp:extent cx="5943600" cy="1270"/>
                <wp:effectExtent l="0" t="31750" r="0" b="36830"/>
                <wp:docPr id="42045137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B08E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30D4149" w14:textId="77777777" w:rsidR="00426D84" w:rsidRDefault="00426D84">
      <w:pPr>
        <w:pStyle w:val="NormalWeb"/>
      </w:pPr>
      <w:r>
        <w:t>This document organizes the points you’ve written and adds the core DevOps concepts for a clear explanation to your manager. If you want, I can export this into a polished Word document or PDF for you! Let me know!</w:t>
      </w:r>
    </w:p>
    <w:p w14:paraId="5EBE1113" w14:textId="77777777" w:rsidR="00426D84" w:rsidRDefault="00426D84"/>
    <w:sectPr w:rsidR="00426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C3D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11D5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40B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214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218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642156">
    <w:abstractNumId w:val="4"/>
  </w:num>
  <w:num w:numId="2" w16cid:durableId="166600281">
    <w:abstractNumId w:val="2"/>
  </w:num>
  <w:num w:numId="3" w16cid:durableId="1299187419">
    <w:abstractNumId w:val="3"/>
  </w:num>
  <w:num w:numId="4" w16cid:durableId="174928593">
    <w:abstractNumId w:val="0"/>
  </w:num>
  <w:num w:numId="5" w16cid:durableId="69569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84"/>
    <w:rsid w:val="00005D53"/>
    <w:rsid w:val="002B5D28"/>
    <w:rsid w:val="00426D84"/>
    <w:rsid w:val="00C1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677B7"/>
  <w15:chartTrackingRefBased/>
  <w15:docId w15:val="{B74123D6-0536-6E4D-B70B-97ABB71D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D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6D8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6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6D84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D84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919766566929</dc:creator>
  <cp:keywords/>
  <dc:description/>
  <cp:lastModifiedBy>919766566929</cp:lastModifiedBy>
  <cp:revision>2</cp:revision>
  <dcterms:created xsi:type="dcterms:W3CDTF">2025-04-15T17:04:00Z</dcterms:created>
  <dcterms:modified xsi:type="dcterms:W3CDTF">2025-04-15T17:04:00Z</dcterms:modified>
</cp:coreProperties>
</file>