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C4C" w:rsidRPr="00752C4C" w:rsidRDefault="00752C4C" w:rsidP="00752C4C">
      <w:pPr>
        <w:shd w:val="clear" w:color="auto" w:fill="FFFFFF"/>
        <w:spacing w:before="300" w:after="150" w:line="240" w:lineRule="auto"/>
        <w:outlineLvl w:val="0"/>
        <w:rPr>
          <w:rFonts w:eastAsia="Times New Roman" w:cs="Arial"/>
          <w:b/>
          <w:bCs/>
          <w:color w:val="317EAC"/>
          <w:kern w:val="36"/>
          <w:sz w:val="54"/>
          <w:szCs w:val="54"/>
        </w:rPr>
      </w:pPr>
      <w:r w:rsidRPr="00752C4C">
        <w:rPr>
          <w:rFonts w:eastAsia="Times New Roman" w:cs="Arial"/>
          <w:b/>
          <w:bCs/>
          <w:color w:val="317EAC"/>
          <w:kern w:val="36"/>
          <w:sz w:val="54"/>
          <w:szCs w:val="54"/>
        </w:rPr>
        <w:t>Lab 5: Inference for Categorical Data</w:t>
      </w:r>
    </w:p>
    <w:p w:rsidR="00752C4C" w:rsidRPr="00752C4C" w:rsidRDefault="00752C4C" w:rsidP="00752C4C">
      <w:pPr>
        <w:spacing w:line="300" w:lineRule="atLeast"/>
        <w:rPr>
          <w:rFonts w:ascii="Helvetica" w:eastAsia="Times New Roman" w:hAnsi="Helvetica" w:cs="Times New Roman"/>
          <w:sz w:val="21"/>
          <w:szCs w:val="21"/>
        </w:rPr>
      </w:pPr>
      <w:r w:rsidRPr="00752C4C">
        <w:rPr>
          <w:rFonts w:ascii="Helvetica" w:eastAsia="Times New Roman" w:hAnsi="Helvetica" w:cs="Times New Roman"/>
          <w:sz w:val="21"/>
          <w:szCs w:val="21"/>
        </w:rPr>
        <w:t>Complete all </w:t>
      </w:r>
      <w:r w:rsidRPr="00752C4C">
        <w:rPr>
          <w:rFonts w:ascii="Helvetica" w:eastAsia="Times New Roman" w:hAnsi="Helvetica" w:cs="Times New Roman"/>
          <w:b/>
          <w:bCs/>
          <w:sz w:val="21"/>
          <w:szCs w:val="21"/>
        </w:rPr>
        <w:t>Exercises</w:t>
      </w:r>
      <w:r w:rsidRPr="00752C4C">
        <w:rPr>
          <w:rFonts w:ascii="Helvetica" w:eastAsia="Times New Roman" w:hAnsi="Helvetica" w:cs="Times New Roman"/>
          <w:sz w:val="21"/>
          <w:szCs w:val="21"/>
        </w:rPr>
        <w:t>, and submit answers to </w:t>
      </w:r>
      <w:r w:rsidRPr="00752C4C">
        <w:rPr>
          <w:rFonts w:ascii="Helvetica" w:eastAsia="Times New Roman" w:hAnsi="Helvetica" w:cs="Times New Roman"/>
          <w:b/>
          <w:bCs/>
          <w:sz w:val="21"/>
          <w:szCs w:val="21"/>
        </w:rPr>
        <w:t>Questions</w:t>
      </w:r>
      <w:r w:rsidRPr="00752C4C">
        <w:rPr>
          <w:rFonts w:ascii="Helvetica" w:eastAsia="Times New Roman" w:hAnsi="Helvetica" w:cs="Times New Roman"/>
          <w:sz w:val="21"/>
          <w:szCs w:val="21"/>
        </w:rPr>
        <w:t> on the Coursera platform. Note that the order of the choices in multiple choice questions may be different on the Duke Coursera platform than the order in this document.</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First, load the inference function:</w:t>
      </w:r>
    </w:p>
    <w:p w:rsidR="00752C4C" w:rsidRPr="00752C4C" w:rsidRDefault="00752C4C" w:rsidP="00752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752C4C">
        <w:rPr>
          <w:rFonts w:ascii="Courier New" w:eastAsia="Times New Roman" w:hAnsi="Courier New" w:cs="Courier New"/>
          <w:b/>
          <w:bCs/>
          <w:color w:val="007020"/>
          <w:sz w:val="20"/>
          <w:szCs w:val="20"/>
        </w:rPr>
        <w:t>source</w:t>
      </w:r>
      <w:r w:rsidRPr="00752C4C">
        <w:rPr>
          <w:rFonts w:ascii="Courier New" w:eastAsia="Times New Roman" w:hAnsi="Courier New" w:cs="Courier New"/>
          <w:color w:val="333333"/>
          <w:sz w:val="20"/>
          <w:szCs w:val="20"/>
        </w:rPr>
        <w:t>(</w:t>
      </w:r>
      <w:proofErr w:type="gramEnd"/>
      <w:r w:rsidRPr="00752C4C">
        <w:rPr>
          <w:rFonts w:ascii="Courier New" w:eastAsia="Times New Roman" w:hAnsi="Courier New" w:cs="Courier New"/>
          <w:color w:val="4070A0"/>
          <w:sz w:val="20"/>
          <w:szCs w:val="20"/>
        </w:rPr>
        <w:t>"http://bit.ly/</w:t>
      </w:r>
      <w:proofErr w:type="spellStart"/>
      <w:r w:rsidRPr="00752C4C">
        <w:rPr>
          <w:rFonts w:ascii="Courier New" w:eastAsia="Times New Roman" w:hAnsi="Courier New" w:cs="Courier New"/>
          <w:color w:val="4070A0"/>
          <w:sz w:val="20"/>
          <w:szCs w:val="20"/>
        </w:rPr>
        <w:t>dasi_inference</w:t>
      </w:r>
      <w:proofErr w:type="spellEnd"/>
      <w:r w:rsidRPr="00752C4C">
        <w:rPr>
          <w:rFonts w:ascii="Courier New" w:eastAsia="Times New Roman" w:hAnsi="Courier New" w:cs="Courier New"/>
          <w:color w:val="4070A0"/>
          <w:sz w:val="20"/>
          <w:szCs w:val="20"/>
        </w:rPr>
        <w:t>"</w:t>
      </w:r>
      <w:r w:rsidRPr="00752C4C">
        <w:rPr>
          <w:rFonts w:ascii="Courier New" w:eastAsia="Times New Roman" w:hAnsi="Courier New" w:cs="Courier New"/>
          <w:color w:val="333333"/>
          <w:sz w:val="20"/>
          <w:szCs w:val="20"/>
        </w:rPr>
        <w:t>)</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In August of 2012, news outlets ranging from the </w:t>
      </w:r>
      <w:hyperlink r:id="rId5" w:history="1">
        <w:r w:rsidRPr="00752C4C">
          <w:rPr>
            <w:rFonts w:ascii="Helvetica" w:eastAsia="Times New Roman" w:hAnsi="Helvetica" w:cs="Times New Roman"/>
            <w:color w:val="2FA4E7"/>
            <w:sz w:val="21"/>
            <w:szCs w:val="21"/>
            <w:u w:val="single"/>
          </w:rPr>
          <w:t>Washington Post</w:t>
        </w:r>
      </w:hyperlink>
      <w:r w:rsidRPr="00752C4C">
        <w:rPr>
          <w:rFonts w:ascii="Helvetica" w:eastAsia="Times New Roman" w:hAnsi="Helvetica" w:cs="Times New Roman"/>
          <w:color w:val="555555"/>
          <w:sz w:val="21"/>
          <w:szCs w:val="21"/>
        </w:rPr>
        <w:t> to the </w:t>
      </w:r>
      <w:hyperlink r:id="rId6" w:history="1">
        <w:r w:rsidRPr="00752C4C">
          <w:rPr>
            <w:rFonts w:ascii="Helvetica" w:eastAsia="Times New Roman" w:hAnsi="Helvetica" w:cs="Times New Roman"/>
            <w:color w:val="2FA4E7"/>
            <w:sz w:val="21"/>
            <w:szCs w:val="21"/>
            <w:u w:val="single"/>
          </w:rPr>
          <w:t>Huffington Post</w:t>
        </w:r>
      </w:hyperlink>
      <w:r w:rsidRPr="00752C4C">
        <w:rPr>
          <w:rFonts w:ascii="Helvetica" w:eastAsia="Times New Roman" w:hAnsi="Helvetica" w:cs="Times New Roman"/>
          <w:color w:val="555555"/>
          <w:sz w:val="21"/>
          <w:szCs w:val="21"/>
        </w:rPr>
        <w:t> ran a story about the rise of atheism in America. The source for the story was a poll that asked people, “Irrespective of whether you attend a place of worship or not, would you say you are a religious person, not a religious person or a convinced atheist?” This type of question, which asks people to classify themselves in one way or another, is common in polling and generates categorical data. In this lab we take a look at the atheism survey and explore what’s at play when making inference about population proportions using categorical data.</w:t>
      </w:r>
    </w:p>
    <w:p w:rsidR="00752C4C" w:rsidRPr="00752C4C" w:rsidRDefault="00752C4C" w:rsidP="00752C4C">
      <w:pPr>
        <w:shd w:val="clear" w:color="auto" w:fill="FFFFFF"/>
        <w:spacing w:before="300" w:after="150" w:line="240" w:lineRule="auto"/>
        <w:outlineLvl w:val="2"/>
        <w:rPr>
          <w:rFonts w:ascii="Helvetica" w:eastAsia="Times New Roman" w:hAnsi="Helvetica" w:cs="Times New Roman"/>
          <w:color w:val="317EAC"/>
          <w:sz w:val="36"/>
          <w:szCs w:val="36"/>
        </w:rPr>
      </w:pPr>
      <w:r w:rsidRPr="00752C4C">
        <w:rPr>
          <w:rFonts w:ascii="Helvetica" w:eastAsia="Times New Roman" w:hAnsi="Helvetica" w:cs="Times New Roman"/>
          <w:color w:val="317EAC"/>
          <w:sz w:val="36"/>
          <w:szCs w:val="36"/>
        </w:rPr>
        <w:t>The survey</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The press release for the poll, conducted by WIN-Gallup International, can be accessed </w:t>
      </w:r>
      <w:hyperlink r:id="rId7" w:history="1">
        <w:r w:rsidRPr="00752C4C">
          <w:rPr>
            <w:rFonts w:ascii="Helvetica" w:eastAsia="Times New Roman" w:hAnsi="Helvetica" w:cs="Times New Roman"/>
            <w:color w:val="2FA4E7"/>
            <w:sz w:val="21"/>
            <w:szCs w:val="21"/>
            <w:u w:val="single"/>
          </w:rPr>
          <w:t>here</w:t>
        </w:r>
      </w:hyperlink>
      <w:r w:rsidRPr="00752C4C">
        <w:rPr>
          <w:rFonts w:ascii="Helvetica" w:eastAsia="Times New Roman" w:hAnsi="Helvetica" w:cs="Times New Roman"/>
          <w:color w:val="555555"/>
          <w:sz w:val="21"/>
          <w:szCs w:val="21"/>
        </w:rPr>
        <w:t>.</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Take a moment to review the report then address the following questions.</w:t>
      </w:r>
    </w:p>
    <w:p w:rsidR="00752C4C" w:rsidRPr="00752C4C" w:rsidRDefault="00752C4C" w:rsidP="00752C4C">
      <w:pPr>
        <w:numPr>
          <w:ilvl w:val="0"/>
          <w:numId w:val="1"/>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How many people were interviewed for this survey?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A poll conducted by WIN-Gallup International surveyed 51,000 people from 57 countries. </w:t>
      </w:r>
      <w:r w:rsidRPr="00752C4C">
        <w:rPr>
          <w:rFonts w:ascii="Helvetica" w:eastAsia="Times New Roman" w:hAnsi="Helvetica" w:cs="Times New Roman"/>
          <w:color w:val="555555"/>
          <w:sz w:val="21"/>
          <w:szCs w:val="21"/>
        </w:rPr>
        <w:br/>
        <w:t>C) A poll conducted by WIN-Gallup International surveyed 52,000 people from 57 countries. </w:t>
      </w:r>
      <w:r w:rsidRPr="00752C4C">
        <w:rPr>
          <w:rFonts w:ascii="Helvetica" w:eastAsia="Times New Roman" w:hAnsi="Helvetica" w:cs="Times New Roman"/>
          <w:color w:val="555555"/>
          <w:sz w:val="21"/>
          <w:szCs w:val="21"/>
        </w:rPr>
        <w:br/>
        <w:t>D) A poll conducted by WIN-Gallup International surveyed 51,917 people from 57 countries. </w:t>
      </w:r>
      <w:r w:rsidRPr="00752C4C">
        <w:rPr>
          <w:rFonts w:ascii="Helvetica" w:eastAsia="Times New Roman" w:hAnsi="Helvetica" w:cs="Times New Roman"/>
          <w:color w:val="555555"/>
          <w:sz w:val="21"/>
          <w:szCs w:val="21"/>
        </w:rPr>
        <w:br/>
        <w:t>D) A poll conducted by WIN-Gallup International surveyed 51,927 people from 57 countries. </w:t>
      </w:r>
    </w:p>
    <w:p w:rsidR="00752C4C" w:rsidRPr="00752C4C" w:rsidRDefault="00752C4C" w:rsidP="00752C4C">
      <w:pPr>
        <w:numPr>
          <w:ilvl w:val="0"/>
          <w:numId w:val="1"/>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Which of the following methods were used to gather information?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Face to face </w:t>
      </w:r>
      <w:r w:rsidRPr="00752C4C">
        <w:rPr>
          <w:rFonts w:ascii="Helvetica" w:eastAsia="Times New Roman" w:hAnsi="Helvetica" w:cs="Times New Roman"/>
          <w:color w:val="555555"/>
          <w:sz w:val="21"/>
          <w:szCs w:val="21"/>
        </w:rPr>
        <w:br/>
        <w:t>B) Telephone </w:t>
      </w:r>
      <w:r w:rsidRPr="00752C4C">
        <w:rPr>
          <w:rFonts w:ascii="Helvetica" w:eastAsia="Times New Roman" w:hAnsi="Helvetica" w:cs="Times New Roman"/>
          <w:color w:val="555555"/>
          <w:sz w:val="21"/>
          <w:szCs w:val="21"/>
        </w:rPr>
        <w:br/>
        <w:t>C) Internet </w:t>
      </w:r>
      <w:r w:rsidRPr="00752C4C">
        <w:rPr>
          <w:rFonts w:ascii="Helvetica" w:eastAsia="Times New Roman" w:hAnsi="Helvetica" w:cs="Times New Roman"/>
          <w:color w:val="555555"/>
          <w:sz w:val="21"/>
          <w:szCs w:val="21"/>
        </w:rPr>
        <w:br/>
        <w:t>D) All of the above </w:t>
      </w:r>
    </w:p>
    <w:p w:rsidR="00752C4C" w:rsidRPr="00752C4C" w:rsidRDefault="00752C4C" w:rsidP="00752C4C">
      <w:pPr>
        <w:numPr>
          <w:ilvl w:val="0"/>
          <w:numId w:val="1"/>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True / False: In the first paragraph, several key findings are reported. These percentages appear to be </w:t>
      </w:r>
      <w:r w:rsidRPr="00752C4C">
        <w:rPr>
          <w:rFonts w:ascii="Helvetica" w:eastAsia="Times New Roman" w:hAnsi="Helvetica" w:cs="Times New Roman"/>
          <w:b/>
          <w:bCs/>
          <w:color w:val="555555"/>
          <w:sz w:val="21"/>
          <w:szCs w:val="21"/>
        </w:rPr>
        <w:t>sample statistics</w:t>
      </w:r>
      <w:r w:rsidRPr="00752C4C">
        <w:rPr>
          <w:rFonts w:ascii="Helvetica" w:eastAsia="Times New Roman" w:hAnsi="Helvetica" w:cs="Times New Roman"/>
          <w:color w:val="555555"/>
          <w:sz w:val="21"/>
          <w:szCs w:val="21"/>
        </w:rPr>
        <w:t>.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lastRenderedPageBreak/>
        <w:t>A) True </w:t>
      </w:r>
      <w:r w:rsidRPr="00752C4C">
        <w:rPr>
          <w:rFonts w:ascii="Helvetica" w:eastAsia="Times New Roman" w:hAnsi="Helvetica" w:cs="Times New Roman"/>
          <w:color w:val="555555"/>
          <w:sz w:val="21"/>
          <w:szCs w:val="21"/>
        </w:rPr>
        <w:br/>
        <w:t>B) False </w:t>
      </w:r>
    </w:p>
    <w:p w:rsidR="00752C4C" w:rsidRPr="00752C4C" w:rsidRDefault="00752C4C" w:rsidP="00752C4C">
      <w:pPr>
        <w:numPr>
          <w:ilvl w:val="0"/>
          <w:numId w:val="1"/>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 xml:space="preserve">True / </w:t>
      </w:r>
      <w:proofErr w:type="spellStart"/>
      <w:r w:rsidRPr="00752C4C">
        <w:rPr>
          <w:rFonts w:ascii="Helvetica" w:eastAsia="Times New Roman" w:hAnsi="Helvetica" w:cs="Times New Roman"/>
          <w:color w:val="555555"/>
          <w:sz w:val="21"/>
          <w:szCs w:val="21"/>
        </w:rPr>
        <w:t>False</w:t>
      </w:r>
      <w:proofErr w:type="gramStart"/>
      <w:r w:rsidRPr="00752C4C">
        <w:rPr>
          <w:rFonts w:ascii="Helvetica" w:eastAsia="Times New Roman" w:hAnsi="Helvetica" w:cs="Times New Roman"/>
          <w:color w:val="555555"/>
          <w:sz w:val="21"/>
          <w:szCs w:val="21"/>
        </w:rPr>
        <w:t>:The</w:t>
      </w:r>
      <w:proofErr w:type="spellEnd"/>
      <w:proofErr w:type="gramEnd"/>
      <w:r w:rsidRPr="00752C4C">
        <w:rPr>
          <w:rFonts w:ascii="Helvetica" w:eastAsia="Times New Roman" w:hAnsi="Helvetica" w:cs="Times New Roman"/>
          <w:color w:val="555555"/>
          <w:sz w:val="21"/>
          <w:szCs w:val="21"/>
        </w:rPr>
        <w:t xml:space="preserve"> title of the report is “Global Index of Religiosity and Atheism”. To generalize the report’s findings to the global human population, </w:t>
      </w:r>
      <w:proofErr w:type="gramStart"/>
      <w:r w:rsidRPr="00752C4C">
        <w:rPr>
          <w:rFonts w:ascii="Helvetica" w:eastAsia="Times New Roman" w:hAnsi="Helvetica" w:cs="Times New Roman"/>
          <w:color w:val="555555"/>
          <w:sz w:val="21"/>
          <w:szCs w:val="21"/>
        </w:rPr>
        <w:t>We</w:t>
      </w:r>
      <w:proofErr w:type="gramEnd"/>
      <w:r w:rsidRPr="00752C4C">
        <w:rPr>
          <w:rFonts w:ascii="Helvetica" w:eastAsia="Times New Roman" w:hAnsi="Helvetica" w:cs="Times New Roman"/>
          <w:color w:val="555555"/>
          <w:sz w:val="21"/>
          <w:szCs w:val="21"/>
        </w:rPr>
        <w:t xml:space="preserve"> must assume that the sample was a random sample from the entire population in order to be able to generalize the results to the global human population. This does seem to be a reasonable assumption.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True </w:t>
      </w:r>
      <w:r w:rsidRPr="00752C4C">
        <w:rPr>
          <w:rFonts w:ascii="Helvetica" w:eastAsia="Times New Roman" w:hAnsi="Helvetica" w:cs="Times New Roman"/>
          <w:color w:val="555555"/>
          <w:sz w:val="21"/>
          <w:szCs w:val="21"/>
        </w:rPr>
        <w:br/>
        <w:t>B) False </w:t>
      </w:r>
    </w:p>
    <w:p w:rsidR="00752C4C" w:rsidRPr="00752C4C" w:rsidRDefault="00752C4C" w:rsidP="00752C4C">
      <w:pPr>
        <w:shd w:val="clear" w:color="auto" w:fill="FFFFFF"/>
        <w:spacing w:before="300" w:after="150" w:line="240" w:lineRule="auto"/>
        <w:outlineLvl w:val="2"/>
        <w:rPr>
          <w:rFonts w:ascii="Helvetica" w:eastAsia="Times New Roman" w:hAnsi="Helvetica" w:cs="Times New Roman"/>
          <w:color w:val="317EAC"/>
          <w:sz w:val="36"/>
          <w:szCs w:val="36"/>
        </w:rPr>
      </w:pPr>
      <w:r w:rsidRPr="00752C4C">
        <w:rPr>
          <w:rFonts w:ascii="Helvetica" w:eastAsia="Times New Roman" w:hAnsi="Helvetica" w:cs="Times New Roman"/>
          <w:color w:val="317EAC"/>
          <w:sz w:val="36"/>
          <w:szCs w:val="36"/>
        </w:rPr>
        <w:t>The data</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Turn your attention to Table 6 (pages 15 and 16), which reports the sample size and response percentages for all 57 countries. While this is a useful format to summarize the data, we will base our analysis on the original data set of individual responses to the survey. Load this data set into R with the following command.</w:t>
      </w:r>
    </w:p>
    <w:p w:rsidR="00752C4C" w:rsidRPr="00752C4C" w:rsidRDefault="00752C4C" w:rsidP="00752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752C4C">
        <w:rPr>
          <w:rFonts w:ascii="Courier New" w:eastAsia="Times New Roman" w:hAnsi="Courier New" w:cs="Courier New"/>
          <w:b/>
          <w:bCs/>
          <w:color w:val="007020"/>
          <w:sz w:val="20"/>
          <w:szCs w:val="20"/>
        </w:rPr>
        <w:t>load</w:t>
      </w:r>
      <w:r w:rsidRPr="00752C4C">
        <w:rPr>
          <w:rFonts w:ascii="Courier New" w:eastAsia="Times New Roman" w:hAnsi="Courier New" w:cs="Courier New"/>
          <w:color w:val="333333"/>
          <w:sz w:val="20"/>
          <w:szCs w:val="20"/>
        </w:rPr>
        <w:t>(</w:t>
      </w:r>
      <w:proofErr w:type="spellStart"/>
      <w:proofErr w:type="gramEnd"/>
      <w:r w:rsidRPr="00752C4C">
        <w:rPr>
          <w:rFonts w:ascii="Courier New" w:eastAsia="Times New Roman" w:hAnsi="Courier New" w:cs="Courier New"/>
          <w:b/>
          <w:bCs/>
          <w:color w:val="007020"/>
          <w:sz w:val="20"/>
          <w:szCs w:val="20"/>
        </w:rPr>
        <w:t>url</w:t>
      </w:r>
      <w:proofErr w:type="spellEnd"/>
      <w:r w:rsidRPr="00752C4C">
        <w:rPr>
          <w:rFonts w:ascii="Courier New" w:eastAsia="Times New Roman" w:hAnsi="Courier New" w:cs="Courier New"/>
          <w:color w:val="333333"/>
          <w:sz w:val="20"/>
          <w:szCs w:val="20"/>
        </w:rPr>
        <w:t>(</w:t>
      </w:r>
      <w:r w:rsidRPr="00752C4C">
        <w:rPr>
          <w:rFonts w:ascii="Courier New" w:eastAsia="Times New Roman" w:hAnsi="Courier New" w:cs="Courier New"/>
          <w:color w:val="4070A0"/>
          <w:sz w:val="20"/>
          <w:szCs w:val="20"/>
        </w:rPr>
        <w:t>"http://www.openintro.org/stat/data/atheism.RData"</w:t>
      </w:r>
      <w:r w:rsidRPr="00752C4C">
        <w:rPr>
          <w:rFonts w:ascii="Courier New" w:eastAsia="Times New Roman" w:hAnsi="Courier New" w:cs="Courier New"/>
          <w:color w:val="333333"/>
          <w:sz w:val="20"/>
          <w:szCs w:val="20"/>
        </w:rPr>
        <w:t>))</w:t>
      </w:r>
    </w:p>
    <w:p w:rsidR="00752C4C" w:rsidRPr="00752C4C" w:rsidRDefault="00752C4C" w:rsidP="00752C4C">
      <w:pPr>
        <w:numPr>
          <w:ilvl w:val="0"/>
          <w:numId w:val="2"/>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What does each row of Table 6 correspond to?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Countries </w:t>
      </w:r>
      <w:r w:rsidRPr="00752C4C">
        <w:rPr>
          <w:rFonts w:ascii="Helvetica" w:eastAsia="Times New Roman" w:hAnsi="Helvetica" w:cs="Times New Roman"/>
          <w:color w:val="555555"/>
          <w:sz w:val="21"/>
          <w:szCs w:val="21"/>
        </w:rPr>
        <w:br/>
        <w:t>B) Individual Persons </w:t>
      </w:r>
      <w:r w:rsidRPr="00752C4C">
        <w:rPr>
          <w:rFonts w:ascii="Helvetica" w:eastAsia="Times New Roman" w:hAnsi="Helvetica" w:cs="Times New Roman"/>
          <w:color w:val="555555"/>
          <w:sz w:val="21"/>
          <w:szCs w:val="21"/>
        </w:rPr>
        <w:br/>
        <w:t>C) Religions </w:t>
      </w:r>
    </w:p>
    <w:p w:rsidR="00752C4C" w:rsidRPr="00752C4C" w:rsidRDefault="00752C4C" w:rsidP="00752C4C">
      <w:pPr>
        <w:numPr>
          <w:ilvl w:val="0"/>
          <w:numId w:val="2"/>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What does each row of </w:t>
      </w:r>
      <w:r w:rsidRPr="00752C4C">
        <w:rPr>
          <w:rFonts w:ascii="Courier New" w:eastAsia="Times New Roman" w:hAnsi="Courier New" w:cs="Courier New"/>
          <w:color w:val="555555"/>
          <w:sz w:val="19"/>
          <w:szCs w:val="19"/>
        </w:rPr>
        <w:t>atheism</w:t>
      </w:r>
      <w:r w:rsidRPr="00752C4C">
        <w:rPr>
          <w:rFonts w:ascii="Helvetica" w:eastAsia="Times New Roman" w:hAnsi="Helvetica" w:cs="Times New Roman"/>
          <w:color w:val="555555"/>
          <w:sz w:val="21"/>
          <w:szCs w:val="21"/>
        </w:rPr>
        <w:t> correspond to?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Countries </w:t>
      </w:r>
      <w:r w:rsidRPr="00752C4C">
        <w:rPr>
          <w:rFonts w:ascii="Helvetica" w:eastAsia="Times New Roman" w:hAnsi="Helvetica" w:cs="Times New Roman"/>
          <w:color w:val="555555"/>
          <w:sz w:val="21"/>
          <w:szCs w:val="21"/>
        </w:rPr>
        <w:br/>
        <w:t>B) Individual Persons </w:t>
      </w:r>
      <w:r w:rsidRPr="00752C4C">
        <w:rPr>
          <w:rFonts w:ascii="Helvetica" w:eastAsia="Times New Roman" w:hAnsi="Helvetica" w:cs="Times New Roman"/>
          <w:color w:val="555555"/>
          <w:sz w:val="21"/>
          <w:szCs w:val="21"/>
        </w:rPr>
        <w:br/>
        <w:t>C) Religions </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To investigate the link between these two ways of organizing this data, take a look at the estimated proportion of atheists in the United States. Towards the bottom of Table 6, we see that this is 5%. We should be able to come to the same number using the </w:t>
      </w:r>
      <w:r w:rsidRPr="00752C4C">
        <w:rPr>
          <w:rFonts w:ascii="Courier New" w:eastAsia="Times New Roman" w:hAnsi="Courier New" w:cs="Courier New"/>
          <w:color w:val="555555"/>
          <w:sz w:val="19"/>
          <w:szCs w:val="19"/>
        </w:rPr>
        <w:t>atheism</w:t>
      </w:r>
      <w:r w:rsidRPr="00752C4C">
        <w:rPr>
          <w:rFonts w:ascii="Helvetica" w:eastAsia="Times New Roman" w:hAnsi="Helvetica" w:cs="Times New Roman"/>
          <w:color w:val="555555"/>
          <w:sz w:val="21"/>
          <w:szCs w:val="21"/>
        </w:rPr>
        <w:t> data.</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 xml:space="preserve">Create a new </w:t>
      </w:r>
      <w:proofErr w:type="spellStart"/>
      <w:r w:rsidRPr="00752C4C">
        <w:rPr>
          <w:rFonts w:ascii="Helvetica" w:eastAsia="Times New Roman" w:hAnsi="Helvetica" w:cs="Times New Roman"/>
          <w:color w:val="555555"/>
          <w:sz w:val="21"/>
          <w:szCs w:val="21"/>
        </w:rPr>
        <w:t>dataframe</w:t>
      </w:r>
      <w:proofErr w:type="spellEnd"/>
      <w:r w:rsidRPr="00752C4C">
        <w:rPr>
          <w:rFonts w:ascii="Helvetica" w:eastAsia="Times New Roman" w:hAnsi="Helvetica" w:cs="Times New Roman"/>
          <w:color w:val="555555"/>
          <w:sz w:val="21"/>
          <w:szCs w:val="21"/>
        </w:rPr>
        <w:t xml:space="preserve"> called </w:t>
      </w:r>
      <w:r w:rsidRPr="00752C4C">
        <w:rPr>
          <w:rFonts w:ascii="Courier New" w:eastAsia="Times New Roman" w:hAnsi="Courier New" w:cs="Courier New"/>
          <w:color w:val="555555"/>
          <w:sz w:val="19"/>
          <w:szCs w:val="19"/>
        </w:rPr>
        <w:t>us12</w:t>
      </w:r>
      <w:r w:rsidRPr="00752C4C">
        <w:rPr>
          <w:rFonts w:ascii="Helvetica" w:eastAsia="Times New Roman" w:hAnsi="Helvetica" w:cs="Times New Roman"/>
          <w:color w:val="555555"/>
          <w:sz w:val="21"/>
          <w:szCs w:val="21"/>
        </w:rPr>
        <w:t> that contains only the rows in </w:t>
      </w:r>
      <w:r w:rsidRPr="00752C4C">
        <w:rPr>
          <w:rFonts w:ascii="Courier New" w:eastAsia="Times New Roman" w:hAnsi="Courier New" w:cs="Courier New"/>
          <w:color w:val="555555"/>
          <w:sz w:val="19"/>
          <w:szCs w:val="19"/>
        </w:rPr>
        <w:t>atheism</w:t>
      </w:r>
      <w:r w:rsidRPr="00752C4C">
        <w:rPr>
          <w:rFonts w:ascii="Helvetica" w:eastAsia="Times New Roman" w:hAnsi="Helvetica" w:cs="Times New Roman"/>
          <w:color w:val="555555"/>
          <w:sz w:val="21"/>
          <w:szCs w:val="21"/>
        </w:rPr>
        <w:t> associated with respondents to the 2012 survey from the United States:</w:t>
      </w:r>
    </w:p>
    <w:p w:rsidR="00752C4C" w:rsidRPr="00752C4C" w:rsidRDefault="00752C4C" w:rsidP="00752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52C4C">
        <w:rPr>
          <w:rFonts w:ascii="Courier New" w:eastAsia="Times New Roman" w:hAnsi="Courier New" w:cs="Courier New"/>
          <w:color w:val="333333"/>
          <w:sz w:val="20"/>
          <w:szCs w:val="20"/>
        </w:rPr>
        <w:t>us12 =</w:t>
      </w:r>
      <w:r w:rsidRPr="00752C4C">
        <w:rPr>
          <w:rFonts w:ascii="Courier New" w:eastAsia="Times New Roman" w:hAnsi="Courier New" w:cs="Courier New"/>
          <w:color w:val="4070A0"/>
          <w:sz w:val="20"/>
          <w:szCs w:val="20"/>
        </w:rPr>
        <w:t xml:space="preserve"> </w:t>
      </w:r>
      <w:proofErr w:type="gramStart"/>
      <w:r w:rsidRPr="00752C4C">
        <w:rPr>
          <w:rFonts w:ascii="Courier New" w:eastAsia="Times New Roman" w:hAnsi="Courier New" w:cs="Courier New"/>
          <w:b/>
          <w:bCs/>
          <w:color w:val="007020"/>
          <w:sz w:val="20"/>
          <w:szCs w:val="20"/>
        </w:rPr>
        <w:t>subset</w:t>
      </w:r>
      <w:r w:rsidRPr="00752C4C">
        <w:rPr>
          <w:rFonts w:ascii="Courier New" w:eastAsia="Times New Roman" w:hAnsi="Courier New" w:cs="Courier New"/>
          <w:color w:val="333333"/>
          <w:sz w:val="20"/>
          <w:szCs w:val="20"/>
        </w:rPr>
        <w:t>(</w:t>
      </w:r>
      <w:proofErr w:type="gramEnd"/>
      <w:r w:rsidRPr="00752C4C">
        <w:rPr>
          <w:rFonts w:ascii="Courier New" w:eastAsia="Times New Roman" w:hAnsi="Courier New" w:cs="Courier New"/>
          <w:color w:val="333333"/>
          <w:sz w:val="20"/>
          <w:szCs w:val="20"/>
        </w:rPr>
        <w:t xml:space="preserve">atheism, </w:t>
      </w:r>
      <w:proofErr w:type="spellStart"/>
      <w:r w:rsidRPr="00752C4C">
        <w:rPr>
          <w:rFonts w:ascii="Courier New" w:eastAsia="Times New Roman" w:hAnsi="Courier New" w:cs="Courier New"/>
          <w:color w:val="333333"/>
          <w:sz w:val="20"/>
          <w:szCs w:val="20"/>
        </w:rPr>
        <w:t>atheism$nationality</w:t>
      </w:r>
      <w:proofErr w:type="spellEnd"/>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70A0"/>
          <w:sz w:val="20"/>
          <w:szCs w:val="20"/>
        </w:rPr>
        <w:t xml:space="preserve"> "United States"</w:t>
      </w:r>
      <w:r w:rsidRPr="00752C4C">
        <w:rPr>
          <w:rFonts w:ascii="Courier New" w:eastAsia="Times New Roman" w:hAnsi="Courier New" w:cs="Courier New"/>
          <w:color w:val="333333"/>
          <w:sz w:val="20"/>
          <w:szCs w:val="20"/>
        </w:rPr>
        <w:t xml:space="preserve"> &amp;</w:t>
      </w:r>
      <w:r w:rsidRPr="00752C4C">
        <w:rPr>
          <w:rFonts w:ascii="Courier New" w:eastAsia="Times New Roman" w:hAnsi="Courier New" w:cs="Courier New"/>
          <w:color w:val="4070A0"/>
          <w:sz w:val="20"/>
          <w:szCs w:val="20"/>
        </w:rPr>
        <w:t xml:space="preserve"> </w:t>
      </w:r>
      <w:proofErr w:type="spellStart"/>
      <w:r w:rsidRPr="00752C4C">
        <w:rPr>
          <w:rFonts w:ascii="Courier New" w:eastAsia="Times New Roman" w:hAnsi="Courier New" w:cs="Courier New"/>
          <w:color w:val="333333"/>
          <w:sz w:val="20"/>
          <w:szCs w:val="20"/>
        </w:rPr>
        <w:t>atheism$year</w:t>
      </w:r>
      <w:proofErr w:type="spellEnd"/>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70A0"/>
          <w:sz w:val="20"/>
          <w:szCs w:val="20"/>
        </w:rPr>
        <w:t xml:space="preserve"> "2012"</w:t>
      </w:r>
      <w:r w:rsidRPr="00752C4C">
        <w:rPr>
          <w:rFonts w:ascii="Courier New" w:eastAsia="Times New Roman" w:hAnsi="Courier New" w:cs="Courier New"/>
          <w:color w:val="333333"/>
          <w:sz w:val="20"/>
          <w:szCs w:val="20"/>
        </w:rPr>
        <w:t>)</w:t>
      </w:r>
    </w:p>
    <w:p w:rsidR="00752C4C" w:rsidRPr="00752C4C" w:rsidRDefault="00752C4C" w:rsidP="00752C4C">
      <w:pPr>
        <w:numPr>
          <w:ilvl w:val="0"/>
          <w:numId w:val="3"/>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Next, calculate the proportion of atheist responses in the United States in 2012, i.e. in </w:t>
      </w:r>
      <w:r w:rsidRPr="00752C4C">
        <w:rPr>
          <w:rFonts w:ascii="Courier New" w:eastAsia="Times New Roman" w:hAnsi="Courier New" w:cs="Courier New"/>
          <w:color w:val="555555"/>
          <w:sz w:val="19"/>
          <w:szCs w:val="19"/>
        </w:rPr>
        <w:t>us12</w:t>
      </w:r>
      <w:r w:rsidRPr="00752C4C">
        <w:rPr>
          <w:rFonts w:ascii="Helvetica" w:eastAsia="Times New Roman" w:hAnsi="Helvetica" w:cs="Times New Roman"/>
          <w:color w:val="555555"/>
          <w:sz w:val="21"/>
          <w:szCs w:val="21"/>
        </w:rPr>
        <w:t>. True / False: This percentage agrees with the percentage in Table~6.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lastRenderedPageBreak/>
        <w:br/>
        <w:t>A) True </w:t>
      </w:r>
      <w:r w:rsidRPr="00752C4C">
        <w:rPr>
          <w:rFonts w:ascii="Helvetica" w:eastAsia="Times New Roman" w:hAnsi="Helvetica" w:cs="Times New Roman"/>
          <w:color w:val="555555"/>
          <w:sz w:val="21"/>
          <w:szCs w:val="21"/>
        </w:rPr>
        <w:br/>
        <w:t>B) False </w:t>
      </w:r>
    </w:p>
    <w:p w:rsidR="00752C4C" w:rsidRPr="00752C4C" w:rsidRDefault="00752C4C" w:rsidP="00752C4C">
      <w:pPr>
        <w:shd w:val="clear" w:color="auto" w:fill="FFFFFF"/>
        <w:spacing w:before="300" w:after="150" w:line="240" w:lineRule="auto"/>
        <w:outlineLvl w:val="2"/>
        <w:rPr>
          <w:rFonts w:ascii="Helvetica" w:eastAsia="Times New Roman" w:hAnsi="Helvetica" w:cs="Times New Roman"/>
          <w:color w:val="317EAC"/>
          <w:sz w:val="36"/>
          <w:szCs w:val="36"/>
        </w:rPr>
      </w:pPr>
      <w:r w:rsidRPr="00752C4C">
        <w:rPr>
          <w:rFonts w:ascii="Helvetica" w:eastAsia="Times New Roman" w:hAnsi="Helvetica" w:cs="Times New Roman"/>
          <w:color w:val="317EAC"/>
          <w:sz w:val="36"/>
          <w:szCs w:val="36"/>
        </w:rPr>
        <w:t>Inference on proportions</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As was hinted at earlier, Table 6 provides </w:t>
      </w:r>
      <w:r w:rsidRPr="00752C4C">
        <w:rPr>
          <w:rFonts w:ascii="Helvetica" w:eastAsia="Times New Roman" w:hAnsi="Helvetica" w:cs="Times New Roman"/>
          <w:b/>
          <w:bCs/>
          <w:color w:val="555555"/>
          <w:sz w:val="21"/>
          <w:szCs w:val="21"/>
        </w:rPr>
        <w:t>sample statistics</w:t>
      </w:r>
      <w:r w:rsidRPr="00752C4C">
        <w:rPr>
          <w:rFonts w:ascii="Helvetica" w:eastAsia="Times New Roman" w:hAnsi="Helvetica" w:cs="Times New Roman"/>
          <w:color w:val="555555"/>
          <w:sz w:val="21"/>
          <w:szCs w:val="21"/>
        </w:rPr>
        <w:t>, that is, calculations made from the sample of 51,927 people. What we’d like, though, is insight into the population </w:t>
      </w:r>
      <w:proofErr w:type="spellStart"/>
      <w:r w:rsidRPr="00752C4C">
        <w:rPr>
          <w:rFonts w:ascii="Helvetica" w:eastAsia="Times New Roman" w:hAnsi="Helvetica" w:cs="Times New Roman"/>
          <w:b/>
          <w:bCs/>
          <w:color w:val="555555"/>
          <w:sz w:val="21"/>
          <w:szCs w:val="21"/>
        </w:rPr>
        <w:t>population</w:t>
      </w:r>
      <w:proofErr w:type="spellEnd"/>
      <w:r w:rsidRPr="00752C4C">
        <w:rPr>
          <w:rFonts w:ascii="Helvetica" w:eastAsia="Times New Roman" w:hAnsi="Helvetica" w:cs="Times New Roman"/>
          <w:b/>
          <w:bCs/>
          <w:color w:val="555555"/>
          <w:sz w:val="21"/>
          <w:szCs w:val="21"/>
        </w:rPr>
        <w:t xml:space="preserve"> parameters</w:t>
      </w:r>
      <w:r w:rsidRPr="00752C4C">
        <w:rPr>
          <w:rFonts w:ascii="Helvetica" w:eastAsia="Times New Roman" w:hAnsi="Helvetica" w:cs="Times New Roman"/>
          <w:color w:val="555555"/>
          <w:sz w:val="21"/>
          <w:szCs w:val="21"/>
        </w:rPr>
        <w:t>. You answer the question, “What proportion of people in your sample reported being atheists?” with a statistic; while the question “What proportion of people on earth would report being atheists” is answered with an estimate of the parameter.</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The inferential tools for estimating population proportion are analogous to those used for means in the last chapter: the confidence interval and the hypothesis test.</w:t>
      </w:r>
    </w:p>
    <w:p w:rsidR="00752C4C" w:rsidRPr="00752C4C" w:rsidRDefault="00752C4C" w:rsidP="00752C4C">
      <w:pPr>
        <w:numPr>
          <w:ilvl w:val="0"/>
          <w:numId w:val="4"/>
        </w:numPr>
        <w:shd w:val="clear" w:color="auto" w:fill="FFFFFF"/>
        <w:spacing w:before="100" w:beforeAutospacing="1" w:after="100" w:afterAutospacing="1" w:line="300" w:lineRule="atLeast"/>
        <w:rPr>
          <w:rFonts w:ascii="Helvetica" w:eastAsia="Times New Roman" w:hAnsi="Helvetica" w:cs="Times New Roman"/>
          <w:color w:val="555555"/>
          <w:sz w:val="21"/>
          <w:szCs w:val="21"/>
        </w:rPr>
      </w:pPr>
      <w:r w:rsidRPr="00752C4C">
        <w:rPr>
          <w:rFonts w:ascii="Helvetica" w:eastAsia="Times New Roman" w:hAnsi="Helvetica" w:cs="Times New Roman"/>
          <w:b/>
          <w:bCs/>
          <w:color w:val="555555"/>
          <w:sz w:val="21"/>
          <w:szCs w:val="21"/>
        </w:rPr>
        <w:t>Exercise:</w:t>
      </w:r>
      <w:r w:rsidRPr="00752C4C">
        <w:rPr>
          <w:rFonts w:ascii="Helvetica" w:eastAsia="Times New Roman" w:hAnsi="Helvetica" w:cs="Times New Roman"/>
          <w:color w:val="555555"/>
          <w:sz w:val="21"/>
          <w:szCs w:val="21"/>
        </w:rPr>
        <w:t> Write out the conditions for inference to construct a 95% confidence interval for the proportion of atheists in the United States in 2012. Are you confident all conditions are met?</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 xml:space="preserve">If the conditions for inference are reasonable, we can either calculate the standard error and construct the interval by hand, or allow </w:t>
      </w:r>
      <w:proofErr w:type="spellStart"/>
      <w:r w:rsidRPr="00752C4C">
        <w:rPr>
          <w:rFonts w:ascii="Helvetica" w:eastAsia="Times New Roman" w:hAnsi="Helvetica" w:cs="Times New Roman"/>
          <w:color w:val="555555"/>
          <w:sz w:val="21"/>
          <w:szCs w:val="21"/>
        </w:rPr>
        <w:t>the</w:t>
      </w:r>
      <w:r w:rsidRPr="00752C4C">
        <w:rPr>
          <w:rFonts w:ascii="Courier New" w:eastAsia="Times New Roman" w:hAnsi="Courier New" w:cs="Courier New"/>
          <w:color w:val="555555"/>
          <w:sz w:val="19"/>
          <w:szCs w:val="19"/>
        </w:rPr>
        <w:t>inference</w:t>
      </w:r>
      <w:proofErr w:type="spellEnd"/>
      <w:r w:rsidRPr="00752C4C">
        <w:rPr>
          <w:rFonts w:ascii="Helvetica" w:eastAsia="Times New Roman" w:hAnsi="Helvetica" w:cs="Times New Roman"/>
          <w:color w:val="555555"/>
          <w:sz w:val="21"/>
          <w:szCs w:val="21"/>
        </w:rPr>
        <w:t> function to do it for us.</w:t>
      </w:r>
    </w:p>
    <w:p w:rsidR="00752C4C" w:rsidRPr="00752C4C" w:rsidRDefault="00752C4C" w:rsidP="00752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752C4C">
        <w:rPr>
          <w:rFonts w:ascii="Courier New" w:eastAsia="Times New Roman" w:hAnsi="Courier New" w:cs="Courier New"/>
          <w:b/>
          <w:bCs/>
          <w:color w:val="007020"/>
          <w:sz w:val="20"/>
          <w:szCs w:val="20"/>
        </w:rPr>
        <w:t>inference</w:t>
      </w:r>
      <w:r w:rsidRPr="00752C4C">
        <w:rPr>
          <w:rFonts w:ascii="Courier New" w:eastAsia="Times New Roman" w:hAnsi="Courier New" w:cs="Courier New"/>
          <w:color w:val="333333"/>
          <w:sz w:val="20"/>
          <w:szCs w:val="20"/>
        </w:rPr>
        <w:t>(</w:t>
      </w:r>
      <w:proofErr w:type="gramEnd"/>
      <w:r w:rsidRPr="00752C4C">
        <w:rPr>
          <w:rFonts w:ascii="Courier New" w:eastAsia="Times New Roman" w:hAnsi="Courier New" w:cs="Courier New"/>
          <w:color w:val="333333"/>
          <w:sz w:val="20"/>
          <w:szCs w:val="20"/>
        </w:rPr>
        <w:t xml:space="preserve">us12$response, </w:t>
      </w:r>
      <w:proofErr w:type="spellStart"/>
      <w:r w:rsidRPr="00752C4C">
        <w:rPr>
          <w:rFonts w:ascii="Courier New" w:eastAsia="Times New Roman" w:hAnsi="Courier New" w:cs="Courier New"/>
          <w:color w:val="902000"/>
          <w:sz w:val="20"/>
          <w:szCs w:val="20"/>
        </w:rPr>
        <w:t>est</w:t>
      </w:r>
      <w:proofErr w:type="spellEnd"/>
      <w:r w:rsidRPr="00752C4C">
        <w:rPr>
          <w:rFonts w:ascii="Courier New" w:eastAsia="Times New Roman" w:hAnsi="Courier New" w:cs="Courier New"/>
          <w:color w:val="902000"/>
          <w:sz w:val="20"/>
          <w:szCs w:val="20"/>
        </w:rPr>
        <w:t xml:space="preserve"> =</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70A0"/>
          <w:sz w:val="20"/>
          <w:szCs w:val="20"/>
        </w:rPr>
        <w:t>"proportion"</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902000"/>
          <w:sz w:val="20"/>
          <w:szCs w:val="20"/>
        </w:rPr>
        <w:t>type =</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70A0"/>
          <w:sz w:val="20"/>
          <w:szCs w:val="20"/>
        </w:rPr>
        <w:t>"ci"</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902000"/>
          <w:sz w:val="20"/>
          <w:szCs w:val="20"/>
        </w:rPr>
        <w:t>method =</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70A0"/>
          <w:sz w:val="20"/>
          <w:szCs w:val="20"/>
        </w:rPr>
        <w:t>"theoretical"</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902000"/>
          <w:sz w:val="20"/>
          <w:szCs w:val="20"/>
        </w:rPr>
        <w:t>success =</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70A0"/>
          <w:sz w:val="20"/>
          <w:szCs w:val="20"/>
        </w:rPr>
        <w:t>"atheist"</w:t>
      </w:r>
      <w:r w:rsidRPr="00752C4C">
        <w:rPr>
          <w:rFonts w:ascii="Courier New" w:eastAsia="Times New Roman" w:hAnsi="Courier New" w:cs="Courier New"/>
          <w:color w:val="333333"/>
          <w:sz w:val="20"/>
          <w:szCs w:val="20"/>
        </w:rPr>
        <w:t>)</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Note that since the goal is to construct an interval estimate for a proportion, it’s necessary to specify what constitutes a `</w:t>
      </w:r>
      <w:r w:rsidRPr="00752C4C">
        <w:rPr>
          <w:rFonts w:ascii="Courier New" w:eastAsia="Times New Roman" w:hAnsi="Courier New" w:cs="Courier New"/>
          <w:color w:val="555555"/>
          <w:sz w:val="19"/>
          <w:szCs w:val="19"/>
        </w:rPr>
        <w:t xml:space="preserve">success'', which here is a response </w:t>
      </w:r>
      <w:proofErr w:type="spellStart"/>
      <w:r w:rsidRPr="00752C4C">
        <w:rPr>
          <w:rFonts w:ascii="Courier New" w:eastAsia="Times New Roman" w:hAnsi="Courier New" w:cs="Courier New"/>
          <w:color w:val="555555"/>
          <w:sz w:val="19"/>
          <w:szCs w:val="19"/>
        </w:rPr>
        <w:t>of</w:t>
      </w:r>
      <w:r w:rsidRPr="00752C4C">
        <w:rPr>
          <w:rFonts w:ascii="Helvetica" w:eastAsia="Times New Roman" w:hAnsi="Helvetica" w:cs="Times New Roman"/>
          <w:color w:val="555555"/>
          <w:sz w:val="21"/>
          <w:szCs w:val="21"/>
        </w:rPr>
        <w:t>atheist</w:t>
      </w:r>
      <w:proofErr w:type="spellEnd"/>
      <w:r w:rsidRPr="00752C4C">
        <w:rPr>
          <w:rFonts w:ascii="Helvetica" w:eastAsia="Times New Roman" w:hAnsi="Helvetica" w:cs="Times New Roman"/>
          <w:color w:val="555555"/>
          <w:sz w:val="21"/>
          <w:szCs w:val="21"/>
        </w:rPr>
        <w:t>`.</w:t>
      </w:r>
    </w:p>
    <w:p w:rsidR="00752C4C" w:rsidRPr="00752C4C" w:rsidRDefault="00752C4C" w:rsidP="00752C4C">
      <w:pPr>
        <w:shd w:val="clear" w:color="auto" w:fill="FFFFFF"/>
        <w:spacing w:after="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Although formal confidence intervals and hypothesis tests don’t show up in the report, suggestions of inference appear at the bottom of page 7: “In general, the error margin for surveys of this kind is </w:t>
      </w:r>
      <w:r w:rsidRPr="00752C4C">
        <w:rPr>
          <w:rFonts w:ascii="MathJax_Main" w:eastAsia="Times New Roman" w:hAnsi="MathJax_Main" w:cs="Times New Roman"/>
          <w:color w:val="555555"/>
          <w:sz w:val="25"/>
          <w:szCs w:val="25"/>
          <w:bdr w:val="none" w:sz="0" w:space="0" w:color="auto" w:frame="1"/>
        </w:rPr>
        <w:t>±</w:t>
      </w:r>
      <w:r w:rsidRPr="00752C4C">
        <w:rPr>
          <w:rFonts w:ascii="Helvetica" w:eastAsia="Times New Roman" w:hAnsi="Helvetica" w:cs="Times New Roman"/>
          <w:color w:val="555555"/>
          <w:sz w:val="21"/>
          <w:szCs w:val="21"/>
        </w:rPr>
        <w:t> 3-5% at 95% confidence.”</w:t>
      </w:r>
    </w:p>
    <w:p w:rsidR="00752C4C" w:rsidRPr="00752C4C" w:rsidRDefault="00752C4C" w:rsidP="00752C4C">
      <w:pPr>
        <w:numPr>
          <w:ilvl w:val="0"/>
          <w:numId w:val="5"/>
        </w:numPr>
        <w:shd w:val="clear" w:color="auto" w:fill="FFFFFF"/>
        <w:spacing w:before="100" w:beforeAutospacing="1" w:after="100" w:afterAutospacing="1" w:line="300" w:lineRule="atLeast"/>
        <w:rPr>
          <w:rFonts w:ascii="Helvetica" w:eastAsia="Times New Roman" w:hAnsi="Helvetica" w:cs="Times New Roman"/>
          <w:color w:val="555555"/>
          <w:sz w:val="21"/>
          <w:szCs w:val="21"/>
        </w:rPr>
      </w:pPr>
      <w:r w:rsidRPr="00752C4C">
        <w:rPr>
          <w:rFonts w:ascii="Helvetica" w:eastAsia="Times New Roman" w:hAnsi="Helvetica" w:cs="Times New Roman"/>
          <w:b/>
          <w:bCs/>
          <w:color w:val="555555"/>
          <w:sz w:val="21"/>
          <w:szCs w:val="21"/>
        </w:rPr>
        <w:t>Exercise:</w:t>
      </w:r>
      <w:r w:rsidRPr="00752C4C">
        <w:rPr>
          <w:rFonts w:ascii="Helvetica" w:eastAsia="Times New Roman" w:hAnsi="Helvetica" w:cs="Times New Roman"/>
          <w:color w:val="555555"/>
          <w:sz w:val="21"/>
          <w:szCs w:val="21"/>
        </w:rPr>
        <w:t> Imagine that, after reading a front page story about the latest public opinion poll, a family member asks you, “What is a margin of error?” In one sentence, and ignoring the mechanics behind the calculation, how would you respond in a way that conveys the general concept?</w:t>
      </w:r>
    </w:p>
    <w:p w:rsidR="00752C4C" w:rsidRPr="00752C4C" w:rsidRDefault="00752C4C" w:rsidP="00752C4C">
      <w:pPr>
        <w:numPr>
          <w:ilvl w:val="0"/>
          <w:numId w:val="6"/>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Based on the R output, what is the margin of error for the estimate of the proportion of the proportion of atheists in US in 2012?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The margin of error for the estimate of the proportion of atheists in the US in 2012 is 0.05. </w:t>
      </w:r>
      <w:r w:rsidRPr="00752C4C">
        <w:rPr>
          <w:rFonts w:ascii="Helvetica" w:eastAsia="Times New Roman" w:hAnsi="Helvetica" w:cs="Times New Roman"/>
          <w:color w:val="555555"/>
          <w:sz w:val="21"/>
          <w:szCs w:val="21"/>
        </w:rPr>
        <w:br/>
        <w:t>B) The margin of error for the estimate of the proportion of atheists in the US in 2012 is 0.025. </w:t>
      </w:r>
      <w:r w:rsidRPr="00752C4C">
        <w:rPr>
          <w:rFonts w:ascii="Helvetica" w:eastAsia="Times New Roman" w:hAnsi="Helvetica" w:cs="Times New Roman"/>
          <w:color w:val="555555"/>
          <w:sz w:val="21"/>
          <w:szCs w:val="21"/>
        </w:rPr>
        <w:br/>
        <w:t>C) The margin of error for the estimate of the proportion of atheists in the US in 2012 is 0.0135. </w:t>
      </w:r>
    </w:p>
    <w:p w:rsidR="00752C4C" w:rsidRPr="00752C4C" w:rsidRDefault="00752C4C" w:rsidP="00752C4C">
      <w:pPr>
        <w:numPr>
          <w:ilvl w:val="0"/>
          <w:numId w:val="7"/>
        </w:numPr>
        <w:shd w:val="clear" w:color="auto" w:fill="FFFFFF"/>
        <w:spacing w:before="100" w:beforeAutospacing="1" w:after="100" w:afterAutospacing="1" w:line="300" w:lineRule="atLeast"/>
        <w:rPr>
          <w:rFonts w:ascii="Helvetica" w:eastAsia="Times New Roman" w:hAnsi="Helvetica" w:cs="Times New Roman"/>
          <w:color w:val="555555"/>
          <w:sz w:val="21"/>
          <w:szCs w:val="21"/>
        </w:rPr>
      </w:pPr>
      <w:r w:rsidRPr="00752C4C">
        <w:rPr>
          <w:rFonts w:ascii="Helvetica" w:eastAsia="Times New Roman" w:hAnsi="Helvetica" w:cs="Times New Roman"/>
          <w:b/>
          <w:bCs/>
          <w:color w:val="555555"/>
          <w:sz w:val="21"/>
          <w:szCs w:val="21"/>
        </w:rPr>
        <w:lastRenderedPageBreak/>
        <w:t>Exercise:</w:t>
      </w:r>
      <w:r w:rsidRPr="00752C4C">
        <w:rPr>
          <w:rFonts w:ascii="Helvetica" w:eastAsia="Times New Roman" w:hAnsi="Helvetica" w:cs="Times New Roman"/>
          <w:color w:val="555555"/>
          <w:sz w:val="21"/>
          <w:szCs w:val="21"/>
        </w:rPr>
        <w:t> Using the inference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w:t>
      </w:r>
      <w:r w:rsidRPr="00752C4C">
        <w:rPr>
          <w:rFonts w:ascii="Courier New" w:eastAsia="Times New Roman" w:hAnsi="Courier New" w:cs="Courier New"/>
          <w:color w:val="555555"/>
          <w:sz w:val="19"/>
          <w:szCs w:val="19"/>
        </w:rPr>
        <w:t>inference</w:t>
      </w:r>
      <w:r w:rsidRPr="00752C4C">
        <w:rPr>
          <w:rFonts w:ascii="Helvetica" w:eastAsia="Times New Roman" w:hAnsi="Helvetica" w:cs="Times New Roman"/>
          <w:color w:val="555555"/>
          <w:sz w:val="21"/>
          <w:szCs w:val="21"/>
        </w:rPr>
        <w:t> function to construct the confidence intervals.</w:t>
      </w:r>
    </w:p>
    <w:p w:rsidR="00752C4C" w:rsidRPr="00752C4C" w:rsidRDefault="00752C4C" w:rsidP="00752C4C">
      <w:pPr>
        <w:shd w:val="clear" w:color="auto" w:fill="FFFFFF"/>
        <w:spacing w:before="300" w:after="150" w:line="240" w:lineRule="auto"/>
        <w:outlineLvl w:val="2"/>
        <w:rPr>
          <w:rFonts w:ascii="Helvetica" w:eastAsia="Times New Roman" w:hAnsi="Helvetica" w:cs="Times New Roman"/>
          <w:color w:val="317EAC"/>
          <w:sz w:val="36"/>
          <w:szCs w:val="36"/>
        </w:rPr>
      </w:pPr>
      <w:r w:rsidRPr="00752C4C">
        <w:rPr>
          <w:rFonts w:ascii="Helvetica" w:eastAsia="Times New Roman" w:hAnsi="Helvetica" w:cs="Times New Roman"/>
          <w:color w:val="317EAC"/>
          <w:sz w:val="36"/>
          <w:szCs w:val="36"/>
        </w:rPr>
        <w:t>How does the proportion affect the margin of error?</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 xml:space="preserve">Imagine you’ve set out to survey 1000 people on two questions: are you female? </w:t>
      </w:r>
      <w:proofErr w:type="gramStart"/>
      <w:r w:rsidRPr="00752C4C">
        <w:rPr>
          <w:rFonts w:ascii="Helvetica" w:eastAsia="Times New Roman" w:hAnsi="Helvetica" w:cs="Times New Roman"/>
          <w:color w:val="555555"/>
          <w:sz w:val="21"/>
          <w:szCs w:val="21"/>
        </w:rPr>
        <w:t>and</w:t>
      </w:r>
      <w:proofErr w:type="gramEnd"/>
      <w:r w:rsidRPr="00752C4C">
        <w:rPr>
          <w:rFonts w:ascii="Helvetica" w:eastAsia="Times New Roman" w:hAnsi="Helvetica" w:cs="Times New Roman"/>
          <w:color w:val="555555"/>
          <w:sz w:val="21"/>
          <w:szCs w:val="21"/>
        </w:rPr>
        <w:t xml:space="preserve"> are you left-handed? Since both of these sample proportions were calculated from the same sample size, they should have the same margin of error, right? Wrong! While the margin of error does change with sample size, it is also affected by the proportion.</w:t>
      </w:r>
    </w:p>
    <w:p w:rsidR="00752C4C" w:rsidRPr="00752C4C" w:rsidRDefault="00752C4C" w:rsidP="00752C4C">
      <w:pPr>
        <w:shd w:val="clear" w:color="auto" w:fill="FFFFFF"/>
        <w:spacing w:after="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Think back to the formula for the standard error: </w:t>
      </w:r>
      <w:r w:rsidRPr="00752C4C">
        <w:rPr>
          <w:rFonts w:ascii="MathJax_Math-italic" w:eastAsia="Times New Roman" w:hAnsi="MathJax_Math-italic" w:cs="Times New Roman"/>
          <w:color w:val="555555"/>
          <w:sz w:val="25"/>
          <w:szCs w:val="25"/>
          <w:bdr w:val="none" w:sz="0" w:space="0" w:color="auto" w:frame="1"/>
        </w:rPr>
        <w:t>SE</w:t>
      </w:r>
      <w:r w:rsidRPr="00752C4C">
        <w:rPr>
          <w:rFonts w:ascii="MathJax_Main" w:eastAsia="Times New Roman" w:hAnsi="MathJax_Main" w:cs="Times New Roman"/>
          <w:color w:val="555555"/>
          <w:sz w:val="25"/>
          <w:szCs w:val="25"/>
          <w:bdr w:val="none" w:sz="0" w:space="0" w:color="auto" w:frame="1"/>
        </w:rPr>
        <w:t>=</w:t>
      </w:r>
      <w:proofErr w:type="gramStart"/>
      <w:r w:rsidRPr="00752C4C">
        <w:rPr>
          <w:rFonts w:ascii="MathJax_Math-italic" w:eastAsia="Times New Roman" w:hAnsi="MathJax_Math-italic" w:cs="Times New Roman"/>
          <w:color w:val="555555"/>
          <w:sz w:val="25"/>
          <w:szCs w:val="25"/>
          <w:bdr w:val="none" w:sz="0" w:space="0" w:color="auto" w:frame="1"/>
        </w:rPr>
        <w:t>p</w:t>
      </w:r>
      <w:r w:rsidRPr="00752C4C">
        <w:rPr>
          <w:rFonts w:ascii="MathJax_Main" w:eastAsia="Times New Roman" w:hAnsi="MathJax_Main" w:cs="Times New Roman"/>
          <w:color w:val="555555"/>
          <w:sz w:val="25"/>
          <w:szCs w:val="25"/>
          <w:bdr w:val="none" w:sz="0" w:space="0" w:color="auto" w:frame="1"/>
        </w:rPr>
        <w:t>(</w:t>
      </w:r>
      <w:proofErr w:type="gramEnd"/>
      <w:r w:rsidRPr="00752C4C">
        <w:rPr>
          <w:rFonts w:ascii="MathJax_Main" w:eastAsia="Times New Roman" w:hAnsi="MathJax_Main" w:cs="Times New Roman"/>
          <w:color w:val="555555"/>
          <w:sz w:val="25"/>
          <w:szCs w:val="25"/>
          <w:bdr w:val="none" w:sz="0" w:space="0" w:color="auto" w:frame="1"/>
        </w:rPr>
        <w:t>1−</w:t>
      </w:r>
      <w:r w:rsidRPr="00752C4C">
        <w:rPr>
          <w:rFonts w:ascii="MathJax_Math-italic" w:eastAsia="Times New Roman" w:hAnsi="MathJax_Math-italic" w:cs="Times New Roman"/>
          <w:color w:val="555555"/>
          <w:sz w:val="25"/>
          <w:szCs w:val="25"/>
          <w:bdr w:val="none" w:sz="0" w:space="0" w:color="auto" w:frame="1"/>
        </w:rPr>
        <w:t>p</w:t>
      </w:r>
      <w:r w:rsidRPr="00752C4C">
        <w:rPr>
          <w:rFonts w:ascii="MathJax_Main" w:eastAsia="Times New Roman" w:hAnsi="MathJax_Main" w:cs="Times New Roman"/>
          <w:color w:val="555555"/>
          <w:sz w:val="25"/>
          <w:szCs w:val="25"/>
          <w:bdr w:val="none" w:sz="0" w:space="0" w:color="auto" w:frame="1"/>
        </w:rPr>
        <w:t>)/</w:t>
      </w:r>
      <w:r w:rsidRPr="00752C4C">
        <w:rPr>
          <w:rFonts w:ascii="MathJax_Math-italic" w:eastAsia="Times New Roman" w:hAnsi="MathJax_Math-italic" w:cs="Times New Roman"/>
          <w:color w:val="555555"/>
          <w:sz w:val="25"/>
          <w:szCs w:val="25"/>
          <w:bdr w:val="none" w:sz="0" w:space="0" w:color="auto" w:frame="1"/>
        </w:rPr>
        <w:t>n</w:t>
      </w:r>
      <w:r w:rsidRPr="00752C4C">
        <w:rPr>
          <w:rFonts w:ascii="MathJax_Main" w:eastAsia="Times New Roman" w:hAnsi="MathJax_Main" w:cs="Times New Roman"/>
          <w:color w:val="555555"/>
          <w:sz w:val="25"/>
          <w:szCs w:val="25"/>
          <w:bdr w:val="none" w:sz="0" w:space="0" w:color="auto" w:frame="1"/>
        </w:rPr>
        <w:t>−−−−−−−−−</w:t>
      </w:r>
      <w:r w:rsidRPr="00752C4C">
        <w:rPr>
          <w:rFonts w:ascii="MathJax_Size1" w:eastAsia="Times New Roman" w:hAnsi="MathJax_Size1" w:cs="Times New Roman"/>
          <w:color w:val="555555"/>
          <w:sz w:val="25"/>
          <w:szCs w:val="25"/>
          <w:bdr w:val="none" w:sz="0" w:space="0" w:color="auto" w:frame="1"/>
        </w:rPr>
        <w:t>√</w:t>
      </w:r>
      <w:r w:rsidRPr="00752C4C">
        <w:rPr>
          <w:rFonts w:ascii="Helvetica" w:eastAsia="Times New Roman" w:hAnsi="Helvetica" w:cs="Times New Roman"/>
          <w:color w:val="555555"/>
          <w:sz w:val="21"/>
          <w:szCs w:val="21"/>
        </w:rPr>
        <w:t>. This is then used in the formula for the margin of error for a 95% confidence interval: </w:t>
      </w:r>
      <w:r w:rsidRPr="00752C4C">
        <w:rPr>
          <w:rFonts w:ascii="MathJax_Math-italic" w:eastAsia="Times New Roman" w:hAnsi="MathJax_Math-italic" w:cs="Times New Roman"/>
          <w:color w:val="555555"/>
          <w:sz w:val="25"/>
          <w:szCs w:val="25"/>
          <w:bdr w:val="none" w:sz="0" w:space="0" w:color="auto" w:frame="1"/>
        </w:rPr>
        <w:t>ME</w:t>
      </w:r>
      <w:r w:rsidRPr="00752C4C">
        <w:rPr>
          <w:rFonts w:ascii="MathJax_Main" w:eastAsia="Times New Roman" w:hAnsi="MathJax_Main" w:cs="Times New Roman"/>
          <w:color w:val="555555"/>
          <w:sz w:val="25"/>
          <w:szCs w:val="25"/>
          <w:bdr w:val="none" w:sz="0" w:space="0" w:color="auto" w:frame="1"/>
        </w:rPr>
        <w:t>=1.96×</w:t>
      </w:r>
      <w:r w:rsidRPr="00752C4C">
        <w:rPr>
          <w:rFonts w:ascii="MathJax_Math-italic" w:eastAsia="Times New Roman" w:hAnsi="MathJax_Math-italic" w:cs="Times New Roman"/>
          <w:color w:val="555555"/>
          <w:sz w:val="25"/>
          <w:szCs w:val="25"/>
          <w:bdr w:val="none" w:sz="0" w:space="0" w:color="auto" w:frame="1"/>
        </w:rPr>
        <w:t>SE</w:t>
      </w:r>
      <w:r w:rsidRPr="00752C4C">
        <w:rPr>
          <w:rFonts w:ascii="MathJax_Main" w:eastAsia="Times New Roman" w:hAnsi="MathJax_Main" w:cs="Times New Roman"/>
          <w:color w:val="555555"/>
          <w:sz w:val="25"/>
          <w:szCs w:val="25"/>
          <w:bdr w:val="none" w:sz="0" w:space="0" w:color="auto" w:frame="1"/>
        </w:rPr>
        <w:t>=1.96×</w:t>
      </w:r>
      <w:proofErr w:type="gramStart"/>
      <w:r w:rsidRPr="00752C4C">
        <w:rPr>
          <w:rFonts w:ascii="MathJax_Math-italic" w:eastAsia="Times New Roman" w:hAnsi="MathJax_Math-italic" w:cs="Times New Roman"/>
          <w:color w:val="555555"/>
          <w:sz w:val="25"/>
          <w:szCs w:val="25"/>
          <w:bdr w:val="none" w:sz="0" w:space="0" w:color="auto" w:frame="1"/>
        </w:rPr>
        <w:t>p</w:t>
      </w:r>
      <w:r w:rsidRPr="00752C4C">
        <w:rPr>
          <w:rFonts w:ascii="MathJax_Main" w:eastAsia="Times New Roman" w:hAnsi="MathJax_Main" w:cs="Times New Roman"/>
          <w:color w:val="555555"/>
          <w:sz w:val="25"/>
          <w:szCs w:val="25"/>
          <w:bdr w:val="none" w:sz="0" w:space="0" w:color="auto" w:frame="1"/>
        </w:rPr>
        <w:t>(</w:t>
      </w:r>
      <w:proofErr w:type="gramEnd"/>
      <w:r w:rsidRPr="00752C4C">
        <w:rPr>
          <w:rFonts w:ascii="MathJax_Main" w:eastAsia="Times New Roman" w:hAnsi="MathJax_Main" w:cs="Times New Roman"/>
          <w:color w:val="555555"/>
          <w:sz w:val="25"/>
          <w:szCs w:val="25"/>
          <w:bdr w:val="none" w:sz="0" w:space="0" w:color="auto" w:frame="1"/>
        </w:rPr>
        <w:t>1−</w:t>
      </w:r>
      <w:r w:rsidRPr="00752C4C">
        <w:rPr>
          <w:rFonts w:ascii="MathJax_Math-italic" w:eastAsia="Times New Roman" w:hAnsi="MathJax_Math-italic" w:cs="Times New Roman"/>
          <w:color w:val="555555"/>
          <w:sz w:val="25"/>
          <w:szCs w:val="25"/>
          <w:bdr w:val="none" w:sz="0" w:space="0" w:color="auto" w:frame="1"/>
        </w:rPr>
        <w:t>p</w:t>
      </w:r>
      <w:r w:rsidRPr="00752C4C">
        <w:rPr>
          <w:rFonts w:ascii="MathJax_Main" w:eastAsia="Times New Roman" w:hAnsi="MathJax_Main" w:cs="Times New Roman"/>
          <w:color w:val="555555"/>
          <w:sz w:val="25"/>
          <w:szCs w:val="25"/>
          <w:bdr w:val="none" w:sz="0" w:space="0" w:color="auto" w:frame="1"/>
        </w:rPr>
        <w:t>)/</w:t>
      </w:r>
      <w:r w:rsidRPr="00752C4C">
        <w:rPr>
          <w:rFonts w:ascii="MathJax_Math-italic" w:eastAsia="Times New Roman" w:hAnsi="MathJax_Math-italic" w:cs="Times New Roman"/>
          <w:color w:val="555555"/>
          <w:sz w:val="25"/>
          <w:szCs w:val="25"/>
          <w:bdr w:val="none" w:sz="0" w:space="0" w:color="auto" w:frame="1"/>
        </w:rPr>
        <w:t>n</w:t>
      </w:r>
      <w:r w:rsidRPr="00752C4C">
        <w:rPr>
          <w:rFonts w:ascii="MathJax_Main" w:eastAsia="Times New Roman" w:hAnsi="MathJax_Main" w:cs="Times New Roman"/>
          <w:color w:val="555555"/>
          <w:sz w:val="25"/>
          <w:szCs w:val="25"/>
          <w:bdr w:val="none" w:sz="0" w:space="0" w:color="auto" w:frame="1"/>
        </w:rPr>
        <w:t>−−−−−−−−−</w:t>
      </w:r>
      <w:r w:rsidRPr="00752C4C">
        <w:rPr>
          <w:rFonts w:ascii="MathJax_Size1" w:eastAsia="Times New Roman" w:hAnsi="MathJax_Size1" w:cs="Times New Roman"/>
          <w:color w:val="555555"/>
          <w:sz w:val="25"/>
          <w:szCs w:val="25"/>
          <w:bdr w:val="none" w:sz="0" w:space="0" w:color="auto" w:frame="1"/>
        </w:rPr>
        <w:t>√</w:t>
      </w:r>
      <w:r w:rsidRPr="00752C4C">
        <w:rPr>
          <w:rFonts w:ascii="Helvetica" w:eastAsia="Times New Roman" w:hAnsi="Helvetica" w:cs="Times New Roman"/>
          <w:color w:val="555555"/>
          <w:sz w:val="21"/>
          <w:szCs w:val="21"/>
        </w:rPr>
        <w:t>. Since the population proportion </w:t>
      </w:r>
      <w:r w:rsidRPr="00752C4C">
        <w:rPr>
          <w:rFonts w:ascii="MathJax_Math-italic" w:eastAsia="Times New Roman" w:hAnsi="MathJax_Math-italic" w:cs="Times New Roman"/>
          <w:color w:val="555555"/>
          <w:sz w:val="25"/>
          <w:szCs w:val="25"/>
          <w:bdr w:val="none" w:sz="0" w:space="0" w:color="auto" w:frame="1"/>
        </w:rPr>
        <w:t>p</w:t>
      </w:r>
      <w:r w:rsidRPr="00752C4C">
        <w:rPr>
          <w:rFonts w:ascii="Helvetica" w:eastAsia="Times New Roman" w:hAnsi="Helvetica" w:cs="Times New Roman"/>
          <w:color w:val="555555"/>
          <w:sz w:val="21"/>
          <w:szCs w:val="21"/>
        </w:rPr>
        <w:t> is in this </w:t>
      </w:r>
      <w:r w:rsidRPr="00752C4C">
        <w:rPr>
          <w:rFonts w:ascii="MathJax_Math-italic" w:eastAsia="Times New Roman" w:hAnsi="MathJax_Math-italic" w:cs="Times New Roman"/>
          <w:color w:val="555555"/>
          <w:sz w:val="25"/>
          <w:szCs w:val="25"/>
          <w:bdr w:val="none" w:sz="0" w:space="0" w:color="auto" w:frame="1"/>
        </w:rPr>
        <w:t>ME</w:t>
      </w:r>
      <w:r w:rsidRPr="00752C4C">
        <w:rPr>
          <w:rFonts w:ascii="Helvetica" w:eastAsia="Times New Roman" w:hAnsi="Helvetica" w:cs="Times New Roman"/>
          <w:color w:val="555555"/>
          <w:sz w:val="21"/>
          <w:szCs w:val="21"/>
        </w:rPr>
        <w:t> formula, it should make sense that the margin of error is in some way dependent on the population proportion. We can visualize this relationship by creating a plot of </w:t>
      </w:r>
      <w:r w:rsidRPr="00752C4C">
        <w:rPr>
          <w:rFonts w:ascii="MathJax_Math-italic" w:eastAsia="Times New Roman" w:hAnsi="MathJax_Math-italic" w:cs="Times New Roman"/>
          <w:color w:val="555555"/>
          <w:sz w:val="25"/>
          <w:szCs w:val="25"/>
          <w:bdr w:val="none" w:sz="0" w:space="0" w:color="auto" w:frame="1"/>
        </w:rPr>
        <w:t>ME</w:t>
      </w:r>
      <w:r w:rsidRPr="00752C4C">
        <w:rPr>
          <w:rFonts w:ascii="Helvetica" w:eastAsia="Times New Roman" w:hAnsi="Helvetica" w:cs="Times New Roman"/>
          <w:color w:val="555555"/>
          <w:sz w:val="21"/>
          <w:szCs w:val="21"/>
        </w:rPr>
        <w:t> vs. </w:t>
      </w:r>
      <w:r w:rsidRPr="00752C4C">
        <w:rPr>
          <w:rFonts w:ascii="MathJax_Math-italic" w:eastAsia="Times New Roman" w:hAnsi="MathJax_Math-italic" w:cs="Times New Roman"/>
          <w:color w:val="555555"/>
          <w:sz w:val="25"/>
          <w:szCs w:val="25"/>
          <w:bdr w:val="none" w:sz="0" w:space="0" w:color="auto" w:frame="1"/>
        </w:rPr>
        <w:t>p</w:t>
      </w:r>
      <w:r w:rsidRPr="00752C4C">
        <w:rPr>
          <w:rFonts w:ascii="Helvetica" w:eastAsia="Times New Roman" w:hAnsi="Helvetica" w:cs="Times New Roman"/>
          <w:color w:val="555555"/>
          <w:sz w:val="21"/>
          <w:szCs w:val="21"/>
        </w:rPr>
        <w:t>.</w:t>
      </w:r>
    </w:p>
    <w:p w:rsidR="00752C4C" w:rsidRPr="00752C4C" w:rsidRDefault="00752C4C" w:rsidP="00752C4C">
      <w:pPr>
        <w:shd w:val="clear" w:color="auto" w:fill="FFFFFF"/>
        <w:spacing w:after="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The first step is to make a vector </w:t>
      </w:r>
      <w:r w:rsidRPr="00752C4C">
        <w:rPr>
          <w:rFonts w:ascii="Courier New" w:eastAsia="Times New Roman" w:hAnsi="Courier New" w:cs="Courier New"/>
          <w:color w:val="555555"/>
          <w:sz w:val="19"/>
          <w:szCs w:val="19"/>
        </w:rPr>
        <w:t>p</w:t>
      </w:r>
      <w:r w:rsidRPr="00752C4C">
        <w:rPr>
          <w:rFonts w:ascii="Helvetica" w:eastAsia="Times New Roman" w:hAnsi="Helvetica" w:cs="Times New Roman"/>
          <w:color w:val="555555"/>
          <w:sz w:val="21"/>
          <w:szCs w:val="21"/>
        </w:rPr>
        <w:t> that is a sequence from </w:t>
      </w:r>
      <w:r w:rsidRPr="00752C4C">
        <w:rPr>
          <w:rFonts w:ascii="MathJax_Main" w:eastAsia="Times New Roman" w:hAnsi="MathJax_Main" w:cs="Times New Roman"/>
          <w:color w:val="555555"/>
          <w:sz w:val="25"/>
          <w:szCs w:val="25"/>
          <w:bdr w:val="none" w:sz="0" w:space="0" w:color="auto" w:frame="1"/>
        </w:rPr>
        <w:t>0</w:t>
      </w:r>
      <w:r w:rsidRPr="00752C4C">
        <w:rPr>
          <w:rFonts w:ascii="Helvetica" w:eastAsia="Times New Roman" w:hAnsi="Helvetica" w:cs="Times New Roman"/>
          <w:color w:val="555555"/>
          <w:sz w:val="21"/>
          <w:szCs w:val="21"/>
        </w:rPr>
        <w:t> to </w:t>
      </w:r>
      <w:r w:rsidRPr="00752C4C">
        <w:rPr>
          <w:rFonts w:ascii="MathJax_Main" w:eastAsia="Times New Roman" w:hAnsi="MathJax_Main" w:cs="Times New Roman"/>
          <w:color w:val="555555"/>
          <w:sz w:val="25"/>
          <w:szCs w:val="25"/>
          <w:bdr w:val="none" w:sz="0" w:space="0" w:color="auto" w:frame="1"/>
        </w:rPr>
        <w:t>1</w:t>
      </w:r>
      <w:r w:rsidRPr="00752C4C">
        <w:rPr>
          <w:rFonts w:ascii="Helvetica" w:eastAsia="Times New Roman" w:hAnsi="Helvetica" w:cs="Times New Roman"/>
          <w:color w:val="555555"/>
          <w:sz w:val="21"/>
          <w:szCs w:val="21"/>
        </w:rPr>
        <w:t> with each number separated by </w:t>
      </w:r>
      <w:r w:rsidRPr="00752C4C">
        <w:rPr>
          <w:rFonts w:ascii="MathJax_Main" w:eastAsia="Times New Roman" w:hAnsi="MathJax_Main" w:cs="Times New Roman"/>
          <w:color w:val="555555"/>
          <w:sz w:val="25"/>
          <w:szCs w:val="25"/>
          <w:bdr w:val="none" w:sz="0" w:space="0" w:color="auto" w:frame="1"/>
        </w:rPr>
        <w:t>0.01</w:t>
      </w:r>
      <w:r w:rsidRPr="00752C4C">
        <w:rPr>
          <w:rFonts w:ascii="Helvetica" w:eastAsia="Times New Roman" w:hAnsi="Helvetica" w:cs="Times New Roman"/>
          <w:color w:val="555555"/>
          <w:sz w:val="21"/>
          <w:szCs w:val="21"/>
        </w:rPr>
        <w:t>. We can then create a vector of the margin of error (</w:t>
      </w:r>
      <w:r w:rsidRPr="00752C4C">
        <w:rPr>
          <w:rFonts w:ascii="Courier New" w:eastAsia="Times New Roman" w:hAnsi="Courier New" w:cs="Courier New"/>
          <w:color w:val="555555"/>
          <w:sz w:val="19"/>
          <w:szCs w:val="19"/>
        </w:rPr>
        <w:t>me</w:t>
      </w:r>
      <w:r w:rsidRPr="00752C4C">
        <w:rPr>
          <w:rFonts w:ascii="Helvetica" w:eastAsia="Times New Roman" w:hAnsi="Helvetica" w:cs="Times New Roman"/>
          <w:color w:val="555555"/>
          <w:sz w:val="21"/>
          <w:szCs w:val="21"/>
        </w:rPr>
        <w:t>) associated with each of these values of </w:t>
      </w:r>
      <w:r w:rsidRPr="00752C4C">
        <w:rPr>
          <w:rFonts w:ascii="Courier New" w:eastAsia="Times New Roman" w:hAnsi="Courier New" w:cs="Courier New"/>
          <w:color w:val="555555"/>
          <w:sz w:val="19"/>
          <w:szCs w:val="19"/>
        </w:rPr>
        <w:t>p</w:t>
      </w:r>
      <w:r w:rsidRPr="00752C4C">
        <w:rPr>
          <w:rFonts w:ascii="Helvetica" w:eastAsia="Times New Roman" w:hAnsi="Helvetica" w:cs="Times New Roman"/>
          <w:color w:val="555555"/>
          <w:sz w:val="21"/>
          <w:szCs w:val="21"/>
        </w:rPr>
        <w:t> using the familiar approximate formula (</w:t>
      </w:r>
      <w:r w:rsidRPr="00752C4C">
        <w:rPr>
          <w:rFonts w:ascii="MathJax_Math-italic" w:eastAsia="Times New Roman" w:hAnsi="MathJax_Math-italic" w:cs="Times New Roman"/>
          <w:color w:val="555555"/>
          <w:sz w:val="25"/>
          <w:szCs w:val="25"/>
          <w:bdr w:val="none" w:sz="0" w:space="0" w:color="auto" w:frame="1"/>
        </w:rPr>
        <w:t>ME</w:t>
      </w:r>
      <w:r w:rsidRPr="00752C4C">
        <w:rPr>
          <w:rFonts w:ascii="MathJax_Main" w:eastAsia="Times New Roman" w:hAnsi="MathJax_Main" w:cs="Times New Roman"/>
          <w:color w:val="555555"/>
          <w:sz w:val="25"/>
          <w:szCs w:val="25"/>
          <w:bdr w:val="none" w:sz="0" w:space="0" w:color="auto" w:frame="1"/>
        </w:rPr>
        <w:t>=2×</w:t>
      </w:r>
      <w:r w:rsidRPr="00752C4C">
        <w:rPr>
          <w:rFonts w:ascii="MathJax_Math-italic" w:eastAsia="Times New Roman" w:hAnsi="MathJax_Math-italic" w:cs="Times New Roman"/>
          <w:color w:val="555555"/>
          <w:sz w:val="25"/>
          <w:szCs w:val="25"/>
          <w:bdr w:val="none" w:sz="0" w:space="0" w:color="auto" w:frame="1"/>
        </w:rPr>
        <w:t>SE</w:t>
      </w:r>
      <w:r w:rsidRPr="00752C4C">
        <w:rPr>
          <w:rFonts w:ascii="Helvetica" w:eastAsia="Times New Roman" w:hAnsi="Helvetica" w:cs="Times New Roman"/>
          <w:color w:val="555555"/>
          <w:sz w:val="21"/>
          <w:szCs w:val="21"/>
        </w:rPr>
        <w:t>). Lastly, we plot the two vectors against each other to reveal their relationship.</w:t>
      </w:r>
    </w:p>
    <w:p w:rsidR="00752C4C" w:rsidRPr="00752C4C" w:rsidRDefault="00752C4C" w:rsidP="00752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52C4C">
        <w:rPr>
          <w:rFonts w:ascii="Courier New" w:eastAsia="Times New Roman" w:hAnsi="Courier New" w:cs="Courier New"/>
          <w:color w:val="333333"/>
          <w:sz w:val="20"/>
          <w:szCs w:val="20"/>
        </w:rPr>
        <w:t>n &lt;-</w:t>
      </w:r>
      <w:r w:rsidRPr="00752C4C">
        <w:rPr>
          <w:rFonts w:ascii="Courier New" w:eastAsia="Times New Roman" w:hAnsi="Courier New" w:cs="Courier New"/>
          <w:color w:val="4070A0"/>
          <w:sz w:val="20"/>
          <w:szCs w:val="20"/>
        </w:rPr>
        <w:t xml:space="preserve"> </w:t>
      </w:r>
      <w:r w:rsidRPr="00752C4C">
        <w:rPr>
          <w:rFonts w:ascii="Courier New" w:eastAsia="Times New Roman" w:hAnsi="Courier New" w:cs="Courier New"/>
          <w:color w:val="40A070"/>
          <w:sz w:val="20"/>
          <w:szCs w:val="20"/>
        </w:rPr>
        <w:t>1000</w:t>
      </w:r>
    </w:p>
    <w:p w:rsidR="00752C4C" w:rsidRPr="00752C4C" w:rsidRDefault="00752C4C" w:rsidP="00752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752C4C">
        <w:rPr>
          <w:rFonts w:ascii="Courier New" w:eastAsia="Times New Roman" w:hAnsi="Courier New" w:cs="Courier New"/>
          <w:color w:val="333333"/>
          <w:sz w:val="20"/>
          <w:szCs w:val="20"/>
        </w:rPr>
        <w:t>p &lt;-</w:t>
      </w:r>
      <w:r w:rsidRPr="00752C4C">
        <w:rPr>
          <w:rFonts w:ascii="Courier New" w:eastAsia="Times New Roman" w:hAnsi="Courier New" w:cs="Courier New"/>
          <w:color w:val="4070A0"/>
          <w:sz w:val="20"/>
          <w:szCs w:val="20"/>
        </w:rPr>
        <w:t xml:space="preserve"> </w:t>
      </w:r>
      <w:proofErr w:type="spellStart"/>
      <w:proofErr w:type="gramStart"/>
      <w:r w:rsidRPr="00752C4C">
        <w:rPr>
          <w:rFonts w:ascii="Courier New" w:eastAsia="Times New Roman" w:hAnsi="Courier New" w:cs="Courier New"/>
          <w:b/>
          <w:bCs/>
          <w:color w:val="007020"/>
          <w:sz w:val="20"/>
          <w:szCs w:val="20"/>
        </w:rPr>
        <w:t>seq</w:t>
      </w:r>
      <w:proofErr w:type="spellEnd"/>
      <w:r w:rsidRPr="00752C4C">
        <w:rPr>
          <w:rFonts w:ascii="Courier New" w:eastAsia="Times New Roman" w:hAnsi="Courier New" w:cs="Courier New"/>
          <w:color w:val="333333"/>
          <w:sz w:val="20"/>
          <w:szCs w:val="20"/>
        </w:rPr>
        <w:t>(</w:t>
      </w:r>
      <w:proofErr w:type="gramEnd"/>
      <w:r w:rsidRPr="00752C4C">
        <w:rPr>
          <w:rFonts w:ascii="Courier New" w:eastAsia="Times New Roman" w:hAnsi="Courier New" w:cs="Courier New"/>
          <w:color w:val="40A070"/>
          <w:sz w:val="20"/>
          <w:szCs w:val="20"/>
        </w:rPr>
        <w:t>0</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A070"/>
          <w:sz w:val="20"/>
          <w:szCs w:val="20"/>
        </w:rPr>
        <w:t>1</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A070"/>
          <w:sz w:val="20"/>
          <w:szCs w:val="20"/>
        </w:rPr>
        <w:t>0.01</w:t>
      </w:r>
      <w:r w:rsidRPr="00752C4C">
        <w:rPr>
          <w:rFonts w:ascii="Courier New" w:eastAsia="Times New Roman" w:hAnsi="Courier New" w:cs="Courier New"/>
          <w:color w:val="333333"/>
          <w:sz w:val="20"/>
          <w:szCs w:val="20"/>
        </w:rPr>
        <w:t>)</w:t>
      </w:r>
    </w:p>
    <w:p w:rsidR="00752C4C" w:rsidRPr="00752C4C" w:rsidRDefault="00752C4C" w:rsidP="00752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752C4C">
        <w:rPr>
          <w:rFonts w:ascii="Courier New" w:eastAsia="Times New Roman" w:hAnsi="Courier New" w:cs="Courier New"/>
          <w:color w:val="333333"/>
          <w:sz w:val="20"/>
          <w:szCs w:val="20"/>
        </w:rPr>
        <w:t>me</w:t>
      </w:r>
      <w:proofErr w:type="gramEnd"/>
      <w:r w:rsidRPr="00752C4C">
        <w:rPr>
          <w:rFonts w:ascii="Courier New" w:eastAsia="Times New Roman" w:hAnsi="Courier New" w:cs="Courier New"/>
          <w:color w:val="333333"/>
          <w:sz w:val="20"/>
          <w:szCs w:val="20"/>
        </w:rPr>
        <w:t xml:space="preserve"> &lt;-</w:t>
      </w:r>
      <w:r w:rsidRPr="00752C4C">
        <w:rPr>
          <w:rFonts w:ascii="Courier New" w:eastAsia="Times New Roman" w:hAnsi="Courier New" w:cs="Courier New"/>
          <w:color w:val="4070A0"/>
          <w:sz w:val="20"/>
          <w:szCs w:val="20"/>
        </w:rPr>
        <w:t xml:space="preserve"> </w:t>
      </w:r>
      <w:r w:rsidRPr="00752C4C">
        <w:rPr>
          <w:rFonts w:ascii="Courier New" w:eastAsia="Times New Roman" w:hAnsi="Courier New" w:cs="Courier New"/>
          <w:color w:val="40A070"/>
          <w:sz w:val="20"/>
          <w:szCs w:val="20"/>
        </w:rPr>
        <w:t>2</w:t>
      </w:r>
      <w:r w:rsidRPr="00752C4C">
        <w:rPr>
          <w:rFonts w:ascii="Courier New" w:eastAsia="Times New Roman" w:hAnsi="Courier New" w:cs="Courier New"/>
          <w:color w:val="333333"/>
          <w:sz w:val="20"/>
          <w:szCs w:val="20"/>
        </w:rPr>
        <w:t>*</w:t>
      </w:r>
      <w:proofErr w:type="spellStart"/>
      <w:r w:rsidRPr="00752C4C">
        <w:rPr>
          <w:rFonts w:ascii="Courier New" w:eastAsia="Times New Roman" w:hAnsi="Courier New" w:cs="Courier New"/>
          <w:b/>
          <w:bCs/>
          <w:color w:val="007020"/>
          <w:sz w:val="20"/>
          <w:szCs w:val="20"/>
        </w:rPr>
        <w:t>sqrt</w:t>
      </w:r>
      <w:proofErr w:type="spellEnd"/>
      <w:r w:rsidRPr="00752C4C">
        <w:rPr>
          <w:rFonts w:ascii="Courier New" w:eastAsia="Times New Roman" w:hAnsi="Courier New" w:cs="Courier New"/>
          <w:color w:val="333333"/>
          <w:sz w:val="20"/>
          <w:szCs w:val="20"/>
        </w:rPr>
        <w:t>(p*(</w:t>
      </w:r>
      <w:r w:rsidRPr="00752C4C">
        <w:rPr>
          <w:rFonts w:ascii="Courier New" w:eastAsia="Times New Roman" w:hAnsi="Courier New" w:cs="Courier New"/>
          <w:color w:val="40A070"/>
          <w:sz w:val="20"/>
          <w:szCs w:val="20"/>
        </w:rPr>
        <w:t>1</w:t>
      </w:r>
      <w:r w:rsidRPr="00752C4C">
        <w:rPr>
          <w:rFonts w:ascii="Courier New" w:eastAsia="Times New Roman" w:hAnsi="Courier New" w:cs="Courier New"/>
          <w:color w:val="333333"/>
          <w:sz w:val="20"/>
          <w:szCs w:val="20"/>
        </w:rPr>
        <w:t xml:space="preserve"> -</w:t>
      </w:r>
      <w:r w:rsidRPr="00752C4C">
        <w:rPr>
          <w:rFonts w:ascii="Courier New" w:eastAsia="Times New Roman" w:hAnsi="Courier New" w:cs="Courier New"/>
          <w:color w:val="4070A0"/>
          <w:sz w:val="20"/>
          <w:szCs w:val="20"/>
        </w:rPr>
        <w:t xml:space="preserve"> </w:t>
      </w:r>
      <w:r w:rsidRPr="00752C4C">
        <w:rPr>
          <w:rFonts w:ascii="Courier New" w:eastAsia="Times New Roman" w:hAnsi="Courier New" w:cs="Courier New"/>
          <w:color w:val="333333"/>
          <w:sz w:val="20"/>
          <w:szCs w:val="20"/>
        </w:rPr>
        <w:t>p)/n)</w:t>
      </w:r>
    </w:p>
    <w:p w:rsidR="00752C4C" w:rsidRPr="00752C4C" w:rsidRDefault="00752C4C" w:rsidP="00752C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752C4C">
        <w:rPr>
          <w:rFonts w:ascii="Courier New" w:eastAsia="Times New Roman" w:hAnsi="Courier New" w:cs="Courier New"/>
          <w:b/>
          <w:bCs/>
          <w:color w:val="007020"/>
          <w:sz w:val="20"/>
          <w:szCs w:val="20"/>
        </w:rPr>
        <w:t>plot</w:t>
      </w:r>
      <w:r w:rsidRPr="00752C4C">
        <w:rPr>
          <w:rFonts w:ascii="Courier New" w:eastAsia="Times New Roman" w:hAnsi="Courier New" w:cs="Courier New"/>
          <w:color w:val="333333"/>
          <w:sz w:val="20"/>
          <w:szCs w:val="20"/>
        </w:rPr>
        <w:t>(</w:t>
      </w:r>
      <w:proofErr w:type="gramEnd"/>
      <w:r w:rsidRPr="00752C4C">
        <w:rPr>
          <w:rFonts w:ascii="Courier New" w:eastAsia="Times New Roman" w:hAnsi="Courier New" w:cs="Courier New"/>
          <w:color w:val="333333"/>
          <w:sz w:val="20"/>
          <w:szCs w:val="20"/>
        </w:rPr>
        <w:t>me ~</w:t>
      </w:r>
      <w:r w:rsidRPr="00752C4C">
        <w:rPr>
          <w:rFonts w:ascii="Courier New" w:eastAsia="Times New Roman" w:hAnsi="Courier New" w:cs="Courier New"/>
          <w:color w:val="4070A0"/>
          <w:sz w:val="20"/>
          <w:szCs w:val="20"/>
        </w:rPr>
        <w:t xml:space="preserve"> </w:t>
      </w:r>
      <w:r w:rsidRPr="00752C4C">
        <w:rPr>
          <w:rFonts w:ascii="Courier New" w:eastAsia="Times New Roman" w:hAnsi="Courier New" w:cs="Courier New"/>
          <w:color w:val="333333"/>
          <w:sz w:val="20"/>
          <w:szCs w:val="20"/>
        </w:rPr>
        <w:t>p)</w:t>
      </w:r>
    </w:p>
    <w:p w:rsidR="00752C4C" w:rsidRPr="00752C4C" w:rsidRDefault="00752C4C" w:rsidP="00752C4C">
      <w:pPr>
        <w:numPr>
          <w:ilvl w:val="0"/>
          <w:numId w:val="8"/>
        </w:numPr>
        <w:pBdr>
          <w:top w:val="single" w:sz="12" w:space="8" w:color="317EAC"/>
        </w:pBdr>
        <w:shd w:val="clear" w:color="auto" w:fill="FFFFFF"/>
        <w:spacing w:after="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Which of the following is false about the relationship between </w:t>
      </w:r>
      <w:r w:rsidRPr="00752C4C">
        <w:rPr>
          <w:rFonts w:ascii="MathJax_Math-italic" w:eastAsia="Times New Roman" w:hAnsi="MathJax_Math-italic" w:cs="Times New Roman"/>
          <w:color w:val="555555"/>
          <w:sz w:val="25"/>
          <w:szCs w:val="25"/>
          <w:bdr w:val="none" w:sz="0" w:space="0" w:color="auto" w:frame="1"/>
        </w:rPr>
        <w:t>p</w:t>
      </w:r>
      <w:r w:rsidRPr="00752C4C">
        <w:rPr>
          <w:rFonts w:ascii="Helvetica" w:eastAsia="Times New Roman" w:hAnsi="Helvetica" w:cs="Times New Roman"/>
          <w:color w:val="555555"/>
          <w:sz w:val="21"/>
          <w:szCs w:val="21"/>
        </w:rPr>
        <w:t> and </w:t>
      </w:r>
      <w:r w:rsidRPr="00752C4C">
        <w:rPr>
          <w:rFonts w:ascii="MathJax_Math-italic" w:eastAsia="Times New Roman" w:hAnsi="MathJax_Math-italic" w:cs="Times New Roman"/>
          <w:color w:val="555555"/>
          <w:sz w:val="25"/>
          <w:szCs w:val="25"/>
          <w:bdr w:val="none" w:sz="0" w:space="0" w:color="auto" w:frame="1"/>
        </w:rPr>
        <w:t>me</w:t>
      </w:r>
      <w:r w:rsidRPr="00752C4C">
        <w:rPr>
          <w:rFonts w:ascii="Helvetica" w:eastAsia="Times New Roman" w:hAnsi="Helvetica" w:cs="Times New Roman"/>
          <w:color w:val="555555"/>
          <w:sz w:val="21"/>
          <w:szCs w:val="21"/>
        </w:rPr>
        <w:t>.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r>
      <w:proofErr w:type="gramStart"/>
      <w:r w:rsidRPr="00752C4C">
        <w:rPr>
          <w:rFonts w:ascii="Helvetica" w:eastAsia="Times New Roman" w:hAnsi="Helvetica" w:cs="Times New Roman"/>
          <w:color w:val="555555"/>
          <w:sz w:val="21"/>
          <w:szCs w:val="21"/>
        </w:rPr>
        <w:t>A) The </w:t>
      </w:r>
      <w:r w:rsidRPr="00752C4C">
        <w:rPr>
          <w:rFonts w:ascii="MathJax_Math-italic" w:eastAsia="Times New Roman" w:hAnsi="MathJax_Math-italic" w:cs="Times New Roman"/>
          <w:color w:val="555555"/>
          <w:sz w:val="25"/>
          <w:szCs w:val="25"/>
          <w:bdr w:val="none" w:sz="0" w:space="0" w:color="auto" w:frame="1"/>
        </w:rPr>
        <w:t>me</w:t>
      </w:r>
      <w:proofErr w:type="gramEnd"/>
      <w:r w:rsidRPr="00752C4C">
        <w:rPr>
          <w:rFonts w:ascii="Helvetica" w:eastAsia="Times New Roman" w:hAnsi="Helvetica" w:cs="Times New Roman"/>
          <w:color w:val="555555"/>
          <w:sz w:val="21"/>
          <w:szCs w:val="21"/>
        </w:rPr>
        <w:t> reaches a minimum at </w:t>
      </w:r>
      <w:r w:rsidRPr="00752C4C">
        <w:rPr>
          <w:rFonts w:ascii="MathJax_Math-italic" w:eastAsia="Times New Roman" w:hAnsi="MathJax_Math-italic" w:cs="Times New Roman"/>
          <w:color w:val="555555"/>
          <w:sz w:val="25"/>
          <w:szCs w:val="25"/>
          <w:bdr w:val="none" w:sz="0" w:space="0" w:color="auto" w:frame="1"/>
        </w:rPr>
        <w:t>p</w:t>
      </w:r>
      <w:r w:rsidRPr="00752C4C">
        <w:rPr>
          <w:rFonts w:ascii="MathJax_Main" w:eastAsia="Times New Roman" w:hAnsi="MathJax_Main" w:cs="Times New Roman"/>
          <w:color w:val="555555"/>
          <w:sz w:val="25"/>
          <w:szCs w:val="25"/>
          <w:bdr w:val="none" w:sz="0" w:space="0" w:color="auto" w:frame="1"/>
        </w:rPr>
        <w:t>=0</w:t>
      </w:r>
      <w:r w:rsidRPr="00752C4C">
        <w:rPr>
          <w:rFonts w:ascii="Helvetica" w:eastAsia="Times New Roman" w:hAnsi="Helvetica" w:cs="Times New Roman"/>
          <w:color w:val="555555"/>
          <w:sz w:val="21"/>
          <w:szCs w:val="21"/>
        </w:rPr>
        <w:t>. </w:t>
      </w:r>
      <w:r w:rsidRPr="00752C4C">
        <w:rPr>
          <w:rFonts w:ascii="Helvetica" w:eastAsia="Times New Roman" w:hAnsi="Helvetica" w:cs="Times New Roman"/>
          <w:color w:val="555555"/>
          <w:sz w:val="21"/>
          <w:szCs w:val="21"/>
        </w:rPr>
        <w:br/>
      </w:r>
      <w:proofErr w:type="gramStart"/>
      <w:r w:rsidRPr="00752C4C">
        <w:rPr>
          <w:rFonts w:ascii="Helvetica" w:eastAsia="Times New Roman" w:hAnsi="Helvetica" w:cs="Times New Roman"/>
          <w:color w:val="555555"/>
          <w:sz w:val="21"/>
          <w:szCs w:val="21"/>
        </w:rPr>
        <w:t>B) The </w:t>
      </w:r>
      <w:r w:rsidRPr="00752C4C">
        <w:rPr>
          <w:rFonts w:ascii="MathJax_Math-italic" w:eastAsia="Times New Roman" w:hAnsi="MathJax_Math-italic" w:cs="Times New Roman"/>
          <w:color w:val="555555"/>
          <w:sz w:val="25"/>
          <w:szCs w:val="25"/>
          <w:bdr w:val="none" w:sz="0" w:space="0" w:color="auto" w:frame="1"/>
        </w:rPr>
        <w:t>me</w:t>
      </w:r>
      <w:proofErr w:type="gramEnd"/>
      <w:r w:rsidRPr="00752C4C">
        <w:rPr>
          <w:rFonts w:ascii="Helvetica" w:eastAsia="Times New Roman" w:hAnsi="Helvetica" w:cs="Times New Roman"/>
          <w:color w:val="555555"/>
          <w:sz w:val="21"/>
          <w:szCs w:val="21"/>
        </w:rPr>
        <w:t> reaches a minimum at </w:t>
      </w:r>
      <w:r w:rsidRPr="00752C4C">
        <w:rPr>
          <w:rFonts w:ascii="MathJax_Math-italic" w:eastAsia="Times New Roman" w:hAnsi="MathJax_Math-italic" w:cs="Times New Roman"/>
          <w:color w:val="555555"/>
          <w:sz w:val="25"/>
          <w:szCs w:val="25"/>
          <w:bdr w:val="none" w:sz="0" w:space="0" w:color="auto" w:frame="1"/>
        </w:rPr>
        <w:t>p</w:t>
      </w:r>
      <w:r w:rsidRPr="00752C4C">
        <w:rPr>
          <w:rFonts w:ascii="MathJax_Main" w:eastAsia="Times New Roman" w:hAnsi="MathJax_Main" w:cs="Times New Roman"/>
          <w:color w:val="555555"/>
          <w:sz w:val="25"/>
          <w:szCs w:val="25"/>
          <w:bdr w:val="none" w:sz="0" w:space="0" w:color="auto" w:frame="1"/>
        </w:rPr>
        <w:t>=1</w:t>
      </w:r>
      <w:r w:rsidRPr="00752C4C">
        <w:rPr>
          <w:rFonts w:ascii="Helvetica" w:eastAsia="Times New Roman" w:hAnsi="Helvetica" w:cs="Times New Roman"/>
          <w:color w:val="555555"/>
          <w:sz w:val="21"/>
          <w:szCs w:val="21"/>
        </w:rPr>
        <w:t>. </w:t>
      </w:r>
      <w:r w:rsidRPr="00752C4C">
        <w:rPr>
          <w:rFonts w:ascii="Helvetica" w:eastAsia="Times New Roman" w:hAnsi="Helvetica" w:cs="Times New Roman"/>
          <w:color w:val="555555"/>
          <w:sz w:val="21"/>
          <w:szCs w:val="21"/>
        </w:rPr>
        <w:br/>
      </w:r>
      <w:proofErr w:type="gramStart"/>
      <w:r w:rsidRPr="00752C4C">
        <w:rPr>
          <w:rFonts w:ascii="Helvetica" w:eastAsia="Times New Roman" w:hAnsi="Helvetica" w:cs="Times New Roman"/>
          <w:color w:val="555555"/>
          <w:sz w:val="21"/>
          <w:szCs w:val="21"/>
        </w:rPr>
        <w:t>C) The </w:t>
      </w:r>
      <w:r w:rsidRPr="00752C4C">
        <w:rPr>
          <w:rFonts w:ascii="MathJax_Math-italic" w:eastAsia="Times New Roman" w:hAnsi="MathJax_Math-italic" w:cs="Times New Roman"/>
          <w:color w:val="555555"/>
          <w:sz w:val="25"/>
          <w:szCs w:val="25"/>
          <w:bdr w:val="none" w:sz="0" w:space="0" w:color="auto" w:frame="1"/>
        </w:rPr>
        <w:t>me</w:t>
      </w:r>
      <w:proofErr w:type="gramEnd"/>
      <w:r w:rsidRPr="00752C4C">
        <w:rPr>
          <w:rFonts w:ascii="Helvetica" w:eastAsia="Times New Roman" w:hAnsi="Helvetica" w:cs="Times New Roman"/>
          <w:color w:val="555555"/>
          <w:sz w:val="21"/>
          <w:szCs w:val="21"/>
        </w:rPr>
        <w:t> is maximized when </w:t>
      </w:r>
      <w:r w:rsidRPr="00752C4C">
        <w:rPr>
          <w:rFonts w:ascii="MathJax_Math-italic" w:eastAsia="Times New Roman" w:hAnsi="MathJax_Math-italic" w:cs="Times New Roman"/>
          <w:color w:val="555555"/>
          <w:sz w:val="25"/>
          <w:szCs w:val="25"/>
          <w:bdr w:val="none" w:sz="0" w:space="0" w:color="auto" w:frame="1"/>
        </w:rPr>
        <w:t>p</w:t>
      </w:r>
      <w:r w:rsidRPr="00752C4C">
        <w:rPr>
          <w:rFonts w:ascii="MathJax_Main" w:eastAsia="Times New Roman" w:hAnsi="MathJax_Main" w:cs="Times New Roman"/>
          <w:color w:val="555555"/>
          <w:sz w:val="25"/>
          <w:szCs w:val="25"/>
          <w:bdr w:val="none" w:sz="0" w:space="0" w:color="auto" w:frame="1"/>
        </w:rPr>
        <w:t>=0.5</w:t>
      </w:r>
      <w:r w:rsidRPr="00752C4C">
        <w:rPr>
          <w:rFonts w:ascii="Helvetica" w:eastAsia="Times New Roman" w:hAnsi="Helvetica" w:cs="Times New Roman"/>
          <w:color w:val="555555"/>
          <w:sz w:val="21"/>
          <w:szCs w:val="21"/>
        </w:rPr>
        <w:t>. </w:t>
      </w:r>
      <w:r w:rsidRPr="00752C4C">
        <w:rPr>
          <w:rFonts w:ascii="Helvetica" w:eastAsia="Times New Roman" w:hAnsi="Helvetica" w:cs="Times New Roman"/>
          <w:color w:val="555555"/>
          <w:sz w:val="21"/>
          <w:szCs w:val="21"/>
        </w:rPr>
        <w:br/>
        <w:t>D) The most conservative estimate when calculating a confidence interval occurs when </w:t>
      </w:r>
      <w:r w:rsidRPr="00752C4C">
        <w:rPr>
          <w:rFonts w:ascii="MathJax_Math-italic" w:eastAsia="Times New Roman" w:hAnsi="MathJax_Math-italic" w:cs="Times New Roman"/>
          <w:color w:val="555555"/>
          <w:sz w:val="25"/>
          <w:szCs w:val="25"/>
          <w:bdr w:val="none" w:sz="0" w:space="0" w:color="auto" w:frame="1"/>
        </w:rPr>
        <w:t>p</w:t>
      </w:r>
      <w:r w:rsidRPr="00752C4C">
        <w:rPr>
          <w:rFonts w:ascii="Helvetica" w:eastAsia="Times New Roman" w:hAnsi="Helvetica" w:cs="Times New Roman"/>
          <w:color w:val="555555"/>
          <w:sz w:val="21"/>
          <w:szCs w:val="21"/>
        </w:rPr>
        <w:t> is set to 1.</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The question of atheism was asked by WIN-Gallup International in a similar survey that was conducted in 2005. We assume here that sample sizes have remained the same. Table 4 on page 13 of the report summarizes survey results from 2005 and 2012 for 39 countries.</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Answer the following two questions using the </w:t>
      </w:r>
      <w:r w:rsidRPr="00752C4C">
        <w:rPr>
          <w:rFonts w:ascii="Courier New" w:eastAsia="Times New Roman" w:hAnsi="Courier New" w:cs="Courier New"/>
          <w:color w:val="555555"/>
          <w:sz w:val="19"/>
          <w:szCs w:val="19"/>
        </w:rPr>
        <w:t>inference</w:t>
      </w:r>
      <w:r w:rsidRPr="00752C4C">
        <w:rPr>
          <w:rFonts w:ascii="Helvetica" w:eastAsia="Times New Roman" w:hAnsi="Helvetica" w:cs="Times New Roman"/>
          <w:color w:val="555555"/>
          <w:sz w:val="21"/>
          <w:szCs w:val="21"/>
        </w:rPr>
        <w:t> function. As always, write out the hypotheses for any tests you conduct and outline the status of the conditions for inference.</w:t>
      </w:r>
    </w:p>
    <w:p w:rsidR="00752C4C" w:rsidRPr="00752C4C" w:rsidRDefault="00752C4C" w:rsidP="00752C4C">
      <w:pPr>
        <w:numPr>
          <w:ilvl w:val="0"/>
          <w:numId w:val="9"/>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lastRenderedPageBreak/>
        <w:t>True / False: There is convincing evidence that Spain has seen a change in its atheism index between 2005 and 2012.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r>
      <w:r w:rsidRPr="00752C4C">
        <w:rPr>
          <w:rFonts w:ascii="Helvetica" w:eastAsia="Times New Roman" w:hAnsi="Helvetica" w:cs="Times New Roman"/>
          <w:i/>
          <w:iCs/>
          <w:color w:val="555555"/>
          <w:sz w:val="21"/>
          <w:szCs w:val="21"/>
        </w:rPr>
        <w:t>Hint:</w:t>
      </w:r>
      <w:r w:rsidRPr="00752C4C">
        <w:rPr>
          <w:rFonts w:ascii="Helvetica" w:eastAsia="Times New Roman" w:hAnsi="Helvetica" w:cs="Times New Roman"/>
          <w:color w:val="555555"/>
          <w:sz w:val="21"/>
          <w:szCs w:val="21"/>
        </w:rPr>
        <w:t xml:space="preserve"> Create a new data set for respondents from Spain. Then use their responses as the first input on </w:t>
      </w:r>
      <w:proofErr w:type="spellStart"/>
      <w:r w:rsidRPr="00752C4C">
        <w:rPr>
          <w:rFonts w:ascii="Helvetica" w:eastAsia="Times New Roman" w:hAnsi="Helvetica" w:cs="Times New Roman"/>
          <w:color w:val="555555"/>
          <w:sz w:val="21"/>
          <w:szCs w:val="21"/>
        </w:rPr>
        <w:t>the</w:t>
      </w:r>
      <w:r w:rsidRPr="00752C4C">
        <w:rPr>
          <w:rFonts w:ascii="Courier New" w:eastAsia="Times New Roman" w:hAnsi="Courier New" w:cs="Courier New"/>
          <w:color w:val="555555"/>
          <w:sz w:val="19"/>
          <w:szCs w:val="19"/>
        </w:rPr>
        <w:t>inference</w:t>
      </w:r>
      <w:proofErr w:type="spellEnd"/>
      <w:r w:rsidRPr="00752C4C">
        <w:rPr>
          <w:rFonts w:ascii="Helvetica" w:eastAsia="Times New Roman" w:hAnsi="Helvetica" w:cs="Times New Roman"/>
          <w:color w:val="555555"/>
          <w:sz w:val="21"/>
          <w:szCs w:val="21"/>
        </w:rPr>
        <w:t>, and use </w:t>
      </w:r>
      <w:r w:rsidRPr="00752C4C">
        <w:rPr>
          <w:rFonts w:ascii="Courier New" w:eastAsia="Times New Roman" w:hAnsi="Courier New" w:cs="Courier New"/>
          <w:color w:val="555555"/>
          <w:sz w:val="19"/>
          <w:szCs w:val="19"/>
        </w:rPr>
        <w:t>year</w:t>
      </w:r>
      <w:r w:rsidRPr="00752C4C">
        <w:rPr>
          <w:rFonts w:ascii="Helvetica" w:eastAsia="Times New Roman" w:hAnsi="Helvetica" w:cs="Times New Roman"/>
          <w:color w:val="555555"/>
          <w:sz w:val="21"/>
          <w:szCs w:val="21"/>
        </w:rPr>
        <w:t> as the grouping variable.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True </w:t>
      </w:r>
      <w:r w:rsidRPr="00752C4C">
        <w:rPr>
          <w:rFonts w:ascii="Helvetica" w:eastAsia="Times New Roman" w:hAnsi="Helvetica" w:cs="Times New Roman"/>
          <w:color w:val="555555"/>
          <w:sz w:val="21"/>
          <w:szCs w:val="21"/>
        </w:rPr>
        <w:br/>
        <w:t>B) False </w:t>
      </w:r>
    </w:p>
    <w:p w:rsidR="00752C4C" w:rsidRPr="00752C4C" w:rsidRDefault="00752C4C" w:rsidP="00752C4C">
      <w:pPr>
        <w:numPr>
          <w:ilvl w:val="0"/>
          <w:numId w:val="9"/>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True / False: There is convincing evidence that the United States has seen a change in its atheism index between 2005 and 2012.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True </w:t>
      </w:r>
      <w:r w:rsidRPr="00752C4C">
        <w:rPr>
          <w:rFonts w:ascii="Helvetica" w:eastAsia="Times New Roman" w:hAnsi="Helvetica" w:cs="Times New Roman"/>
          <w:color w:val="555555"/>
          <w:sz w:val="21"/>
          <w:szCs w:val="21"/>
        </w:rPr>
        <w:br/>
        <w:t>B) False </w:t>
      </w:r>
    </w:p>
    <w:p w:rsidR="00752C4C" w:rsidRPr="00752C4C" w:rsidRDefault="00752C4C" w:rsidP="00752C4C">
      <w:pPr>
        <w:numPr>
          <w:ilvl w:val="0"/>
          <w:numId w:val="9"/>
        </w:numPr>
        <w:pBdr>
          <w:top w:val="single" w:sz="12" w:space="8" w:color="317EAC"/>
        </w:pBdr>
        <w:shd w:val="clear" w:color="auto" w:fill="FFFFFF"/>
        <w:spacing w:after="15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If in fact there has been no change in the atheism index in the countries listed in Table 4, in how many of those countries would you expect to detect a change (at a significance level of 0.05) simply by chance?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r>
      <w:r w:rsidRPr="00752C4C">
        <w:rPr>
          <w:rFonts w:ascii="Helvetica" w:eastAsia="Times New Roman" w:hAnsi="Helvetica" w:cs="Times New Roman"/>
          <w:i/>
          <w:iCs/>
          <w:color w:val="555555"/>
          <w:sz w:val="21"/>
          <w:szCs w:val="21"/>
        </w:rPr>
        <w:t>Hint:</w:t>
      </w:r>
      <w:r w:rsidRPr="00752C4C">
        <w:rPr>
          <w:rFonts w:ascii="Helvetica" w:eastAsia="Times New Roman" w:hAnsi="Helvetica" w:cs="Times New Roman"/>
          <w:color w:val="555555"/>
          <w:sz w:val="21"/>
          <w:szCs w:val="21"/>
        </w:rPr>
        <w:t> Type 1 error.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0 </w:t>
      </w:r>
      <w:r w:rsidRPr="00752C4C">
        <w:rPr>
          <w:rFonts w:ascii="Helvetica" w:eastAsia="Times New Roman" w:hAnsi="Helvetica" w:cs="Times New Roman"/>
          <w:color w:val="555555"/>
          <w:sz w:val="21"/>
          <w:szCs w:val="21"/>
        </w:rPr>
        <w:br/>
        <w:t>B) 1 </w:t>
      </w:r>
      <w:r w:rsidRPr="00752C4C">
        <w:rPr>
          <w:rFonts w:ascii="Helvetica" w:eastAsia="Times New Roman" w:hAnsi="Helvetica" w:cs="Times New Roman"/>
          <w:color w:val="555555"/>
          <w:sz w:val="21"/>
          <w:szCs w:val="21"/>
        </w:rPr>
        <w:br/>
        <w:t>C) 1.95 </w:t>
      </w:r>
      <w:r w:rsidRPr="00752C4C">
        <w:rPr>
          <w:rFonts w:ascii="Helvetica" w:eastAsia="Times New Roman" w:hAnsi="Helvetica" w:cs="Times New Roman"/>
          <w:color w:val="555555"/>
          <w:sz w:val="21"/>
          <w:szCs w:val="21"/>
        </w:rPr>
        <w:br/>
        <w:t>d) 5</w:t>
      </w:r>
    </w:p>
    <w:p w:rsidR="00752C4C" w:rsidRPr="00752C4C" w:rsidRDefault="00752C4C" w:rsidP="00752C4C">
      <w:pPr>
        <w:numPr>
          <w:ilvl w:val="0"/>
          <w:numId w:val="9"/>
        </w:numPr>
        <w:pBdr>
          <w:top w:val="single" w:sz="12" w:space="8" w:color="317EAC"/>
        </w:pBdr>
        <w:shd w:val="clear" w:color="auto" w:fill="FFFFFF"/>
        <w:spacing w:after="0" w:line="300" w:lineRule="atLeast"/>
        <w:ind w:left="480"/>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Suppose you’re hired by the local government to estimate the proportion of residents that attend a religious service on a weekly basis. According to the guidelines, the estimate must have a margin of error no greater than 1% with 95% confidence. You have no idea what to expect for </w:t>
      </w:r>
      <w:r w:rsidRPr="00752C4C">
        <w:rPr>
          <w:rFonts w:ascii="MathJax_Math-italic" w:eastAsia="Times New Roman" w:hAnsi="MathJax_Math-italic" w:cs="Times New Roman"/>
          <w:color w:val="555555"/>
          <w:sz w:val="25"/>
          <w:szCs w:val="25"/>
          <w:bdr w:val="none" w:sz="0" w:space="0" w:color="auto" w:frame="1"/>
        </w:rPr>
        <w:t>p</w:t>
      </w:r>
      <w:r w:rsidRPr="00752C4C">
        <w:rPr>
          <w:rFonts w:ascii="Helvetica" w:eastAsia="Times New Roman" w:hAnsi="Helvetica" w:cs="Times New Roman"/>
          <w:color w:val="555555"/>
          <w:sz w:val="21"/>
          <w:szCs w:val="21"/>
        </w:rPr>
        <w:t>. How many people would you have to sample to ensure that you are within the guidelines?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r>
      <w:r w:rsidRPr="00752C4C">
        <w:rPr>
          <w:rFonts w:ascii="Helvetica" w:eastAsia="Times New Roman" w:hAnsi="Helvetica" w:cs="Times New Roman"/>
          <w:i/>
          <w:iCs/>
          <w:color w:val="555555"/>
          <w:sz w:val="21"/>
          <w:szCs w:val="21"/>
        </w:rPr>
        <w:t>Hint:</w:t>
      </w:r>
      <w:r w:rsidRPr="00752C4C">
        <w:rPr>
          <w:rFonts w:ascii="Helvetica" w:eastAsia="Times New Roman" w:hAnsi="Helvetica" w:cs="Times New Roman"/>
          <w:color w:val="555555"/>
          <w:sz w:val="21"/>
          <w:szCs w:val="21"/>
        </w:rPr>
        <w:t> Refer to your plot of the relationship between </w:t>
      </w:r>
      <w:r w:rsidRPr="00752C4C">
        <w:rPr>
          <w:rFonts w:ascii="MathJax_Math-italic" w:eastAsia="Times New Roman" w:hAnsi="MathJax_Math-italic" w:cs="Times New Roman"/>
          <w:color w:val="555555"/>
          <w:sz w:val="25"/>
          <w:szCs w:val="25"/>
          <w:bdr w:val="none" w:sz="0" w:space="0" w:color="auto" w:frame="1"/>
        </w:rPr>
        <w:t>p</w:t>
      </w:r>
      <w:r w:rsidRPr="00752C4C">
        <w:rPr>
          <w:rFonts w:ascii="Helvetica" w:eastAsia="Times New Roman" w:hAnsi="Helvetica" w:cs="Times New Roman"/>
          <w:color w:val="555555"/>
          <w:sz w:val="21"/>
          <w:szCs w:val="21"/>
        </w:rPr>
        <w:t> and margin of error. Do not use the data set to answer this question. </w:t>
      </w:r>
      <w:r w:rsidRPr="00752C4C">
        <w:rPr>
          <w:rFonts w:ascii="Helvetica" w:eastAsia="Times New Roman" w:hAnsi="Helvetica" w:cs="Times New Roman"/>
          <w:color w:val="555555"/>
          <w:sz w:val="21"/>
          <w:szCs w:val="21"/>
        </w:rPr>
        <w:br/>
      </w:r>
      <w:r w:rsidRPr="00752C4C">
        <w:rPr>
          <w:rFonts w:ascii="Helvetica" w:eastAsia="Times New Roman" w:hAnsi="Helvetica" w:cs="Times New Roman"/>
          <w:color w:val="555555"/>
          <w:sz w:val="21"/>
          <w:szCs w:val="21"/>
        </w:rPr>
        <w:br/>
        <w:t>A) 2401 people </w:t>
      </w:r>
      <w:r w:rsidRPr="00752C4C">
        <w:rPr>
          <w:rFonts w:ascii="Helvetica" w:eastAsia="Times New Roman" w:hAnsi="Helvetica" w:cs="Times New Roman"/>
          <w:color w:val="555555"/>
          <w:sz w:val="21"/>
          <w:szCs w:val="21"/>
        </w:rPr>
        <w:br/>
        <w:t>B) At least 2401 people </w:t>
      </w:r>
      <w:r w:rsidRPr="00752C4C">
        <w:rPr>
          <w:rFonts w:ascii="Helvetica" w:eastAsia="Times New Roman" w:hAnsi="Helvetica" w:cs="Times New Roman"/>
          <w:color w:val="555555"/>
          <w:sz w:val="21"/>
          <w:szCs w:val="21"/>
        </w:rPr>
        <w:br/>
        <w:t>C) 9604 people </w:t>
      </w:r>
      <w:r w:rsidRPr="00752C4C">
        <w:rPr>
          <w:rFonts w:ascii="Helvetica" w:eastAsia="Times New Roman" w:hAnsi="Helvetica" w:cs="Times New Roman"/>
          <w:color w:val="555555"/>
          <w:sz w:val="21"/>
          <w:szCs w:val="21"/>
        </w:rPr>
        <w:br/>
        <w:t>d) At least 9604 people</w:t>
      </w:r>
    </w:p>
    <w:p w:rsidR="00752C4C" w:rsidRPr="00752C4C" w:rsidRDefault="00752C4C" w:rsidP="00752C4C">
      <w:pPr>
        <w:shd w:val="clear" w:color="auto" w:fill="FFFFFF"/>
        <w:spacing w:before="300" w:after="150" w:line="240" w:lineRule="auto"/>
        <w:outlineLvl w:val="2"/>
        <w:rPr>
          <w:rFonts w:ascii="Helvetica" w:eastAsia="Times New Roman" w:hAnsi="Helvetica" w:cs="Times New Roman"/>
          <w:color w:val="317EAC"/>
          <w:sz w:val="36"/>
          <w:szCs w:val="36"/>
        </w:rPr>
      </w:pPr>
      <w:r w:rsidRPr="00752C4C">
        <w:rPr>
          <w:rFonts w:ascii="Helvetica" w:eastAsia="Times New Roman" w:hAnsi="Helvetica" w:cs="Times New Roman"/>
          <w:color w:val="317EAC"/>
          <w:sz w:val="36"/>
          <w:szCs w:val="36"/>
        </w:rPr>
        <w:t>Final notes</w:t>
      </w:r>
    </w:p>
    <w:p w:rsidR="00752C4C" w:rsidRPr="00752C4C" w:rsidRDefault="00752C4C" w:rsidP="00752C4C">
      <w:pPr>
        <w:shd w:val="clear" w:color="auto" w:fill="FFFFFF"/>
        <w:spacing w:after="150" w:line="300" w:lineRule="atLeast"/>
        <w:rPr>
          <w:rFonts w:ascii="Helvetica" w:eastAsia="Times New Roman" w:hAnsi="Helvetica" w:cs="Times New Roman"/>
          <w:color w:val="555555"/>
          <w:sz w:val="21"/>
          <w:szCs w:val="21"/>
        </w:rPr>
      </w:pPr>
      <w:r w:rsidRPr="00752C4C">
        <w:rPr>
          <w:rFonts w:ascii="Helvetica" w:eastAsia="Times New Roman" w:hAnsi="Helvetica" w:cs="Times New Roman"/>
          <w:color w:val="555555"/>
          <w:sz w:val="21"/>
          <w:szCs w:val="21"/>
        </w:rPr>
        <w:t>If you want to turn off the exploratory analysis plot in the output of the </w:t>
      </w:r>
      <w:r w:rsidRPr="00752C4C">
        <w:rPr>
          <w:rFonts w:ascii="Courier New" w:eastAsia="Times New Roman" w:hAnsi="Courier New" w:cs="Courier New"/>
          <w:color w:val="555555"/>
          <w:sz w:val="19"/>
          <w:szCs w:val="19"/>
        </w:rPr>
        <w:t>inference</w:t>
      </w:r>
      <w:r w:rsidRPr="00752C4C">
        <w:rPr>
          <w:rFonts w:ascii="Helvetica" w:eastAsia="Times New Roman" w:hAnsi="Helvetica" w:cs="Times New Roman"/>
          <w:color w:val="555555"/>
          <w:sz w:val="21"/>
          <w:szCs w:val="21"/>
        </w:rPr>
        <w:t xml:space="preserve"> function (you might want to do this in your projects to avoid repetitive graphs), you can simply add the </w:t>
      </w:r>
      <w:r w:rsidRPr="00752C4C">
        <w:rPr>
          <w:rFonts w:ascii="Helvetica" w:eastAsia="Times New Roman" w:hAnsi="Helvetica" w:cs="Times New Roman"/>
          <w:color w:val="555555"/>
          <w:sz w:val="21"/>
          <w:szCs w:val="21"/>
        </w:rPr>
        <w:lastRenderedPageBreak/>
        <w:t>argument </w:t>
      </w:r>
      <w:proofErr w:type="spellStart"/>
      <w:r w:rsidRPr="00752C4C">
        <w:rPr>
          <w:rFonts w:ascii="Courier New" w:eastAsia="Times New Roman" w:hAnsi="Courier New" w:cs="Courier New"/>
          <w:color w:val="555555"/>
          <w:sz w:val="19"/>
          <w:szCs w:val="19"/>
        </w:rPr>
        <w:t>eda_plot</w:t>
      </w:r>
      <w:proofErr w:type="spellEnd"/>
      <w:r w:rsidRPr="00752C4C">
        <w:rPr>
          <w:rFonts w:ascii="Courier New" w:eastAsia="Times New Roman" w:hAnsi="Courier New" w:cs="Courier New"/>
          <w:color w:val="555555"/>
          <w:sz w:val="19"/>
          <w:szCs w:val="19"/>
        </w:rPr>
        <w:t xml:space="preserve"> = FALSE</w:t>
      </w:r>
      <w:r w:rsidRPr="00752C4C">
        <w:rPr>
          <w:rFonts w:ascii="Helvetica" w:eastAsia="Times New Roman" w:hAnsi="Helvetica" w:cs="Times New Roman"/>
          <w:color w:val="555555"/>
          <w:sz w:val="21"/>
          <w:szCs w:val="21"/>
        </w:rPr>
        <w:t xml:space="preserve"> to the function. Similarly, if you want to turn off the p-value plot, </w:t>
      </w:r>
      <w:proofErr w:type="spellStart"/>
      <w:r w:rsidRPr="00752C4C">
        <w:rPr>
          <w:rFonts w:ascii="Helvetica" w:eastAsia="Times New Roman" w:hAnsi="Helvetica" w:cs="Times New Roman"/>
          <w:color w:val="555555"/>
          <w:sz w:val="21"/>
          <w:szCs w:val="21"/>
        </w:rPr>
        <w:t>add</w:t>
      </w:r>
      <w:r w:rsidRPr="00752C4C">
        <w:rPr>
          <w:rFonts w:ascii="Courier New" w:eastAsia="Times New Roman" w:hAnsi="Courier New" w:cs="Courier New"/>
          <w:color w:val="555555"/>
          <w:sz w:val="19"/>
          <w:szCs w:val="19"/>
        </w:rPr>
        <w:t>inf_plot</w:t>
      </w:r>
      <w:proofErr w:type="spellEnd"/>
      <w:r w:rsidRPr="00752C4C">
        <w:rPr>
          <w:rFonts w:ascii="Courier New" w:eastAsia="Times New Roman" w:hAnsi="Courier New" w:cs="Courier New"/>
          <w:color w:val="555555"/>
          <w:sz w:val="19"/>
          <w:szCs w:val="19"/>
        </w:rPr>
        <w:t xml:space="preserve"> = FALSE</w:t>
      </w:r>
      <w:r w:rsidRPr="00752C4C">
        <w:rPr>
          <w:rFonts w:ascii="Helvetica" w:eastAsia="Times New Roman" w:hAnsi="Helvetica" w:cs="Times New Roman"/>
          <w:color w:val="555555"/>
          <w:sz w:val="21"/>
          <w:szCs w:val="21"/>
        </w:rPr>
        <w:t>. The defaults for both of these arguments are set to </w:t>
      </w:r>
      <w:r w:rsidRPr="00752C4C">
        <w:rPr>
          <w:rFonts w:ascii="Courier New" w:eastAsia="Times New Roman" w:hAnsi="Courier New" w:cs="Courier New"/>
          <w:color w:val="555555"/>
          <w:sz w:val="19"/>
          <w:szCs w:val="19"/>
        </w:rPr>
        <w:t>TRUE</w:t>
      </w:r>
      <w:r w:rsidRPr="00752C4C">
        <w:rPr>
          <w:rFonts w:ascii="Helvetica" w:eastAsia="Times New Roman" w:hAnsi="Helvetica" w:cs="Times New Roman"/>
          <w:color w:val="555555"/>
          <w:sz w:val="21"/>
          <w:szCs w:val="21"/>
        </w:rPr>
        <w:t>.</w:t>
      </w:r>
    </w:p>
    <w:p w:rsidR="007C0370" w:rsidRDefault="007C0370">
      <w:bookmarkStart w:id="0" w:name="_GoBack"/>
      <w:bookmarkEnd w:id="0"/>
    </w:p>
    <w:sectPr w:rsidR="007C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0016D"/>
    <w:multiLevelType w:val="multilevel"/>
    <w:tmpl w:val="B1F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14FA3"/>
    <w:multiLevelType w:val="multilevel"/>
    <w:tmpl w:val="F154D5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F606F"/>
    <w:multiLevelType w:val="multilevel"/>
    <w:tmpl w:val="7C8A22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02DB3"/>
    <w:multiLevelType w:val="multilevel"/>
    <w:tmpl w:val="DF1C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751C8"/>
    <w:multiLevelType w:val="multilevel"/>
    <w:tmpl w:val="553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85153"/>
    <w:multiLevelType w:val="multilevel"/>
    <w:tmpl w:val="33B4F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A7DB8"/>
    <w:multiLevelType w:val="multilevel"/>
    <w:tmpl w:val="AA52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1116F"/>
    <w:multiLevelType w:val="multilevel"/>
    <w:tmpl w:val="F48E8E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51BB7"/>
    <w:multiLevelType w:val="multilevel"/>
    <w:tmpl w:val="D71006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4"/>
  </w:num>
  <w:num w:numId="5">
    <w:abstractNumId w:val="0"/>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4C"/>
    <w:rsid w:val="00752C4C"/>
    <w:rsid w:val="007C0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4CF2A-C3BC-4533-94FC-35C2884D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2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2C4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52C4C"/>
  </w:style>
  <w:style w:type="character" w:styleId="Strong">
    <w:name w:val="Strong"/>
    <w:basedOn w:val="DefaultParagraphFont"/>
    <w:uiPriority w:val="22"/>
    <w:qFormat/>
    <w:rsid w:val="00752C4C"/>
    <w:rPr>
      <w:b/>
      <w:bCs/>
    </w:rPr>
  </w:style>
  <w:style w:type="paragraph" w:styleId="NormalWeb">
    <w:name w:val="Normal (Web)"/>
    <w:basedOn w:val="Normal"/>
    <w:uiPriority w:val="99"/>
    <w:semiHidden/>
    <w:unhideWhenUsed/>
    <w:rsid w:val="00752C4C"/>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75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C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2C4C"/>
    <w:rPr>
      <w:rFonts w:ascii="Courier New" w:eastAsia="Times New Roman" w:hAnsi="Courier New" w:cs="Courier New"/>
      <w:sz w:val="20"/>
      <w:szCs w:val="20"/>
    </w:rPr>
  </w:style>
  <w:style w:type="character" w:customStyle="1" w:styleId="kw">
    <w:name w:val="kw"/>
    <w:basedOn w:val="DefaultParagraphFont"/>
    <w:rsid w:val="00752C4C"/>
  </w:style>
  <w:style w:type="character" w:customStyle="1" w:styleId="st">
    <w:name w:val="st"/>
    <w:basedOn w:val="DefaultParagraphFont"/>
    <w:rsid w:val="00752C4C"/>
  </w:style>
  <w:style w:type="character" w:styleId="Hyperlink">
    <w:name w:val="Hyperlink"/>
    <w:basedOn w:val="DefaultParagraphFont"/>
    <w:uiPriority w:val="99"/>
    <w:semiHidden/>
    <w:unhideWhenUsed/>
    <w:rsid w:val="00752C4C"/>
    <w:rPr>
      <w:color w:val="0000FF"/>
      <w:u w:val="single"/>
    </w:rPr>
  </w:style>
  <w:style w:type="character" w:customStyle="1" w:styleId="dt">
    <w:name w:val="dt"/>
    <w:basedOn w:val="DefaultParagraphFont"/>
    <w:rsid w:val="00752C4C"/>
  </w:style>
  <w:style w:type="character" w:customStyle="1" w:styleId="mo">
    <w:name w:val="mo"/>
    <w:basedOn w:val="DefaultParagraphFont"/>
    <w:rsid w:val="00752C4C"/>
  </w:style>
  <w:style w:type="character" w:customStyle="1" w:styleId="mi">
    <w:name w:val="mi"/>
    <w:basedOn w:val="DefaultParagraphFont"/>
    <w:rsid w:val="00752C4C"/>
  </w:style>
  <w:style w:type="character" w:customStyle="1" w:styleId="msqrt">
    <w:name w:val="msqrt"/>
    <w:basedOn w:val="DefaultParagraphFont"/>
    <w:rsid w:val="00752C4C"/>
  </w:style>
  <w:style w:type="character" w:customStyle="1" w:styleId="mn">
    <w:name w:val="mn"/>
    <w:basedOn w:val="DefaultParagraphFont"/>
    <w:rsid w:val="00752C4C"/>
  </w:style>
  <w:style w:type="character" w:customStyle="1" w:styleId="dv">
    <w:name w:val="dv"/>
    <w:basedOn w:val="DefaultParagraphFont"/>
    <w:rsid w:val="00752C4C"/>
  </w:style>
  <w:style w:type="character" w:customStyle="1" w:styleId="fl">
    <w:name w:val="fl"/>
    <w:basedOn w:val="DefaultParagraphFont"/>
    <w:rsid w:val="00752C4C"/>
  </w:style>
  <w:style w:type="character" w:styleId="Emphasis">
    <w:name w:val="Emphasis"/>
    <w:basedOn w:val="DefaultParagraphFont"/>
    <w:uiPriority w:val="20"/>
    <w:qFormat/>
    <w:rsid w:val="00752C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62881">
      <w:bodyDiv w:val="1"/>
      <w:marLeft w:val="0"/>
      <w:marRight w:val="0"/>
      <w:marTop w:val="0"/>
      <w:marBottom w:val="0"/>
      <w:divBdr>
        <w:top w:val="none" w:sz="0" w:space="0" w:color="auto"/>
        <w:left w:val="none" w:sz="0" w:space="0" w:color="auto"/>
        <w:bottom w:val="none" w:sz="0" w:space="0" w:color="auto"/>
        <w:right w:val="none" w:sz="0" w:space="0" w:color="auto"/>
      </w:divBdr>
      <w:divsChild>
        <w:div w:id="2138209530">
          <w:marLeft w:val="0"/>
          <w:marRight w:val="0"/>
          <w:marTop w:val="0"/>
          <w:marBottom w:val="0"/>
          <w:divBdr>
            <w:top w:val="none" w:sz="0" w:space="0" w:color="auto"/>
            <w:left w:val="none" w:sz="0" w:space="0" w:color="auto"/>
            <w:bottom w:val="none" w:sz="0" w:space="0" w:color="auto"/>
            <w:right w:val="none" w:sz="0" w:space="0" w:color="auto"/>
          </w:divBdr>
        </w:div>
        <w:div w:id="1092169913">
          <w:marLeft w:val="0"/>
          <w:marRight w:val="0"/>
          <w:marTop w:val="450"/>
          <w:marBottom w:val="450"/>
          <w:divBdr>
            <w:top w:val="none" w:sz="0" w:space="0" w:color="auto"/>
            <w:left w:val="none" w:sz="0" w:space="0" w:color="auto"/>
            <w:bottom w:val="none" w:sz="0" w:space="0" w:color="auto"/>
            <w:right w:val="none" w:sz="0" w:space="0" w:color="auto"/>
          </w:divBdr>
        </w:div>
        <w:div w:id="1314067741">
          <w:marLeft w:val="0"/>
          <w:marRight w:val="0"/>
          <w:marTop w:val="0"/>
          <w:marBottom w:val="0"/>
          <w:divBdr>
            <w:top w:val="none" w:sz="0" w:space="0" w:color="auto"/>
            <w:left w:val="none" w:sz="0" w:space="0" w:color="auto"/>
            <w:bottom w:val="none" w:sz="0" w:space="0" w:color="auto"/>
            <w:right w:val="none" w:sz="0" w:space="0" w:color="auto"/>
          </w:divBdr>
        </w:div>
        <w:div w:id="201524262">
          <w:marLeft w:val="0"/>
          <w:marRight w:val="0"/>
          <w:marTop w:val="0"/>
          <w:marBottom w:val="0"/>
          <w:divBdr>
            <w:top w:val="none" w:sz="0" w:space="0" w:color="auto"/>
            <w:left w:val="none" w:sz="0" w:space="0" w:color="auto"/>
            <w:bottom w:val="none" w:sz="0" w:space="0" w:color="auto"/>
            <w:right w:val="none" w:sz="0" w:space="0" w:color="auto"/>
          </w:divBdr>
        </w:div>
        <w:div w:id="237326019">
          <w:marLeft w:val="0"/>
          <w:marRight w:val="0"/>
          <w:marTop w:val="0"/>
          <w:marBottom w:val="0"/>
          <w:divBdr>
            <w:top w:val="none" w:sz="0" w:space="0" w:color="auto"/>
            <w:left w:val="none" w:sz="0" w:space="0" w:color="auto"/>
            <w:bottom w:val="none" w:sz="0" w:space="0" w:color="auto"/>
            <w:right w:val="none" w:sz="0" w:space="0" w:color="auto"/>
          </w:divBdr>
        </w:div>
        <w:div w:id="226304123">
          <w:marLeft w:val="0"/>
          <w:marRight w:val="0"/>
          <w:marTop w:val="0"/>
          <w:marBottom w:val="0"/>
          <w:divBdr>
            <w:top w:val="none" w:sz="0" w:space="0" w:color="auto"/>
            <w:left w:val="none" w:sz="0" w:space="0" w:color="auto"/>
            <w:bottom w:val="none" w:sz="0" w:space="0" w:color="auto"/>
            <w:right w:val="none" w:sz="0" w:space="0" w:color="auto"/>
          </w:divBdr>
        </w:div>
        <w:div w:id="724833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ngia.com/web/files/richeditor/filemanager/Global_INDEX_of_Religiosity_and_Atheism_PR__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ffingtonpost.com/2012/08/14/atheism-rise-religiosity-decline-in-america_n_1777031.html" TargetMode="External"/><Relationship Id="rId5" Type="http://schemas.openxmlformats.org/officeDocument/2006/relationships/hyperlink" Target="http://www.washingtonpost.com/national/on-faith/poll-shows-atheism-on-the-rise-in-the-us/2012/08/13/90020fd6-e57d-11e1-9739-eef99c5fb285_sto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Canovas</dc:creator>
  <cp:keywords/>
  <dc:description/>
  <cp:lastModifiedBy>Stephanie Canovas</cp:lastModifiedBy>
  <cp:revision>1</cp:revision>
  <dcterms:created xsi:type="dcterms:W3CDTF">2015-10-29T15:39:00Z</dcterms:created>
  <dcterms:modified xsi:type="dcterms:W3CDTF">2015-10-29T15:40:00Z</dcterms:modified>
</cp:coreProperties>
</file>