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36"/>
          <w:szCs w:val="36"/>
        </w:rPr>
      </w:pPr>
      <w:r>
        <w:rPr>
          <w:b/>
          <w:bCs/>
          <w:sz w:val="36"/>
          <w:szCs w:val="36"/>
        </w:rPr>
        <w:t xml:space="preserve">Data Strategy for BrightSmile Dental Group Ltd </w:t>
      </w:r>
    </w:p>
    <w:p>
      <w:pPr>
        <w:pStyle w:val="Normal"/>
        <w:bidi w:val="0"/>
        <w:jc w:val="start"/>
        <w:rPr>
          <w:b/>
          <w:bCs/>
          <w:sz w:val="36"/>
          <w:szCs w:val="36"/>
        </w:rPr>
      </w:pPr>
      <w:r>
        <w:rPr>
          <w:b/>
          <w:bCs/>
          <w:sz w:val="36"/>
          <w:szCs w:val="36"/>
        </w:rPr>
        <w:t>CSC9D6 Assignment - 3115875</w:t>
      </w:r>
    </w:p>
    <w:p>
      <w:pPr>
        <w:pStyle w:val="Normal"/>
        <w:bidi w:val="0"/>
        <w:jc w:val="start"/>
        <w:rPr>
          <w:b/>
          <w:bCs/>
        </w:rPr>
      </w:pPr>
      <w:r>
        <w:rPr>
          <w:b/>
          <w:bCs/>
        </w:rPr>
      </w:r>
    </w:p>
    <w:p>
      <w:pPr>
        <w:pStyle w:val="Normal"/>
        <w:bidi w:val="0"/>
        <w:jc w:val="start"/>
        <w:rPr>
          <w:b/>
          <w:bCs/>
          <w:sz w:val="32"/>
          <w:szCs w:val="32"/>
        </w:rPr>
      </w:pPr>
      <w:r>
        <w:rPr>
          <w:b/>
          <w:bCs/>
          <w:sz w:val="32"/>
          <w:szCs w:val="32"/>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report presents a data strategy for BrightSmile Dental Group Ltd, a fictional expanding dental care provider. The strategy evaluates current data practices and proposes improvements to governance, security, compliance, and data utilisation. The aim is to enable the organisation to both protect sensitive information and use data effectively to support operational decision-making.</w:t>
      </w:r>
    </w:p>
    <w:p>
      <w:pPr>
        <w:pStyle w:val="Normal"/>
        <w:bidi w:val="0"/>
        <w:jc w:val="start"/>
        <w:rPr>
          <w:sz w:val="24"/>
          <w:szCs w:val="24"/>
        </w:rPr>
      </w:pPr>
      <w:r>
        <w:rPr/>
      </w:r>
    </w:p>
    <w:p>
      <w:pPr>
        <w:pStyle w:val="Normal"/>
        <w:bidi w:val="0"/>
        <w:jc w:val="start"/>
        <w:rPr>
          <w:sz w:val="24"/>
          <w:szCs w:val="24"/>
        </w:rPr>
      </w:pPr>
      <w:r>
        <w:rPr>
          <w:sz w:val="24"/>
          <w:szCs w:val="24"/>
        </w:rPr>
        <w:t>BrightSmile Dental Group Ltd is a growing dental care provider operating twelve clinics across England and Wales, delivering both NHS and private dental services. The organisation processes a large volume of personal and special category health data relating to approximately 28,000 active patients, alongside operational, financial, and employee records. Rapid expansion has increased both the value of its data and the risks associated with handling it.</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the organisation’s data practices was undertaken to evaluate data governance, security, compliance, and utilisation. The review examined data flows, information systems, and working practices across a sample of clinics. Interviews were conducted with clinical staff, receptionists, and practice managers, and technical controls were reviewed with the external IT provider.</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found that BrightSmile demonstrates awareness of confidentiality and basic data protection responsibilities. Electronic patient record systems are used in all clinics, staff access to clinical records is generally restricted, and patients are provided with privacy information. Technical protections such as firewalls, passwords, and antivirus software are implemented.</w:t>
      </w:r>
    </w:p>
    <w:p>
      <w:pPr>
        <w:pStyle w:val="Normal"/>
        <w:bidi w:val="0"/>
        <w:jc w:val="start"/>
        <w:rPr>
          <w:sz w:val="24"/>
          <w:szCs w:val="24"/>
        </w:rPr>
      </w:pPr>
      <w:r>
        <w:rPr>
          <w:sz w:val="24"/>
          <w:szCs w:val="24"/>
        </w:rPr>
      </w:r>
    </w:p>
    <w:p>
      <w:pPr>
        <w:pStyle w:val="Normal"/>
        <w:bidi w:val="0"/>
        <w:jc w:val="start"/>
        <w:rPr>
          <w:sz w:val="24"/>
          <w:szCs w:val="24"/>
        </w:rPr>
      </w:pPr>
      <w:r>
        <w:rPr>
          <w:sz w:val="24"/>
          <w:szCs w:val="24"/>
        </w:rPr>
        <w:t>However, the organisation currently lacks a coordinated data strategy. Different clinics operate different systems, data retention practices are inconsistent, and some staff share user accounts. Formal governance processes such as Data Protection Impact Assessments and breach reporting procedures are absent. Responsibility for data management is unclear, meaning the organisation cannot easily demonstrate compliance with legal requirements.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review also identified that data is underutilised. Most data is used only for treatment and administration, despite the potential to support operational planning, appointment optimisation, and patient care improvements.</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the introduction of centralised governance, documented procedures, staff training, and a unified information system. These actions will support compliance with the UK GDPR and Data Protection Act 2018 while enabling safe and effective use of data to improve service quality and organisational performance. A balanced approach is required: protecting data while ensuring it remains accessible to authorised staff so it can support decision-making.</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purpose of the data audit was to identify the data held by BrightSmile Dental Group, where it is stored, how it is accessed, and how it is used. A data audit is a fundamental component of data governance because an organisation cannot ensure security, compliance, or data quality without first understanding what data it possesses. The audit followed the standard elements of a data audit: identifying data collection, storage, access, purpose, and value. </w:t>
      </w:r>
    </w:p>
    <w:p>
      <w:pPr>
        <w:pStyle w:val="Normal"/>
        <w:bidi w:val="0"/>
        <w:jc w:val="start"/>
        <w:rPr>
          <w:sz w:val="24"/>
          <w:szCs w:val="24"/>
        </w:rPr>
      </w:pPr>
      <w:r>
        <w:rPr>
          <w:sz w:val="24"/>
          <w:szCs w:val="24"/>
        </w:rPr>
      </w:r>
    </w:p>
    <w:p>
      <w:pPr>
        <w:pStyle w:val="Normal"/>
        <w:bidi w:val="0"/>
        <w:jc w:val="start"/>
        <w:rPr>
          <w:sz w:val="24"/>
          <w:szCs w:val="24"/>
        </w:rPr>
      </w:pPr>
      <w:r>
        <w:rPr>
          <w:sz w:val="24"/>
          <w:szCs w:val="24"/>
        </w:rPr>
        <w:t>The primary objectives were:</w:t>
      </w:r>
    </w:p>
    <w:p>
      <w:pPr>
        <w:pStyle w:val="Normal"/>
        <w:bidi w:val="0"/>
        <w:jc w:val="start"/>
        <w:rPr>
          <w:sz w:val="24"/>
          <w:szCs w:val="24"/>
        </w:rPr>
      </w:pPr>
      <w:r>
        <w:rPr>
          <w:sz w:val="24"/>
          <w:szCs w:val="24"/>
        </w:rPr>
      </w:r>
    </w:p>
    <w:p>
      <w:pPr>
        <w:pStyle w:val="Normal"/>
        <w:numPr>
          <w:ilvl w:val="0"/>
          <w:numId w:val="1"/>
        </w:numPr>
        <w:bidi w:val="0"/>
        <w:jc w:val="start"/>
        <w:rPr>
          <w:sz w:val="24"/>
          <w:szCs w:val="24"/>
        </w:rPr>
      </w:pPr>
      <w:r>
        <w:rPr>
          <w:sz w:val="24"/>
          <w:szCs w:val="24"/>
        </w:rPr>
        <w:t>to map how personal data enters the organisation,</w:t>
      </w:r>
    </w:p>
    <w:p>
      <w:pPr>
        <w:pStyle w:val="Normal"/>
        <w:numPr>
          <w:ilvl w:val="0"/>
          <w:numId w:val="1"/>
        </w:numPr>
        <w:bidi w:val="0"/>
        <w:jc w:val="start"/>
        <w:rPr>
          <w:sz w:val="24"/>
          <w:szCs w:val="24"/>
        </w:rPr>
      </w:pPr>
      <w:r>
        <w:rPr>
          <w:sz w:val="24"/>
          <w:szCs w:val="24"/>
        </w:rPr>
        <w:t>to determine who can access different data,</w:t>
      </w:r>
    </w:p>
    <w:p>
      <w:pPr>
        <w:pStyle w:val="Normal"/>
        <w:numPr>
          <w:ilvl w:val="0"/>
          <w:numId w:val="1"/>
        </w:numPr>
        <w:bidi w:val="0"/>
        <w:jc w:val="start"/>
        <w:rPr>
          <w:sz w:val="24"/>
          <w:szCs w:val="24"/>
        </w:rPr>
      </w:pPr>
      <w:r>
        <w:rPr>
          <w:sz w:val="24"/>
          <w:szCs w:val="24"/>
        </w:rPr>
        <w:t>to identify storage locations,</w:t>
      </w:r>
    </w:p>
    <w:p>
      <w:pPr>
        <w:pStyle w:val="Normal"/>
        <w:numPr>
          <w:ilvl w:val="0"/>
          <w:numId w:val="1"/>
        </w:numPr>
        <w:bidi w:val="0"/>
        <w:jc w:val="start"/>
        <w:rPr>
          <w:sz w:val="24"/>
          <w:szCs w:val="24"/>
        </w:rPr>
      </w:pPr>
      <w:r>
        <w:rPr>
          <w:sz w:val="24"/>
          <w:szCs w:val="24"/>
        </w:rPr>
        <w:t>to assess whether data is used appropriately,</w:t>
      </w:r>
    </w:p>
    <w:p>
      <w:pPr>
        <w:pStyle w:val="Normal"/>
        <w:numPr>
          <w:ilvl w:val="0"/>
          <w:numId w:val="1"/>
        </w:numPr>
        <w:bidi w:val="0"/>
        <w:jc w:val="start"/>
        <w:rPr>
          <w:sz w:val="24"/>
          <w:szCs w:val="24"/>
        </w:rPr>
      </w:pPr>
      <w:r>
        <w:rPr>
          <w:sz w:val="24"/>
          <w:szCs w:val="24"/>
        </w:rPr>
        <w:t>to identify risks to confidentiality and accuracy.</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was conducted over four weeks. Four representative clinics were selected: two urban and two suburban. Activities included:</w:t>
      </w:r>
    </w:p>
    <w:p>
      <w:pPr>
        <w:pStyle w:val="Normal"/>
        <w:bidi w:val="0"/>
        <w:jc w:val="start"/>
        <w:rPr>
          <w:sz w:val="24"/>
          <w:szCs w:val="24"/>
        </w:rPr>
      </w:pPr>
      <w:r>
        <w:rPr>
          <w:sz w:val="24"/>
          <w:szCs w:val="24"/>
        </w:rPr>
      </w:r>
    </w:p>
    <w:p>
      <w:pPr>
        <w:pStyle w:val="Normal"/>
        <w:numPr>
          <w:ilvl w:val="0"/>
          <w:numId w:val="2"/>
        </w:numPr>
        <w:bidi w:val="0"/>
        <w:jc w:val="start"/>
        <w:rPr>
          <w:sz w:val="24"/>
          <w:szCs w:val="24"/>
        </w:rPr>
      </w:pPr>
      <w:r>
        <w:rPr>
          <w:sz w:val="24"/>
          <w:szCs w:val="24"/>
        </w:rPr>
        <w:t>interviews with dentists, nurses, reception staff, and managers</w:t>
      </w:r>
    </w:p>
    <w:p>
      <w:pPr>
        <w:pStyle w:val="Normal"/>
        <w:numPr>
          <w:ilvl w:val="0"/>
          <w:numId w:val="2"/>
        </w:numPr>
        <w:bidi w:val="0"/>
        <w:jc w:val="start"/>
        <w:rPr>
          <w:sz w:val="24"/>
          <w:szCs w:val="24"/>
        </w:rPr>
      </w:pPr>
      <w:r>
        <w:rPr>
          <w:sz w:val="24"/>
          <w:szCs w:val="24"/>
        </w:rPr>
        <w:t>review of registration forms and patient communications</w:t>
      </w:r>
    </w:p>
    <w:p>
      <w:pPr>
        <w:pStyle w:val="Normal"/>
        <w:numPr>
          <w:ilvl w:val="0"/>
          <w:numId w:val="2"/>
        </w:numPr>
        <w:bidi w:val="0"/>
        <w:jc w:val="start"/>
        <w:rPr>
          <w:sz w:val="24"/>
          <w:szCs w:val="24"/>
        </w:rPr>
      </w:pPr>
      <w:r>
        <w:rPr>
          <w:sz w:val="24"/>
          <w:szCs w:val="24"/>
        </w:rPr>
        <w:t>inspection of IT systems and network arrangements</w:t>
      </w:r>
    </w:p>
    <w:p>
      <w:pPr>
        <w:pStyle w:val="Normal"/>
        <w:numPr>
          <w:ilvl w:val="0"/>
          <w:numId w:val="2"/>
        </w:numPr>
        <w:bidi w:val="0"/>
        <w:jc w:val="start"/>
        <w:rPr>
          <w:sz w:val="24"/>
          <w:szCs w:val="24"/>
        </w:rPr>
      </w:pPr>
      <w:r>
        <w:rPr>
          <w:sz w:val="24"/>
          <w:szCs w:val="24"/>
        </w:rPr>
        <w:t>examination of retention practices</w:t>
      </w:r>
    </w:p>
    <w:p>
      <w:pPr>
        <w:pStyle w:val="Normal"/>
        <w:numPr>
          <w:ilvl w:val="0"/>
          <w:numId w:val="2"/>
        </w:numPr>
        <w:bidi w:val="0"/>
        <w:jc w:val="start"/>
        <w:rPr>
          <w:sz w:val="24"/>
          <w:szCs w:val="24"/>
        </w:rPr>
      </w:pPr>
      <w:r>
        <w:rPr>
          <w:sz w:val="24"/>
          <w:szCs w:val="24"/>
        </w:rPr>
        <w:t>observation of daily administrative procedures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collection occurs through multiple channels including telephone bookings, online booking forms, and in-person registration. Patient details are entered into electronic practice management systems and later shared with dental laboratories, NHS reporting systems, and payment providers.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incomplete documentation of processing activities. The organisation does not maintain a formal record of processing activities, and staff knowledge of how long records should be retained varies between clinics. Some reception staff maintain local spreadsheets containing patient contact details to manage appointment reminders. These duplicate records create unnecessary data copies and increase risk. Overall,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multiple categories of data assets across the organisation. These can be grouped according to their function and sensitivity.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Patient Personal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Special Category Health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As a healthcare provider, BrightSmile processes highly sensitive health information. This includes medical history, medications, allergies, examination findings, and clinical notes. This data is essential for safe dental treatment but carries high regulatory obligations because health data is particularly sensitive personal data.</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Dental Imaging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Clinics collect digital radiographs (X-rays) and intra-oral photographs. These files are stored on local imaging servers and accessed by clinicians during treatment planning. Imaging data is also shared securely with dental laboratories.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Appointment and Operational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Administrative systems record appointments, cancellations, waiting lists, and automated reminders. Missed appointment history is also recorded.</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Financial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Human Resources Data</w:t>
      </w:r>
    </w:p>
    <w:p>
      <w:pPr>
        <w:pStyle w:val="Normal"/>
        <w:bidi w:val="0"/>
        <w:jc w:val="start"/>
        <w:rPr>
          <w:sz w:val="24"/>
          <w:szCs w:val="24"/>
        </w:rPr>
      </w:pPr>
      <w:r>
        <w:rPr>
          <w:sz w:val="24"/>
          <w:szCs w:val="24"/>
        </w:rPr>
      </w:r>
    </w:p>
    <w:p>
      <w:pPr>
        <w:pStyle w:val="Normal"/>
        <w:bidi w:val="0"/>
        <w:jc w:val="start"/>
        <w:rPr>
          <w:sz w:val="24"/>
          <w:szCs w:val="24"/>
        </w:rPr>
      </w:pPr>
      <w:r>
        <w:rPr>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weaknesses were identified:</w:t>
      </w:r>
    </w:p>
    <w:p>
      <w:pPr>
        <w:pStyle w:val="Normal"/>
        <w:numPr>
          <w:ilvl w:val="0"/>
          <w:numId w:val="3"/>
        </w:numPr>
        <w:bidi w:val="0"/>
        <w:jc w:val="start"/>
        <w:rPr>
          <w:sz w:val="24"/>
          <w:szCs w:val="24"/>
        </w:rPr>
      </w:pPr>
      <w:r>
        <w:rPr>
          <w:sz w:val="24"/>
          <w:szCs w:val="24"/>
        </w:rPr>
        <w:t>duplicate patient records exist across clinics,</w:t>
      </w:r>
    </w:p>
    <w:p>
      <w:pPr>
        <w:pStyle w:val="Normal"/>
        <w:numPr>
          <w:ilvl w:val="0"/>
          <w:numId w:val="3"/>
        </w:numPr>
        <w:bidi w:val="0"/>
        <w:jc w:val="start"/>
        <w:rPr>
          <w:sz w:val="24"/>
          <w:szCs w:val="24"/>
        </w:rPr>
      </w:pPr>
      <w:r>
        <w:rPr>
          <w:sz w:val="24"/>
          <w:szCs w:val="24"/>
        </w:rPr>
        <w:t>naming conventions differ between systems,</w:t>
      </w:r>
    </w:p>
    <w:p>
      <w:pPr>
        <w:pStyle w:val="Normal"/>
        <w:numPr>
          <w:ilvl w:val="0"/>
          <w:numId w:val="3"/>
        </w:numPr>
        <w:bidi w:val="0"/>
        <w:jc w:val="start"/>
        <w:rPr>
          <w:sz w:val="24"/>
          <w:szCs w:val="24"/>
        </w:rPr>
      </w:pPr>
      <w:r>
        <w:rPr>
          <w:sz w:val="24"/>
          <w:szCs w:val="24"/>
        </w:rPr>
        <w:t>locally stored spreadsheets exist outside central systems,</w:t>
      </w:r>
    </w:p>
    <w:p>
      <w:pPr>
        <w:pStyle w:val="Normal"/>
        <w:numPr>
          <w:ilvl w:val="0"/>
          <w:numId w:val="3"/>
        </w:numPr>
        <w:bidi w:val="0"/>
        <w:jc w:val="start"/>
        <w:rPr>
          <w:sz w:val="24"/>
          <w:szCs w:val="24"/>
        </w:rPr>
      </w:pPr>
      <w:r>
        <w:rPr>
          <w:sz w:val="24"/>
          <w:szCs w:val="24"/>
        </w:rPr>
        <w:t>retention practices vary between locations.</w:t>
      </w:r>
    </w:p>
    <w:p>
      <w:pPr>
        <w:pStyle w:val="Normal"/>
        <w:bidi w:val="0"/>
        <w:jc w:val="start"/>
        <w:rPr>
          <w:sz w:val="24"/>
          <w:szCs w:val="24"/>
        </w:rPr>
      </w:pPr>
      <w:r>
        <w:rPr>
          <w:sz w:val="24"/>
          <w:szCs w:val="24"/>
        </w:rPr>
      </w:r>
    </w:p>
    <w:p>
      <w:pPr>
        <w:pStyle w:val="Normal"/>
        <w:bidi w:val="0"/>
        <w:jc w:val="start"/>
        <w:rPr>
          <w:sz w:val="24"/>
          <w:szCs w:val="24"/>
        </w:rPr>
      </w:pPr>
      <w:r>
        <w:rPr>
          <w:sz w:val="24"/>
          <w:szCs w:val="24"/>
        </w:rPr>
        <w:t>Inconsistent records and duplicated datasets also weaken data quality. Reliable decision-making depends on data being correct, complete, and up to date, and without this the organisation cannot safely rely on analytics or operational reporting.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security review was based on the principles of the UK National Cyber Security Centre Cyber Essentials framework. Cyber Essentials provides practical controls for protecting organisations against common cyber attacks such as malware, phishing, and unauthorised network access. </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implemented several effective controls:</w:t>
      </w:r>
    </w:p>
    <w:p>
      <w:pPr>
        <w:pStyle w:val="Normal"/>
        <w:bidi w:val="0"/>
        <w:jc w:val="start"/>
        <w:rPr>
          <w:sz w:val="24"/>
          <w:szCs w:val="24"/>
        </w:rPr>
      </w:pPr>
      <w:r>
        <w:rPr>
          <w:sz w:val="24"/>
          <w:szCs w:val="24"/>
        </w:rPr>
      </w:r>
    </w:p>
    <w:p>
      <w:pPr>
        <w:pStyle w:val="Normal"/>
        <w:numPr>
          <w:ilvl w:val="0"/>
          <w:numId w:val="4"/>
        </w:numPr>
        <w:bidi w:val="0"/>
        <w:jc w:val="start"/>
        <w:rPr>
          <w:sz w:val="24"/>
          <w:szCs w:val="24"/>
        </w:rPr>
      </w:pPr>
      <w:r>
        <w:rPr>
          <w:sz w:val="24"/>
          <w:szCs w:val="24"/>
        </w:rPr>
        <w:t>firewall protection at all sites,</w:t>
      </w:r>
    </w:p>
    <w:p>
      <w:pPr>
        <w:pStyle w:val="Normal"/>
        <w:numPr>
          <w:ilvl w:val="0"/>
          <w:numId w:val="4"/>
        </w:numPr>
        <w:bidi w:val="0"/>
        <w:jc w:val="start"/>
        <w:rPr>
          <w:sz w:val="24"/>
          <w:szCs w:val="24"/>
        </w:rPr>
      </w:pPr>
      <w:r>
        <w:rPr>
          <w:sz w:val="24"/>
          <w:szCs w:val="24"/>
        </w:rPr>
        <w:t>antivirus software on all computers,</w:t>
      </w:r>
    </w:p>
    <w:p>
      <w:pPr>
        <w:pStyle w:val="Normal"/>
        <w:numPr>
          <w:ilvl w:val="0"/>
          <w:numId w:val="4"/>
        </w:numPr>
        <w:bidi w:val="0"/>
        <w:jc w:val="start"/>
        <w:rPr>
          <w:sz w:val="24"/>
          <w:szCs w:val="24"/>
        </w:rPr>
      </w:pPr>
      <w:r>
        <w:rPr>
          <w:sz w:val="24"/>
          <w:szCs w:val="24"/>
        </w:rPr>
        <w:t>password-protected user accounts,</w:t>
      </w:r>
    </w:p>
    <w:p>
      <w:pPr>
        <w:pStyle w:val="Normal"/>
        <w:numPr>
          <w:ilvl w:val="0"/>
          <w:numId w:val="4"/>
        </w:numPr>
        <w:bidi w:val="0"/>
        <w:jc w:val="start"/>
        <w:rPr>
          <w:sz w:val="24"/>
          <w:szCs w:val="24"/>
        </w:rPr>
      </w:pPr>
      <w:r>
        <w:rPr>
          <w:sz w:val="24"/>
          <w:szCs w:val="24"/>
        </w:rPr>
        <w:t>restricted clinical access for dentists and nurses,</w:t>
      </w:r>
    </w:p>
    <w:p>
      <w:pPr>
        <w:pStyle w:val="Normal"/>
        <w:numPr>
          <w:ilvl w:val="0"/>
          <w:numId w:val="4"/>
        </w:numPr>
        <w:bidi w:val="0"/>
        <w:jc w:val="start"/>
        <w:rPr>
          <w:sz w:val="24"/>
          <w:szCs w:val="24"/>
        </w:rPr>
      </w:pPr>
      <w:r>
        <w:rPr>
          <w:sz w:val="24"/>
          <w:szCs w:val="24"/>
        </w:rPr>
        <w:t>daily system backups managed by an external provider.</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These measures align with the core objective of data governance: providing confidence that data is secure and accessible to authorised users. </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However, the audit also identified significant vulnerabilities.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login credentials for booking systems. This removes accountability and prevents effective audit logging. Patient Wi-Fi networks were connected to the same internal network used by staff computers. Some staff used USB memory devices to move imaging files between treatment rooms.</w:t>
      </w:r>
    </w:p>
    <w:p>
      <w:pPr>
        <w:pStyle w:val="Normal"/>
        <w:bidi w:val="0"/>
        <w:jc w:val="start"/>
        <w:rPr>
          <w:sz w:val="24"/>
          <w:szCs w:val="24"/>
        </w:rPr>
      </w:pPr>
      <w:r>
        <w:rPr>
          <w:sz w:val="24"/>
          <w:szCs w:val="24"/>
        </w:rPr>
      </w:r>
    </w:p>
    <w:p>
      <w:pPr>
        <w:pStyle w:val="Normal"/>
        <w:bidi w:val="0"/>
        <w:jc w:val="start"/>
        <w:rPr>
          <w:sz w:val="24"/>
          <w:szCs w:val="24"/>
        </w:rPr>
      </w:pPr>
      <w:r>
        <w:rPr>
          <w:sz w:val="24"/>
          <w:szCs w:val="24"/>
        </w:rPr>
        <w:t>Software patching is inconsistent, meaning some computers operate outdated software. No formal incident response process exists, and staff were unsure how to report a suspected data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Healthcare providers are common targets of ransomware attacks, and without a defined response plan, a security incident could disrupt clinical services.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acts as a data controller because it determines the purposes and means of processing patient information. As a healthcare provider processing special category health data, it must comply with the UK GDPR and Data Protection Act 2018. The sensitivity of health information increases both regulatory obligations and potential harm in the event of misuse.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provides patients with a privacy notice outlining how their data is used, including sharing with laboratories, insurers, and NHS services where necessary for treatment. This supports the principles of lawfulness, fairness, and transparency. Access to clinical records is generally restricted to dentists and nurses, with reception staff limited to booking and contact details, demonstrating role-based access in line with the integrity and confidentiality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Only data necessary for dental treatment and administration are routinely collected, aligning broadly with data minimisation. Consent to treatment is recorded within patient files, and staff demonstrate awareness of professional confidentiality duties.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Despite these strengths, governance is informal and inconsistently documented. The organisation does not maintain a formal Record of Processing Activities, nor does it clearly document its lawful bases for processing. In practice, most processing relies on performance of a contract (treatment provision), legal obligation (NHS reporting), and provision of healthcare for special category data, but this is not formally recorded, weakening accountability.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is no documented procedure for handling Subject Access Requests, and staff are uncertain about statutory timeframes. Retention practices vary between clinics, with some patient records kept indefinitely without a defined retention schedule, potentially breaching the storage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sharing with laboratories, IT providers, and payment processors occurs, but written data processing agreements are not consistently evidenced. Occasional transmission of patient data via unencrypted email also presents confidentiality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The most significant issue is the lack of documented governance structures. While staff demonstrate good intentions, the organisation cannot currently evidence compliance through formal policies, retention schedules, breach procedures, or training records. This gap presents regulatory risk, particularly as the organisation continues to expand.</w:t>
      </w:r>
    </w:p>
    <w:p>
      <w:pPr>
        <w:pStyle w:val="Normal"/>
        <w:bidi w:val="0"/>
        <w:jc w:val="start"/>
        <w:rPr>
          <w:sz w:val="24"/>
          <w:szCs w:val="24"/>
        </w:rPr>
      </w:pPr>
      <w:r>
        <w:rPr/>
      </w:r>
    </w:p>
    <w:p>
      <w:pPr>
        <w:pStyle w:val="Normal"/>
        <w:bidi w:val="0"/>
        <w:jc w:val="start"/>
        <w:rPr>
          <w:sz w:val="24"/>
          <w:szCs w:val="24"/>
        </w:rPr>
      </w:pPr>
      <w:r>
        <w:rPr>
          <w:sz w:val="24"/>
          <w:szCs w:val="24"/>
        </w:rPr>
        <w:t>Without a complete understanding of what data is held and how it flows through the organisation, the company cannot demonstrate compliance or ensure accuracy, and therefore cannot establish trust in its data.</w:t>
      </w:r>
    </w:p>
    <w:p>
      <w:pPr>
        <w:pStyle w:val="Normal"/>
        <w:bidi w:val="0"/>
        <w:jc w:val="start"/>
        <w:rPr>
          <w:sz w:val="24"/>
          <w:szCs w:val="24"/>
        </w:rPr>
      </w:pPr>
      <w:r>
        <w:rPr>
          <w:sz w:val="24"/>
          <w:szCs w:val="24"/>
        </w:rPr>
      </w:r>
    </w:p>
    <w:p>
      <w:pPr>
        <w:pStyle w:val="Normal"/>
        <w:bidi w:val="0"/>
        <w:jc w:val="start"/>
        <w:rPr>
          <w:b/>
          <w:bCs/>
        </w:rPr>
      </w:pPr>
      <w:r>
        <w:rPr>
          <w:b/>
          <w:bCs/>
          <w:sz w:val="32"/>
          <w:szCs w:val="32"/>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central challenge of any data strategy is balancing the protection of data with its effective use. Organisations must protect personal information to comply with legal requirements and maintain trust, but data also has value when used to support decision-making and improve services. A strategy focused only on security limits operational benefits, while excessive data use increases privacy and security risks. A successful approach therefore requires a balance between minimising risk and enabling appropriate access.</w:t>
      </w:r>
    </w:p>
    <w:p>
      <w:pPr>
        <w:pStyle w:val="Normal"/>
        <w:bidi w:val="0"/>
        <w:jc w:val="start"/>
        <w:rPr>
          <w:sz w:val="24"/>
          <w:szCs w:val="24"/>
        </w:rPr>
      </w:pPr>
      <w:r>
        <w:rPr>
          <w:sz w:val="24"/>
          <w:szCs w:val="24"/>
        </w:rPr>
      </w:r>
    </w:p>
    <w:p>
      <w:pPr>
        <w:pStyle w:val="Normal"/>
        <w:bidi w:val="0"/>
        <w:jc w:val="start"/>
        <w:rPr>
          <w:sz w:val="24"/>
          <w:szCs w:val="24"/>
        </w:rPr>
      </w:pPr>
      <w:r>
        <w:rPr>
          <w:sz w:val="24"/>
          <w:szCs w:val="24"/>
        </w:rPr>
        <w:t>For BrightSmile, data protection measures such as restricted access and confidentiality practices already exist, but they also limit staff ability to efficiently use information. Clinicians sometimes rely on verbal communication rather than shared records between clinics, and administrative staff occasionally maintain separate local lists because they cannot easily access information from other sites. This demonstrates that insufficient accessibility can encourage unsafe workarounds.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should aim to create a “single source of truth,” where accurate patient and operational data is stored once and accessed securely by authorised staff. Centralised data management would allow protection and usability to coexist: security controls protect sensitive health data, while authorised personnel can still access the information necessary to provide care and manage operations.</w:t>
      </w:r>
    </w:p>
    <w:p>
      <w:pPr>
        <w:pStyle w:val="Normal"/>
        <w:bidi w:val="0"/>
        <w:jc w:val="start"/>
        <w:rPr>
          <w:sz w:val="24"/>
          <w:szCs w:val="24"/>
        </w:rPr>
      </w:pPr>
      <w:r>
        <w:rPr>
          <w:sz w:val="24"/>
          <w:szCs w:val="24"/>
        </w:rPr>
      </w:r>
    </w:p>
    <w:p>
      <w:pPr>
        <w:pStyle w:val="Normal"/>
        <w:bidi w:val="0"/>
        <w:jc w:val="start"/>
        <w:rPr>
          <w:sz w:val="24"/>
          <w:szCs w:val="24"/>
        </w:rPr>
      </w:pPr>
      <w:r>
        <w:rPr>
          <w:sz w:val="24"/>
          <w:szCs w:val="24"/>
        </w:rPr>
        <w:t>Finding the correct balance is important because data protection is not only a legal requirement but also a prerequisite for trust. Patients must feel confident their data is secure, while staff must be able to use information effectively to deliver safe and efficient treatment. Data protection and data utilisation should not be viewed as opposing goals; rather, governance allows data to be used safely by ensuring it is accurate, secure, and accessed by appropriate users.</w:t>
      </w:r>
    </w:p>
    <w:p>
      <w:pPr>
        <w:pStyle w:val="Normal"/>
        <w:bidi w:val="0"/>
        <w:jc w:val="start"/>
        <w:rPr>
          <w:sz w:val="24"/>
          <w:szCs w:val="24"/>
        </w:rPr>
      </w:pPr>
      <w:r>
        <w:rPr>
          <w:sz w:val="24"/>
          <w:szCs w:val="24"/>
        </w:rPr>
      </w:r>
    </w:p>
    <w:p>
      <w:pPr>
        <w:pStyle w:val="Normal"/>
        <w:bidi w:val="0"/>
        <w:jc w:val="start"/>
        <w:rPr>
          <w:b/>
          <w:bCs/>
        </w:rPr>
      </w:pPr>
      <w:r>
        <w:rPr>
          <w:b/>
          <w:bCs/>
          <w:sz w:val="28"/>
          <w:szCs w:val="28"/>
        </w:rPr>
        <w:t>Current Utilisation and New Opportunities</w:t>
      </w:r>
    </w:p>
    <w:p>
      <w:pPr>
        <w:pStyle w:val="Normal"/>
        <w:bidi w:val="0"/>
        <w:jc w:val="start"/>
        <w:rPr>
          <w:b/>
          <w:bCs/>
          <w:sz w:val="24"/>
          <w:szCs w:val="24"/>
        </w:rPr>
      </w:pPr>
      <w:r>
        <w:rPr>
          <w:b/>
          <w:bCs/>
          <w:sz w:val="24"/>
          <w:szCs w:val="24"/>
        </w:rPr>
      </w:r>
    </w:p>
    <w:p>
      <w:pPr>
        <w:pStyle w:val="Normal"/>
        <w:bidi w:val="0"/>
        <w:jc w:val="start"/>
        <w:rPr>
          <w:sz w:val="24"/>
          <w:szCs w:val="24"/>
        </w:rPr>
      </w:pPr>
      <w:r>
        <w:rPr>
          <w:sz w:val="24"/>
          <w:szCs w:val="24"/>
        </w:rPr>
        <w:t>Currently, BrightSmile primarily uses data for operational purposes. Patient records are used to provide treatment, appointment systems manage bookings, and financial records support billing and insurance claims. Administrative data is also used to send reminders and manage waiting lists. This represents descriptive use of data, showing what has happened but providing limited insight into improving performance.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has significant opportunities to use data more effectively. Appointment records could be analysed to identify patterns in missed appointments and allow targeted reminders for higher-risk patients. Treatment histories could support preventive care programmes by identifying patients at risk of periodontal disease or recurring dental problems. Stock usage data could improve ordering and reduce waste of materials, and staffing levels could be aligned with peak demand periods.</w:t>
      </w:r>
    </w:p>
    <w:p>
      <w:pPr>
        <w:pStyle w:val="Normal"/>
        <w:bidi w:val="0"/>
        <w:jc w:val="start"/>
        <w:rPr>
          <w:sz w:val="24"/>
          <w:szCs w:val="24"/>
        </w:rPr>
      </w:pPr>
      <w:r>
        <w:rPr>
          <w:sz w:val="24"/>
          <w:szCs w:val="24"/>
        </w:rPr>
      </w:r>
    </w:p>
    <w:p>
      <w:pPr>
        <w:pStyle w:val="Normal"/>
        <w:bidi w:val="0"/>
        <w:jc w:val="start"/>
        <w:rPr>
          <w:sz w:val="24"/>
          <w:szCs w:val="24"/>
        </w:rPr>
      </w:pPr>
      <w:r>
        <w:rPr>
          <w:sz w:val="24"/>
          <w:szCs w:val="24"/>
        </w:rPr>
        <w:t>More advanced use could include predictive analytics, such as forecasting patient demand or identifying patients likely to cancel appointments. These applications would support operational planning, improve patient outcomes, and reduce costs.</w:t>
      </w:r>
    </w:p>
    <w:p>
      <w:pPr>
        <w:pStyle w:val="Normal"/>
        <w:bidi w:val="0"/>
        <w:jc w:val="start"/>
        <w:rPr>
          <w:sz w:val="24"/>
          <w:szCs w:val="24"/>
        </w:rPr>
      </w:pPr>
      <w:r>
        <w:rPr>
          <w:sz w:val="24"/>
          <w:szCs w:val="24"/>
        </w:rPr>
      </w:r>
    </w:p>
    <w:p>
      <w:pPr>
        <w:pStyle w:val="Normal"/>
        <w:bidi w:val="0"/>
        <w:jc w:val="start"/>
        <w:rPr>
          <w:sz w:val="24"/>
          <w:szCs w:val="24"/>
        </w:rPr>
      </w:pPr>
      <w:r>
        <w:rPr>
          <w:sz w:val="24"/>
          <w:szCs w:val="24"/>
        </w:rPr>
        <w:t>At present, data is stored but not actively analysed. With appropriate governance and safeguards, the organisation could move from simple record-keeping to data-informed decision-making while maintaining patient confidentiality.</w:t>
      </w:r>
    </w:p>
    <w:p>
      <w:pPr>
        <w:pStyle w:val="Normal"/>
        <w:bidi w:val="0"/>
        <w:jc w:val="start"/>
        <w:rPr>
          <w:sz w:val="24"/>
          <w:szCs w:val="24"/>
        </w:rPr>
      </w:pPr>
      <w:r>
        <w:rPr>
          <w:sz w:val="24"/>
          <w:szCs w:val="24"/>
        </w:rPr>
      </w:r>
    </w:p>
    <w:p>
      <w:pPr>
        <w:pStyle w:val="Normal"/>
        <w:bidi w:val="0"/>
        <w:jc w:val="start"/>
        <w:rPr>
          <w:b/>
          <w:bCs/>
        </w:rPr>
      </w:pPr>
      <w:r>
        <w:rPr>
          <w:b/>
          <w:bCs/>
          <w:sz w:val="28"/>
          <w:szCs w:val="28"/>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Greater use of data introduces additional risks. Analytical use of patient records may involve profiling individuals, particularly if predictive models are used to identify behaviour such as missed appointments. Patients may not expect their health information to be analysed beyond treatment purposes, so transparency is required.</w:t>
      </w:r>
    </w:p>
    <w:p>
      <w:pPr>
        <w:pStyle w:val="Normal"/>
        <w:bidi w:val="0"/>
        <w:jc w:val="start"/>
        <w:rPr>
          <w:sz w:val="24"/>
          <w:szCs w:val="24"/>
        </w:rPr>
      </w:pPr>
      <w:r>
        <w:rPr>
          <w:sz w:val="24"/>
          <w:szCs w:val="24"/>
        </w:rPr>
      </w:r>
    </w:p>
    <w:p>
      <w:pPr>
        <w:pStyle w:val="Normal"/>
        <w:bidi w:val="0"/>
        <w:jc w:val="start"/>
        <w:rPr>
          <w:sz w:val="24"/>
          <w:szCs w:val="24"/>
        </w:rPr>
      </w:pPr>
      <w:r>
        <w:rPr>
          <w:sz w:val="24"/>
          <w:szCs w:val="24"/>
        </w:rPr>
        <w:t>Any expanded data use must therefore clearly define purpose and legal basis. Data collected for treatment cannot automatically be used for unrelated purposes such as marketing. The organisation must ensure processing remains proportionate and necessary.</w:t>
      </w:r>
    </w:p>
    <w:p>
      <w:pPr>
        <w:pStyle w:val="Normal"/>
        <w:bidi w:val="0"/>
        <w:jc w:val="start"/>
        <w:rPr>
          <w:sz w:val="24"/>
          <w:szCs w:val="24"/>
        </w:rPr>
      </w:pPr>
      <w:r>
        <w:rPr>
          <w:sz w:val="24"/>
          <w:szCs w:val="24"/>
        </w:rPr>
      </w:r>
    </w:p>
    <w:p>
      <w:pPr>
        <w:pStyle w:val="Normal"/>
        <w:bidi w:val="0"/>
        <w:jc w:val="start"/>
        <w:rPr>
          <w:sz w:val="24"/>
          <w:szCs w:val="24"/>
        </w:rPr>
      </w:pPr>
      <w:r>
        <w:rPr>
          <w:sz w:val="24"/>
          <w:szCs w:val="24"/>
        </w:rPr>
        <w:t>There are also security considerations. Combining datasets increases the consequences of a breach because more information about each patient would be exposed. Predictive systems may also involve automated decision-making, requiring human oversight to prevent unfair outcomes.</w:t>
      </w:r>
    </w:p>
    <w:p>
      <w:pPr>
        <w:pStyle w:val="Normal"/>
        <w:bidi w:val="0"/>
        <w:jc w:val="start"/>
        <w:rPr>
          <w:sz w:val="24"/>
          <w:szCs w:val="24"/>
        </w:rPr>
      </w:pPr>
      <w:r>
        <w:rPr>
          <w:sz w:val="24"/>
          <w:szCs w:val="24"/>
        </w:rPr>
      </w:r>
    </w:p>
    <w:p>
      <w:pPr>
        <w:pStyle w:val="Normal"/>
        <w:bidi w:val="0"/>
        <w:jc w:val="start"/>
        <w:rPr>
          <w:sz w:val="24"/>
          <w:szCs w:val="24"/>
        </w:rPr>
      </w:pPr>
      <w:r>
        <w:rPr>
          <w:sz w:val="24"/>
          <w:szCs w:val="24"/>
        </w:rPr>
        <w:t>Before introducing analytics systems, the organisation should carry out risk assessments and ensure appropriate safeguards, such as pseudonymisation where possible and restricted access to analytical outputs. Without these measures, expanded data utilisation could undermine both regulatory compliance and patient trust.</w:t>
      </w:r>
    </w:p>
    <w:p>
      <w:pPr>
        <w:pStyle w:val="Normal"/>
        <w:bidi w:val="0"/>
        <w:jc w:val="start"/>
        <w:rPr>
          <w:sz w:val="24"/>
          <w:szCs w:val="24"/>
        </w:rPr>
      </w:pPr>
      <w:r>
        <w:rPr>
          <w:sz w:val="24"/>
          <w:szCs w:val="24"/>
        </w:rPr>
      </w:r>
    </w:p>
    <w:p>
      <w:pPr>
        <w:pStyle w:val="Normal"/>
        <w:bidi w:val="0"/>
        <w:jc w:val="start"/>
        <w:rPr>
          <w:b/>
          <w:bCs/>
        </w:rPr>
      </w:pPr>
      <w:r>
        <w:rPr>
          <w:b/>
          <w:bCs/>
          <w:sz w:val="32"/>
          <w:szCs w:val="32"/>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does not currently have a dedicated data team. Responsibility for data is distributed informally across the organisation. Practice managers oversee administrative records, clinicians manage patient information, and an external IT provider manages technical systems. No individual is clearly responsible for data governance.</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structure creates gaps in accountability. Decisions about data retention, access permissions, and security practices are made locally rather than centrally. As a result, procedures differ between clinics and compliance depends heavily on individual staff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absence of defined data roles means that no one is responsible for data quality, compliance monitoring, or audit preparation. As the organisation expands, this decentralised model becomes increasingly difficult to manage.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Staff recognise the importance of confidentiality, particularly clinical staff who follow professional ethical standards. However, understanding of data protection law and security practices is inconsistent. Reception staff were uncertain about secure email use and password management, and many employees had not received formal data protection training.</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suggests that the organisation has a culture of professional care but not a fully developed data culture. Employees value protecting patient information but do not always understand the procedures required to do so safely. In particular, staff sometimes create informal workarounds, such as local spreadsheets, to solve operational problems.</w:t>
      </w:r>
    </w:p>
    <w:p>
      <w:pPr>
        <w:pStyle w:val="Normal"/>
        <w:bidi w:val="0"/>
        <w:jc w:val="start"/>
        <w:rPr>
          <w:sz w:val="24"/>
          <w:szCs w:val="24"/>
        </w:rPr>
      </w:pPr>
      <w:r>
        <w:rPr>
          <w:sz w:val="24"/>
          <w:szCs w:val="24"/>
        </w:rPr>
      </w:r>
    </w:p>
    <w:p>
      <w:pPr>
        <w:pStyle w:val="Normal"/>
        <w:bidi w:val="0"/>
        <w:jc w:val="start"/>
        <w:rPr>
          <w:sz w:val="24"/>
          <w:szCs w:val="24"/>
        </w:rPr>
      </w:pPr>
      <w:r>
        <w:rPr>
          <w:sz w:val="24"/>
          <w:szCs w:val="24"/>
        </w:rPr>
        <w:t>A stronger data culture would ensure staff know how to access information securely and understand their responsibilities. Improving training and clarifying responsibilities would help move the organisation from reliance on individual judgement to consistent, organisation-wide practice.</w:t>
      </w:r>
    </w:p>
    <w:p>
      <w:pPr>
        <w:pStyle w:val="Normal"/>
        <w:bidi w:val="0"/>
        <w:jc w:val="start"/>
        <w:rPr>
          <w:sz w:val="24"/>
          <w:szCs w:val="24"/>
        </w:rPr>
      </w:pPr>
      <w:r>
        <w:rPr>
          <w:sz w:val="24"/>
          <w:szCs w:val="24"/>
        </w:rPr>
      </w:r>
    </w:p>
    <w:p>
      <w:pPr>
        <w:pStyle w:val="Normal"/>
        <w:bidi w:val="0"/>
        <w:jc w:val="start"/>
        <w:rPr>
          <w:b/>
          <w:bCs/>
        </w:rPr>
      </w:pPr>
      <w:r>
        <w:rPr>
          <w:b/>
          <w:bCs/>
          <w:sz w:val="32"/>
          <w:szCs w:val="32"/>
        </w:rPr>
        <w:t>Recommendations</w:t>
      </w:r>
    </w:p>
    <w:p>
      <w:pPr>
        <w:pStyle w:val="Normal"/>
        <w:bidi w:val="0"/>
        <w:jc w:val="start"/>
        <w:rPr>
          <w:sz w:val="32"/>
          <w:szCs w:val="32"/>
        </w:rPr>
      </w:pPr>
      <w:r>
        <w:rPr/>
      </w:r>
    </w:p>
    <w:p>
      <w:pPr>
        <w:pStyle w:val="Normal"/>
        <w:bidi w:val="0"/>
        <w:jc w:val="start"/>
        <w:rPr>
          <w:sz w:val="24"/>
          <w:szCs w:val="24"/>
        </w:rPr>
      </w:pPr>
      <w:r>
        <w:rPr>
          <w:sz w:val="24"/>
          <w:szCs w:val="24"/>
        </w:rPr>
        <w:t>The findings of this report show that BrightSmile Dental Group has basic protections in place but lacks coordinated governance. A successful data strategy requires the organisation to manage three interconnected components: the data itself, the people who use it, and the technology and processes supporting it. Effective governance provides trust in data by ensuring it is secure, accurate, and used lawfully while remaining accessible to authorised users.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following recommendations are organised into Data, People, and Technology.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1. Data (Governance, Protection and Utilisation)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1.1 Establish Formal Data Governance Framework</w:t>
      </w:r>
    </w:p>
    <w:p>
      <w:pPr>
        <w:pStyle w:val="Normal"/>
        <w:bidi w:val="0"/>
        <w:jc w:val="start"/>
        <w:rPr>
          <w:sz w:val="24"/>
          <w:szCs w:val="24"/>
        </w:rPr>
      </w:pPr>
      <w:r>
        <w:rPr>
          <w:sz w:val="24"/>
          <w:szCs w:val="24"/>
        </w:rPr>
        <w:t>BrightSmile should create a documented data governance policy defining what data is held, why it is processed, and who is responsible for it. Governance should include documented purposes for processing, lawful bases, and access permissions. Organisations must understand what data they own before they can ensure it is secure or compliant.</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1.2 Create a Record of Processing Activities and Data Inventory</w:t>
      </w:r>
    </w:p>
    <w:p>
      <w:pPr>
        <w:pStyle w:val="Normal"/>
        <w:bidi w:val="0"/>
        <w:jc w:val="start"/>
        <w:rPr>
          <w:sz w:val="24"/>
          <w:szCs w:val="24"/>
        </w:rPr>
      </w:pPr>
      <w:r>
        <w:rPr>
          <w:sz w:val="24"/>
          <w:szCs w:val="24"/>
        </w:rPr>
        <w:t>A central data inventory should be developed listing all datasets, their purpose, storage location, and retention period. This supports accountability and allows the organisation to demonstrate compliance with legal obligations.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1.3 Introduce Data Classification and Metadata Management</w:t>
      </w:r>
    </w:p>
    <w:p>
      <w:pPr>
        <w:pStyle w:val="Normal"/>
        <w:bidi w:val="0"/>
        <w:jc w:val="start"/>
        <w:rPr>
          <w:sz w:val="24"/>
          <w:szCs w:val="24"/>
        </w:rPr>
      </w:pPr>
      <w:r>
        <w:rPr>
          <w:sz w:val="24"/>
          <w:szCs w:val="24"/>
        </w:rPr>
        <w:t>All data should be classified by sensitivity (e.g., public, internal, restricted), with health and financial data marked as highly sensitive. Metadata should record allowable uses, retention period, and legal basis for processing. Metadata is essential because it documents how data may be accessed and used, supporting compliance and governance.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1.4 Implement Retention and Deletion Policy</w:t>
      </w:r>
    </w:p>
    <w:p>
      <w:pPr>
        <w:pStyle w:val="Normal"/>
        <w:bidi w:val="0"/>
        <w:jc w:val="start"/>
        <w:rPr>
          <w:sz w:val="24"/>
          <w:szCs w:val="24"/>
        </w:rPr>
      </w:pPr>
      <w:r>
        <w:rPr>
          <w:sz w:val="24"/>
          <w:szCs w:val="24"/>
        </w:rPr>
        <w:t>A retention schedule should define how long patient, financial, and HR data are stored. Storage limitation requires data to be kept only as long as necessary, and metadata can store expiry dates to ensure deletion occurs.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1.5 Carry Out Data Protection Impact Assessments (DPIAs)</w:t>
      </w:r>
    </w:p>
    <w:p>
      <w:pPr>
        <w:pStyle w:val="Normal"/>
        <w:bidi w:val="0"/>
        <w:jc w:val="start"/>
        <w:rPr>
          <w:sz w:val="24"/>
          <w:szCs w:val="24"/>
        </w:rPr>
      </w:pPr>
      <w:r>
        <w:rPr>
          <w:sz w:val="24"/>
          <w:szCs w:val="24"/>
        </w:rPr>
        <w:t>Risk assessments should be conducted before introducing new systems such as analytics or online booking. DPIAs help identify risks to individuals and ensure processing remains proportionate.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1.6 Support Safe Data Utilisation</w:t>
      </w:r>
    </w:p>
    <w:p>
      <w:pPr>
        <w:pStyle w:val="Normal"/>
        <w:bidi w:val="0"/>
        <w:jc w:val="start"/>
        <w:rPr>
          <w:sz w:val="24"/>
          <w:szCs w:val="24"/>
        </w:rPr>
      </w:pPr>
      <w:r>
        <w:rPr>
          <w:sz w:val="24"/>
          <w:szCs w:val="24"/>
        </w:rPr>
        <w:t>BrightSmile should begin controlled analytics using anonymised or pseudonymised data to support operational improvements such as appointment planning and preventive care programmes. Data has value only when used to support decision-making, but utilisation must be balanced with protection.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2. People (Structure, Training and Culture)</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2.1 Appoint a Data Protection Lead / Data Governance Officer</w:t>
      </w:r>
    </w:p>
    <w:p>
      <w:pPr>
        <w:pStyle w:val="Normal"/>
        <w:bidi w:val="0"/>
        <w:jc w:val="start"/>
        <w:rPr>
          <w:sz w:val="24"/>
          <w:szCs w:val="24"/>
        </w:rPr>
      </w:pPr>
      <w:r>
        <w:rPr>
          <w:sz w:val="24"/>
          <w:szCs w:val="24"/>
        </w:rPr>
        <w:t>A designated individual should oversee compliance, retention schedules, breach reporting, and audits. Governance requires clearly defined responsibility for data quality, access, and security.</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2.2 Define Data Roles and Responsibilities</w:t>
      </w:r>
    </w:p>
    <w:p>
      <w:pPr>
        <w:pStyle w:val="Normal"/>
        <w:bidi w:val="0"/>
        <w:jc w:val="start"/>
        <w:rPr>
          <w:sz w:val="24"/>
          <w:szCs w:val="24"/>
        </w:rPr>
      </w:pPr>
      <w:r>
        <w:rPr>
          <w:sz w:val="24"/>
          <w:szCs w:val="24"/>
        </w:rPr>
        <w:t>The organisation should introduce defined roles:</w:t>
      </w:r>
    </w:p>
    <w:p>
      <w:pPr>
        <w:pStyle w:val="Normal"/>
        <w:bidi w:val="0"/>
        <w:jc w:val="start"/>
        <w:rPr>
          <w:sz w:val="24"/>
          <w:szCs w:val="24"/>
        </w:rPr>
      </w:pPr>
      <w:r>
        <w:rPr>
          <w:sz w:val="24"/>
          <w:szCs w:val="24"/>
        </w:rPr>
      </w:r>
    </w:p>
    <w:p>
      <w:pPr>
        <w:pStyle w:val="Normal"/>
        <w:numPr>
          <w:ilvl w:val="0"/>
          <w:numId w:val="5"/>
        </w:numPr>
        <w:bidi w:val="0"/>
        <w:jc w:val="start"/>
        <w:rPr>
          <w:sz w:val="24"/>
          <w:szCs w:val="24"/>
        </w:rPr>
      </w:pPr>
      <w:r>
        <w:rPr>
          <w:sz w:val="24"/>
          <w:szCs w:val="24"/>
        </w:rPr>
        <w:t>data owner (senior management oversight)</w:t>
      </w:r>
    </w:p>
    <w:p>
      <w:pPr>
        <w:pStyle w:val="Normal"/>
        <w:numPr>
          <w:ilvl w:val="0"/>
          <w:numId w:val="5"/>
        </w:numPr>
        <w:bidi w:val="0"/>
        <w:jc w:val="start"/>
        <w:rPr>
          <w:sz w:val="24"/>
          <w:szCs w:val="24"/>
        </w:rPr>
      </w:pPr>
      <w:r>
        <w:rPr>
          <w:sz w:val="24"/>
          <w:szCs w:val="24"/>
        </w:rPr>
        <w:t>data steward (quality and accuracy)</w:t>
      </w:r>
    </w:p>
    <w:p>
      <w:pPr>
        <w:pStyle w:val="Normal"/>
        <w:numPr>
          <w:ilvl w:val="0"/>
          <w:numId w:val="5"/>
        </w:numPr>
        <w:bidi w:val="0"/>
        <w:jc w:val="start"/>
        <w:rPr>
          <w:sz w:val="24"/>
          <w:szCs w:val="24"/>
        </w:rPr>
      </w:pPr>
      <w:r>
        <w:rPr>
          <w:sz w:val="24"/>
          <w:szCs w:val="24"/>
        </w:rPr>
        <w:t>data users (clinical and administrative staff)</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Clearly defined roles ensure accountability and consistent access control. </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2.3 Mandatory Staff Training</w:t>
      </w:r>
    </w:p>
    <w:p>
      <w:pPr>
        <w:pStyle w:val="Normal"/>
        <w:bidi w:val="0"/>
        <w:jc w:val="start"/>
        <w:rPr>
          <w:sz w:val="24"/>
          <w:szCs w:val="24"/>
        </w:rPr>
      </w:pPr>
      <w:r>
        <w:rPr>
          <w:sz w:val="24"/>
          <w:szCs w:val="24"/>
        </w:rPr>
        <w:t>All employees should receive annual training covering:</w:t>
      </w:r>
    </w:p>
    <w:p>
      <w:pPr>
        <w:pStyle w:val="Normal"/>
        <w:bidi w:val="0"/>
        <w:jc w:val="start"/>
        <w:rPr>
          <w:sz w:val="24"/>
          <w:szCs w:val="24"/>
        </w:rPr>
      </w:pPr>
      <w:r>
        <w:rPr>
          <w:sz w:val="24"/>
          <w:szCs w:val="24"/>
        </w:rPr>
      </w:r>
    </w:p>
    <w:p>
      <w:pPr>
        <w:pStyle w:val="Normal"/>
        <w:numPr>
          <w:ilvl w:val="0"/>
          <w:numId w:val="6"/>
        </w:numPr>
        <w:bidi w:val="0"/>
        <w:jc w:val="start"/>
        <w:rPr>
          <w:sz w:val="24"/>
          <w:szCs w:val="24"/>
        </w:rPr>
      </w:pPr>
      <w:r>
        <w:rPr>
          <w:sz w:val="24"/>
          <w:szCs w:val="24"/>
        </w:rPr>
        <w:t>confidentiality obligations</w:t>
      </w:r>
    </w:p>
    <w:p>
      <w:pPr>
        <w:pStyle w:val="Normal"/>
        <w:numPr>
          <w:ilvl w:val="0"/>
          <w:numId w:val="6"/>
        </w:numPr>
        <w:bidi w:val="0"/>
        <w:jc w:val="start"/>
        <w:rPr>
          <w:sz w:val="24"/>
          <w:szCs w:val="24"/>
        </w:rPr>
      </w:pPr>
      <w:r>
        <w:rPr>
          <w:sz w:val="24"/>
          <w:szCs w:val="24"/>
        </w:rPr>
        <w:t>phishing awareness</w:t>
      </w:r>
    </w:p>
    <w:p>
      <w:pPr>
        <w:pStyle w:val="Normal"/>
        <w:numPr>
          <w:ilvl w:val="0"/>
          <w:numId w:val="6"/>
        </w:numPr>
        <w:bidi w:val="0"/>
        <w:jc w:val="start"/>
        <w:rPr>
          <w:sz w:val="24"/>
          <w:szCs w:val="24"/>
        </w:rPr>
      </w:pPr>
      <w:r>
        <w:rPr>
          <w:sz w:val="24"/>
          <w:szCs w:val="24"/>
        </w:rPr>
        <w:t>password practices</w:t>
      </w:r>
    </w:p>
    <w:p>
      <w:pPr>
        <w:pStyle w:val="Normal"/>
        <w:numPr>
          <w:ilvl w:val="0"/>
          <w:numId w:val="6"/>
        </w:numPr>
        <w:bidi w:val="0"/>
        <w:jc w:val="start"/>
        <w:rPr>
          <w:sz w:val="24"/>
          <w:szCs w:val="24"/>
        </w:rPr>
      </w:pPr>
      <w:r>
        <w:rPr>
          <w:sz w:val="24"/>
          <w:szCs w:val="24"/>
        </w:rPr>
        <w:t>breach reporting procedures</w:t>
      </w:r>
    </w:p>
    <w:p>
      <w:pPr>
        <w:pStyle w:val="Normal"/>
        <w:bidi w:val="0"/>
        <w:jc w:val="start"/>
        <w:rPr>
          <w:sz w:val="24"/>
          <w:szCs w:val="24"/>
        </w:rPr>
      </w:pPr>
      <w:r>
        <w:rPr>
          <w:sz w:val="24"/>
          <w:szCs w:val="24"/>
        </w:rPr>
      </w:r>
    </w:p>
    <w:p>
      <w:pPr>
        <w:pStyle w:val="Normal"/>
        <w:bidi w:val="0"/>
        <w:jc w:val="start"/>
        <w:rPr>
          <w:sz w:val="24"/>
          <w:szCs w:val="24"/>
        </w:rPr>
      </w:pPr>
      <w:r>
        <w:rPr>
          <w:sz w:val="24"/>
          <w:szCs w:val="24"/>
        </w:rPr>
        <w:t>Security failures often occur through human error, so staff awareness is essential for protection.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2.4 Develop a Data-Aware Culture</w:t>
      </w:r>
    </w:p>
    <w:p>
      <w:pPr>
        <w:pStyle w:val="Normal"/>
        <w:bidi w:val="0"/>
        <w:jc w:val="start"/>
        <w:rPr>
          <w:sz w:val="24"/>
          <w:szCs w:val="24"/>
        </w:rPr>
      </w:pPr>
      <w:r>
        <w:rPr>
          <w:sz w:val="24"/>
          <w:szCs w:val="24"/>
        </w:rPr>
        <w:t>Management should promote consistent processes rather than informal workarounds. A strong data culture ensures staff understand both how to protect data and how to use it effectively.</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3. Technology (Systems and Security Controls)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3.1 Implement a Unified Practice Management System</w:t>
      </w:r>
    </w:p>
    <w:p>
      <w:pPr>
        <w:pStyle w:val="Normal"/>
        <w:bidi w:val="0"/>
        <w:jc w:val="start"/>
        <w:rPr>
          <w:sz w:val="24"/>
          <w:szCs w:val="24"/>
        </w:rPr>
      </w:pPr>
      <w:r>
        <w:rPr>
          <w:sz w:val="24"/>
          <w:szCs w:val="24"/>
        </w:rPr>
        <w:t>BrightSmile should replace multiple local systems with a centralised system providing a single source of truth. Storing data once improves data quality and reduces duplication.</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3.2 Adopt Role-Based Access Control</w:t>
      </w:r>
    </w:p>
    <w:p>
      <w:pPr>
        <w:pStyle w:val="Normal"/>
        <w:bidi w:val="0"/>
        <w:jc w:val="start"/>
        <w:rPr>
          <w:sz w:val="24"/>
          <w:szCs w:val="24"/>
        </w:rPr>
      </w:pPr>
      <w:r>
        <w:rPr>
          <w:sz w:val="24"/>
          <w:szCs w:val="24"/>
        </w:rPr>
        <w:t>Access should be granted based on role rather than individual staff members. Different users should only see the information necessary for their duties.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3.3 Achieve Cyber Essentials Compliance</w:t>
      </w:r>
    </w:p>
    <w:p>
      <w:pPr>
        <w:pStyle w:val="Normal"/>
        <w:bidi w:val="0"/>
        <w:jc w:val="start"/>
        <w:rPr>
          <w:sz w:val="24"/>
          <w:szCs w:val="24"/>
        </w:rPr>
      </w:pPr>
      <w:r>
        <w:rPr>
          <w:sz w:val="24"/>
          <w:szCs w:val="24"/>
        </w:rPr>
        <w:t>The organisation should implement the Cyber Essentials controls, including secure configuration, access control, malware protection, firewalls, and software updates. These controls reduce risk from common cyber attacks.</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3.4 Encrypt Sensitive Data</w:t>
      </w:r>
    </w:p>
    <w:p>
      <w:pPr>
        <w:pStyle w:val="Normal"/>
        <w:bidi w:val="0"/>
        <w:jc w:val="start"/>
        <w:rPr>
          <w:sz w:val="24"/>
          <w:szCs w:val="24"/>
        </w:rPr>
      </w:pPr>
      <w:r>
        <w:rPr>
          <w:sz w:val="24"/>
          <w:szCs w:val="24"/>
        </w:rPr>
        <w:t>Sensitive data should be encrypted both when stored and transmitted. Encryption protects confidentiality and reduces the impact of a breach.</w:t>
      </w:r>
    </w:p>
    <w:p>
      <w:pPr>
        <w:pStyle w:val="Normal"/>
        <w:bidi w:val="0"/>
        <w:jc w:val="start"/>
        <w:rPr>
          <w:sz w:val="24"/>
          <w:szCs w:val="24"/>
        </w:rPr>
      </w:pPr>
      <w:r>
        <w:rPr>
          <w:sz w:val="24"/>
          <w:szCs w:val="24"/>
        </w:rPr>
      </w:r>
    </w:p>
    <w:p>
      <w:pPr>
        <w:pStyle w:val="Normal"/>
        <w:bidi w:val="0"/>
        <w:jc w:val="start"/>
        <w:rPr>
          <w:b/>
          <w:bCs/>
          <w:sz w:val="24"/>
          <w:szCs w:val="24"/>
        </w:rPr>
      </w:pPr>
      <w:r>
        <w:rPr>
          <w:b/>
          <w:bCs/>
          <w:sz w:val="24"/>
          <w:szCs w:val="24"/>
        </w:rPr>
        <w:t>3.5 Implement Backup and Incident Response Procedures</w:t>
      </w:r>
    </w:p>
    <w:p>
      <w:pPr>
        <w:pStyle w:val="Normal"/>
        <w:bidi w:val="0"/>
        <w:jc w:val="start"/>
        <w:rPr>
          <w:sz w:val="24"/>
          <w:szCs w:val="24"/>
        </w:rPr>
      </w:pPr>
      <w:r>
        <w:rPr>
          <w:sz w:val="24"/>
          <w:szCs w:val="24"/>
        </w:rPr>
        <w:t>Regular off-site backups and a documented breach response plan should be established. Backups protect against data loss and ransomware, while a response plan enables regulatory reporting and service continuity.</w:t>
      </w:r>
    </w:p>
    <w:p>
      <w:pPr>
        <w:pStyle w:val="Normal"/>
        <w:bidi w:val="0"/>
        <w:jc w:val="start"/>
        <w:rPr>
          <w:sz w:val="24"/>
          <w:szCs w:val="24"/>
        </w:rPr>
      </w:pPr>
      <w:r>
        <w:rPr>
          <w:sz w:val="24"/>
          <w:szCs w:val="24"/>
        </w:rPr>
      </w:r>
    </w:p>
    <w:p>
      <w:pPr>
        <w:pStyle w:val="Normal"/>
        <w:bidi w:val="0"/>
        <w:jc w:val="start"/>
        <w:rPr>
          <w:b/>
          <w:bCs/>
          <w:sz w:val="32"/>
          <w:szCs w:val="32"/>
        </w:rPr>
      </w:pPr>
      <w:r>
        <w:rPr>
          <w:b/>
          <w:bCs/>
          <w:sz w:val="32"/>
          <w:szCs w:val="32"/>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Information Commissioner’s Office (ICO) (2023) Guide to the UK GDPR. Available at: https://ico.org.uk</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National Cyber Security Centre (NCSC) (2023) Cyber Essentials. Available at: https://www.ncsc.gov.uk</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176</TotalTime>
  <Application>LibreOffice/24.2.7.2$Linux_X86_64 LibreOffice_project/420$Build-2</Application>
  <AppVersion>15.0000</AppVersion>
  <Pages>9</Pages>
  <Words>3114</Words>
  <Characters>19700</Characters>
  <CharactersWithSpaces>22647</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2026-02-20T19:36:26Z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