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40" w:before="480"/>
        <w:jc w:val="center"/>
      </w:pPr>
      <w:r>
        <w:rPr>
          <w:rFonts w:ascii="Arial" w:cs="Arial" w:eastAsia="Arial" w:hAnsi="Arial"/>
          <w:b/>
          <w:bCs/>
          <w:color w:val="1B2A4A"/>
          <w:sz w:val="64"/>
          <w:szCs w:val="64"/>
        </w:rPr>
        <w:t xml:space="preserve">NEXUS CRM</w:t>
      </w:r>
    </w:p>
    <w:p>
      <w:pPr>
        <w:spacing w:after="120" w:before="0"/>
        <w:jc w:val="center"/>
      </w:pPr>
      <w:r>
        <w:rPr>
          <w:rFonts w:ascii="Arial" w:cs="Arial" w:eastAsia="Arial" w:hAnsi="Arial"/>
          <w:b/>
          <w:bCs/>
          <w:color w:val="2E75B6"/>
          <w:sz w:val="40"/>
          <w:szCs w:val="40"/>
        </w:rPr>
        <w:t xml:space="preserve">Sales Team Aggressive Test Report</w:t>
      </w:r>
    </w:p>
    <w:p>
      <w:pPr>
        <w:pBdr>
          <w:bottom w:val="single" w:color="2E75B6" w:sz="6" w:space="1"/>
        </w:pBdr>
        <w:spacing w:after="120" w:before="120"/>
      </w:pPr>
      <w:r>
        <w:t xml:space="preserve"/>
      </w:r>
    </w:p>
    <w:p>
      <w:pPr>
        <w:spacing w:after="60" w:before="120"/>
        <w:jc w:val="center"/>
      </w:pPr>
      <w:r>
        <w:rPr>
          <w:rFonts w:ascii="Arial" w:cs="Arial" w:eastAsia="Arial" w:hAnsi="Arial"/>
          <w:color w:val="5A6A80"/>
          <w:sz w:val="24"/>
          <w:szCs w:val="24"/>
        </w:rPr>
        <w:t xml:space="preserve">28 Reps · 1 Sales Manager · 10 Test Categories · 47 Findings</w:t>
      </w:r>
    </w:p>
    <w:p>
      <w:pPr>
        <w:spacing w:after="480" w:before="60"/>
        <w:jc w:val="center"/>
      </w:pPr>
      <w:r>
        <w:rPr>
          <w:rFonts w:ascii="Arial" w:cs="Arial" w:eastAsia="Arial" w:hAnsi="Arial"/>
          <w:color w:val="5A6A80"/>
          <w:sz w:val="22"/>
          <w:szCs w:val="22"/>
        </w:rPr>
        <w:t xml:space="preserve">Session Date: April 26, 2026 | Commissioned by: Ahmed Zayed (Founder)</w:t>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Executive Summary</w:t>
      </w:r>
    </w:p>
    <w:p>
      <w:pPr>
        <w:spacing w:after="60" w:before="60"/>
      </w:pPr>
      <w:r>
        <w:rPr>
          <w:rFonts w:ascii="Arial" w:cs="Arial" w:eastAsia="Arial" w:hAnsi="Arial"/>
          <w:color w:val="1A1A2E"/>
          <w:sz w:val="22"/>
          <w:szCs w:val="22"/>
        </w:rPr>
        <w:t xml:space="preserve">The NEXUS CRM sales team test engaged 28 sales professionals across 7 roles — VP of Sales, Sales Manager, Sales Ops, Senior AEs, Mid-Level AEs, SDRs, CSMs, and Channel Managers — for an aggressive, full-day test session. The team was instructed to use NEXUS as their primary tool for a simulated sales day: prospecting, emailing, calling, building pipeline, quoting, reporting, and closing.</w:t>
      </w:r>
    </w:p>
    <w:p>
      <w:pPr>
        <w:spacing w:after="80" w:before="80"/>
      </w:pPr>
      <w:r>
        <w:t xml:space="preserve"/>
      </w:r>
    </w:p>
    <w:p>
      <w:pPr>
        <w:spacing w:after="60" w:before="60"/>
      </w:pPr>
      <w:r>
        <w:rPr>
          <w:rFonts w:ascii="Arial" w:cs="Arial" w:eastAsia="Arial" w:hAnsi="Arial"/>
          <w:color w:val="1A1A2E"/>
          <w:sz w:val="22"/>
          <w:szCs w:val="22"/>
        </w:rPr>
        <w:t xml:space="preserve">The team identified 47 distinct gaps across 10 categories. 9 are P0 blockers — issues that prevent the system from supporting a core daily workflow without switching to another tool. 27 are P1 high-priority gaps that cause significant friction and data quality issues. 11 are P2 medium-priority improvements.</w:t>
      </w:r>
    </w:p>
    <w:p>
      <w:pPr>
        <w:spacing w:after="80" w:before="80"/>
      </w:pPr>
      <w:r>
        <w:t xml:space="preserve"/>
      </w:r>
    </w:p>
    <w:p>
      <w:pPr>
        <w:spacing w:after="60" w:before="60"/>
      </w:pPr>
      <w:r>
        <w:rPr>
          <w:rFonts w:ascii="Arial" w:cs="Arial" w:eastAsia="Arial" w:hAnsi="Arial"/>
          <w:b w:val="false"/>
          <w:bCs w:val="false"/>
          <w:color w:val="1A1A2E"/>
          <w:sz w:val="22"/>
          <w:szCs w:val="22"/>
        </w:rPr>
        <w:t xml:space="preserve">The most severe finding: NEXUS cannot send or log emails, has no dialer, no calendar sync, and no product catalog. In practice, every rep on the team was forced to use Gmail, their phone, and a separate quoting tool simultaneously — making NEXUS a data-entry layer rather than a workflow tool.</w:t>
      </w:r>
    </w:p>
    <w:p>
      <w:pPr>
        <w:spacing w:after="80" w:before="80"/>
      </w:pPr>
      <w:r>
        <w:t xml:space="preserve"/>
      </w:r>
    </w:p>
    <w:p>
      <w:pPr>
        <w:pStyle w:val="Heading3"/>
        <w:spacing w:after="80" w:before="180"/>
      </w:pPr>
      <w:r>
        <w:rPr>
          <w:rFonts w:ascii="Arial" w:cs="Arial" w:eastAsia="Arial" w:hAnsi="Arial"/>
          <w:b/>
          <w:bCs/>
          <w:color w:val="00838F"/>
          <w:sz w:val="24"/>
          <w:szCs w:val="24"/>
        </w:rPr>
        <w:t xml:space="preserve">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360"/>
        <w:gridCol w:w="2800"/>
      </w:tblGrid>
      <w:tr>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c>
          <w:tcPr>
            <w:tcW w:type="dxa" w:w="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Count</w:t>
            </w:r>
          </w:p>
        </w:tc>
        <w:tc>
          <w:tcPr>
            <w:tcW w:type="dxa" w:w="4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Category Examples</w:t>
            </w:r>
          </w:p>
        </w:tc>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Impact</w:t>
            </w:r>
          </w:p>
        </w:tc>
      </w:tr>
      <w:tr>
        <w:tc>
          <w:tcPr>
            <w:tcW w:type="dxa" w:w="14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 P0 — Blocker</w:t>
            </w:r>
          </w:p>
        </w:tc>
        <w:tc>
          <w:tcPr>
            <w:tcW w:type="dxa" w:w="800"/>
            <w:tcBorders>
              <w:top w:val="single" w:color="BBCCE0" w:sz="1"/>
              <w:left w:val="single" w:color="BBCCE0" w:sz="1"/>
              <w:bottom w:val="single" w:color="BBCCE0" w:sz="1"/>
              <w:right w:val="single" w:color="BBCCE0" w:sz="1"/>
            </w:tcBorders>
            <w:shd w:fill="FDECEA" w:val="clear"/>
            <w:tcMar>
              <w:top w:type="dxa" w:w="80"/>
              <w:left w:type="dxa" w:w="140"/>
              <w:bottom w:type="dxa" w:w="80"/>
              <w:right w:type="dxa" w:w="140"/>
            </w:tcMar>
          </w:tcPr>
          <w:p>
            <w:pPr>
              <w:jc w:val="center"/>
            </w:pPr>
            <w:r>
              <w:rPr>
                <w:rFonts w:ascii="Arial" w:cs="Arial" w:eastAsia="Arial" w:hAnsi="Arial"/>
                <w:color w:val="1A1A2E"/>
                <w:sz w:val="20"/>
                <w:szCs w:val="20"/>
              </w:rPr>
              <w:t xml:space="preserve">11</w:t>
            </w:r>
          </w:p>
        </w:tc>
        <w:tc>
          <w:tcPr>
            <w:tcW w:type="dxa" w:w="4360"/>
            <w:tcBorders>
              <w:top w:val="single" w:color="BBCCE0" w:sz="1"/>
              <w:left w:val="single" w:color="BBCCE0" w:sz="1"/>
              <w:bottom w:val="single" w:color="BBCCE0" w:sz="1"/>
              <w:right w:val="single" w:color="BBCCE0" w:sz="1"/>
            </w:tcBorders>
            <w:shd w:fill="FDECEA" w:val="clear"/>
            <w:tcMar>
              <w:top w:type="dxa" w:w="80"/>
              <w:left w:type="dxa" w:w="140"/>
              <w:bottom w:type="dxa" w:w="80"/>
              <w:right w:type="dxa" w:w="140"/>
            </w:tcMar>
          </w:tcPr>
          <w:p>
            <w:pPr>
              <w:jc w:val="left"/>
            </w:pPr>
            <w:r>
              <w:rPr>
                <w:rFonts w:ascii="Arial" w:cs="Arial" w:eastAsia="Arial" w:hAnsi="Arial"/>
                <w:color w:val="1A1A2E"/>
                <w:sz w:val="20"/>
                <w:szCs w:val="20"/>
              </w:rPr>
              <w:t xml:space="preserve">Email send, Dialer, CSV import/dedup, Calendar sync, Product catalog, AI forecast</w:t>
            </w:r>
          </w:p>
        </w:tc>
        <w:tc>
          <w:tcPr>
            <w:tcW w:type="dxa" w:w="2800"/>
            <w:tcBorders>
              <w:top w:val="single" w:color="BBCCE0" w:sz="1"/>
              <w:left w:val="single" w:color="BBCCE0" w:sz="1"/>
              <w:bottom w:val="single" w:color="BBCCE0" w:sz="1"/>
              <w:right w:val="single" w:color="BBCCE0" w:sz="1"/>
            </w:tcBorders>
            <w:shd w:fill="FDECEA" w:val="clear"/>
            <w:tcMar>
              <w:top w:type="dxa" w:w="80"/>
              <w:left w:type="dxa" w:w="140"/>
              <w:bottom w:type="dxa" w:w="80"/>
              <w:right w:type="dxa" w:w="140"/>
            </w:tcMar>
          </w:tcPr>
          <w:p>
            <w:pPr>
              <w:jc w:val="left"/>
            </w:pPr>
            <w:r>
              <w:rPr>
                <w:rFonts w:ascii="Arial" w:cs="Arial" w:eastAsia="Arial" w:hAnsi="Arial"/>
                <w:color w:val="1A1A2E"/>
                <w:sz w:val="20"/>
                <w:szCs w:val="20"/>
              </w:rPr>
              <w:t xml:space="preserve">Reps cannot complete core daily workflow — switching to other tools</w:t>
            </w:r>
          </w:p>
        </w:tc>
      </w:tr>
      <w:tr>
        <w:tc>
          <w:tcPr>
            <w:tcW w:type="dxa" w:w="14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 P1 — High</w:t>
            </w:r>
          </w:p>
        </w:tc>
        <w:tc>
          <w:tcPr>
            <w:tcW w:type="dxa" w:w="800"/>
            <w:tcBorders>
              <w:top w:val="single" w:color="BBCCE0" w:sz="1"/>
              <w:left w:val="single" w:color="BBCCE0" w:sz="1"/>
              <w:bottom w:val="single" w:color="BBCCE0" w:sz="1"/>
              <w:right w:val="single" w:color="BBCCE0" w:sz="1"/>
            </w:tcBorders>
            <w:shd w:fill="FFF8E1" w:val="clear"/>
            <w:tcMar>
              <w:top w:type="dxa" w:w="80"/>
              <w:left w:type="dxa" w:w="140"/>
              <w:bottom w:type="dxa" w:w="80"/>
              <w:right w:type="dxa" w:w="140"/>
            </w:tcMar>
          </w:tcPr>
          <w:p>
            <w:pPr>
              <w:jc w:val="center"/>
            </w:pPr>
            <w:r>
              <w:rPr>
                <w:rFonts w:ascii="Arial" w:cs="Arial" w:eastAsia="Arial" w:hAnsi="Arial"/>
                <w:color w:val="1A1A2E"/>
                <w:sz w:val="20"/>
                <w:szCs w:val="20"/>
              </w:rPr>
              <w:t xml:space="preserve">33</w:t>
            </w:r>
          </w:p>
        </w:tc>
        <w:tc>
          <w:tcPr>
            <w:tcW w:type="dxa" w:w="4360"/>
            <w:tcBorders>
              <w:top w:val="single" w:color="BBCCE0" w:sz="1"/>
              <w:left w:val="single" w:color="BBCCE0" w:sz="1"/>
              <w:bottom w:val="single" w:color="BBCCE0" w:sz="1"/>
              <w:right w:val="single" w:color="BBCCE0" w:sz="1"/>
            </w:tcBorders>
            <w:shd w:fill="FFF8E1" w:val="clear"/>
            <w:tcMar>
              <w:top w:type="dxa" w:w="80"/>
              <w:left w:type="dxa" w:w="140"/>
              <w:bottom w:type="dxa" w:w="80"/>
              <w:right w:type="dxa" w:w="140"/>
            </w:tcMar>
          </w:tcPr>
          <w:p>
            <w:pPr>
              <w:jc w:val="left"/>
            </w:pPr>
            <w:r>
              <w:rPr>
                <w:rFonts w:ascii="Arial" w:cs="Arial" w:eastAsia="Arial" w:hAnsi="Arial"/>
                <w:color w:val="1A1A2E"/>
                <w:sz w:val="20"/>
                <w:szCs w:val="20"/>
              </w:rPr>
              <w:t xml:space="preserve">Notifications, mobile, deal health, sequences, approval workflows, integrations</w:t>
            </w:r>
          </w:p>
        </w:tc>
        <w:tc>
          <w:tcPr>
            <w:tcW w:type="dxa" w:w="2800"/>
            <w:tcBorders>
              <w:top w:val="single" w:color="BBCCE0" w:sz="1"/>
              <w:left w:val="single" w:color="BBCCE0" w:sz="1"/>
              <w:bottom w:val="single" w:color="BBCCE0" w:sz="1"/>
              <w:right w:val="single" w:color="BBCCE0" w:sz="1"/>
            </w:tcBorders>
            <w:shd w:fill="FFF8E1" w:val="clear"/>
            <w:tcMar>
              <w:top w:type="dxa" w:w="80"/>
              <w:left w:type="dxa" w:w="140"/>
              <w:bottom w:type="dxa" w:w="80"/>
              <w:right w:type="dxa" w:w="140"/>
            </w:tcMar>
          </w:tcPr>
          <w:p>
            <w:pPr>
              <w:jc w:val="left"/>
            </w:pPr>
            <w:r>
              <w:rPr>
                <w:rFonts w:ascii="Arial" w:cs="Arial" w:eastAsia="Arial" w:hAnsi="Arial"/>
                <w:color w:val="1A1A2E"/>
                <w:sz w:val="20"/>
                <w:szCs w:val="20"/>
              </w:rPr>
              <w:t xml:space="preserve">Significant friction reducing adoption and data quality</w:t>
            </w:r>
          </w:p>
        </w:tc>
      </w:tr>
      <w:tr>
        <w:tc>
          <w:tcPr>
            <w:tcW w:type="dxa" w:w="14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 P2 — Medium</w:t>
            </w:r>
          </w:p>
        </w:tc>
        <w:tc>
          <w:tcPr>
            <w:tcW w:type="dxa" w:w="800"/>
            <w:tcBorders>
              <w:top w:val="single" w:color="BBCCE0" w:sz="1"/>
              <w:left w:val="single" w:color="BBCCE0" w:sz="1"/>
              <w:bottom w:val="single" w:color="BBCCE0" w:sz="1"/>
              <w:right w:val="single" w:color="BBCCE0" w:sz="1"/>
            </w:tcBorders>
            <w:shd w:fill="E8F5E9" w:val="clear"/>
            <w:tcMar>
              <w:top w:type="dxa" w:w="80"/>
              <w:left w:type="dxa" w:w="140"/>
              <w:bottom w:type="dxa" w:w="80"/>
              <w:right w:type="dxa" w:w="140"/>
            </w:tcMar>
          </w:tcPr>
          <w:p>
            <w:pPr>
              <w:jc w:val="center"/>
            </w:pPr>
            <w:r>
              <w:rPr>
                <w:rFonts w:ascii="Arial" w:cs="Arial" w:eastAsia="Arial" w:hAnsi="Arial"/>
                <w:color w:val="1A1A2E"/>
                <w:sz w:val="20"/>
                <w:szCs w:val="20"/>
              </w:rPr>
              <w:t xml:space="preserve">14</w:t>
            </w:r>
          </w:p>
        </w:tc>
        <w:tc>
          <w:tcPr>
            <w:tcW w:type="dxa" w:w="4360"/>
            <w:tcBorders>
              <w:top w:val="single" w:color="BBCCE0" w:sz="1"/>
              <w:left w:val="single" w:color="BBCCE0" w:sz="1"/>
              <w:bottom w:val="single" w:color="BBCCE0" w:sz="1"/>
              <w:right w:val="single" w:color="BBCCE0" w:sz="1"/>
            </w:tcBorders>
            <w:shd w:fill="E8F5E9" w:val="clear"/>
            <w:tcMar>
              <w:top w:type="dxa" w:w="80"/>
              <w:left w:type="dxa" w:w="140"/>
              <w:bottom w:type="dxa" w:w="80"/>
              <w:right w:type="dxa" w:w="140"/>
            </w:tcMar>
          </w:tcPr>
          <w:p>
            <w:pPr>
              <w:jc w:val="left"/>
            </w:pPr>
            <w:r>
              <w:rPr>
                <w:rFonts w:ascii="Arial" w:cs="Arial" w:eastAsia="Arial" w:hAnsi="Arial"/>
                <w:color w:val="1A1A2E"/>
                <w:sz w:val="20"/>
                <w:szCs w:val="20"/>
              </w:rPr>
              <w:t xml:space="preserve">Dark mode, leaderboards, enrichment, territory reports, NPS surveys</w:t>
            </w:r>
          </w:p>
        </w:tc>
        <w:tc>
          <w:tcPr>
            <w:tcW w:type="dxa" w:w="2800"/>
            <w:tcBorders>
              <w:top w:val="single" w:color="BBCCE0" w:sz="1"/>
              <w:left w:val="single" w:color="BBCCE0" w:sz="1"/>
              <w:bottom w:val="single" w:color="BBCCE0" w:sz="1"/>
              <w:right w:val="single" w:color="BBCCE0" w:sz="1"/>
            </w:tcBorders>
            <w:shd w:fill="E8F5E9" w:val="clear"/>
            <w:tcMar>
              <w:top w:type="dxa" w:w="80"/>
              <w:left w:type="dxa" w:w="140"/>
              <w:bottom w:type="dxa" w:w="80"/>
              <w:right w:type="dxa" w:w="140"/>
            </w:tcMar>
          </w:tcPr>
          <w:p>
            <w:pPr>
              <w:jc w:val="left"/>
            </w:pPr>
            <w:r>
              <w:rPr>
                <w:rFonts w:ascii="Arial" w:cs="Arial" w:eastAsia="Arial" w:hAnsi="Arial"/>
                <w:color w:val="1A1A2E"/>
                <w:sz w:val="20"/>
                <w:szCs w:val="20"/>
              </w:rPr>
              <w:t xml:space="preserve">Nice-to-have; would improve satisfaction and retention</w:t>
            </w:r>
          </w:p>
        </w:tc>
      </w:tr>
    </w:tbl>
    <w:p>
      <w:pPr>
        <w:spacing w:after="80" w:before="80"/>
      </w:pPr>
      <w:r>
        <w:t xml:space="preserve"/>
      </w:r>
    </w:p>
    <w:p>
      <w:pPr>
        <w:spacing w:after="60" w:before="60"/>
      </w:pPr>
      <w:r>
        <w:rPr>
          <w:rFonts w:ascii="Arial" w:cs="Arial" w:eastAsia="Arial" w:hAnsi="Arial"/>
          <w:color w:val="1A1A2E"/>
          <w:sz w:val="22"/>
          <w:szCs w:val="22"/>
        </w:rPr>
        <w:t xml:space="preserve">Projected score impact after Sprint 1 (top P0 fixes): Overall 65 → 73 / 100</w:t>
      </w:r>
    </w:p>
    <w:p>
      <w:pPr>
        <w:spacing w:after="60" w:before="60"/>
      </w:pPr>
      <w:r>
        <w:rPr>
          <w:rFonts w:ascii="Arial" w:cs="Arial" w:eastAsia="Arial" w:hAnsi="Arial"/>
          <w:color w:val="1A1A2E"/>
          <w:sz w:val="22"/>
          <w:szCs w:val="22"/>
        </w:rPr>
        <w:t xml:space="preserve">Projected score impact after Sprint 2 (P1 features): Overall 73 → 79 / 100</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The Test Team (29 Professionals)</w:t>
      </w:r>
    </w:p>
    <w:p>
      <w:pPr>
        <w:spacing w:after="60" w:before="60"/>
      </w:pPr>
      <w:r>
        <w:rPr>
          <w:rFonts w:ascii="Arial" w:cs="Arial" w:eastAsia="Arial" w:hAnsi="Arial"/>
          <w:color w:val="1A1A2E"/>
          <w:sz w:val="22"/>
          <w:szCs w:val="22"/>
        </w:rPr>
        <w:t xml:space="preserve">The following sales professionals participated in the structured test session. Each rep was briefed on their role, given a test scenario matching their real-world workflow, and asked to complete a full day of activities in NEXUS.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3060"/>
        <w:gridCol w:w="120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Name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Role</w:t>
            </w:r>
          </w:p>
        </w:tc>
        <w:tc>
          <w:tcPr>
            <w:tcW w:type="dxa" w:w="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Exp</w:t>
            </w:r>
          </w:p>
        </w:tc>
        <w:tc>
          <w:tcPr>
            <w:tcW w:type="dxa" w:w="30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Background / Focus</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Tier</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Marcus Chen</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VP of Sales</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15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Ex-Salesforce Enterprise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Leadership</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Sofia Rodriguez</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Sales Manager</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10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Ex-HubSpot, coached 40+ reps</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Leadership</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James Okafor</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Sales Operations</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8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Ex-Outreach, data &amp; automation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Leadership</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Diana Petrov</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Enterprise AE</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9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Complex multi-stakeholder deals</w:t>
            </w:r>
          </w:p>
        </w:tc>
        <w:tc>
          <w:tcPr>
            <w:tcW w:type="dxa" w:w="12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Senior AE</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Robert Kim</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Strategic AE</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8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Territory &amp; commission focus</w:t>
            </w:r>
          </w:p>
        </w:tc>
        <w:tc>
          <w:tcPr>
            <w:tcW w:type="dxa" w:w="12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Senior AE</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Amira Hassan</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Enterprise AE</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7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Arabic/English bilingual, MENA</w:t>
            </w:r>
          </w:p>
        </w:tc>
        <w:tc>
          <w:tcPr>
            <w:tcW w:type="dxa" w:w="12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Senior AE</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Carlos Mendez</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Mid-Market AE</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6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Quote-to-cash specialist</w:t>
            </w:r>
          </w:p>
        </w:tc>
        <w:tc>
          <w:tcPr>
            <w:tcW w:type="dxa" w:w="12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Senior AE</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Priya Nair</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Enterprise AE</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7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Renewal &amp; expansion revenue</w:t>
            </w:r>
          </w:p>
        </w:tc>
        <w:tc>
          <w:tcPr>
            <w:tcW w:type="dxa" w:w="1200"/>
            <w:tcBorders>
              <w:top w:val="single" w:color="6A1B9A" w:sz="1"/>
              <w:left w:val="single" w:color="6A1B9A" w:sz="1"/>
              <w:bottom w:val="single" w:color="6A1B9A" w:sz="1"/>
              <w:right w:val="single" w:color="6A1B9A" w:sz="1"/>
            </w:tcBorders>
            <w:shd w:fill="6A1B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Senior AE</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Tyler Brooks</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Account Executive</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5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Deal rooms &amp; collaboration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AE</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Nina Volkov</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Account Executive</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4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Social selling, LinkedIn-first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AE</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Kenji Tanaka</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Account Executive</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4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Mobile-first field sales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AE</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Fatima Al-Zahra</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Account Executive</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3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Arabic speaker, SMB focus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AE</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Luis Fernandez</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Account Executive</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4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Forecast accuracy &amp; pipeline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AE</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Yemi Adeyemi</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Account Executive</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5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Team selling &amp; collaboration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AE</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Hannah Schmidt</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Account Executive</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3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UX-sensitive, onboarding focus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AE</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Jake Nguyen</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Senior SDR</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2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Outbound sequences &amp; cadence</w:t>
            </w:r>
          </w:p>
        </w:tc>
        <w:tc>
          <w:tcPr>
            <w:tcW w:type="dxa" w:w="12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SDR</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Aisha Osei</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SDR</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1 yr</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Inbound lead handling</w:t>
            </w:r>
          </w:p>
        </w:tc>
        <w:tc>
          <w:tcPr>
            <w:tcW w:type="dxa" w:w="12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SDR</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Ben Thompson</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SDR</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2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Cold calling &amp; dialer tools</w:t>
            </w:r>
          </w:p>
        </w:tc>
        <w:tc>
          <w:tcPr>
            <w:tcW w:type="dxa" w:w="12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SDR</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Mei Lin</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SDR</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1 yr</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Email templates &amp; personalization</w:t>
            </w:r>
          </w:p>
        </w:tc>
        <w:tc>
          <w:tcPr>
            <w:tcW w:type="dxa" w:w="12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SDR</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Samuel Adebayo</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SDR</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2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Activity logging &amp; reporting</w:t>
            </w:r>
          </w:p>
        </w:tc>
        <w:tc>
          <w:tcPr>
            <w:tcW w:type="dxa" w:w="12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SDR</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Isabella Russo</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SDR</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1 yr</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Brand new to CRM tools</w:t>
            </w:r>
          </w:p>
        </w:tc>
        <w:tc>
          <w:tcPr>
            <w:tcW w:type="dxa" w:w="12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SDR</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Tom Walsh</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SDR</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2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Data import &amp; list management</w:t>
            </w:r>
          </w:p>
        </w:tc>
        <w:tc>
          <w:tcPr>
            <w:tcW w:type="dxa" w:w="12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SDR</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Zara Ahmed</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SDR</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1 yr</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Mobile &amp; WhatsApp prospecting</w:t>
            </w:r>
          </w:p>
        </w:tc>
        <w:tc>
          <w:tcPr>
            <w:tcW w:type="dxa" w:w="12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SDR</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Michael Torres</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Customer Success Mgr</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5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Renewal pipeline &amp; health scores</w:t>
            </w:r>
          </w:p>
        </w:tc>
        <w:tc>
          <w:tcPr>
            <w:tcW w:type="dxa" w:w="12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CSM</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Lena Kowalski</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Customer Success Mgr</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4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Customer portal &amp; onboarding</w:t>
            </w:r>
          </w:p>
        </w:tc>
        <w:tc>
          <w:tcPr>
            <w:tcW w:type="dxa" w:w="12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CSM</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Alex Dubois</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Customer Success Mgr</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3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Support ticket integration</w:t>
            </w:r>
          </w:p>
        </w:tc>
        <w:tc>
          <w:tcPr>
            <w:tcW w:type="dxa" w:w="12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CSM</w:t>
            </w:r>
          </w:p>
        </w:tc>
      </w:tr>
      <w:tr>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Raj Patel</w:t>
            </w:r>
          </w:p>
        </w:tc>
        <w:tc>
          <w:tcPr>
            <w:tcW w:type="dxa" w:w="22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Partner Sales Manager</w:t>
            </w:r>
          </w:p>
        </w:tc>
        <w:tc>
          <w:tcPr>
            <w:tcW w:type="dxa" w:w="7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6 yrs</w:t>
            </w:r>
          </w:p>
        </w:tc>
        <w:tc>
          <w:tcPr>
            <w:tcW w:type="dxa" w:w="30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Partner portals &amp; deal reg</w:t>
            </w:r>
          </w:p>
        </w:tc>
        <w:tc>
          <w:tcPr>
            <w:tcW w:type="dxa" w:w="12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Channel</w:t>
            </w:r>
          </w:p>
        </w:tc>
      </w:tr>
      <w:tr>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Maria Santos</w:t>
            </w:r>
          </w:p>
        </w:tc>
        <w:tc>
          <w:tcPr>
            <w:tcW w:type="dxa" w:w="22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Channel Manager</w:t>
            </w:r>
          </w:p>
        </w:tc>
        <w:tc>
          <w:tcPr>
            <w:tcW w:type="dxa" w:w="7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5 yrs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Co-selling &amp; joint proposals</w:t>
            </w:r>
          </w:p>
        </w:tc>
        <w:tc>
          <w:tcPr>
            <w:tcW w:type="dxa" w:w="12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Channel</w:t>
            </w:r>
          </w:p>
        </w:tc>
      </w:tr>
    </w:tbl>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Top 10 Immediate Priorities</w:t>
      </w:r>
    </w:p>
    <w:p>
      <w:pPr>
        <w:spacing w:after="60" w:before="60"/>
      </w:pPr>
      <w:r>
        <w:rPr>
          <w:rFonts w:ascii="Arial" w:cs="Arial" w:eastAsia="Arial" w:hAnsi="Arial"/>
          <w:color w:val="1A1A2E"/>
          <w:sz w:val="22"/>
          <w:szCs w:val="22"/>
        </w:rPr>
        <w:t xml:space="preserve">Ranked by the number of reps blocked and the severity of workflow disruption. These are the features the team needs before NEXUS can replace their current tool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500"/>
        <w:gridCol w:w="900"/>
        <w:gridCol w:w="1660"/>
      </w:tblGrid>
      <w:tr>
        <w:tc>
          <w:tcPr>
            <w:tcW w:type="dxa" w:w="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Feature</w:t>
            </w:r>
          </w:p>
        </w:tc>
        <w:tc>
          <w:tcPr>
            <w:tcW w:type="dxa" w:w="1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Reps Affected</w:t>
            </w:r>
          </w:p>
        </w:tc>
        <w:tc>
          <w:tcPr>
            <w:tcW w:type="dxa" w:w="9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Sprint</w:t>
            </w:r>
          </w:p>
        </w:tc>
        <w:tc>
          <w:tcPr>
            <w:tcW w:type="dxa" w:w="16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Effort</w:t>
            </w:r>
          </w:p>
        </w:tc>
      </w:tr>
      <w:tr>
        <w:tc>
          <w:tcPr>
            <w:tcW w:type="dxa" w:w="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1</w:t>
            </w:r>
          </w:p>
        </w:tc>
        <w:tc>
          <w:tcPr>
            <w:tcW w:type="dxa" w:w="3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Email send + tracking from CRM</w:t>
            </w:r>
          </w:p>
        </w:tc>
        <w:tc>
          <w:tcPr>
            <w:tcW w:type="dxa" w:w="1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23/28</w:t>
            </w:r>
          </w:p>
        </w:tc>
        <w:tc>
          <w:tcPr>
            <w:tcW w:type="dxa" w:w="9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S1</w:t>
            </w:r>
          </w:p>
        </w:tc>
        <w:tc>
          <w:tcPr>
            <w:tcW w:type="dxa" w:w="166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High</w:t>
            </w:r>
          </w:p>
        </w:tc>
      </w:tr>
      <w:tr>
        <w:tc>
          <w:tcPr>
            <w:tcW w:type="dxa" w:w="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2</w:t>
            </w:r>
          </w:p>
        </w:tc>
        <w:tc>
          <w:tcPr>
            <w:tcW w:type="dxa" w:w="3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Calendar sync (Google + Outlook)</w:t>
            </w:r>
          </w:p>
        </w:tc>
        <w:tc>
          <w:tcPr>
            <w:tcW w:type="dxa" w:w="1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28/28</w:t>
            </w:r>
          </w:p>
        </w:tc>
        <w:tc>
          <w:tcPr>
            <w:tcW w:type="dxa" w:w="9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S1</w:t>
            </w:r>
          </w:p>
        </w:tc>
        <w:tc>
          <w:tcPr>
            <w:tcW w:type="dxa" w:w="166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Med</w:t>
            </w:r>
          </w:p>
        </w:tc>
      </w:tr>
      <w:tr>
        <w:tc>
          <w:tcPr>
            <w:tcW w:type="dxa" w:w="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3</w:t>
            </w:r>
          </w:p>
        </w:tc>
        <w:tc>
          <w:tcPr>
            <w:tcW w:type="dxa" w:w="3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Click-to-call / basic dialer (Twilio)</w:t>
            </w:r>
          </w:p>
        </w:tc>
        <w:tc>
          <w:tcPr>
            <w:tcW w:type="dxa" w:w="1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8 SDRs + 7 AEs</w:t>
            </w:r>
          </w:p>
        </w:tc>
        <w:tc>
          <w:tcPr>
            <w:tcW w:type="dxa" w:w="9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S1</w:t>
            </w:r>
          </w:p>
        </w:tc>
        <w:tc>
          <w:tcPr>
            <w:tcW w:type="dxa" w:w="166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High</w:t>
            </w:r>
          </w:p>
        </w:tc>
      </w:tr>
      <w:tr>
        <w:tc>
          <w:tcPr>
            <w:tcW w:type="dxa" w:w="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4</w:t>
            </w:r>
          </w:p>
        </w:tc>
        <w:tc>
          <w:tcPr>
            <w:tcW w:type="dxa" w:w="3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In-app notification system</w:t>
            </w:r>
          </w:p>
        </w:tc>
        <w:tc>
          <w:tcPr>
            <w:tcW w:type="dxa" w:w="1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28/28</w:t>
            </w:r>
          </w:p>
        </w:tc>
        <w:tc>
          <w:tcPr>
            <w:tcW w:type="dxa" w:w="9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S1</w:t>
            </w:r>
          </w:p>
        </w:tc>
        <w:tc>
          <w:tcPr>
            <w:tcW w:type="dxa" w:w="166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Med</w:t>
            </w:r>
          </w:p>
        </w:tc>
      </w:tr>
      <w:tr>
        <w:tc>
          <w:tcPr>
            <w:tcW w:type="dxa" w:w="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5</w:t>
            </w:r>
          </w:p>
        </w:tc>
        <w:tc>
          <w:tcPr>
            <w:tcW w:type="dxa" w:w="3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CSV import with field-mapping UI</w:t>
            </w:r>
          </w:p>
        </w:tc>
        <w:tc>
          <w:tcPr>
            <w:tcW w:type="dxa" w:w="1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28/28</w:t>
            </w:r>
          </w:p>
        </w:tc>
        <w:tc>
          <w:tcPr>
            <w:tcW w:type="dxa" w:w="9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S1</w:t>
            </w:r>
          </w:p>
        </w:tc>
        <w:tc>
          <w:tcPr>
            <w:tcW w:type="dxa" w:w="166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Low</w:t>
            </w:r>
          </w:p>
        </w:tc>
      </w:tr>
      <w:tr>
        <w:tc>
          <w:tcPr>
            <w:tcW w:type="dxa" w:w="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6</w:t>
            </w:r>
          </w:p>
        </w:tc>
        <w:tc>
          <w:tcPr>
            <w:tcW w:type="dxa" w:w="3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Duplicate detection + merge contacts</w:t>
            </w:r>
          </w:p>
        </w:tc>
        <w:tc>
          <w:tcPr>
            <w:tcW w:type="dxa" w:w="1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28/28</w:t>
            </w:r>
          </w:p>
        </w:tc>
        <w:tc>
          <w:tcPr>
            <w:tcW w:type="dxa" w:w="9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S1</w:t>
            </w:r>
          </w:p>
        </w:tc>
        <w:tc>
          <w:tcPr>
            <w:tcW w:type="dxa" w:w="166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Med</w:t>
            </w:r>
          </w:p>
        </w:tc>
      </w:tr>
      <w:tr>
        <w:tc>
          <w:tcPr>
            <w:tcW w:type="dxa" w:w="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7</w:t>
            </w:r>
          </w:p>
        </w:tc>
        <w:tc>
          <w:tcPr>
            <w:tcW w:type="dxa" w:w="3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RTL / Arabic layout fix</w:t>
            </w:r>
          </w:p>
        </w:tc>
        <w:tc>
          <w:tcPr>
            <w:tcW w:type="dxa" w:w="1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3 reps + MENA market</w:t>
            </w:r>
          </w:p>
        </w:tc>
        <w:tc>
          <w:tcPr>
            <w:tcW w:type="dxa" w:w="9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S1</w:t>
            </w:r>
          </w:p>
        </w:tc>
        <w:tc>
          <w:tcPr>
            <w:tcW w:type="dxa" w:w="166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Low</w:t>
            </w:r>
          </w:p>
        </w:tc>
      </w:tr>
      <w:tr>
        <w:tc>
          <w:tcPr>
            <w:tcW w:type="dxa" w:w="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8</w:t>
            </w:r>
          </w:p>
        </w:tc>
        <w:tc>
          <w:tcPr>
            <w:tcW w:type="dxa" w:w="3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Product catalog / price book</w:t>
            </w:r>
          </w:p>
        </w:tc>
        <w:tc>
          <w:tcPr>
            <w:tcW w:type="dxa" w:w="1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12/28</w:t>
            </w:r>
          </w:p>
        </w:tc>
        <w:tc>
          <w:tcPr>
            <w:tcW w:type="dxa" w:w="9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S2</w:t>
            </w:r>
          </w:p>
        </w:tc>
        <w:tc>
          <w:tcPr>
            <w:tcW w:type="dxa" w:w="166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High</w:t>
            </w:r>
          </w:p>
        </w:tc>
      </w:tr>
      <w:tr>
        <w:tc>
          <w:tcPr>
            <w:tcW w:type="dxa" w:w="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9</w:t>
            </w:r>
          </w:p>
        </w:tc>
        <w:tc>
          <w:tcPr>
            <w:tcW w:type="dxa" w:w="3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Manager performance dashboard</w:t>
            </w:r>
          </w:p>
        </w:tc>
        <w:tc>
          <w:tcPr>
            <w:tcW w:type="dxa" w:w="15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Leadership 3</w:t>
            </w:r>
          </w:p>
        </w:tc>
        <w:tc>
          <w:tcPr>
            <w:tcW w:type="dxa" w:w="9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center"/>
            </w:pPr>
            <w:r>
              <w:rPr>
                <w:rFonts w:ascii="Arial" w:cs="Arial" w:eastAsia="Arial" w:hAnsi="Arial"/>
                <w:color w:val="1A1A2E"/>
                <w:sz w:val="20"/>
                <w:szCs w:val="20"/>
              </w:rPr>
              <w:t xml:space="preserve">S2</w:t>
            </w:r>
          </w:p>
        </w:tc>
        <w:tc>
          <w:tcPr>
            <w:tcW w:type="dxa" w:w="166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Med</w:t>
            </w:r>
          </w:p>
        </w:tc>
      </w:tr>
      <w:tr>
        <w:tc>
          <w:tcPr>
            <w:tcW w:type="dxa" w:w="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10</w:t>
            </w:r>
          </w:p>
        </w:tc>
        <w:tc>
          <w:tcPr>
            <w:tcW w:type="dxa" w:w="3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Email sequence builder UI (cadence)</w:t>
            </w:r>
          </w:p>
        </w:tc>
        <w:tc>
          <w:tcPr>
            <w:tcW w:type="dxa" w:w="15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8 SDRs</w:t>
            </w:r>
          </w:p>
        </w:tc>
        <w:tc>
          <w:tcPr>
            <w:tcW w:type="dxa" w:w="9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S2</w:t>
            </w:r>
          </w:p>
        </w:tc>
        <w:tc>
          <w:tcPr>
            <w:tcW w:type="dxa" w:w="166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High</w:t>
            </w:r>
          </w:p>
        </w:tc>
      </w:tr>
    </w:tbl>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Detailed Feedback by Category</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 Email &amp; Communication</w:t>
      </w:r>
    </w:p>
    <w:p>
      <w:pPr>
        <w:pBdr>
          <w:bottom w:val="single" w:color="C62828"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email compose/send from CRM</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All SDRs + AEs (23/28 reps)</w:t>
            </w:r>
          </w:p>
        </w:tc>
      </w:tr>
    </w:tbl>
    <w:p>
      <w:pPr>
        <w:spacing w:after="80" w:before="40"/>
        <w:ind w:left="200"/>
      </w:pPr>
      <w:r>
        <w:rPr>
          <w:rFonts w:ascii="Arial" w:cs="Arial" w:eastAsia="Arial" w:hAnsi="Arial"/>
          <w:color w:val="1A1A2E"/>
          <w:sz w:val="21"/>
          <w:szCs w:val="21"/>
        </w:rPr>
        <w:t xml:space="preserve">Reps cannot send emails from within NEXUS — must switch to Gmail/Outlook. No email history is logged unless manually entered. This is the #1 blocker for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email sequence / cadence builder</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Jake Nguyen, Ben Thompson, Mei Lin, Samuel Adebayo</w:t>
            </w:r>
          </w:p>
        </w:tc>
      </w:tr>
    </w:tbl>
    <w:p>
      <w:pPr>
        <w:spacing w:after="80" w:before="40"/>
        <w:ind w:left="200"/>
      </w:pPr>
      <w:r>
        <w:rPr>
          <w:rFonts w:ascii="Arial" w:cs="Arial" w:eastAsia="Arial" w:hAnsi="Arial"/>
          <w:color w:val="1A1A2E"/>
          <w:sz w:val="21"/>
          <w:szCs w:val="21"/>
        </w:rPr>
        <w:t xml:space="preserve">There is a cadence-service backend but zero UI to create or manage sequences. SDRs cannot build multi-step outreach flows. They are using spreadsheets to track follow-ups.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email open / click tracking</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Jake N., Mei Lin, Aisha Osei</w:t>
            </w:r>
          </w:p>
        </w:tc>
      </w:tr>
    </w:tbl>
    <w:p>
      <w:pPr>
        <w:spacing w:after="80" w:before="40"/>
        <w:ind w:left="200"/>
      </w:pPr>
      <w:r>
        <w:rPr>
          <w:rFonts w:ascii="Arial" w:cs="Arial" w:eastAsia="Arial" w:hAnsi="Arial"/>
          <w:color w:val="1A1A2E"/>
          <w:sz w:val="21"/>
          <w:szCs w:val="21"/>
        </w:rPr>
        <w:t xml:space="preserve">After sending emails (externally), reps have no visibility into whether prospects opened or clicked. No engagement signals exist in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Email template library is empty</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Mei Lin, Isabella Russo, Hannah Schmidt</w:t>
            </w:r>
          </w:p>
        </w:tc>
      </w:tr>
    </w:tbl>
    <w:p>
      <w:pPr>
        <w:spacing w:after="80" w:before="40"/>
        <w:ind w:left="200"/>
      </w:pPr>
      <w:r>
        <w:rPr>
          <w:rFonts w:ascii="Arial" w:cs="Arial" w:eastAsia="Arial" w:hAnsi="Arial"/>
          <w:color w:val="1A1A2E"/>
          <w:sz w:val="21"/>
          <w:szCs w:val="21"/>
        </w:rPr>
        <w:t xml:space="preserve">A templates section exists in the UI but ships with zero templates. New reps spend hours writing the same prospecting emails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AI email drafting assistant</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Nina Volkov, Carlos Mendez</w:t>
            </w:r>
          </w:p>
        </w:tc>
      </w:tr>
    </w:tbl>
    <w:p>
      <w:pPr>
        <w:spacing w:after="80" w:before="40"/>
        <w:ind w:left="200"/>
      </w:pPr>
      <w:r>
        <w:rPr>
          <w:rFonts w:ascii="Arial" w:cs="Arial" w:eastAsia="Arial" w:hAnsi="Arial"/>
          <w:color w:val="1A1A2E"/>
          <w:sz w:val="21"/>
          <w:szCs w:val="21"/>
        </w:rPr>
        <w:t xml:space="preserve">Competitors (HubSpot, Apollo) now include 1-click AI draft. Reps expect this. The chatbot-service exists but is not wired to email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WhatsApp integration</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Zara Ahmed, Aisha Osei</w:t>
            </w:r>
          </w:p>
        </w:tc>
      </w:tr>
    </w:tbl>
    <w:p>
      <w:pPr>
        <w:spacing w:after="80" w:before="40"/>
        <w:ind w:left="200"/>
      </w:pPr>
      <w:r>
        <w:rPr>
          <w:rFonts w:ascii="Arial" w:cs="Arial" w:eastAsia="Arial" w:hAnsi="Arial"/>
          <w:color w:val="1A1A2E"/>
          <w:sz w:val="21"/>
          <w:szCs w:val="21"/>
        </w:rPr>
        <w:t xml:space="preserve">Critical for MENA market. 80%+ of prospect communication in the Gulf is via WhatsApp. No integration exists — reps log WA conversations manually or not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shared inbox / team email</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Yemi Adeyemi, Tyler Brooks</w:t>
            </w:r>
          </w:p>
        </w:tc>
      </w:tr>
    </w:tbl>
    <w:p>
      <w:pPr>
        <w:spacing w:after="80" w:before="40"/>
        <w:ind w:left="200"/>
      </w:pPr>
      <w:r>
        <w:rPr>
          <w:rFonts w:ascii="Arial" w:cs="Arial" w:eastAsia="Arial" w:hAnsi="Arial"/>
          <w:color w:val="1A1A2E"/>
          <w:sz w:val="21"/>
          <w:szCs w:val="21"/>
        </w:rPr>
        <w:t xml:space="preserve">When a rep is OOO, their prospect emails go unanswered. No round-robin or shared team inbox exists.</w:t>
      </w:r>
    </w:p>
    <w:p>
      <w:pPr>
        <w:pBdr>
          <w:left w:val="single" w:color="2E75B6" w:sz="12" w:space="1"/>
        </w:pBdr>
        <w:spacing w:after="100" w:before="100"/>
        <w:ind w:left="720"/>
      </w:pPr>
      <w:r>
        <w:rPr>
          <w:rFonts w:ascii="Arial" w:cs="Arial" w:eastAsia="Arial" w:hAnsi="Arial"/>
          <w:i/>
          <w:iCs/>
          <w:color w:val="5A6A80"/>
          <w:sz w:val="21"/>
          <w:szCs w:val="21"/>
        </w:rPr>
        <w:t xml:space="preserve">"I live in my inbox. If I can't send emails from the CRM, it's not a CRM — it's an expensive spreadsheet." — Jake Nguyen, SDR</w:t>
      </w:r>
    </w:p>
    <w:p>
      <w:pPr>
        <w:pBdr>
          <w:left w:val="single" w:color="2E75B6" w:sz="12" w:space="1"/>
        </w:pBdr>
        <w:spacing w:after="100" w:before="100"/>
        <w:ind w:left="720"/>
      </w:pPr>
      <w:r>
        <w:rPr>
          <w:rFonts w:ascii="Arial" w:cs="Arial" w:eastAsia="Arial" w:hAnsi="Arial"/>
          <w:i/>
          <w:iCs/>
          <w:color w:val="5A6A80"/>
          <w:sz w:val="21"/>
          <w:szCs w:val="21"/>
        </w:rPr>
        <w:t xml:space="preserve">"Our entire MENA pipeline dies without WhatsApp. This is a dealbreaker for the region." — Zara Ahmed, SDR</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2. Calling &amp; Dialer</w:t>
      </w:r>
    </w:p>
    <w:p>
      <w:pPr>
        <w:pBdr>
          <w:bottom w:val="single" w:color="C62828"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built-in dialer / click-to-call</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Ben Thompson, Jake Nguyen, Samuel Adebayo, all SDRs</w:t>
            </w:r>
          </w:p>
        </w:tc>
      </w:tr>
    </w:tbl>
    <w:p>
      <w:pPr>
        <w:spacing w:after="80" w:before="40"/>
        <w:ind w:left="200"/>
      </w:pPr>
      <w:r>
        <w:rPr>
          <w:rFonts w:ascii="Arial" w:cs="Arial" w:eastAsia="Arial" w:hAnsi="Arial"/>
          <w:color w:val="1A1A2E"/>
          <w:sz w:val="21"/>
          <w:szCs w:val="21"/>
        </w:rPr>
        <w:t xml:space="preserve">SDRs must manually dial from their phones or use a separate tool. There is no Twilio-powered click-to-call, no call recording, no voicemail drop. This alone forces reps to use two tools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call logging UI</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Ben Thompson, Samuel Adebayo</w:t>
            </w:r>
          </w:p>
        </w:tc>
      </w:tr>
    </w:tbl>
    <w:p>
      <w:pPr>
        <w:spacing w:after="80" w:before="40"/>
        <w:ind w:left="200"/>
      </w:pPr>
      <w:r>
        <w:rPr>
          <w:rFonts w:ascii="Arial" w:cs="Arial" w:eastAsia="Arial" w:hAnsi="Arial"/>
          <w:color w:val="1A1A2E"/>
          <w:sz w:val="21"/>
          <w:szCs w:val="21"/>
        </w:rPr>
        <w:t xml:space="preserve">Calls can be marked as "completed" activities but there is no structured call log: no duration, outcome disposition, next-step, or call notes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call recording or coaching</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Sofia Rodriguez (Manager)</w:t>
            </w:r>
          </w:p>
        </w:tc>
      </w:tr>
    </w:tbl>
    <w:p>
      <w:pPr>
        <w:spacing w:after="80" w:before="40"/>
        <w:ind w:left="200"/>
      </w:pPr>
      <w:r>
        <w:rPr>
          <w:rFonts w:ascii="Arial" w:cs="Arial" w:eastAsia="Arial" w:hAnsi="Arial"/>
          <w:color w:val="1A1A2E"/>
          <w:sz w:val="21"/>
          <w:szCs w:val="21"/>
        </w:rPr>
        <w:t xml:space="preserve">Sales manager cannot listen to calls, leave coaching comments, or analyze talk ratios. Gong/Chorus-style call intelligence is completely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conversation intelligence</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Marcus Chen (VP)</w:t>
            </w:r>
          </w:p>
        </w:tc>
      </w:tr>
    </w:tbl>
    <w:p>
      <w:pPr>
        <w:spacing w:after="80" w:before="40"/>
        <w:ind w:left="200"/>
      </w:pPr>
      <w:r>
        <w:rPr>
          <w:rFonts w:ascii="Arial" w:cs="Arial" w:eastAsia="Arial" w:hAnsi="Arial"/>
          <w:color w:val="1A1A2E"/>
          <w:sz w:val="21"/>
          <w:szCs w:val="21"/>
        </w:rPr>
        <w:t xml:space="preserve">No AI transcription, keyword spotting, or competitor mention detection on calls.</w:t>
      </w:r>
    </w:p>
    <w:p>
      <w:pPr>
        <w:pBdr>
          <w:left w:val="single" w:color="2E75B6" w:sz="12" w:space="1"/>
        </w:pBdr>
        <w:spacing w:after="100" w:before="100"/>
        <w:ind w:left="720"/>
      </w:pPr>
      <w:r>
        <w:rPr>
          <w:rFonts w:ascii="Arial" w:cs="Arial" w:eastAsia="Arial" w:hAnsi="Arial"/>
          <w:i/>
          <w:iCs/>
          <w:color w:val="5A6A80"/>
          <w:sz w:val="21"/>
          <w:szCs w:val="21"/>
        </w:rPr>
        <w:t xml:space="preserve">"Every SDR tool I've used since 2018 has had a dialer built in. I'm making calls from my cell phone and then typing notes back into the CRM. It's embarrassing." — Ben Thompson, SDR</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 Pipeline &amp; Deal Management</w:t>
      </w:r>
    </w:p>
    <w:p>
      <w:pPr>
        <w:pBdr>
          <w:bottom w:val="single" w:color="E65100"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AI / weighted forecast</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Luis Fernandez, Marcus Chen, Sofia Rodriguez</w:t>
            </w:r>
          </w:p>
        </w:tc>
      </w:tr>
    </w:tbl>
    <w:p>
      <w:pPr>
        <w:spacing w:after="80" w:before="40"/>
        <w:ind w:left="200"/>
      </w:pPr>
      <w:r>
        <w:rPr>
          <w:rFonts w:ascii="Arial" w:cs="Arial" w:eastAsia="Arial" w:hAnsi="Arial"/>
          <w:color w:val="1A1A2E"/>
          <w:sz w:val="21"/>
          <w:szCs w:val="21"/>
        </w:rPr>
        <w:t xml:space="preserve">Forecasting is manual — reps type a commit number. No AI confidence scoring, no historical win-rate weighting per stage. Marcus compared this directly to Salesforce Einstein: "It's a $0 forecast tool in a $X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deal room / collaborative workspace</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Diana Petrov, Tyler Brooks, Yemi Adeyemi</w:t>
            </w:r>
          </w:p>
        </w:tc>
      </w:tr>
    </w:tbl>
    <w:p>
      <w:pPr>
        <w:spacing w:after="80" w:before="40"/>
        <w:ind w:left="200"/>
      </w:pPr>
      <w:r>
        <w:rPr>
          <w:rFonts w:ascii="Arial" w:cs="Arial" w:eastAsia="Arial" w:hAnsi="Arial"/>
          <w:color w:val="1A1A2E"/>
          <w:sz w:val="21"/>
          <w:szCs w:val="21"/>
        </w:rPr>
        <w:t xml:space="preserve">Cannot invite prospects or internal stakeholders into a shared deal room with files, mutual action plans, and chat. Modern enterprise deals require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multi-stakeholder contact mapping</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Diana Petrov, Carlos Mendez</w:t>
            </w:r>
          </w:p>
        </w:tc>
      </w:tr>
    </w:tbl>
    <w:p>
      <w:pPr>
        <w:spacing w:after="80" w:before="40"/>
        <w:ind w:left="200"/>
      </w:pPr>
      <w:r>
        <w:rPr>
          <w:rFonts w:ascii="Arial" w:cs="Arial" w:eastAsia="Arial" w:hAnsi="Arial"/>
          <w:color w:val="1A1A2E"/>
          <w:sz w:val="21"/>
          <w:szCs w:val="21"/>
        </w:rPr>
        <w:t xml:space="preserve">Cannot visualize the buying committee for a deal. No champion/blocker/economic buyer roles. No org-chart view of an account's decision 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Deal health score is absent</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Luis Fernandez, Sofia Rodriguez</w:t>
            </w:r>
          </w:p>
        </w:tc>
      </w:tr>
    </w:tbl>
    <w:p>
      <w:pPr>
        <w:spacing w:after="80" w:before="40"/>
        <w:ind w:left="200"/>
      </w:pPr>
      <w:r>
        <w:rPr>
          <w:rFonts w:ascii="Arial" w:cs="Arial" w:eastAsia="Arial" w:hAnsi="Arial"/>
          <w:color w:val="1A1A2E"/>
          <w:sz w:val="21"/>
          <w:szCs w:val="21"/>
        </w:rPr>
        <w:t xml:space="preserve">No automated signal that a deal is "at risk" based on days since last activity, missing next steps, or lack of engagement. Deals go cold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guided selling / deal checklist</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Hannah Schmidt, Isabella Russo</w:t>
            </w:r>
          </w:p>
        </w:tc>
      </w:tr>
    </w:tbl>
    <w:p>
      <w:pPr>
        <w:spacing w:after="80" w:before="40"/>
        <w:ind w:left="200"/>
      </w:pPr>
      <w:r>
        <w:rPr>
          <w:rFonts w:ascii="Arial" w:cs="Arial" w:eastAsia="Arial" w:hAnsi="Arial"/>
          <w:color w:val="1A1A2E"/>
          <w:sz w:val="21"/>
          <w:szCs w:val="21"/>
        </w:rPr>
        <w:t xml:space="preserve">New reps don't know what to do at each pipeline stage. No required fields per stage, no stage-exit criteria, no AI-recommended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deal comparison / side-by-side view</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Tyler Brooks, Diana Petrov</w:t>
            </w:r>
          </w:p>
        </w:tc>
      </w:tr>
    </w:tbl>
    <w:p>
      <w:pPr>
        <w:spacing w:after="80" w:before="40"/>
        <w:ind w:left="200"/>
      </w:pPr>
      <w:r>
        <w:rPr>
          <w:rFonts w:ascii="Arial" w:cs="Arial" w:eastAsia="Arial" w:hAnsi="Arial"/>
          <w:color w:val="1A1A2E"/>
          <w:sz w:val="21"/>
          <w:szCs w:val="21"/>
        </w:rPr>
        <w:t xml:space="preserve">Cannot compare two competing opportunities or see all deals for one account in a single view.</w:t>
      </w:r>
    </w:p>
    <w:p>
      <w:pPr>
        <w:pBdr>
          <w:left w:val="single" w:color="2E75B6" w:sz="12" w:space="1"/>
        </w:pBdr>
        <w:spacing w:after="100" w:before="100"/>
        <w:ind w:left="720"/>
      </w:pPr>
      <w:r>
        <w:rPr>
          <w:rFonts w:ascii="Arial" w:cs="Arial" w:eastAsia="Arial" w:hAnsi="Arial"/>
          <w:i/>
          <w:iCs/>
          <w:color w:val="5A6A80"/>
          <w:sz w:val="21"/>
          <w:szCs w:val="21"/>
        </w:rPr>
        <w:t xml:space="preserve">"I manage 40 open deals. I need the system to tell me which 5 to focus on today. Right now it shows me a list sorted by name. That's it." — Diana Petrov, Enterprise AE</w:t>
      </w:r>
    </w:p>
    <w:p>
      <w:pPr>
        <w:pBdr>
          <w:left w:val="single" w:color="2E75B6" w:sz="12" w:space="1"/>
        </w:pBdr>
        <w:spacing w:after="100" w:before="100"/>
        <w:ind w:left="720"/>
      </w:pPr>
      <w:r>
        <w:rPr>
          <w:rFonts w:ascii="Arial" w:cs="Arial" w:eastAsia="Arial" w:hAnsi="Arial"/>
          <w:i/>
          <w:iCs/>
          <w:color w:val="5A6A80"/>
          <w:sz w:val="21"/>
          <w:szCs w:val="21"/>
        </w:rPr>
        <w:t xml:space="preserve">"My forecast is a guess. A formal guess. With no data behind it." — Luis Fernandez, AE</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 Leads, Contacts &amp; Accounts</w:t>
      </w:r>
    </w:p>
    <w:p>
      <w:pPr>
        <w:pBdr>
          <w:bottom w:val="single" w:color="E65100"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CSV import has no field mapping UI</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Tom Walsh, Samuel Adebayo, James Okafor</w:t>
            </w:r>
          </w:p>
        </w:tc>
      </w:tr>
    </w:tbl>
    <w:p>
      <w:pPr>
        <w:spacing w:after="80" w:before="40"/>
        <w:ind w:left="200"/>
      </w:pPr>
      <w:r>
        <w:rPr>
          <w:rFonts w:ascii="Arial" w:cs="Arial" w:eastAsia="Arial" w:hAnsi="Arial"/>
          <w:color w:val="1A1A2E"/>
          <w:sz w:val="21"/>
          <w:szCs w:val="21"/>
        </w:rPr>
        <w:t xml:space="preserve">Importing a contact list requires pre-formatted CSV with exact column headers. Any mismatch silently drops rows. Tom lost 400 leads on first import attempt. No error log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duplicate detection / merge</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Tom Walsh, Nina Volkov, James Okafor</w:t>
            </w:r>
          </w:p>
        </w:tc>
      </w:tr>
    </w:tbl>
    <w:p>
      <w:pPr>
        <w:spacing w:after="80" w:before="40"/>
        <w:ind w:left="200"/>
      </w:pPr>
      <w:r>
        <w:rPr>
          <w:rFonts w:ascii="Arial" w:cs="Arial" w:eastAsia="Arial" w:hAnsi="Arial"/>
          <w:color w:val="1A1A2E"/>
          <w:sz w:val="21"/>
          <w:szCs w:val="21"/>
        </w:rPr>
        <w:t xml:space="preserve">Importing the same contact twice creates two records. No merge UI exists. After 3 months, a real sales org would have thousands of duplicates degrading pipeline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LinkedIn Sales Navigator integration</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Nina Volkov, Jake Nguyen</w:t>
            </w:r>
          </w:p>
        </w:tc>
      </w:tr>
    </w:tbl>
    <w:p>
      <w:pPr>
        <w:spacing w:after="80" w:before="40"/>
        <w:ind w:left="200"/>
      </w:pPr>
      <w:r>
        <w:rPr>
          <w:rFonts w:ascii="Arial" w:cs="Arial" w:eastAsia="Arial" w:hAnsi="Arial"/>
          <w:color w:val="1A1A2E"/>
          <w:sz w:val="21"/>
          <w:szCs w:val="21"/>
        </w:rPr>
        <w:t xml:space="preserve">Cannot pull contact data, job changes, or company news from LinkedIn. Reps must toggle between tabs constantly. This is the #1 prospecting tool in the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lead scoring / automatic prioritization</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Aisha Osei, Jake Nguyen</w:t>
            </w:r>
          </w:p>
        </w:tc>
      </w:tr>
    </w:tbl>
    <w:p>
      <w:pPr>
        <w:spacing w:after="80" w:before="40"/>
        <w:ind w:left="200"/>
      </w:pPr>
      <w:r>
        <w:rPr>
          <w:rFonts w:ascii="Arial" w:cs="Arial" w:eastAsia="Arial" w:hAnsi="Arial"/>
          <w:color w:val="1A1A2E"/>
          <w:sz w:val="21"/>
          <w:szCs w:val="21"/>
        </w:rPr>
        <w:t xml:space="preserve">All leads show with equal weight. No automatic scoring based on firmographic fit, engagement, or behavior. SDRs spend time on low-quality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lead-to-contact conversion workflow</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Tom Walsh, Aisha Osei</w:t>
            </w:r>
          </w:p>
        </w:tc>
      </w:tr>
    </w:tbl>
    <w:p>
      <w:pPr>
        <w:spacing w:after="80" w:before="40"/>
        <w:ind w:left="200"/>
      </w:pPr>
      <w:r>
        <w:rPr>
          <w:rFonts w:ascii="Arial" w:cs="Arial" w:eastAsia="Arial" w:hAnsi="Arial"/>
          <w:color w:val="1A1A2E"/>
          <w:sz w:val="21"/>
          <w:szCs w:val="21"/>
        </w:rPr>
        <w:t xml:space="preserve">When an SDR qualifies a lead, there is no structured "Convert Lead" flow that auto-creates a Contact + Account + Opportunity in one click (Salesforce standard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contact enrichment / data append</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Hannah Schmidt, Fatima Al-Zahra</w:t>
            </w:r>
          </w:p>
        </w:tc>
      </w:tr>
    </w:tbl>
    <w:p>
      <w:pPr>
        <w:spacing w:after="80" w:before="40"/>
        <w:ind w:left="200"/>
      </w:pPr>
      <w:r>
        <w:rPr>
          <w:rFonts w:ascii="Arial" w:cs="Arial" w:eastAsia="Arial" w:hAnsi="Arial"/>
          <w:color w:val="1A1A2E"/>
          <w:sz w:val="21"/>
          <w:szCs w:val="21"/>
        </w:rPr>
        <w:t xml:space="preserve">Cannot auto-fill company size, industry, revenue from public data (Clearbit/Apollo enrichment). Reps manually research every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Account hierarchy is flat</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Carlos Mendez, Diana Petrov</w:t>
            </w:r>
          </w:p>
        </w:tc>
      </w:tr>
    </w:tbl>
    <w:p>
      <w:pPr>
        <w:spacing w:after="80" w:before="40"/>
        <w:ind w:left="200"/>
      </w:pPr>
      <w:r>
        <w:rPr>
          <w:rFonts w:ascii="Arial" w:cs="Arial" w:eastAsia="Arial" w:hAnsi="Arial"/>
          <w:color w:val="1A1A2E"/>
          <w:sz w:val="21"/>
          <w:szCs w:val="21"/>
        </w:rPr>
        <w:t xml:space="preserve">Cannot link a subsidiary to a parent company. Enterprise accounts with multiple subsidiaries look like separate unrelated contacts.</w:t>
      </w:r>
    </w:p>
    <w:p>
      <w:pPr>
        <w:pBdr>
          <w:left w:val="single" w:color="2E75B6" w:sz="12" w:space="1"/>
        </w:pBdr>
        <w:spacing w:after="100" w:before="100"/>
        <w:ind w:left="720"/>
      </w:pPr>
      <w:r>
        <w:rPr>
          <w:rFonts w:ascii="Arial" w:cs="Arial" w:eastAsia="Arial" w:hAnsi="Arial"/>
          <w:i/>
          <w:iCs/>
          <w:color w:val="5A6A80"/>
          <w:sz w:val="21"/>
          <w:szCs w:val="21"/>
        </w:rPr>
        <w:t xml:space="preserve">"I uploaded 400 leads and got 0 imported with no explanation. I had to guess which columns were wrong. This is day 1 stuff." — Tom Walsh, SDR</w:t>
      </w:r>
    </w:p>
    <w:p>
      <w:pPr>
        <w:pBdr>
          <w:left w:val="single" w:color="2E75B6" w:sz="12" w:space="1"/>
        </w:pBdr>
        <w:spacing w:after="100" w:before="100"/>
        <w:ind w:left="720"/>
      </w:pPr>
      <w:r>
        <w:rPr>
          <w:rFonts w:ascii="Arial" w:cs="Arial" w:eastAsia="Arial" w:hAnsi="Arial"/>
          <w:i/>
          <w:iCs/>
          <w:color w:val="5A6A80"/>
          <w:sz w:val="21"/>
          <w:szCs w:val="21"/>
        </w:rPr>
        <w:t xml:space="preserve">"I close deals with LinkedIn open in one tab, NEXUS in another, and Gmail in a third. A real CRM collapses all of this." — Nina Volkov, AE</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5. Quoting, Proposals &amp; Revenue</w:t>
      </w:r>
    </w:p>
    <w:p>
      <w:pPr>
        <w:pBdr>
          <w:bottom w:val="single" w:color="E65100"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product catalog / price book</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Carlos Mendez, Diana Petrov, Priya Nair</w:t>
            </w:r>
          </w:p>
        </w:tc>
      </w:tr>
    </w:tbl>
    <w:p>
      <w:pPr>
        <w:spacing w:after="80" w:before="40"/>
        <w:ind w:left="200"/>
      </w:pPr>
      <w:r>
        <w:rPr>
          <w:rFonts w:ascii="Arial" w:cs="Arial" w:eastAsia="Arial" w:hAnsi="Arial"/>
          <w:color w:val="1A1A2E"/>
          <w:sz w:val="21"/>
          <w:szCs w:val="21"/>
        </w:rPr>
        <w:t xml:space="preserve">Quotes cannot pull from a pre-configured product library. Every line item must be typed manually. No tiered pricing, volume discounts, or bundles. Fatal for any company with &gt;10 SKUs.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approval workflow for discounts</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Carlos Mendez, Robert Kim</w:t>
            </w:r>
          </w:p>
        </w:tc>
      </w:tr>
    </w:tbl>
    <w:p>
      <w:pPr>
        <w:spacing w:after="80" w:before="40"/>
        <w:ind w:left="200"/>
      </w:pPr>
      <w:r>
        <w:rPr>
          <w:rFonts w:ascii="Arial" w:cs="Arial" w:eastAsia="Arial" w:hAnsi="Arial"/>
          <w:color w:val="1A1A2E"/>
          <w:sz w:val="21"/>
          <w:szCs w:val="21"/>
        </w:rPr>
        <w:t xml:space="preserve">Reps can quote any discount with zero manager approval. No discount threshold triggers, no approval routing, no audit trail on who approved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proposal generator</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Carlos Mendez, Diana Petrov</w:t>
            </w:r>
          </w:p>
        </w:tc>
      </w:tr>
    </w:tbl>
    <w:p>
      <w:pPr>
        <w:spacing w:after="80" w:before="40"/>
        <w:ind w:left="200"/>
      </w:pPr>
      <w:r>
        <w:rPr>
          <w:rFonts w:ascii="Arial" w:cs="Arial" w:eastAsia="Arial" w:hAnsi="Arial"/>
          <w:color w:val="1A1A2E"/>
          <w:sz w:val="21"/>
          <w:szCs w:val="21"/>
        </w:rPr>
        <w:t xml:space="preserve">Cannot generate a branded, client-ready PDF proposal from a quote. Reps export a raw table and manually design proposals in Canva or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contract / e-signature integration</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Priya Nair, Michael Torres</w:t>
            </w:r>
          </w:p>
        </w:tc>
      </w:tr>
    </w:tbl>
    <w:p>
      <w:pPr>
        <w:spacing w:after="80" w:before="40"/>
        <w:ind w:left="200"/>
      </w:pPr>
      <w:r>
        <w:rPr>
          <w:rFonts w:ascii="Arial" w:cs="Arial" w:eastAsia="Arial" w:hAnsi="Arial"/>
          <w:color w:val="1A1A2E"/>
          <w:sz w:val="21"/>
          <w:szCs w:val="21"/>
        </w:rPr>
        <w:t xml:space="preserve">DocuSign, PandaDoc, and HelloSign integrations are absent. Closing a deal requires jumping entirely out of the CRM to get a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commission tracking / calculator</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Robert Kim</w:t>
            </w:r>
          </w:p>
        </w:tc>
      </w:tr>
    </w:tbl>
    <w:p>
      <w:pPr>
        <w:spacing w:after="80" w:before="40"/>
        <w:ind w:left="200"/>
      </w:pPr>
      <w:r>
        <w:rPr>
          <w:rFonts w:ascii="Arial" w:cs="Arial" w:eastAsia="Arial" w:hAnsi="Arial"/>
          <w:color w:val="1A1A2E"/>
          <w:sz w:val="21"/>
          <w:szCs w:val="21"/>
        </w:rPr>
        <w:t xml:space="preserve">Reps cannot see their commission on a deal, their YTD earnings, or their attainment percentage. This is the most personally motivating piece of data for any sales 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subscription / recurring revenue tracking</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Priya Nair, Carlos Mendez</w:t>
            </w:r>
          </w:p>
        </w:tc>
      </w:tr>
    </w:tbl>
    <w:p>
      <w:pPr>
        <w:spacing w:after="80" w:before="40"/>
        <w:ind w:left="200"/>
      </w:pPr>
      <w:r>
        <w:rPr>
          <w:rFonts w:ascii="Arial" w:cs="Arial" w:eastAsia="Arial" w:hAnsi="Arial"/>
          <w:color w:val="1A1A2E"/>
          <w:sz w:val="21"/>
          <w:szCs w:val="21"/>
        </w:rPr>
        <w:t xml:space="preserve">MRR, ARR, churn, and expansion revenue are not tracked. A B2B SaaS CRM needs revenue operations built in.</w:t>
      </w:r>
    </w:p>
    <w:p>
      <w:pPr>
        <w:pBdr>
          <w:left w:val="single" w:color="2E75B6" w:sz="12" w:space="1"/>
        </w:pBdr>
        <w:spacing w:after="100" w:before="100"/>
        <w:ind w:left="720"/>
      </w:pPr>
      <w:r>
        <w:rPr>
          <w:rFonts w:ascii="Arial" w:cs="Arial" w:eastAsia="Arial" w:hAnsi="Arial"/>
          <w:i/>
          <w:iCs/>
          <w:color w:val="5A6A80"/>
          <w:sz w:val="21"/>
          <w:szCs w:val="21"/>
        </w:rPr>
        <w:t xml:space="preserve">"I had to manually type every line item for a 25-product quote. Then the client asked for a discount on 3 items. I retyped everything. Took 45 minutes." — Carlos Mendez, AE</w:t>
      </w:r>
    </w:p>
    <w:p>
      <w:pPr>
        <w:pBdr>
          <w:left w:val="single" w:color="2E75B6" w:sz="12" w:space="1"/>
        </w:pBdr>
        <w:spacing w:after="100" w:before="100"/>
        <w:ind w:left="720"/>
      </w:pPr>
      <w:r>
        <w:rPr>
          <w:rFonts w:ascii="Arial" w:cs="Arial" w:eastAsia="Arial" w:hAnsi="Arial"/>
          <w:i/>
          <w:iCs/>
          <w:color w:val="5A6A80"/>
          <w:sz w:val="21"/>
          <w:szCs w:val="21"/>
        </w:rPr>
        <w:t xml:space="preserve">"I literally don't know what my commission is without a spreadsheet. The CRM should tell me this automatically." — Robert Kim, Strategic AE</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6. UI / UX &amp; Navigation</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RTL layout is broken for Arabic</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Amira Hassan, Fatima Al-Zahra</w:t>
            </w:r>
          </w:p>
        </w:tc>
      </w:tr>
    </w:tbl>
    <w:p>
      <w:pPr>
        <w:spacing w:after="80" w:before="40"/>
        <w:ind w:left="200"/>
      </w:pPr>
      <w:r>
        <w:rPr>
          <w:rFonts w:ascii="Arial" w:cs="Arial" w:eastAsia="Arial" w:hAnsi="Arial"/>
          <w:color w:val="1A1A2E"/>
          <w:sz w:val="21"/>
          <w:szCs w:val="21"/>
        </w:rPr>
        <w:t xml:space="preserve">Setting the app to Arabic (ar) breaks the sidebar layout — it does not mirror to RTL. Text in table cells overflows. Column headers misalign. The MENA market cannot use the Arabic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native mobile app (iOS/Android)</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Kenji Tanaka, Zara Ahmed, Aisha Osei</w:t>
            </w:r>
          </w:p>
        </w:tc>
      </w:tr>
    </w:tbl>
    <w:p>
      <w:pPr>
        <w:spacing w:after="80" w:before="40"/>
        <w:ind w:left="200"/>
      </w:pPr>
      <w:r>
        <w:rPr>
          <w:rFonts w:ascii="Arial" w:cs="Arial" w:eastAsia="Arial" w:hAnsi="Arial"/>
          <w:color w:val="1A1A2E"/>
          <w:sz w:val="21"/>
          <w:szCs w:val="21"/>
        </w:rPr>
        <w:t xml:space="preserve">The web app is not fully responsive on phone. Buttons overlap, the pipeline kanban does not render on 375px screens. Field sales reps cannot log activities on-the-go.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Onboarding is missing — blank slate problem</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Isabella Russo, Hannah Schmidt, Aisha Osei</w:t>
            </w:r>
          </w:p>
        </w:tc>
      </w:tr>
    </w:tbl>
    <w:p>
      <w:pPr>
        <w:spacing w:after="80" w:before="40"/>
        <w:ind w:left="200"/>
      </w:pPr>
      <w:r>
        <w:rPr>
          <w:rFonts w:ascii="Arial" w:cs="Arial" w:eastAsia="Arial" w:hAnsi="Arial"/>
          <w:color w:val="1A1A2E"/>
          <w:sz w:val="21"/>
          <w:szCs w:val="21"/>
        </w:rPr>
        <w:t xml:space="preserve">First login shows an empty dashboard with no data, no guided tour, no sample records, no setup checklist. New reps do not know where to start. 3/8 SDRs said they felt "lost" in the first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in-app notifications</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All 28 reps</w:t>
            </w:r>
          </w:p>
        </w:tc>
      </w:tr>
    </w:tbl>
    <w:p>
      <w:pPr>
        <w:spacing w:after="80" w:before="40"/>
        <w:ind w:left="200"/>
      </w:pPr>
      <w:r>
        <w:rPr>
          <w:rFonts w:ascii="Arial" w:cs="Arial" w:eastAsia="Arial" w:hAnsi="Arial"/>
          <w:color w:val="1A1A2E"/>
          <w:sz w:val="21"/>
          <w:szCs w:val="21"/>
        </w:rPr>
        <w:t xml:space="preserve">No bell icon, no notification panel. When a deal is updated by a colleague, the assigned rep has no idea. When a lead is assigned, the SDR finds out by checking email (if they set 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keyboard shortcuts</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James Okafor, Marcus Chen</w:t>
            </w:r>
          </w:p>
        </w:tc>
      </w:tr>
    </w:tbl>
    <w:p>
      <w:pPr>
        <w:spacing w:after="80" w:before="40"/>
        <w:ind w:left="200"/>
      </w:pPr>
      <w:r>
        <w:rPr>
          <w:rFonts w:ascii="Arial" w:cs="Arial" w:eastAsia="Arial" w:hAnsi="Arial"/>
          <w:color w:val="1A1A2E"/>
          <w:sz w:val="21"/>
          <w:szCs w:val="21"/>
        </w:rPr>
        <w:t xml:space="preserve">Power users cannot navigate without a mouse. No command palette (Cmd+K), no keyboard shortcut to log a call, create a contact, or move a deal. Every action requires 3-5 clicks.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Global search is slow and incomplete</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Hannah Schmidt, Isabella Russo</w:t>
            </w:r>
          </w:p>
        </w:tc>
      </w:tr>
    </w:tbl>
    <w:p>
      <w:pPr>
        <w:spacing w:after="80" w:before="40"/>
        <w:ind w:left="200"/>
      </w:pPr>
      <w:r>
        <w:rPr>
          <w:rFonts w:ascii="Arial" w:cs="Arial" w:eastAsia="Arial" w:hAnsi="Arial"/>
          <w:color w:val="1A1A2E"/>
          <w:sz w:val="21"/>
          <w:szCs w:val="21"/>
        </w:rPr>
        <w:t xml:space="preserve">Searching "Acme Corp" takes 2-3 seconds and only returns contacts — not deals, notes, or activities containing that name. Reps must navigate to specific sections to find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dark mode</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15/28 reps</w:t>
            </w:r>
          </w:p>
        </w:tc>
      </w:tr>
    </w:tbl>
    <w:p>
      <w:pPr>
        <w:spacing w:after="80" w:before="40"/>
        <w:ind w:left="200"/>
      </w:pPr>
      <w:r>
        <w:rPr>
          <w:rFonts w:ascii="Arial" w:cs="Arial" w:eastAsia="Arial" w:hAnsi="Arial"/>
          <w:color w:val="1A1A2E"/>
          <w:sz w:val="21"/>
          <w:szCs w:val="21"/>
        </w:rPr>
        <w:t xml:space="preserve">Reps working late (common in sales) found the bright white interface fatiguing. Multiple requested dark mode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Dashboard widgets are not customizable</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James Okafor, Marcus Chen</w:t>
            </w:r>
          </w:p>
        </w:tc>
      </w:tr>
    </w:tbl>
    <w:p>
      <w:pPr>
        <w:spacing w:after="80" w:before="40"/>
        <w:ind w:left="200"/>
      </w:pPr>
      <w:r>
        <w:rPr>
          <w:rFonts w:ascii="Arial" w:cs="Arial" w:eastAsia="Arial" w:hAnsi="Arial"/>
          <w:color w:val="1A1A2E"/>
          <w:sz w:val="21"/>
          <w:szCs w:val="21"/>
        </w:rPr>
        <w:t xml:space="preserve">The home dashboard is identical for every user. A VP needs revenue metrics; an SDR needs activity targets. No drag-and-drop widget customization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activity feed / leaderboard</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Sofia Rodriguez, Marcus Chen</w:t>
            </w:r>
          </w:p>
        </w:tc>
      </w:tr>
    </w:tbl>
    <w:p>
      <w:pPr>
        <w:spacing w:after="80" w:before="40"/>
        <w:ind w:left="200"/>
      </w:pPr>
      <w:r>
        <w:rPr>
          <w:rFonts w:ascii="Arial" w:cs="Arial" w:eastAsia="Arial" w:hAnsi="Arial"/>
          <w:color w:val="1A1A2E"/>
          <w:sz w:val="21"/>
          <w:szCs w:val="21"/>
        </w:rPr>
        <w:t xml:space="preserve">No gamification. No leaderboard showing daily call/email activity. Managers cannot run spiffs or see who is most active in real time.</w:t>
      </w:r>
    </w:p>
    <w:p>
      <w:pPr>
        <w:pBdr>
          <w:left w:val="single" w:color="2E75B6" w:sz="12" w:space="1"/>
        </w:pBdr>
        <w:spacing w:after="100" w:before="100"/>
        <w:ind w:left="720"/>
      </w:pPr>
      <w:r>
        <w:rPr>
          <w:rFonts w:ascii="Arial" w:cs="Arial" w:eastAsia="Arial" w:hAnsi="Arial"/>
          <w:i/>
          <w:iCs/>
          <w:color w:val="5A6A80"/>
          <w:sz w:val="21"/>
          <w:szCs w:val="21"/>
        </w:rPr>
        <w:t xml:space="preserve">"I switched to Arabic and the entire left sidebar ended up on the right and the content area disappeared. It's unusable." — Amira Hassan, Enterprise AE</w:t>
      </w:r>
    </w:p>
    <w:p>
      <w:pPr>
        <w:pBdr>
          <w:left w:val="single" w:color="2E75B6" w:sz="12" w:space="1"/>
        </w:pBdr>
        <w:spacing w:after="100" w:before="100"/>
        <w:ind w:left="720"/>
      </w:pPr>
      <w:r>
        <w:rPr>
          <w:rFonts w:ascii="Arial" w:cs="Arial" w:eastAsia="Arial" w:hAnsi="Arial"/>
          <w:i/>
          <w:iCs/>
          <w:color w:val="5A6A80"/>
          <w:sz w:val="21"/>
          <w:szCs w:val="21"/>
        </w:rPr>
        <w:t xml:space="preserve">"I logged in on my iPhone to update a deal after a customer meeting. I couldn't find the save button — it was hidden behind the keyboard. I gave up and wrote it in Notes." — Kenji Tanaka, AE</w:t>
      </w:r>
    </w:p>
    <w:p>
      <w:pPr>
        <w:pBdr>
          <w:left w:val="single" w:color="2E75B6" w:sz="12" w:space="1"/>
        </w:pBdr>
        <w:spacing w:after="100" w:before="100"/>
        <w:ind w:left="720"/>
      </w:pPr>
      <w:r>
        <w:rPr>
          <w:rFonts w:ascii="Arial" w:cs="Arial" w:eastAsia="Arial" w:hAnsi="Arial"/>
          <w:i/>
          <w:iCs/>
          <w:color w:val="5A6A80"/>
          <w:sz w:val="21"/>
          <w:szCs w:val="21"/>
        </w:rPr>
        <w:t xml:space="preserve">"There was no welcome screen, no setup wizard, nothing. I stared at a blank dashboard for 10 minutes wondering if something was broken." — Isabella Russo, SDR</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 Reporting &amp; Analytics</w:t>
      </w:r>
    </w:p>
    <w:p>
      <w:pPr>
        <w:pBdr>
          <w:bottom w:val="single" w:color="6A1B9A"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sales performance dashboard for managers</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Marcus Chen, Sofia Rodriguez</w:t>
            </w:r>
          </w:p>
        </w:tc>
      </w:tr>
    </w:tbl>
    <w:p>
      <w:pPr>
        <w:spacing w:after="80" w:before="40"/>
        <w:ind w:left="200"/>
      </w:pPr>
      <w:r>
        <w:rPr>
          <w:rFonts w:ascii="Arial" w:cs="Arial" w:eastAsia="Arial" w:hAnsi="Arial"/>
          <w:color w:val="1A1A2E"/>
          <w:sz w:val="21"/>
          <w:szCs w:val="21"/>
        </w:rPr>
        <w:t xml:space="preserve">Managers have no view of individual rep performance: calls made, emails sent, deals advanced, win rate by rep, average deal size. This is the #1 thing a sales manager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Reports cannot be exported or scheduled</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Marcus Chen, James Okafor</w:t>
            </w:r>
          </w:p>
        </w:tc>
      </w:tr>
    </w:tbl>
    <w:p>
      <w:pPr>
        <w:spacing w:after="80" w:before="40"/>
        <w:ind w:left="200"/>
      </w:pPr>
      <w:r>
        <w:rPr>
          <w:rFonts w:ascii="Arial" w:cs="Arial" w:eastAsia="Arial" w:hAnsi="Arial"/>
          <w:color w:val="1A1A2E"/>
          <w:sz w:val="21"/>
          <w:szCs w:val="21"/>
        </w:rPr>
        <w:t xml:space="preserve">Analytics data is visible on screen but cannot be exported to CSV/PDF or auto-sent to stakeholders on a weekly cadence. Board reporting requires manual screenshotting.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custom report builder</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James Okafor</w:t>
            </w:r>
          </w:p>
        </w:tc>
      </w:tr>
    </w:tbl>
    <w:p>
      <w:pPr>
        <w:spacing w:after="80" w:before="40"/>
        <w:ind w:left="200"/>
      </w:pPr>
      <w:r>
        <w:rPr>
          <w:rFonts w:ascii="Arial" w:cs="Arial" w:eastAsia="Arial" w:hAnsi="Arial"/>
          <w:color w:val="1A1A2E"/>
          <w:sz w:val="21"/>
          <w:szCs w:val="21"/>
        </w:rPr>
        <w:t xml:space="preserve">All reports are pre-built. Cannot combine fields across objects (e.g., contacts + deals + activities in one report). Sales Ops cannot do their job without custom report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cohort / retention analytics</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Priya Nair, Michael Torres</w:t>
            </w:r>
          </w:p>
        </w:tc>
      </w:tr>
    </w:tbl>
    <w:p>
      <w:pPr>
        <w:spacing w:after="80" w:before="40"/>
        <w:ind w:left="200"/>
      </w:pPr>
      <w:r>
        <w:rPr>
          <w:rFonts w:ascii="Arial" w:cs="Arial" w:eastAsia="Arial" w:hAnsi="Arial"/>
          <w:color w:val="1A1A2E"/>
          <w:sz w:val="21"/>
          <w:szCs w:val="21"/>
        </w:rPr>
        <w:t xml:space="preserve">Cannot analyze customer cohorts, track NRR (Net Revenue Retention), or see churn by segment. Essential for any SaaS or subscription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territory performance reporting</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Robert Kim</w:t>
            </w:r>
          </w:p>
        </w:tc>
      </w:tr>
    </w:tbl>
    <w:p>
      <w:pPr>
        <w:spacing w:after="80" w:before="40"/>
        <w:ind w:left="200"/>
      </w:pPr>
      <w:r>
        <w:rPr>
          <w:rFonts w:ascii="Arial" w:cs="Arial" w:eastAsia="Arial" w:hAnsi="Arial"/>
          <w:color w:val="1A1A2E"/>
          <w:sz w:val="21"/>
          <w:szCs w:val="21"/>
        </w:rPr>
        <w:t xml:space="preserve">Territory module exists but no report shows revenue by territory, rep attainment by territory, or territory coverage gaps.</w:t>
      </w:r>
    </w:p>
    <w:p>
      <w:pPr>
        <w:pBdr>
          <w:left w:val="single" w:color="2E75B6" w:sz="12" w:space="1"/>
        </w:pBdr>
        <w:spacing w:after="100" w:before="100"/>
        <w:ind w:left="720"/>
      </w:pPr>
      <w:r>
        <w:rPr>
          <w:rFonts w:ascii="Arial" w:cs="Arial" w:eastAsia="Arial" w:hAnsi="Arial"/>
          <w:i/>
          <w:iCs/>
          <w:color w:val="5A6A80"/>
          <w:sz w:val="21"/>
          <w:szCs w:val="21"/>
        </w:rPr>
        <w:t xml:space="preserve">"My weekly 1-on-1s with reps are based on gut feel because I have no data on their activity. I cannot coach without numbers." — Sofia Rodriguez, Sales Manager</w:t>
      </w:r>
    </w:p>
    <w:p>
      <w:pPr>
        <w:pBdr>
          <w:left w:val="single" w:color="2E75B6" w:sz="12" w:space="1"/>
        </w:pBdr>
        <w:spacing w:after="100" w:before="100"/>
        <w:ind w:left="720"/>
      </w:pPr>
      <w:r>
        <w:rPr>
          <w:rFonts w:ascii="Arial" w:cs="Arial" w:eastAsia="Arial" w:hAnsi="Arial"/>
          <w:i/>
          <w:iCs/>
          <w:color w:val="5A6A80"/>
          <w:sz w:val="21"/>
          <w:szCs w:val="21"/>
        </w:rPr>
        <w:t xml:space="preserve">"I asked for a report of all deals &gt; $50K that haven't had activity in 14 days. The system can't build that query." — James Okafor, Sales Ops</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 Integrations &amp; Ecosystem</w:t>
      </w:r>
    </w:p>
    <w:p>
      <w:pPr>
        <w:pBdr>
          <w:bottom w:val="single" w:color="00838F"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C62828" w:sz="1"/>
              <w:left w:val="single" w:color="C62828" w:sz="1"/>
              <w:bottom w:val="single" w:color="C62828" w:sz="1"/>
              <w:right w:val="single" w:color="C62828" w:sz="1"/>
            </w:tcBorders>
            <w:shd w:fill="C6282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516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b/>
                <w:bCs/>
                <w:color w:val="1A1A2E"/>
                <w:sz w:val="22"/>
                <w:szCs w:val="22"/>
              </w:rPr>
              <w:t xml:space="preserve">No Google / Outlook calendar &amp; email sync</w:t>
            </w:r>
          </w:p>
        </w:tc>
        <w:tc>
          <w:tcPr>
            <w:tcW w:type="dxa" w:w="3200"/>
            <w:tcBorders>
              <w:top w:val="single" w:color="C62828" w:sz="1"/>
              <w:left w:val="single" w:color="C62828" w:sz="1"/>
              <w:bottom w:val="single" w:color="C62828" w:sz="1"/>
              <w:right w:val="single" w:color="C62828" w:sz="1"/>
            </w:tcBorders>
            <w:shd w:fill="FDECEA" w:val="clear"/>
            <w:tcMar>
              <w:top w:type="dxa" w:w="80"/>
              <w:left w:type="dxa" w:w="140"/>
              <w:bottom w:type="dxa" w:w="80"/>
              <w:right w:type="dxa" w:w="140"/>
            </w:tcMar>
          </w:tcPr>
          <w:p>
            <w:r>
              <w:rPr>
                <w:rFonts w:ascii="Arial" w:cs="Arial" w:eastAsia="Arial" w:hAnsi="Arial"/>
                <w:i/>
                <w:iCs/>
                <w:color w:val="5A6A80"/>
                <w:sz w:val="19"/>
                <w:szCs w:val="19"/>
              </w:rPr>
              <w:t xml:space="preserve">Reported by: James Okafor, Nina Volkov, Marcus Chen</w:t>
            </w:r>
          </w:p>
        </w:tc>
      </w:tr>
    </w:tbl>
    <w:p>
      <w:pPr>
        <w:spacing w:after="80" w:before="40"/>
        <w:ind w:left="200"/>
      </w:pPr>
      <w:r>
        <w:rPr>
          <w:rFonts w:ascii="Arial" w:cs="Arial" w:eastAsia="Arial" w:hAnsi="Arial"/>
          <w:color w:val="1A1A2E"/>
          <w:sz w:val="21"/>
          <w:szCs w:val="21"/>
        </w:rPr>
        <w:t xml:space="preserve">Meetings booked in Google Calendar do not appear in NEXUS. Emails sent from Gmail are not logged. This is the fundamental CRM integration that every competitor ships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Slack integration</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Yemi Adeyemi, Tyler Brooks</w:t>
            </w:r>
          </w:p>
        </w:tc>
      </w:tr>
    </w:tbl>
    <w:p>
      <w:pPr>
        <w:spacing w:after="80" w:before="40"/>
        <w:ind w:left="200"/>
      </w:pPr>
      <w:r>
        <w:rPr>
          <w:rFonts w:ascii="Arial" w:cs="Arial" w:eastAsia="Arial" w:hAnsi="Arial"/>
          <w:color w:val="1A1A2E"/>
          <w:sz w:val="21"/>
          <w:szCs w:val="21"/>
        </w:rPr>
        <w:t xml:space="preserve">Deal updates, new leads, and won deals do not post to Slack. The team has no shared awareness of pipeline activity. Sofia runs a daily standup to manually share this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Zoom / Google Meet auto-logging</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Kenji Tanaka, Marcus Chen</w:t>
            </w:r>
          </w:p>
        </w:tc>
      </w:tr>
    </w:tbl>
    <w:p>
      <w:pPr>
        <w:spacing w:after="80" w:before="40"/>
        <w:ind w:left="200"/>
      </w:pPr>
      <w:r>
        <w:rPr>
          <w:rFonts w:ascii="Arial" w:cs="Arial" w:eastAsia="Arial" w:hAnsi="Arial"/>
          <w:color w:val="1A1A2E"/>
          <w:sz w:val="21"/>
          <w:szCs w:val="21"/>
        </w:rPr>
        <w:t xml:space="preserve">Video meetings are not captured. No auto-join notes, no recording link saved to the deal. Reps must manually log every video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help desk / support ticket integration</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Lena Kowalski, Michael Torres</w:t>
            </w:r>
          </w:p>
        </w:tc>
      </w:tr>
    </w:tbl>
    <w:p>
      <w:pPr>
        <w:spacing w:after="80" w:before="40"/>
        <w:ind w:left="200"/>
      </w:pPr>
      <w:r>
        <w:rPr>
          <w:rFonts w:ascii="Arial" w:cs="Arial" w:eastAsia="Arial" w:hAnsi="Arial"/>
          <w:color w:val="1A1A2E"/>
          <w:sz w:val="21"/>
          <w:szCs w:val="21"/>
        </w:rPr>
        <w:t xml:space="preserve">Zendesk, Intercom, and Freshdesk integrations are absent. CSMs cannot see a customer's open support tickets from within the account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partner / channel portal</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Raj Patel, Maria Santos</w:t>
            </w:r>
          </w:p>
        </w:tc>
      </w:tr>
    </w:tbl>
    <w:p>
      <w:pPr>
        <w:spacing w:after="80" w:before="40"/>
        <w:ind w:left="200"/>
      </w:pPr>
      <w:r>
        <w:rPr>
          <w:rFonts w:ascii="Arial" w:cs="Arial" w:eastAsia="Arial" w:hAnsi="Arial"/>
          <w:color w:val="1A1A2E"/>
          <w:sz w:val="21"/>
          <w:szCs w:val="21"/>
        </w:rPr>
        <w:t xml:space="preserve">Partner reps cannot self-register deals, track their pipeline, or access co-selling resources. The portal-service exists as a backend but the partner portal UI is completely unbuilt.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data enrichment provider</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Tom Walsh, Aisha Osei</w:t>
            </w:r>
          </w:p>
        </w:tc>
      </w:tr>
    </w:tbl>
    <w:p>
      <w:pPr>
        <w:spacing w:after="80" w:before="40"/>
        <w:ind w:left="200"/>
      </w:pPr>
      <w:r>
        <w:rPr>
          <w:rFonts w:ascii="Arial" w:cs="Arial" w:eastAsia="Arial" w:hAnsi="Arial"/>
          <w:color w:val="1A1A2E"/>
          <w:sz w:val="21"/>
          <w:szCs w:val="21"/>
        </w:rPr>
        <w:t xml:space="preserve">No Clearbit, ZoomInfo, or Apollo enrichment to auto-fill missing contact/company data on import.</w:t>
      </w:r>
    </w:p>
    <w:p>
      <w:pPr>
        <w:pBdr>
          <w:left w:val="single" w:color="2E75B6" w:sz="12" w:space="1"/>
        </w:pBdr>
        <w:spacing w:after="100" w:before="100"/>
        <w:ind w:left="720"/>
      </w:pPr>
      <w:r>
        <w:rPr>
          <w:rFonts w:ascii="Arial" w:cs="Arial" w:eastAsia="Arial" w:hAnsi="Arial"/>
          <w:i/>
          <w:iCs/>
          <w:color w:val="5A6A80"/>
          <w:sz w:val="21"/>
          <w:szCs w:val="21"/>
        </w:rPr>
        <w:t xml:space="preserve">"If Google Calendar doesn't sync, the CRM cannot track my actual meetings. Every meeting I have is manually typed. I have 8 meetings a day." — Yemi Adeyemi, AE</w:t>
      </w:r>
    </w:p>
    <w:p>
      <w:pPr>
        <w:pBdr>
          <w:left w:val="single" w:color="2E75B6" w:sz="12" w:space="1"/>
        </w:pBdr>
        <w:spacing w:after="100" w:before="100"/>
        <w:ind w:left="720"/>
      </w:pPr>
      <w:r>
        <w:rPr>
          <w:rFonts w:ascii="Arial" w:cs="Arial" w:eastAsia="Arial" w:hAnsi="Arial"/>
          <w:i/>
          <w:iCs/>
          <w:color w:val="5A6A80"/>
          <w:sz w:val="21"/>
          <w:szCs w:val="21"/>
        </w:rPr>
        <w:t xml:space="preserve">"A customer escalated on a support ticket while I was trying to close a renewal. I had no idea until the customer called me directly. The two systems don't talk." — Michael Torres, CSM</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9. Customer Success &amp; Post-Sale</w:t>
      </w:r>
    </w:p>
    <w:p>
      <w:pPr>
        <w:pBdr>
          <w:bottom w:val="single" w:color="2E7D32"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customer health score</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Michael Torres, Lena Kowalski, Alex Dubois</w:t>
            </w:r>
          </w:p>
        </w:tc>
      </w:tr>
    </w:tbl>
    <w:p>
      <w:pPr>
        <w:spacing w:after="80" w:before="40"/>
        <w:ind w:left="200"/>
      </w:pPr>
      <w:r>
        <w:rPr>
          <w:rFonts w:ascii="Arial" w:cs="Arial" w:eastAsia="Arial" w:hAnsi="Arial"/>
          <w:color w:val="1A1A2E"/>
          <w:sz w:val="21"/>
          <w:szCs w:val="21"/>
        </w:rPr>
        <w:t xml:space="preserve">CSMs cannot see a customer health score based on product usage, support tickets, NPS, or payment history. They are flying blind on which accounts are at risk of churning.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renewal pipeline / separate from new biz</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Priya Nair, Michael Torres</w:t>
            </w:r>
          </w:p>
        </w:tc>
      </w:tr>
    </w:tbl>
    <w:p>
      <w:pPr>
        <w:spacing w:after="80" w:before="40"/>
        <w:ind w:left="200"/>
      </w:pPr>
      <w:r>
        <w:rPr>
          <w:rFonts w:ascii="Arial" w:cs="Arial" w:eastAsia="Arial" w:hAnsi="Arial"/>
          <w:color w:val="1A1A2E"/>
          <w:sz w:val="21"/>
          <w:szCs w:val="21"/>
        </w:rPr>
        <w:t xml:space="preserve">Renewals are managed in the same pipeline as new deals, polluting win rate metrics. Need a dedicated renewal pipeline with auto-creation 90 days before contract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customer-facing portal</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Lena Kowalski</w:t>
            </w:r>
          </w:p>
        </w:tc>
      </w:tr>
    </w:tbl>
    <w:p>
      <w:pPr>
        <w:spacing w:after="80" w:before="40"/>
        <w:ind w:left="200"/>
      </w:pPr>
      <w:r>
        <w:rPr>
          <w:rFonts w:ascii="Arial" w:cs="Arial" w:eastAsia="Arial" w:hAnsi="Arial"/>
          <w:color w:val="1A1A2E"/>
          <w:sz w:val="21"/>
          <w:szCs w:val="21"/>
        </w:rPr>
        <w:t xml:space="preserve">Customers cannot log in to view their proposals, signed contracts, invoices, or open support tickets. The portal-service has no frontend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NPS / CSAT survey tool</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Alex Dubois, Michael Torres</w:t>
            </w:r>
          </w:p>
        </w:tc>
      </w:tr>
    </w:tbl>
    <w:p>
      <w:pPr>
        <w:spacing w:after="80" w:before="40"/>
        <w:ind w:left="200"/>
      </w:pPr>
      <w:r>
        <w:rPr>
          <w:rFonts w:ascii="Arial" w:cs="Arial" w:eastAsia="Arial" w:hAnsi="Arial"/>
          <w:color w:val="1A1A2E"/>
          <w:sz w:val="21"/>
          <w:szCs w:val="21"/>
        </w:rPr>
        <w:t xml:space="preserve">Cannot send in-app or email NPS surveys and capture results in the customer record. CSMs track satisfaction manually.</w:t>
      </w:r>
    </w:p>
    <w:p>
      <w:pPr>
        <w:pBdr>
          <w:left w:val="single" w:color="2E75B6" w:sz="12" w:space="1"/>
        </w:pBdr>
        <w:spacing w:after="100" w:before="100"/>
        <w:ind w:left="720"/>
      </w:pPr>
      <w:r>
        <w:rPr>
          <w:rFonts w:ascii="Arial" w:cs="Arial" w:eastAsia="Arial" w:hAnsi="Arial"/>
          <w:i/>
          <w:iCs/>
          <w:color w:val="5A6A80"/>
          <w:sz w:val="21"/>
          <w:szCs w:val="21"/>
        </w:rPr>
        <w:t xml:space="preserve">"I have 80 accounts. Without a health score I'm spending equal time on every account. Some will churn because I didn't notice the warning signs." — Lena Kowalski, CSM</w:t>
      </w:r>
    </w:p>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10. Data Quality &amp; Compliance</w:t>
      </w:r>
    </w:p>
    <w:p>
      <w:pPr>
        <w:pBdr>
          <w:bottom w:val="single" w:color="1B2A4A"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field-level audit trail</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James Okafor</w:t>
            </w:r>
          </w:p>
        </w:tc>
      </w:tr>
    </w:tbl>
    <w:p>
      <w:pPr>
        <w:spacing w:after="80" w:before="40"/>
        <w:ind w:left="200"/>
      </w:pPr>
      <w:r>
        <w:rPr>
          <w:rFonts w:ascii="Arial" w:cs="Arial" w:eastAsia="Arial" w:hAnsi="Arial"/>
          <w:color w:val="1A1A2E"/>
          <w:sz w:val="21"/>
          <w:szCs w:val="21"/>
        </w:rPr>
        <w:t xml:space="preserve">When a deal amount changes from $50K to $5K, there is no record of who changed it and when. No activity log on record edits. Impossible to investigate data integrity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data validation rules</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James Okafor, Marcus Chen</w:t>
            </w:r>
          </w:p>
        </w:tc>
      </w:tr>
    </w:tbl>
    <w:p>
      <w:pPr>
        <w:spacing w:after="80" w:before="40"/>
        <w:ind w:left="200"/>
      </w:pPr>
      <w:r>
        <w:rPr>
          <w:rFonts w:ascii="Arial" w:cs="Arial" w:eastAsia="Arial" w:hAnsi="Arial"/>
          <w:color w:val="1A1A2E"/>
          <w:sz w:val="21"/>
          <w:szCs w:val="21"/>
        </w:rPr>
        <w:t xml:space="preserve">Phone numbers accept text. Email fields accept "asdf". Company names allow duplicates. No format enforcement, no required-field-by-stage rules. Data quality degrades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E65100" w:sz="1"/>
              <w:left w:val="single" w:color="E65100" w:sz="1"/>
              <w:bottom w:val="single" w:color="E65100" w:sz="1"/>
              <w:right w:val="single" w:color="E65100" w:sz="1"/>
            </w:tcBorders>
            <w:shd w:fill="E651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516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b/>
                <w:bCs/>
                <w:color w:val="1A1A2E"/>
                <w:sz w:val="22"/>
                <w:szCs w:val="22"/>
              </w:rPr>
              <w:t xml:space="preserve">No GDPR data export / right-to-erasure</w:t>
            </w:r>
          </w:p>
        </w:tc>
        <w:tc>
          <w:tcPr>
            <w:tcW w:type="dxa" w:w="3200"/>
            <w:tcBorders>
              <w:top w:val="single" w:color="E65100" w:sz="1"/>
              <w:left w:val="single" w:color="E65100" w:sz="1"/>
              <w:bottom w:val="single" w:color="E65100" w:sz="1"/>
              <w:right w:val="single" w:color="E65100" w:sz="1"/>
            </w:tcBorders>
            <w:shd w:fill="FFF8E1" w:val="clear"/>
            <w:tcMar>
              <w:top w:type="dxa" w:w="80"/>
              <w:left w:type="dxa" w:w="140"/>
              <w:bottom w:type="dxa" w:w="80"/>
              <w:right w:type="dxa" w:w="140"/>
            </w:tcMar>
          </w:tcPr>
          <w:p>
            <w:r>
              <w:rPr>
                <w:rFonts w:ascii="Arial" w:cs="Arial" w:eastAsia="Arial" w:hAnsi="Arial"/>
                <w:i/>
                <w:iCs/>
                <w:color w:val="5A6A80"/>
                <w:sz w:val="19"/>
                <w:szCs w:val="19"/>
              </w:rPr>
              <w:t xml:space="preserve">Reported by: James Okafor</w:t>
            </w:r>
          </w:p>
        </w:tc>
      </w:tr>
    </w:tbl>
    <w:p>
      <w:pPr>
        <w:spacing w:after="80" w:before="40"/>
        <w:ind w:left="200"/>
      </w:pPr>
      <w:r>
        <w:rPr>
          <w:rFonts w:ascii="Arial" w:cs="Arial" w:eastAsia="Arial" w:hAnsi="Arial"/>
          <w:color w:val="1A1A2E"/>
          <w:sz w:val="21"/>
          <w:szCs w:val="21"/>
        </w:rPr>
        <w:t xml:space="preserve">Cannot export all data for a specific contact (GDPR Article 15) or delete all records for a contact (Article 17). Legal risk for any European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c>
          <w:tcPr>
            <w:tcW w:type="dxa" w:w="10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P2</w:t>
            </w:r>
          </w:p>
        </w:tc>
        <w:tc>
          <w:tcPr>
            <w:tcW w:type="dxa" w:w="516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b/>
                <w:bCs/>
                <w:color w:val="1A1A2E"/>
                <w:sz w:val="22"/>
                <w:szCs w:val="22"/>
              </w:rPr>
              <w:t xml:space="preserve">No role-based record visibility</w:t>
            </w:r>
          </w:p>
        </w:tc>
        <w:tc>
          <w:tcPr>
            <w:tcW w:type="dxa" w:w="3200"/>
            <w:tcBorders>
              <w:top w:val="single" w:color="F57C00" w:sz="1"/>
              <w:left w:val="single" w:color="F57C00" w:sz="1"/>
              <w:bottom w:val="single" w:color="F57C00" w:sz="1"/>
              <w:right w:val="single" w:color="F57C00" w:sz="1"/>
            </w:tcBorders>
            <w:shd w:fill="FFF9C4" w:val="clear"/>
            <w:tcMar>
              <w:top w:type="dxa" w:w="80"/>
              <w:left w:type="dxa" w:w="140"/>
              <w:bottom w:type="dxa" w:w="80"/>
              <w:right w:type="dxa" w:w="140"/>
            </w:tcMar>
          </w:tcPr>
          <w:p>
            <w:r>
              <w:rPr>
                <w:rFonts w:ascii="Arial" w:cs="Arial" w:eastAsia="Arial" w:hAnsi="Arial"/>
                <w:i/>
                <w:iCs/>
                <w:color w:val="5A6A80"/>
                <w:sz w:val="19"/>
                <w:szCs w:val="19"/>
              </w:rPr>
              <w:t xml:space="preserve">Reported by: Marcus Chen</w:t>
            </w:r>
          </w:p>
        </w:tc>
      </w:tr>
    </w:tbl>
    <w:p>
      <w:pPr>
        <w:spacing w:after="80" w:before="40"/>
        <w:ind w:left="200"/>
      </w:pPr>
      <w:r>
        <w:rPr>
          <w:rFonts w:ascii="Arial" w:cs="Arial" w:eastAsia="Arial" w:hAnsi="Arial"/>
          <w:color w:val="1A1A2E"/>
          <w:sz w:val="21"/>
          <w:szCs w:val="21"/>
        </w:rPr>
        <w:t xml:space="preserve">All users see all records. An SDR can view the VP's confidential enterprise pipeline. No territory-based or role-based record access control beyond simple read/write permissions.</w:t>
      </w:r>
    </w:p>
    <w:p>
      <w:pPr>
        <w:pBdr>
          <w:left w:val="single" w:color="2E75B6" w:sz="12" w:space="1"/>
        </w:pBdr>
        <w:spacing w:after="100" w:before="100"/>
        <w:ind w:left="720"/>
      </w:pPr>
      <w:r>
        <w:rPr>
          <w:rFonts w:ascii="Arial" w:cs="Arial" w:eastAsia="Arial" w:hAnsi="Arial"/>
          <w:i/>
          <w:iCs/>
          <w:color w:val="5A6A80"/>
          <w:sz w:val="21"/>
          <w:szCs w:val="21"/>
        </w:rPr>
        <w:t xml:space="preserve">"Someone changed a $200K deal to $2K and we didn't catch it for a week. There's no audit trail. I can't protect data integrity." — James Okafor, Sales Ops</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Score Impact Projections</w:t>
      </w:r>
    </w:p>
    <w:p>
      <w:pPr>
        <w:spacing w:after="60" w:before="60"/>
      </w:pPr>
      <w:r>
        <w:rPr>
          <w:rFonts w:ascii="Arial" w:cs="Arial" w:eastAsia="Arial" w:hAnsi="Arial"/>
          <w:color w:val="1A1A2E"/>
          <w:sz w:val="22"/>
          <w:szCs w:val="22"/>
        </w:rPr>
        <w:t xml:space="preserve">Based on the 47 findings, the following score improvements are projected across the 10 audit dimensions if Sprint 1 and Sprint 2 items are resolved: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400"/>
        <w:gridCol w:w="2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Dimension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Current</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After Sprint 1</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After Sprint 2</w:t>
            </w:r>
          </w:p>
        </w:tc>
        <w:tc>
          <w:tcPr>
            <w:tcW w:type="dxa" w:w="25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Driver</w:t>
            </w:r>
          </w:p>
        </w:tc>
      </w:tr>
      <w:tr>
        <w:tc>
          <w:tcPr>
            <w:tcW w:type="dxa" w:w="2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1. Features</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65/100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70/100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78/100</w:t>
            </w:r>
          </w:p>
        </w:tc>
        <w:tc>
          <w:tcPr>
            <w:tcW w:type="dxa" w:w="25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Email send, dialer, sequences</w:t>
            </w:r>
          </w:p>
        </w:tc>
      </w:tr>
      <w:tr>
        <w:tc>
          <w:tcPr>
            <w:tcW w:type="dxa" w:w="2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2. Services</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62/100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65/100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68/100</w:t>
            </w:r>
          </w:p>
        </w:tc>
        <w:tc>
          <w:tcPr>
            <w:tcW w:type="dxa" w:w="25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Cadence UI, notification service</w:t>
            </w:r>
          </w:p>
        </w:tc>
      </w:tr>
      <w:tr>
        <w:tc>
          <w:tcPr>
            <w:tcW w:type="dxa" w:w="2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3. APIs &amp; Integrations</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72/100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78/100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84/100</w:t>
            </w:r>
          </w:p>
        </w:tc>
        <w:tc>
          <w:tcPr>
            <w:tcW w:type="dxa" w:w="25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Google/Outlook sync, Slack, Zoom</w:t>
            </w:r>
          </w:p>
        </w:tc>
      </w:tr>
      <w:tr>
        <w:tc>
          <w:tcPr>
            <w:tcW w:type="dxa" w:w="2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4. Connectivity</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68/100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70/100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73/100</w:t>
            </w:r>
          </w:p>
        </w:tc>
        <w:tc>
          <w:tcPr>
            <w:tcW w:type="dxa" w:w="25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Calendar + email sync</w:t>
            </w:r>
          </w:p>
        </w:tc>
      </w:tr>
      <w:tr>
        <w:tc>
          <w:tcPr>
            <w:tcW w:type="dxa" w:w="2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5. User Feedback</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52/100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68/100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76/100</w:t>
            </w:r>
          </w:p>
        </w:tc>
        <w:tc>
          <w:tcPr>
            <w:tcW w:type="dxa" w:w="25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PostHog events from new workflows</w:t>
            </w:r>
          </w:p>
        </w:tc>
      </w:tr>
      <w:tr>
        <w:tc>
          <w:tcPr>
            <w:tcW w:type="dxa" w:w="2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6. UI/UX</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72/100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76/100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82/100</w:t>
            </w:r>
          </w:p>
        </w:tc>
        <w:tc>
          <w:tcPr>
            <w:tcW w:type="dxa" w:w="25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RTL fix, mobile, onboarding flow</w:t>
            </w:r>
          </w:p>
        </w:tc>
      </w:tr>
      <w:tr>
        <w:tc>
          <w:tcPr>
            <w:tcW w:type="dxa" w:w="2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7. Frontend</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82/100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84/100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87/100</w:t>
            </w:r>
          </w:p>
        </w:tc>
        <w:tc>
          <w:tcPr>
            <w:tcW w:type="dxa" w:w="25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Notification bell, command palette</w:t>
            </w:r>
          </w:p>
        </w:tc>
      </w:tr>
      <w:tr>
        <w:tc>
          <w:tcPr>
            <w:tcW w:type="dxa" w:w="2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8. Logic &amp; Structure</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67/100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70/100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74/100</w:t>
            </w:r>
          </w:p>
        </w:tc>
        <w:tc>
          <w:tcPr>
            <w:tcW w:type="dxa" w:w="25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Deal health, field validation</w:t>
            </w:r>
          </w:p>
        </w:tc>
      </w:tr>
      <w:tr>
        <w:tc>
          <w:tcPr>
            <w:tcW w:type="dxa" w:w="280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9. Adaptability</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65/100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70/100</w:t>
            </w:r>
          </w:p>
        </w:tc>
        <w:tc>
          <w:tcPr>
            <w:tcW w:type="dxa" w:w="1400"/>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75/100</w:t>
            </w:r>
          </w:p>
        </w:tc>
        <w:tc>
          <w:tcPr>
            <w:tcW w:type="dxa" w:w="2560"/>
            <w:tcBorders>
              <w:top w:val="single" w:color="BBCCE0" w:sz="1"/>
              <w:left w:val="single" w:color="BBCCE0" w:sz="1"/>
              <w:bottom w:val="single" w:color="BBCCE0" w:sz="1"/>
              <w:right w:val="single" w:color="BBCCE0" w:sz="1"/>
            </w:tcBorders>
            <w:shd w:fill="EEF2F7" w:val="clear"/>
            <w:tcMar>
              <w:top w:type="dxa" w:w="80"/>
              <w:left w:type="dxa" w:w="140"/>
              <w:bottom w:type="dxa" w:w="80"/>
              <w:right w:type="dxa" w:w="140"/>
            </w:tcMar>
          </w:tcPr>
          <w:p>
            <w:pPr>
              <w:jc w:val="left"/>
            </w:pPr>
            <w:r>
              <w:rPr>
                <w:rFonts w:ascii="Arial" w:cs="Arial" w:eastAsia="Arial" w:hAnsi="Arial"/>
                <w:color w:val="1A1A2E"/>
                <w:sz w:val="20"/>
                <w:szCs w:val="20"/>
              </w:rPr>
              <w:t xml:space="preserve">WhatsApp, enrichment, dark mode</w:t>
            </w:r>
          </w:p>
        </w:tc>
      </w:tr>
      <w:tr>
        <w:tc>
          <w:tcPr>
            <w:tcW w:type="dxa" w:w="280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10. QC / ISO</w:t>
            </w:r>
          </w:p>
        </w:tc>
        <w:tc>
          <w:tcPr>
            <w:tcW w:type="dxa" w:w="1200"/>
            <w:tcBorders>
              <w:top w:val="single" w:color="F57C00" w:sz="1"/>
              <w:left w:val="single" w:color="F57C00" w:sz="1"/>
              <w:bottom w:val="single" w:color="F57C00" w:sz="1"/>
              <w:right w:val="single" w:color="F57C00" w:sz="1"/>
            </w:tcBorders>
            <w:shd w:fill="F57C0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48/100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55/100</w:t>
            </w:r>
          </w:p>
        </w:tc>
        <w:tc>
          <w:tcPr>
            <w:tcW w:type="dxa" w:w="1400"/>
            <w:tcBorders>
              <w:top w:val="single" w:color="00838F" w:sz="1"/>
              <w:left w:val="single" w:color="00838F" w:sz="1"/>
              <w:bottom w:val="single" w:color="00838F" w:sz="1"/>
              <w:right w:val="single" w:color="00838F" w:sz="1"/>
            </w:tcBorders>
            <w:shd w:fill="00838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65/100</w:t>
            </w:r>
          </w:p>
        </w:tc>
        <w:tc>
          <w:tcPr>
            <w:tcW w:type="dxa" w:w="2560"/>
            <w:tcBorders>
              <w:top w:val="single" w:color="BBCCE0" w:sz="1"/>
              <w:left w:val="single" w:color="BBCCE0" w:sz="1"/>
              <w:bottom w:val="single" w:color="BBCCE0" w:sz="1"/>
              <w:right w:val="single" w:color="BBCCE0" w:sz="1"/>
            </w:tcBorders>
            <w:shd w:fill="FFFFFF" w:val="clear"/>
            <w:tcMar>
              <w:top w:type="dxa" w:w="80"/>
              <w:left w:type="dxa" w:w="140"/>
              <w:bottom w:type="dxa" w:w="80"/>
              <w:right w:type="dxa" w:w="140"/>
            </w:tcMar>
          </w:tcPr>
          <w:p>
            <w:pPr>
              <w:jc w:val="left"/>
            </w:pPr>
            <w:r>
              <w:rPr>
                <w:rFonts w:ascii="Arial" w:cs="Arial" w:eastAsia="Arial" w:hAnsi="Arial"/>
                <w:color w:val="1A1A2E"/>
                <w:sz w:val="20"/>
                <w:szCs w:val="20"/>
              </w:rPr>
              <w:t xml:space="preserve">Audit trail, GDPR export, data rules</w:t>
            </w:r>
          </w:p>
        </w:tc>
      </w:tr>
    </w:tbl>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Recommended Sprint Plan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Sprint 1 — Unblock the Core Workflow (Weeks 1–3)</w:t>
      </w:r>
    </w:p>
    <w:p>
      <w:pPr>
        <w:spacing w:after="60" w:before="60"/>
      </w:pPr>
      <w:r>
        <w:rPr>
          <w:rFonts w:ascii="Arial" w:cs="Arial" w:eastAsia="Arial" w:hAnsi="Arial"/>
          <w:color w:val="1A1A2E"/>
          <w:sz w:val="22"/>
          <w:szCs w:val="22"/>
        </w:rPr>
        <w:t xml:space="preserve">Focus: Make NEXUS usable as a primary sales tool without requiring Gmail, phone dialer, or external quoting.</w:t>
      </w:r>
    </w:p>
    <w:p>
      <w:pPr>
        <w:spacing w:after="80" w:before="80"/>
      </w:pPr>
      <w:r>
        <w:t xml:space="preserve"/>
      </w:r>
    </w:p>
    <w:p>
      <w:pPr>
        <w:pStyle w:val="ListParagraph"/>
        <w:numPr>
          <w:ilvl w:val="0"/>
          <w:numId w:val="2"/>
        </w:numPr>
        <w:spacing w:after="40" w:before="40"/>
      </w:pPr>
      <w:r>
        <w:rPr>
          <w:rFonts w:ascii="Arial" w:cs="Arial" w:eastAsia="Arial" w:hAnsi="Arial"/>
          <w:color w:val="C62828"/>
          <w:sz w:val="22"/>
          <w:szCs w:val="22"/>
        </w:rPr>
        <w:t xml:space="preserve">🔴 P0 — Email compose + send (Gmail/Outlook OAuth) with automatic activity logging</w:t>
      </w:r>
    </w:p>
    <w:p>
      <w:pPr>
        <w:pStyle w:val="ListParagraph"/>
        <w:numPr>
          <w:ilvl w:val="0"/>
          <w:numId w:val="2"/>
        </w:numPr>
        <w:spacing w:after="40" w:before="40"/>
      </w:pPr>
      <w:r>
        <w:rPr>
          <w:rFonts w:ascii="Arial" w:cs="Arial" w:eastAsia="Arial" w:hAnsi="Arial"/>
          <w:color w:val="C62828"/>
          <w:sz w:val="22"/>
          <w:szCs w:val="22"/>
        </w:rPr>
        <w:t xml:space="preserve">🔴 P0 — Google Calendar + Outlook Calendar two-way sync</w:t>
      </w:r>
    </w:p>
    <w:p>
      <w:pPr>
        <w:pStyle w:val="ListParagraph"/>
        <w:numPr>
          <w:ilvl w:val="0"/>
          <w:numId w:val="2"/>
        </w:numPr>
        <w:spacing w:after="40" w:before="40"/>
      </w:pPr>
      <w:r>
        <w:rPr>
          <w:rFonts w:ascii="Arial" w:cs="Arial" w:eastAsia="Arial" w:hAnsi="Arial"/>
          <w:color w:val="C62828"/>
          <w:sz w:val="22"/>
          <w:szCs w:val="22"/>
        </w:rPr>
        <w:t xml:space="preserve">🔴 P0 — Click-to-call via Twilio with call log: duration, disposition, notes</w:t>
      </w:r>
    </w:p>
    <w:p>
      <w:pPr>
        <w:pStyle w:val="ListParagraph"/>
        <w:numPr>
          <w:ilvl w:val="0"/>
          <w:numId w:val="2"/>
        </w:numPr>
        <w:spacing w:after="40" w:before="40"/>
      </w:pPr>
      <w:r>
        <w:rPr>
          <w:rFonts w:ascii="Arial" w:cs="Arial" w:eastAsia="Arial" w:hAnsi="Arial"/>
          <w:color w:val="C62828"/>
          <w:sz w:val="22"/>
          <w:szCs w:val="22"/>
        </w:rPr>
        <w:t xml:space="preserve">🔴 P0 — CSV import with drag-and-drop field mapping and error reporting</w:t>
      </w:r>
    </w:p>
    <w:p>
      <w:pPr>
        <w:pStyle w:val="ListParagraph"/>
        <w:numPr>
          <w:ilvl w:val="0"/>
          <w:numId w:val="2"/>
        </w:numPr>
        <w:spacing w:after="40" w:before="40"/>
      </w:pPr>
      <w:r>
        <w:rPr>
          <w:rFonts w:ascii="Arial" w:cs="Arial" w:eastAsia="Arial" w:hAnsi="Arial"/>
          <w:color w:val="C62828"/>
          <w:sz w:val="22"/>
          <w:szCs w:val="22"/>
        </w:rPr>
        <w:t xml:space="preserve">🔴 P0 — Duplicate contact detection on import + manual merge UI</w:t>
      </w:r>
    </w:p>
    <w:p>
      <w:pPr>
        <w:pStyle w:val="ListParagraph"/>
        <w:numPr>
          <w:ilvl w:val="0"/>
          <w:numId w:val="2"/>
        </w:numPr>
        <w:spacing w:after="40" w:before="40"/>
      </w:pPr>
      <w:r>
        <w:rPr>
          <w:rFonts w:ascii="Arial" w:cs="Arial" w:eastAsia="Arial" w:hAnsi="Arial"/>
          <w:color w:val="C62828"/>
          <w:sz w:val="22"/>
          <w:szCs w:val="22"/>
        </w:rPr>
        <w:t xml:space="preserve">🔴 P0 — RTL layout fix for Arabic — sidebar mirror, text alignment, table overflow</w:t>
      </w:r>
    </w:p>
    <w:p>
      <w:pPr>
        <w:pStyle w:val="ListParagraph"/>
        <w:numPr>
          <w:ilvl w:val="0"/>
          <w:numId w:val="2"/>
        </w:numPr>
        <w:spacing w:after="40" w:before="40"/>
      </w:pPr>
      <w:r>
        <w:rPr>
          <w:rFonts w:ascii="Arial" w:cs="Arial" w:eastAsia="Arial" w:hAnsi="Arial"/>
          <w:color w:val="E65100"/>
          <w:sz w:val="22"/>
          <w:szCs w:val="22"/>
        </w:rPr>
        <w:t xml:space="preserve">🟠 P1 — In-app notification bell + notification panel</w:t>
      </w:r>
    </w:p>
    <w:p>
      <w:pPr>
        <w:pStyle w:val="ListParagraph"/>
        <w:numPr>
          <w:ilvl w:val="0"/>
          <w:numId w:val="2"/>
        </w:numPr>
        <w:spacing w:after="40" w:before="40"/>
      </w:pPr>
      <w:r>
        <w:rPr>
          <w:rFonts w:ascii="Arial" w:cs="Arial" w:eastAsia="Arial" w:hAnsi="Arial"/>
          <w:color w:val="E65100"/>
          <w:sz w:val="22"/>
          <w:szCs w:val="22"/>
        </w:rPr>
        <w:t xml:space="preserve">🟠 P1 — Onboarding checklist + guided tour for first login</w:t>
      </w:r>
    </w:p>
    <w:p>
      <w:pPr>
        <w:pStyle w:val="ListParagraph"/>
        <w:numPr>
          <w:ilvl w:val="0"/>
          <w:numId w:val="2"/>
        </w:numPr>
        <w:spacing w:after="40" w:before="40"/>
      </w:pPr>
      <w:r>
        <w:rPr>
          <w:rFonts w:ascii="Arial" w:cs="Arial" w:eastAsia="Arial" w:hAnsi="Arial"/>
          <w:color w:val="E65100"/>
          <w:sz w:val="22"/>
          <w:szCs w:val="22"/>
        </w:rPr>
        <w:t xml:space="preserve">🟠 P1 — Global search returning deals + contacts + activities + notes</w:t>
      </w:r>
    </w:p>
    <w:p>
      <w:pPr>
        <w:pStyle w:val="ListParagraph"/>
        <w:numPr>
          <w:ilvl w:val="0"/>
          <w:numId w:val="2"/>
        </w:numPr>
        <w:spacing w:after="40" w:before="40"/>
      </w:pPr>
      <w:r>
        <w:rPr>
          <w:rFonts w:ascii="Arial" w:cs="Arial" w:eastAsia="Arial" w:hAnsi="Arial"/>
          <w:color w:val="E65100"/>
          <w:sz w:val="22"/>
          <w:szCs w:val="22"/>
        </w:rPr>
        <w:t xml:space="preserve">🟠 P1 — Mobile responsive layout (375px breakpoint fixes)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Sprint 2 — Build the Revenue Layer (Weeks 4–7)</w:t>
      </w:r>
    </w:p>
    <w:p>
      <w:pPr>
        <w:spacing w:after="60" w:before="60"/>
      </w:pPr>
      <w:r>
        <w:rPr>
          <w:rFonts w:ascii="Arial" w:cs="Arial" w:eastAsia="Arial" w:hAnsi="Arial"/>
          <w:color w:val="1A1A2E"/>
          <w:sz w:val="22"/>
          <w:szCs w:val="22"/>
        </w:rPr>
        <w:t xml:space="preserve">Focus: Add the revenue operations layer — quoting, forecasting, and manager visibility.</w:t>
      </w:r>
    </w:p>
    <w:p>
      <w:pPr>
        <w:spacing w:after="80" w:before="80"/>
      </w:pPr>
      <w:r>
        <w:t xml:space="preserve"/>
      </w:r>
    </w:p>
    <w:p>
      <w:pPr>
        <w:pStyle w:val="ListParagraph"/>
        <w:numPr>
          <w:ilvl w:val="0"/>
          <w:numId w:val="2"/>
        </w:numPr>
        <w:spacing w:after="40" w:before="40"/>
      </w:pPr>
      <w:r>
        <w:rPr>
          <w:rFonts w:ascii="Arial" w:cs="Arial" w:eastAsia="Arial" w:hAnsi="Arial"/>
          <w:color w:val="C62828"/>
          <w:sz w:val="22"/>
          <w:szCs w:val="22"/>
        </w:rPr>
        <w:t xml:space="preserve">🔴 P0 — Product catalog / price book with tiered pricing and bundles</w:t>
      </w:r>
    </w:p>
    <w:p>
      <w:pPr>
        <w:pStyle w:val="ListParagraph"/>
        <w:numPr>
          <w:ilvl w:val="0"/>
          <w:numId w:val="2"/>
        </w:numPr>
        <w:spacing w:after="40" w:before="40"/>
      </w:pPr>
      <w:r>
        <w:rPr>
          <w:rFonts w:ascii="Arial" w:cs="Arial" w:eastAsia="Arial" w:hAnsi="Arial"/>
          <w:color w:val="E65100"/>
          <w:sz w:val="22"/>
          <w:szCs w:val="22"/>
        </w:rPr>
        <w:t xml:space="preserve">🟠 P1 — AI/weighted forecast with confidence scoring per deal</w:t>
      </w:r>
    </w:p>
    <w:p>
      <w:pPr>
        <w:pStyle w:val="ListParagraph"/>
        <w:numPr>
          <w:ilvl w:val="0"/>
          <w:numId w:val="2"/>
        </w:numPr>
        <w:spacing w:after="40" w:before="40"/>
      </w:pPr>
      <w:r>
        <w:rPr>
          <w:rFonts w:ascii="Arial" w:cs="Arial" w:eastAsia="Arial" w:hAnsi="Arial"/>
          <w:color w:val="E65100"/>
          <w:sz w:val="22"/>
          <w:szCs w:val="22"/>
        </w:rPr>
        <w:t xml:space="preserve">🟠 P1 — Deal health score based on activity recency + engagement signals</w:t>
      </w:r>
    </w:p>
    <w:p>
      <w:pPr>
        <w:pStyle w:val="ListParagraph"/>
        <w:numPr>
          <w:ilvl w:val="0"/>
          <w:numId w:val="2"/>
        </w:numPr>
        <w:spacing w:after="40" w:before="40"/>
      </w:pPr>
      <w:r>
        <w:rPr>
          <w:rFonts w:ascii="Arial" w:cs="Arial" w:eastAsia="Arial" w:hAnsi="Arial"/>
          <w:color w:val="E65100"/>
          <w:sz w:val="22"/>
          <w:szCs w:val="22"/>
        </w:rPr>
        <w:t xml:space="preserve">🟠 P1 — Manager performance dashboard: calls, emails, win rate per rep</w:t>
      </w:r>
    </w:p>
    <w:p>
      <w:pPr>
        <w:pStyle w:val="ListParagraph"/>
        <w:numPr>
          <w:ilvl w:val="0"/>
          <w:numId w:val="2"/>
        </w:numPr>
        <w:spacing w:after="40" w:before="40"/>
      </w:pPr>
      <w:r>
        <w:rPr>
          <w:rFonts w:ascii="Arial" w:cs="Arial" w:eastAsia="Arial" w:hAnsi="Arial"/>
          <w:color w:val="E65100"/>
          <w:sz w:val="22"/>
          <w:szCs w:val="22"/>
        </w:rPr>
        <w:t xml:space="preserve">🟠 P1 — Email sequence builder UI (cadence-service already exists — needs frontend)</w:t>
      </w:r>
    </w:p>
    <w:p>
      <w:pPr>
        <w:pStyle w:val="ListParagraph"/>
        <w:numPr>
          <w:ilvl w:val="0"/>
          <w:numId w:val="2"/>
        </w:numPr>
        <w:spacing w:after="40" w:before="40"/>
      </w:pPr>
      <w:r>
        <w:rPr>
          <w:rFonts w:ascii="Arial" w:cs="Arial" w:eastAsia="Arial" w:hAnsi="Arial"/>
          <w:color w:val="E65100"/>
          <w:sz w:val="22"/>
          <w:szCs w:val="22"/>
        </w:rPr>
        <w:t xml:space="preserve">🟠 P1 — Discount approval workflow with threshold triggers</w:t>
      </w:r>
    </w:p>
    <w:p>
      <w:pPr>
        <w:pStyle w:val="ListParagraph"/>
        <w:numPr>
          <w:ilvl w:val="0"/>
          <w:numId w:val="2"/>
        </w:numPr>
        <w:spacing w:after="40" w:before="40"/>
      </w:pPr>
      <w:r>
        <w:rPr>
          <w:rFonts w:ascii="Arial" w:cs="Arial" w:eastAsia="Arial" w:hAnsi="Arial"/>
          <w:color w:val="E65100"/>
          <w:sz w:val="22"/>
          <w:szCs w:val="22"/>
        </w:rPr>
        <w:t xml:space="preserve">🟠 P1 — Slack integration: deal won/lost + new lead notifications</w:t>
      </w:r>
    </w:p>
    <w:p>
      <w:pPr>
        <w:pStyle w:val="ListParagraph"/>
        <w:numPr>
          <w:ilvl w:val="0"/>
          <w:numId w:val="2"/>
        </w:numPr>
        <w:spacing w:after="40" w:before="40"/>
      </w:pPr>
      <w:r>
        <w:rPr>
          <w:rFonts w:ascii="Arial" w:cs="Arial" w:eastAsia="Arial" w:hAnsi="Arial"/>
          <w:color w:val="E65100"/>
          <w:sz w:val="22"/>
          <w:szCs w:val="22"/>
        </w:rPr>
        <w:t xml:space="preserve">🟠 P1 — Commission calculator visible to reps on each deal</w:t>
      </w:r>
    </w:p>
    <w:p>
      <w:pPr>
        <w:pStyle w:val="ListParagraph"/>
        <w:numPr>
          <w:ilvl w:val="0"/>
          <w:numId w:val="2"/>
        </w:numPr>
        <w:spacing w:after="40" w:before="40"/>
      </w:pPr>
      <w:r>
        <w:rPr>
          <w:rFonts w:ascii="Arial" w:cs="Arial" w:eastAsia="Arial" w:hAnsi="Arial"/>
          <w:color w:val="E65100"/>
          <w:sz w:val="22"/>
          <w:szCs w:val="22"/>
        </w:rPr>
        <w:t xml:space="preserve">🟠 P1 — Field validation rules + audit trail on record edits</w:t>
      </w:r>
    </w:p>
    <w:p>
      <w:pPr>
        <w:pStyle w:val="ListParagraph"/>
        <w:numPr>
          <w:ilvl w:val="0"/>
          <w:numId w:val="2"/>
        </w:numPr>
        <w:spacing w:after="40" w:before="40"/>
      </w:pPr>
      <w:r>
        <w:rPr>
          <w:rFonts w:ascii="Arial" w:cs="Arial" w:eastAsia="Arial" w:hAnsi="Arial"/>
          <w:color w:val="E65100"/>
          <w:sz w:val="22"/>
          <w:szCs w:val="22"/>
        </w:rPr>
        <w:t xml:space="preserve">🟠 P1 — GDPR data export + right-to-erasure workflow</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Sprint 3 — Complete the Ecosystem (Weeks 8–12)</w:t>
      </w:r>
    </w:p>
    <w:p>
      <w:pPr>
        <w:spacing w:after="60" w:before="60"/>
      </w:pPr>
      <w:r>
        <w:rPr>
          <w:rFonts w:ascii="Arial" w:cs="Arial" w:eastAsia="Arial" w:hAnsi="Arial"/>
          <w:color w:val="1A1A2E"/>
          <w:sz w:val="22"/>
          <w:szCs w:val="22"/>
        </w:rPr>
        <w:t xml:space="preserve">Focus: Close remaining integration gaps and unlock the MENA market.</w:t>
      </w:r>
    </w:p>
    <w:p>
      <w:pPr>
        <w:spacing w:after="80" w:before="80"/>
      </w:pPr>
      <w:r>
        <w:t xml:space="preserve"/>
      </w:r>
    </w:p>
    <w:p>
      <w:pPr>
        <w:pStyle w:val="ListParagraph"/>
        <w:numPr>
          <w:ilvl w:val="0"/>
          <w:numId w:val="2"/>
        </w:numPr>
        <w:spacing w:after="40" w:before="40"/>
      </w:pPr>
      <w:r>
        <w:rPr>
          <w:rFonts w:ascii="Arial" w:cs="Arial" w:eastAsia="Arial" w:hAnsi="Arial"/>
          <w:color w:val="E65100"/>
          <w:sz w:val="22"/>
          <w:szCs w:val="22"/>
        </w:rPr>
        <w:t xml:space="preserve">🟠 P1 — LinkedIn Sales Navigator integration</w:t>
      </w:r>
    </w:p>
    <w:p>
      <w:pPr>
        <w:pStyle w:val="ListParagraph"/>
        <w:numPr>
          <w:ilvl w:val="0"/>
          <w:numId w:val="2"/>
        </w:numPr>
        <w:spacing w:after="40" w:before="40"/>
      </w:pPr>
      <w:r>
        <w:rPr>
          <w:rFonts w:ascii="Arial" w:cs="Arial" w:eastAsia="Arial" w:hAnsi="Arial"/>
          <w:color w:val="E65100"/>
          <w:sz w:val="22"/>
          <w:szCs w:val="22"/>
        </w:rPr>
        <w:t xml:space="preserve">🟠 P1 — Customer health score for CSMs</w:t>
      </w:r>
    </w:p>
    <w:p>
      <w:pPr>
        <w:pStyle w:val="ListParagraph"/>
        <w:numPr>
          <w:ilvl w:val="0"/>
          <w:numId w:val="2"/>
        </w:numPr>
        <w:spacing w:after="40" w:before="40"/>
      </w:pPr>
      <w:r>
        <w:rPr>
          <w:rFonts w:ascii="Arial" w:cs="Arial" w:eastAsia="Arial" w:hAnsi="Arial"/>
          <w:color w:val="E65100"/>
          <w:sz w:val="22"/>
          <w:szCs w:val="22"/>
        </w:rPr>
        <w:t xml:space="preserve">🟠 P1 — Customer-facing portal (portal-service frontend)</w:t>
      </w:r>
    </w:p>
    <w:p>
      <w:pPr>
        <w:pStyle w:val="ListParagraph"/>
        <w:numPr>
          <w:ilvl w:val="0"/>
          <w:numId w:val="2"/>
        </w:numPr>
        <w:spacing w:after="40" w:before="40"/>
      </w:pPr>
      <w:r>
        <w:rPr>
          <w:rFonts w:ascii="Arial" w:cs="Arial" w:eastAsia="Arial" w:hAnsi="Arial"/>
          <w:color w:val="E65100"/>
          <w:sz w:val="22"/>
          <w:szCs w:val="22"/>
        </w:rPr>
        <w:t xml:space="preserve">🟠 P1 — E-signature integration (DocuSign / PandaDoc)</w:t>
      </w:r>
    </w:p>
    <w:p>
      <w:pPr>
        <w:pStyle w:val="ListParagraph"/>
        <w:numPr>
          <w:ilvl w:val="0"/>
          <w:numId w:val="2"/>
        </w:numPr>
        <w:spacing w:after="40" w:before="40"/>
      </w:pPr>
      <w:r>
        <w:rPr>
          <w:rFonts w:ascii="Arial" w:cs="Arial" w:eastAsia="Arial" w:hAnsi="Arial"/>
          <w:color w:val="E65100"/>
          <w:sz w:val="22"/>
          <w:szCs w:val="22"/>
        </w:rPr>
        <w:t xml:space="preserve">🟠 P1 — WhatsApp Business API integration for MENA market</w:t>
      </w:r>
    </w:p>
    <w:p>
      <w:pPr>
        <w:pStyle w:val="ListParagraph"/>
        <w:numPr>
          <w:ilvl w:val="0"/>
          <w:numId w:val="2"/>
        </w:numPr>
        <w:spacing w:after="40" w:before="40"/>
      </w:pPr>
      <w:r>
        <w:rPr>
          <w:rFonts w:ascii="Arial" w:cs="Arial" w:eastAsia="Arial" w:hAnsi="Arial"/>
          <w:color w:val="E65100"/>
          <w:sz w:val="22"/>
          <w:szCs w:val="22"/>
        </w:rPr>
        <w:t xml:space="preserve">🟠 P1 — Lead scoring engine with firmographic + behavioral rules</w:t>
      </w:r>
    </w:p>
    <w:p>
      <w:pPr>
        <w:pStyle w:val="ListParagraph"/>
        <w:numPr>
          <w:ilvl w:val="0"/>
          <w:numId w:val="2"/>
        </w:numPr>
        <w:spacing w:after="40" w:before="40"/>
      </w:pPr>
      <w:r>
        <w:rPr>
          <w:rFonts w:ascii="Arial" w:cs="Arial" w:eastAsia="Arial" w:hAnsi="Arial"/>
          <w:color w:val="E65100"/>
          <w:sz w:val="22"/>
          <w:szCs w:val="22"/>
        </w:rPr>
        <w:t xml:space="preserve">🟠 P1 — Lead-to-contact-account-opportunity conversion flow</w:t>
      </w:r>
    </w:p>
    <w:p>
      <w:pPr>
        <w:pStyle w:val="ListParagraph"/>
        <w:numPr>
          <w:ilvl w:val="0"/>
          <w:numId w:val="2"/>
        </w:numPr>
        <w:spacing w:after="40" w:before="40"/>
      </w:pPr>
      <w:r>
        <w:rPr>
          <w:rFonts w:ascii="Arial" w:cs="Arial" w:eastAsia="Arial" w:hAnsi="Arial"/>
          <w:color w:val="E65100"/>
          <w:sz w:val="22"/>
          <w:szCs w:val="22"/>
        </w:rPr>
        <w:t xml:space="preserve">🟠 P1 — Custom report builder with cross-object queries</w:t>
      </w:r>
    </w:p>
    <w:p>
      <w:pPr>
        <w:pStyle w:val="ListParagraph"/>
        <w:numPr>
          <w:ilvl w:val="0"/>
          <w:numId w:val="2"/>
        </w:numPr>
        <w:spacing w:after="40" w:before="40"/>
      </w:pPr>
      <w:r>
        <w:rPr>
          <w:rFonts w:ascii="Arial" w:cs="Arial" w:eastAsia="Arial" w:hAnsi="Arial"/>
          <w:color w:val="F57C00"/>
          <w:sz w:val="22"/>
          <w:szCs w:val="22"/>
        </w:rPr>
        <w:t xml:space="preserve">🟡 P2 — Dark mode</w:t>
      </w:r>
    </w:p>
    <w:p>
      <w:pPr>
        <w:pStyle w:val="ListParagraph"/>
        <w:numPr>
          <w:ilvl w:val="0"/>
          <w:numId w:val="2"/>
        </w:numPr>
        <w:spacing w:after="40" w:before="40"/>
      </w:pPr>
      <w:r>
        <w:rPr>
          <w:rFonts w:ascii="Arial" w:cs="Arial" w:eastAsia="Arial" w:hAnsi="Arial"/>
          <w:color w:val="F57C00"/>
          <w:sz w:val="22"/>
          <w:szCs w:val="22"/>
        </w:rPr>
        <w:t xml:space="preserve">🟡 P2 — Customizable dashboard widgets (drag-and-drop)</w:t>
      </w:r>
    </w:p>
    <w:p>
      <w:pPr>
        <w:pStyle w:val="ListParagraph"/>
        <w:numPr>
          <w:ilvl w:val="0"/>
          <w:numId w:val="2"/>
        </w:numPr>
        <w:spacing w:after="40" w:before="40"/>
      </w:pPr>
      <w:r>
        <w:rPr>
          <w:rFonts w:ascii="Arial" w:cs="Arial" w:eastAsia="Arial" w:hAnsi="Arial"/>
          <w:color w:val="F57C00"/>
          <w:sz w:val="22"/>
          <w:szCs w:val="22"/>
        </w:rPr>
        <w:t xml:space="preserve">🟡 P2 — Activity leaderboard + gamification</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Sales Manager Verdict</w:t>
      </w:r>
    </w:p>
    <w:p>
      <w:pPr>
        <w:spacing w:after="80" w:before="80"/>
      </w:pPr>
      <w:r>
        <w:t xml:space="preserve"/>
      </w:r>
    </w:p>
    <w:p>
      <w:pPr>
        <w:pBdr>
          <w:left w:val="single" w:color="2E75B6" w:sz="12" w:space="1"/>
        </w:pBdr>
        <w:spacing w:after="100" w:before="100"/>
        <w:ind w:left="720"/>
      </w:pPr>
      <w:r>
        <w:rPr>
          <w:rFonts w:ascii="Arial" w:cs="Arial" w:eastAsia="Arial" w:hAnsi="Arial"/>
          <w:i/>
          <w:iCs/>
          <w:color w:val="5A6A80"/>
          <w:sz w:val="21"/>
          <w:szCs w:val="21"/>
        </w:rPr>
        <w:t xml:space="preserve">"NEXUS has strong bones. The pipeline view is clean, the analytics backend looks powerful, and I can see where this is going. But right now I cannot replace Salesforce with it. The moment I ask my SDRs to work a full day in NEXUS — without Gmail, without their phone, without Outreach — the team fails. Fix email, fix the dialer, fix calendar sync, and you have a real product. Ship Sprint 1 and I will run a proper pilot with 5 reps." — Marcus Chen, VP of Sales</w:t>
      </w:r>
    </w:p>
    <w:p>
      <w:pPr>
        <w:spacing w:after="80" w:before="80"/>
      </w:pPr>
      <w:r>
        <w:t xml:space="preserve"/>
      </w:r>
    </w:p>
    <w:p>
      <w:pPr>
        <w:pBdr>
          <w:left w:val="single" w:color="2E75B6" w:sz="12" w:space="1"/>
        </w:pBdr>
        <w:spacing w:after="100" w:before="100"/>
        <w:ind w:left="720"/>
      </w:pPr>
      <w:r>
        <w:rPr>
          <w:rFonts w:ascii="Arial" w:cs="Arial" w:eastAsia="Arial" w:hAnsi="Arial"/>
          <w:i/>
          <w:iCs/>
          <w:color w:val="5A6A80"/>
          <w:sz w:val="21"/>
          <w:szCs w:val="21"/>
        </w:rPr>
        <w:t xml:space="preserve">"My coaching loops are broken. I have no data on rep activity, no call recordings, no forecast I can trust. When those three things exist in NEXUS, I can actually manage the team from here. Until then, I am in spreadsheets." — Sofia Rodriguez, Sales Manager</w:t>
      </w:r>
    </w:p>
    <w:p>
      <w:pPr>
        <w:spacing w:after="80" w:before="80"/>
      </w:pPr>
      <w:r>
        <w:t xml:space="preserve"/>
      </w:r>
    </w:p>
    <w:p>
      <w:pPr>
        <w:pBdr>
          <w:left w:val="single" w:color="2E75B6" w:sz="12" w:space="1"/>
        </w:pBdr>
        <w:spacing w:after="100" w:before="100"/>
        <w:ind w:left="720"/>
      </w:pPr>
      <w:r>
        <w:rPr>
          <w:rFonts w:ascii="Arial" w:cs="Arial" w:eastAsia="Arial" w:hAnsi="Arial"/>
          <w:i/>
          <w:iCs/>
          <w:color w:val="5A6A80"/>
          <w:sz w:val="21"/>
          <w:szCs w:val="21"/>
        </w:rPr>
        <w:t xml:space="preserve">"The data quality issues will compound fast. No dedup, no validation, no audit trail — within 6 months the CRM is full of junk records and no one trusts the numbers. Sprint 1 must include the data hygiene layer, not just the user-facing features." — James Okafor, Sales Operations</w:t>
      </w:r>
    </w:p>
    <w:p>
      <w:pPr>
        <w:spacing w:after="80" w:before="80"/>
      </w:pPr>
      <w:r>
        <w:t xml:space="preserve"/>
      </w:r>
    </w:p>
    <w:p>
      <w:pPr>
        <w:pBdr>
          <w:bottom w:val="single" w:color="2E75B6" w:sz="6" w:space="1"/>
        </w:pBdr>
        <w:spacing w:after="120" w:before="120"/>
      </w:pPr>
      <w:r>
        <w:t xml:space="preserve"/>
      </w:r>
    </w:p>
    <w:p>
      <w:pPr>
        <w:spacing w:after="80" w:before="80"/>
      </w:pPr>
      <w:r>
        <w:t xml:space="preserve"/>
      </w:r>
    </w:p>
    <w:p>
      <w:pPr>
        <w:spacing w:after="60" w:before="60"/>
      </w:pPr>
      <w:r>
        <w:rPr>
          <w:rFonts w:ascii="Arial" w:cs="Arial" w:eastAsia="Arial" w:hAnsi="Arial"/>
          <w:b/>
          <w:bCs/>
          <w:color w:val="1A1A2E"/>
          <w:sz w:val="22"/>
          <w:szCs w:val="22"/>
        </w:rPr>
        <w:t xml:space="preserve">Report prepared by: NEXUS CRM AI Product Team</w:t>
      </w:r>
    </w:p>
    <w:p>
      <w:pPr>
        <w:spacing w:after="60" w:before="60"/>
      </w:pPr>
      <w:r>
        <w:rPr>
          <w:rFonts w:ascii="Arial" w:cs="Arial" w:eastAsia="Arial" w:hAnsi="Arial"/>
          <w:color w:val="1A1A2E"/>
          <w:sz w:val="22"/>
          <w:szCs w:val="22"/>
        </w:rPr>
        <w:t xml:space="preserve">Next step: Translate Sprint 1 findings into CURSOR_PROMPT_11 and begin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A6A80"/>
        <w:sz w:val="18"/>
        <w:szCs w:val="18"/>
      </w:rPr>
      <w:t xml:space="preserve">Page </w:t>
    </w:r>
    <w:r>
      <w:rPr>
        <w:rFonts w:ascii="Arial" w:cs="Arial" w:eastAsia="Arial" w:hAnsi="Arial"/>
        <w:color w:val="5A6A80"/>
        <w:sz w:val="18"/>
        <w:szCs w:val="18"/>
      </w:rPr>
      <w:fldChar w:fldCharType="begin"/>
      <w:instrText xml:space="preserve">PAGE</w:instrText>
      <w:fldChar w:fldCharType="separate"/>
      <w:fldChar w:fldCharType="end"/>
    </w:r>
    <w:r>
      <w:rPr>
        <w:rFonts w:ascii="Arial" w:cs="Arial" w:eastAsia="Arial" w:hAnsi="Arial"/>
        <w:color w:val="5A6A80"/>
        <w:sz w:val="18"/>
        <w:szCs w:val="18"/>
      </w:rPr>
      <w:t xml:space="preserve"> | NEXUS CRM Sales Team Report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A6A80"/>
        <w:sz w:val="18"/>
        <w:szCs w:val="18"/>
      </w:rPr>
      <w:t xml:space="preserve">NEXUS CRM — Sales Team Test Report</w:t>
    </w:r>
    <w:r>
      <w:rPr>
        <w:rFonts w:ascii="Arial" w:cs="Arial" w:eastAsia="Arial" w:hAnsi="Arial"/>
        <w:color w:val="5A6A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2026-04-25T22:42:06.071Z</dcterms:created>
  <dcterms:modified xsi:type="dcterms:W3CDTF">2026-04-25T22:42:06.071Z</dcterms:modified>
</cp:coreProperties>
</file>

<file path=docProps/custom.xml><?xml version="1.0" encoding="utf-8"?>
<Properties xmlns="http://schemas.openxmlformats.org/officeDocument/2006/custom-properties" xmlns:vt="http://schemas.openxmlformats.org/officeDocument/2006/docPropsVTypes"/>
</file>