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sz w:val="32"/>
        </w:rPr>
        <w:t>Ashraellen</w:t>
      </w:r>
    </w:p>
    <w:p>
      <w:pPr>
        <w:pStyle w:val="Title"/>
        <w:jc w:val="center"/>
      </w:pPr>
      <w:r>
        <w:rPr>
          <w:b/>
        </w:rPr>
        <w:t>Ashraellen 12-Month Project Proposal 2026</w:t>
      </w:r>
    </w:p>
    <w:p>
      <w:pPr>
        <w:jc w:val="center"/>
      </w:pPr>
      <w:r>
        <w:rPr>
          <w:i/>
          <w:sz w:val="24"/>
        </w:rPr>
        <w:t>Multilingual Artistic Research Platform</w:t>
      </w:r>
    </w:p>
    <w:p>
      <w:pPr>
        <w:jc w:val="center"/>
      </w:pPr>
      <w:r>
        <w:t>Nikolai Kostyshev / Ashraellen</w:t>
      </w:r>
    </w:p>
    <w:p>
      <w:pPr>
        <w:jc w:val="center"/>
      </w:pPr>
      <w:r>
        <w:t>Poland / European Union</w:t>
      </w:r>
    </w:p>
    <w:p>
      <w:pPr>
        <w:jc w:val="center"/>
      </w:pPr>
      <w:r>
        <w:t>2026</w:t>
      </w:r>
    </w:p>
    <w:p/>
    <w:p>
      <w:pPr>
        <w:jc w:val="center"/>
      </w:pPr>
      <w:r>
        <w:rPr>
          <w:color w:val="505050"/>
          <w:sz w:val="20"/>
        </w:rPr>
        <w:t>Professional grant/project document</w:t>
      </w:r>
    </w:p>
    <w:p>
      <w:r>
        <w:br w:type="page"/>
      </w:r>
    </w:p>
    <w:p>
      <w:pPr>
        <w:pStyle w:val="Heading1"/>
      </w:pPr>
      <w:r>
        <w:t>Key project facts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
              <w:rPr>
                <w:b/>
                <w:sz w:val="18"/>
              </w:rPr>
              <w:t>Field</w:t>
            </w:r>
          </w:p>
        </w:tc>
        <w:tc>
          <w:tcPr>
            <w:tcW w:type="dxa" w:w="5083"/>
            <w:shd w:fill="D9EAF7"/>
          </w:tcPr>
          <w:p>
            <w:r/>
            <w:r>
              <w:rPr>
                <w:b/>
                <w:sz w:val="18"/>
              </w:rPr>
              <w:t>Information</w:t>
            </w:r>
          </w:p>
        </w:tc>
      </w:tr>
      <w:tr>
        <w:tc>
          <w:tcPr>
            <w:tcW w:type="dxa" w:w="5083"/>
            <w:vAlign w:val="top"/>
          </w:tcPr>
          <w:p>
            <w:r/>
            <w:r>
              <w:rPr>
                <w:b/>
                <w:sz w:val="18"/>
              </w:rPr>
              <w:t>Author</w:t>
            </w:r>
          </w:p>
        </w:tc>
        <w:tc>
          <w:tcPr>
            <w:tcW w:type="dxa" w:w="5083"/>
            <w:vAlign w:val="top"/>
          </w:tcPr>
          <w:p>
            <w:r/>
            <w:r>
              <w:rPr>
                <w:b w:val="0"/>
                <w:sz w:val="18"/>
              </w:rPr>
              <w:t>Nikolai Kostyshev / Ashraellen</w:t>
            </w:r>
          </w:p>
        </w:tc>
      </w:tr>
      <w:tr>
        <w:tc>
          <w:tcPr>
            <w:tcW w:type="dxa" w:w="5083"/>
            <w:vAlign w:val="top"/>
          </w:tcPr>
          <w:p>
            <w:r/>
            <w:r>
              <w:rPr>
                <w:b/>
                <w:sz w:val="18"/>
              </w:rPr>
              <w:t>Location</w:t>
            </w:r>
          </w:p>
        </w:tc>
        <w:tc>
          <w:tcPr>
            <w:tcW w:type="dxa" w:w="5083"/>
            <w:vAlign w:val="top"/>
          </w:tcPr>
          <w:p>
            <w:r/>
            <w:r>
              <w:rPr>
                <w:b w:val="0"/>
                <w:sz w:val="18"/>
              </w:rPr>
              <w:t>Poland / European Union</w:t>
            </w:r>
          </w:p>
        </w:tc>
      </w:tr>
      <w:tr>
        <w:tc>
          <w:tcPr>
            <w:tcW w:type="dxa" w:w="5083"/>
            <w:vAlign w:val="top"/>
          </w:tcPr>
          <w:p>
            <w:r/>
            <w:r>
              <w:rPr>
                <w:b/>
                <w:sz w:val="18"/>
              </w:rPr>
              <w:t>Project type</w:t>
            </w:r>
          </w:p>
        </w:tc>
        <w:tc>
          <w:tcPr>
            <w:tcW w:type="dxa" w:w="5083"/>
            <w:vAlign w:val="top"/>
          </w:tcPr>
          <w:p>
            <w:r/>
            <w:r>
              <w:rPr>
                <w:b w:val="0"/>
                <w:sz w:val="18"/>
              </w:rPr>
              <w:t>Multilingual artistic-research ecosystem</w:t>
            </w:r>
          </w:p>
        </w:tc>
      </w:tr>
      <w:tr>
        <w:tc>
          <w:tcPr>
            <w:tcW w:type="dxa" w:w="5083"/>
            <w:vAlign w:val="top"/>
          </w:tcPr>
          <w:p>
            <w:r/>
            <w:r>
              <w:rPr>
                <w:b/>
                <w:sz w:val="18"/>
              </w:rPr>
              <w:t>Duration</w:t>
            </w:r>
          </w:p>
        </w:tc>
        <w:tc>
          <w:tcPr>
            <w:tcW w:type="dxa" w:w="5083"/>
            <w:vAlign w:val="top"/>
          </w:tcPr>
          <w:p>
            <w:r/>
            <w:r>
              <w:rPr>
                <w:b w:val="0"/>
                <w:sz w:val="18"/>
              </w:rPr>
              <w:t>12 months</w:t>
            </w:r>
          </w:p>
        </w:tc>
      </w:tr>
      <w:tr>
        <w:tc>
          <w:tcPr>
            <w:tcW w:type="dxa" w:w="5083"/>
            <w:vAlign w:val="top"/>
          </w:tcPr>
          <w:p>
            <w:r/>
            <w:r>
              <w:rPr>
                <w:b/>
                <w:sz w:val="18"/>
              </w:rPr>
              <w:t>Requested realistic annual support</w:t>
            </w:r>
          </w:p>
        </w:tc>
        <w:tc>
          <w:tcPr>
            <w:tcW w:type="dxa" w:w="5083"/>
            <w:vAlign w:val="top"/>
          </w:tcPr>
          <w:p>
            <w:r/>
            <w:r>
              <w:rPr>
                <w:b w:val="0"/>
                <w:sz w:val="18"/>
              </w:rPr>
              <w:t>65,000 EUR</w:t>
            </w:r>
          </w:p>
        </w:tc>
      </w:tr>
      <w:tr>
        <w:tc>
          <w:tcPr>
            <w:tcW w:type="dxa" w:w="5083"/>
            <w:vAlign w:val="top"/>
          </w:tcPr>
          <w:p>
            <w:r/>
            <w:r>
              <w:rPr>
                <w:b/>
                <w:sz w:val="18"/>
              </w:rPr>
              <w:t>Core infrastructure</w:t>
            </w:r>
          </w:p>
        </w:tc>
        <w:tc>
          <w:tcPr>
            <w:tcW w:type="dxa" w:w="5083"/>
            <w:vAlign w:val="top"/>
          </w:tcPr>
          <w:p>
            <w:r/>
            <w:r>
              <w:rPr>
                <w:b w:val="0"/>
                <w:sz w:val="18"/>
              </w:rPr>
              <w:t>Ashraellen.com, multilingual archive, video/audio production system</w:t>
            </w:r>
          </w:p>
        </w:tc>
      </w:tr>
    </w:tbl>
    <w:p/>
    <w:p>
      <w:pPr>
        <w:pStyle w:val="Heading1"/>
      </w:pPr>
      <w:r>
        <w:t>Project title</w:t>
      </w:r>
    </w:p>
    <w:p>
      <w:pPr>
        <w:spacing w:after="120" w:line="252" w:lineRule="auto"/>
      </w:pPr>
      <w:r>
        <w:t>Ashraellen - Multilingual Artistic Research Platform</w:t>
      </w:r>
    </w:p>
    <w:p>
      <w:pPr>
        <w:spacing w:after="120" w:line="252" w:lineRule="auto"/>
      </w:pPr>
      <w:r>
        <w:t>A twelve-month programme for stabilising, completing and developing a multilingual artistic-research ecosystem built around literature, philosophical observation, satirical media, symbolic-cultural analysis, contemplative sound and public digital archive development.</w:t>
      </w:r>
    </w:p>
    <w:p>
      <w:pPr>
        <w:pStyle w:val="Heading1"/>
      </w:pPr>
      <w:r>
        <w:t>Executive summary</w:t>
      </w:r>
    </w:p>
    <w:p>
      <w:pPr>
        <w:spacing w:after="120" w:line="252" w:lineRule="auto"/>
      </w:pPr>
      <w:r>
        <w:t>Ashraellen is a multilingual artistic-research ecosystem created by Nikolai Kostyshev / Ashraellen, an independent writer and artistic researcher living in Poland. The project combines literary prose, phenomenological observation, social satire, digital culture, philosophical video, symbolic-cultural analysis, contemplative sound and public archive work.</w:t>
      </w:r>
    </w:p>
    <w:p>
      <w:pPr>
        <w:spacing w:after="120" w:line="252" w:lineRule="auto"/>
      </w:pPr>
      <w:r>
        <w:t>The proposed twelve-month period is not intended to produce isolated works. Its purpose is to stabilise the whole ecosystem: to complete key literary works, develop open ongoing cycles, establish a repeatable multilingual video and audio production model, and strengthen Ashraellen.com as the central public archive and access platform.</w:t>
      </w:r>
    </w:p>
    <w:p>
      <w:pPr>
        <w:spacing w:after="120" w:line="252" w:lineRule="auto"/>
      </w:pPr>
      <w:r>
        <w:t>The project already has a substantial foundation: the MONOLITH trilogy as a major literary-research corpus; an active multilingual website; professional dossier and budget documents; several public YouTube directions; ongoing philosophical and satirical projects; and a public response that includes videos reaching tens and hundreds of thousands of views, with one video exceeding half a million views.</w:t>
      </w:r>
    </w:p>
    <w:p>
      <w:pPr>
        <w:spacing w:after="120" w:line="252" w:lineRule="auto"/>
      </w:pPr>
      <w:r>
        <w:t>The requested support will secure sustained working time, technical infrastructure, digital production tools and editorial focus for a twelve-month working cycle.</w:t>
      </w:r>
    </w:p>
    <w:p>
      <w:pPr>
        <w:pStyle w:val="Heading1"/>
      </w:pPr>
      <w:r>
        <w:t>Central artistic and research question</w:t>
      </w:r>
    </w:p>
    <w:p>
      <w:pPr>
        <w:spacing w:after="120" w:line="252" w:lineRule="auto"/>
      </w:pPr>
      <w:r>
        <w:t>The central field of Ashraellen is the observation of how a human being loses contact with reality, meaning, inner support and living truth - and how artistic form can make this loss visible.</w:t>
      </w:r>
    </w:p>
    <w:p>
      <w:pPr>
        <w:spacing w:after="120" w:line="252" w:lineRule="auto"/>
      </w:pPr>
      <w:r>
        <w:t>The project approaches this field through novels, formulas, mini-essays, satirical cycles, symbolic analysis, long-form video, short-form media, sound and digital archive structures. These forms are not decorative outputs around a thesis; they are instruments of observation. Literature, satire, voice, image and public response become different ways of making hidden mechanisms of experience recognisable.</w:t>
      </w:r>
    </w:p>
    <w:p>
      <w:pPr>
        <w:pStyle w:val="Heading1"/>
      </w:pPr>
      <w:r>
        <w:t>Existing foundation</w:t>
      </w:r>
    </w:p>
    <w:p>
      <w:pPr>
        <w:spacing w:after="120" w:line="252" w:lineRule="auto"/>
      </w:pPr>
      <w:r>
        <w:t>The project is not beginning from zero. Ashraellen already exists as a public multilingual platform and as a body of work.</w:t>
      </w:r>
    </w:p>
    <w:p>
      <w:pPr>
        <w:spacing w:after="120" w:line="252" w:lineRule="auto"/>
      </w:pPr>
      <w:r>
        <w:t>MONOLITH is a major literary-research trilogy. BETON and SLUDGE have already been created and released in different language contexts. GAS, the third volume, is in the final stage of preparation for publication. During the proposed year, MONOLITH will require final editorial, publication and communication support, especially around GAS, while BETON and SLUDGE will continue to live through readership, correspondence, comments, public discussion and possible publishing communication.</w:t>
      </w:r>
    </w:p>
    <w:p>
      <w:pPr>
        <w:spacing w:after="120" w:line="252" w:lineRule="auto"/>
      </w:pPr>
      <w:r>
        <w:t>Ashraellen.com functions as the central multilingual archive and access platform. It currently presents the project in nine language versions and gathers research framing, professional dossier materials, books, public texts, project links and documentation.</w:t>
      </w:r>
    </w:p>
    <w:p>
      <w:pPr>
        <w:spacing w:after="120" w:line="252" w:lineRule="auto"/>
      </w:pPr>
      <w:r>
        <w:t>The project also includes completed and developing public formats: philosophical videos, formulas and mini-essays, satirical formats, symbolic-cultural analysis and sound-based contemplative materials.</w:t>
      </w:r>
    </w:p>
    <w:p>
      <w:pPr>
        <w:pStyle w:val="Heading1"/>
      </w:pPr>
      <w:r>
        <w:t>Active literary tasks for the twelve-month period</w:t>
      </w:r>
    </w:p>
    <w:p>
      <w:pPr>
        <w:spacing w:after="120" w:line="252" w:lineRule="auto"/>
      </w:pPr>
      <w:r>
        <w:t>The year will include literary completion and publication preparation alongside ongoing media production.</w:t>
      </w:r>
    </w:p>
    <w:p>
      <w:pPr>
        <w:spacing w:after="120" w:line="252" w:lineRule="auto"/>
      </w:pPr>
      <w:r>
        <w:t>GAS / ГАЗ: final preparation of the third volume of the MONOLITH trilogy for publication, including editorial work, publication materials, descriptions and informational support.</w:t>
      </w:r>
    </w:p>
    <w:p>
      <w:pPr>
        <w:spacing w:after="120" w:line="252" w:lineRule="auto"/>
      </w:pPr>
      <w:r>
        <w:t>You Are Already Online / Ты уже в сети: completion of the manuscript, editorial preparation, translation or preparation for translation, public presentation and informational support through the website and related channels.</w:t>
      </w:r>
    </w:p>
    <w:p>
      <w:pPr>
        <w:spacing w:after="120" w:line="252" w:lineRule="auto"/>
      </w:pPr>
      <w:r>
        <w:t>The Book of Whinesis / Книга Нытия: development and preparation of the satirical literary project connected with “Church” of Saint Whine, including its possible electronic, audio or serial-publication formats.</w:t>
      </w:r>
    </w:p>
    <w:p>
      <w:pPr>
        <w:spacing w:after="120" w:line="252" w:lineRule="auto"/>
      </w:pPr>
      <w:r>
        <w:t>Error 404: God Not Found / Ошибка 404: Бог не найден: the first book, Why Me? / Почему я?, has already been written and is entering editorial refinement. The continuation of the cycle is in sketches, structural plans and world development. The project is conceived as an open philosophical-satirical novel cycle, where each book may become a separate “case” of the Heavenly Chancellery.</w:t>
      </w:r>
    </w:p>
    <w:p>
      <w:pPr>
        <w:pStyle w:val="Heading1"/>
      </w:pPr>
      <w:r>
        <w:t>Active open cycles</w:t>
      </w:r>
    </w:p>
    <w:p>
      <w:pPr>
        <w:spacing w:after="120" w:line="252" w:lineRule="auto"/>
      </w:pPr>
      <w:r>
        <w:t>The active open cycles of the ecosystem include:</w:t>
      </w:r>
    </w:p>
    <w:p>
      <w:pPr>
        <w:spacing w:after="120" w:line="252" w:lineRule="auto"/>
        <w:ind w:left="360" w:hanging="216"/>
      </w:pPr>
      <w:r>
        <w:t>• Ashraellen - the main philosophical and research direction: observation, discipline of mind, interpretation, ego, self-deception, inner support, formulas, mini-essays and long-form reflection.</w:t>
      </w:r>
    </w:p>
    <w:p>
      <w:pPr>
        <w:spacing w:after="120" w:line="252" w:lineRule="auto"/>
        <w:ind w:left="360" w:hanging="216"/>
      </w:pPr>
      <w:r>
        <w:t>• Error 404: God Not Found - an open philosophical-satirical novel cycle about people who fail to find God, Truth or meaning because they search through the distorted form of their own fear, pain, profession, faith, knowledge or self-deception.</w:t>
      </w:r>
    </w:p>
    <w:p>
      <w:pPr>
        <w:spacing w:after="120" w:line="252" w:lineRule="auto"/>
        <w:ind w:left="360" w:hanging="216"/>
      </w:pPr>
      <w:r>
        <w:t>• “Church” of Saint Whine - a satirical-philosophical direction about burnout, complaint, self-deception, spiritual consumerism, digital fatigue and the mechanics of immobility.</w:t>
      </w:r>
    </w:p>
    <w:p>
      <w:pPr>
        <w:spacing w:after="120" w:line="252" w:lineRule="auto"/>
        <w:ind w:left="360" w:hanging="216"/>
      </w:pPr>
      <w:r>
        <w:t>• Sacrunomicon / Ordo Sacrunomiconis - an experimental sacred-satirical symbolic branch working with invented tradition, visual signs, anti-guides, the Gospel of Sacred Poverty and mechanisms of self-observation.</w:t>
      </w:r>
    </w:p>
    <w:p>
      <w:pPr>
        <w:spacing w:after="120" w:line="252" w:lineRule="auto"/>
        <w:ind w:left="360" w:hanging="216"/>
      </w:pPr>
      <w:r>
        <w:t>• Sacred Taste - a practical-poetic direction exploring cooking as attention, embodied presence, everyday ritual and return to simple actions.</w:t>
      </w:r>
    </w:p>
    <w:p>
      <w:pPr>
        <w:spacing w:after="120" w:line="252" w:lineRule="auto"/>
        <w:ind w:left="360" w:hanging="216"/>
      </w:pPr>
      <w:r>
        <w:t>• Occultus Scriptorium - symbolic-cultural analysis of fairy tales, films, animated works, myths and cultural plots as gateways into fear, maturation, freedom, illusion and archetypal perception.</w:t>
      </w:r>
    </w:p>
    <w:p>
      <w:pPr>
        <w:spacing w:after="120" w:line="252" w:lineRule="auto"/>
        <w:ind w:left="360" w:hanging="216"/>
      </w:pPr>
      <w:r>
        <w:t>• Melodies &amp; Sounds of Inner Peace - sound-based contemplative materials connected with inner peace, silence, attention, presence and non-verbal access to the project’s core themes.</w:t>
      </w:r>
    </w:p>
    <w:p>
      <w:pPr>
        <w:spacing w:after="120" w:line="252" w:lineRule="auto"/>
        <w:ind w:left="360" w:hanging="216"/>
      </w:pPr>
      <w:r>
        <w:t>• Formulas and mini-essays - compact public observations that translate complex philosophical and phenomenological insights into short shareable forms without flattening their density.</w:t>
      </w:r>
    </w:p>
    <w:p>
      <w:pPr>
        <w:pStyle w:val="Heading1"/>
      </w:pPr>
      <w:r>
        <w:t>Target multilingual video production model</w:t>
      </w:r>
    </w:p>
    <w:p>
      <w:pPr>
        <w:spacing w:after="120" w:line="252" w:lineRule="auto"/>
      </w:pPr>
      <w:r>
        <w:t>The project’s target production model is based on approximately fourteen substantial videos per month, with an average length of around fifteen minutes, adapted across the project’s nine language versions. This model may include the main Ashraellen direction, “Church” of Saint Whine, Occultus Scriptorium, Sacred Taste, sound-based contemplative materials, Sacrunomicon-related experimental formats and other active branches of the ecosystem.</w:t>
      </w:r>
    </w:p>
    <w:p>
      <w:pPr>
        <w:spacing w:after="120" w:line="252" w:lineRule="auto"/>
      </w:pPr>
      <w:r>
        <w:t>Short-form videos, excerpts and experimental formats will support the main production rhythm, but they will not be treated as rigidly quantified deliverables. Their function is to maintain public presence, test ideas, redirect audiences to larger works and keep the ecosystem alive between major releases.</w:t>
      </w:r>
    </w:p>
    <w:p>
      <w:pPr>
        <w:spacing w:after="120" w:line="252" w:lineRule="auto"/>
      </w:pPr>
      <w:r>
        <w:t>This model explains the need for stable AI-assisted multilingual voice production, reusable video templates, reliable local rendering capacity, structured archive management and a repeatable workflow connecting text, voice, image, editing, publication and feedback.</w:t>
      </w:r>
    </w:p>
    <w:p>
      <w:pPr>
        <w:pStyle w:val="Heading1"/>
      </w:pPr>
      <w:r>
        <w:t>Twelve-month work plan</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
              <w:rPr>
                <w:b/>
                <w:sz w:val="18"/>
              </w:rPr>
              <w:t>Quarter</w:t>
            </w:r>
          </w:p>
        </w:tc>
        <w:tc>
          <w:tcPr>
            <w:tcW w:type="dxa" w:w="5083"/>
            <w:shd w:fill="D9EAF7"/>
          </w:tcPr>
          <w:p>
            <w:r/>
            <w:r>
              <w:rPr>
                <w:b/>
                <w:sz w:val="18"/>
              </w:rPr>
              <w:t>Focus</w:t>
            </w:r>
          </w:p>
        </w:tc>
      </w:tr>
      <w:tr>
        <w:tc>
          <w:tcPr>
            <w:tcW w:type="dxa" w:w="5083"/>
            <w:vAlign w:val="top"/>
          </w:tcPr>
          <w:p>
            <w:r/>
            <w:r>
              <w:rPr>
                <w:b/>
                <w:sz w:val="18"/>
              </w:rPr>
              <w:t>Q1 - Stabilisation and setup</w:t>
            </w:r>
          </w:p>
        </w:tc>
        <w:tc>
          <w:tcPr>
            <w:tcW w:type="dxa" w:w="5083"/>
            <w:vAlign w:val="top"/>
          </w:tcPr>
          <w:p>
            <w:r/>
            <w:r>
              <w:rPr>
                <w:b w:val="0"/>
                <w:sz w:val="18"/>
              </w:rPr>
              <w:t>Stabilise the working schedule; set up and test the technical production environment; organise the archive and editorial priorities; prepare the detailed production calendar; begin editorial work on GAS, You Are Already Online and Error 404 Book I.</w:t>
            </w:r>
          </w:p>
        </w:tc>
      </w:tr>
      <w:tr>
        <w:tc>
          <w:tcPr>
            <w:tcW w:type="dxa" w:w="5083"/>
            <w:vAlign w:val="top"/>
          </w:tcPr>
          <w:p>
            <w:r/>
            <w:r>
              <w:rPr>
                <w:b/>
                <w:sz w:val="18"/>
              </w:rPr>
              <w:t>Q2 - Core production and editorial development</w:t>
            </w:r>
          </w:p>
        </w:tc>
        <w:tc>
          <w:tcPr>
            <w:tcW w:type="dxa" w:w="5083"/>
            <w:vAlign w:val="top"/>
          </w:tcPr>
          <w:p>
            <w:r/>
            <w:r>
              <w:rPr>
                <w:b w:val="0"/>
                <w:sz w:val="18"/>
              </w:rPr>
              <w:t>Launch the repeatable multilingual production rhythm; produce substantial videos across active directions; continue short-form support; deepen editing of literary works; prepare publication materials and translation structures.</w:t>
            </w:r>
          </w:p>
        </w:tc>
      </w:tr>
      <w:tr>
        <w:tc>
          <w:tcPr>
            <w:tcW w:type="dxa" w:w="5083"/>
            <w:vAlign w:val="top"/>
          </w:tcPr>
          <w:p>
            <w:r/>
            <w:r>
              <w:rPr>
                <w:b/>
                <w:sz w:val="18"/>
              </w:rPr>
              <w:t>Q3 - Expansion and publication preparation</w:t>
            </w:r>
          </w:p>
        </w:tc>
        <w:tc>
          <w:tcPr>
            <w:tcW w:type="dxa" w:w="5083"/>
            <w:vAlign w:val="top"/>
          </w:tcPr>
          <w:p>
            <w:r/>
            <w:r>
              <w:rPr>
                <w:b w:val="0"/>
                <w:sz w:val="18"/>
              </w:rPr>
              <w:t>Continue the monthly video rhythm; prepare GAS for final publication; advance You Are Already Online; develop The Book of Whinesis; refine Error 404 Book I; structure the continuation of the Error 404 cycle and related open projects.</w:t>
            </w:r>
          </w:p>
        </w:tc>
      </w:tr>
      <w:tr>
        <w:tc>
          <w:tcPr>
            <w:tcW w:type="dxa" w:w="5083"/>
            <w:vAlign w:val="top"/>
          </w:tcPr>
          <w:p>
            <w:r/>
            <w:r>
              <w:rPr>
                <w:b/>
                <w:sz w:val="18"/>
              </w:rPr>
              <w:t>Q4 - Consolidation and public release</w:t>
            </w:r>
          </w:p>
        </w:tc>
        <w:tc>
          <w:tcPr>
            <w:tcW w:type="dxa" w:w="5083"/>
            <w:vAlign w:val="top"/>
          </w:tcPr>
          <w:p>
            <w:r/>
            <w:r>
              <w:rPr>
                <w:b w:val="0"/>
                <w:sz w:val="18"/>
              </w:rPr>
              <w:t>Consolidate the year’s outputs; update the website archive; prepare final publication and communication materials; review production workflow; prepare reporting, next-year strategy and future grant/partner materials.</w:t>
            </w:r>
          </w:p>
        </w:tc>
      </w:tr>
    </w:tbl>
    <w:p/>
    <w:p>
      <w:pPr>
        <w:pStyle w:val="Heading1"/>
      </w:pPr>
      <w:r>
        <w:t>Expected outputs</w:t>
      </w:r>
    </w:p>
    <w:p>
      <w:pPr>
        <w:spacing w:after="120" w:line="252" w:lineRule="auto"/>
      </w:pPr>
      <w:r>
        <w:t>A stabilised twelve-month workflow for the Ashraellen ecosystem.</w:t>
      </w:r>
    </w:p>
    <w:p>
      <w:pPr>
        <w:spacing w:after="120" w:line="252" w:lineRule="auto"/>
        <w:ind w:left="360" w:hanging="216"/>
      </w:pPr>
      <w:r>
        <w:t>• Final publication preparation of GAS and informational support for the MONOLITH trilogy.</w:t>
      </w:r>
    </w:p>
    <w:p>
      <w:pPr>
        <w:spacing w:after="120" w:line="252" w:lineRule="auto"/>
        <w:ind w:left="360" w:hanging="216"/>
      </w:pPr>
      <w:r>
        <w:t>• Completion, editing and translation preparation of You Are Already Online.</w:t>
      </w:r>
    </w:p>
    <w:p>
      <w:pPr>
        <w:spacing w:after="120" w:line="252" w:lineRule="auto"/>
        <w:ind w:left="360" w:hanging="216"/>
      </w:pPr>
      <w:r>
        <w:t>• Editorial refinement of Error 404: God Not Found - Book I: Why Me?, and structural development of the following books in the cycle.</w:t>
      </w:r>
    </w:p>
    <w:p>
      <w:pPr>
        <w:spacing w:after="120" w:line="252" w:lineRule="auto"/>
        <w:ind w:left="360" w:hanging="216"/>
      </w:pPr>
      <w:r>
        <w:t>• Development and preparation of The Book of Whinesis as a literary-satirical and media-connected work.</w:t>
      </w:r>
    </w:p>
    <w:p>
      <w:pPr>
        <w:spacing w:after="120" w:line="252" w:lineRule="auto"/>
        <w:ind w:left="360" w:hanging="216"/>
      </w:pPr>
      <w:r>
        <w:t>• Regular substantial multilingual video production across the active YouTube directions, supported by short-form materials.</w:t>
      </w:r>
    </w:p>
    <w:p>
      <w:pPr>
        <w:spacing w:after="120" w:line="252" w:lineRule="auto"/>
        <w:ind w:left="360" w:hanging="216"/>
      </w:pPr>
      <w:r>
        <w:t>• Reusable production templates and workflow for text, voice, video, audio, translation and archive publication.</w:t>
      </w:r>
    </w:p>
    <w:p>
      <w:pPr>
        <w:spacing w:after="120" w:line="252" w:lineRule="auto"/>
        <w:ind w:left="360" w:hanging="216"/>
      </w:pPr>
      <w:r>
        <w:t>• Further development of Ashraellen.com as a multilingual public archive and professional access platform.</w:t>
      </w:r>
    </w:p>
    <w:p>
      <w:pPr>
        <w:spacing w:after="120" w:line="252" w:lineRule="auto"/>
        <w:ind w:left="360" w:hanging="216"/>
      </w:pPr>
      <w:r>
        <w:t>• Continued publication of formulas, mini-essays, public observations and project documentation.</w:t>
      </w:r>
    </w:p>
    <w:p>
      <w:pPr>
        <w:pStyle w:val="Heading1"/>
      </w:pPr>
      <w:r>
        <w:t>Public value</w:t>
      </w:r>
    </w:p>
    <w:p>
      <w:pPr>
        <w:spacing w:after="120" w:line="252" w:lineRule="auto"/>
      </w:pPr>
      <w:r>
        <w:t>The audience will receive access to precise, non-simplified forms of observation that help recognise mechanisms of anxiety, self-deception, loss of inner support, interpretive distortion and rupture with reality.</w:t>
      </w:r>
    </w:p>
    <w:p>
      <w:pPr>
        <w:spacing w:after="120" w:line="252" w:lineRule="auto"/>
      </w:pPr>
      <w:r>
        <w:t>The project offers different points of entry: long literary works, short public formulas, philosophical videos, satire, symbolic-cultural analysis, contemplative sound and embodied everyday practice. This allows people to approach the same central field through different forms, languages and levels of depth.</w:t>
      </w:r>
    </w:p>
    <w:p>
      <w:pPr>
        <w:spacing w:after="120" w:line="252" w:lineRule="auto"/>
      </w:pPr>
      <w:r>
        <w:t>The multilingual structure makes the work accessible beyond one linguistic or cultural context while preserving the density, rhythm and pressure of the original authorial voice.</w:t>
      </w:r>
    </w:p>
    <w:p>
      <w:pPr>
        <w:pStyle w:val="Heading1"/>
      </w:pPr>
      <w:r>
        <w:t>Infrastructure and method</w:t>
      </w:r>
    </w:p>
    <w:p>
      <w:pPr>
        <w:spacing w:after="120" w:line="252" w:lineRule="auto"/>
      </w:pPr>
      <w:r>
        <w:t>The twelve-month period will strengthen a repeatable production infrastructure: writing, editing, translation, AI-assisted voice production, video templates, rendering, publication, archive management and feedback integration.</w:t>
      </w:r>
    </w:p>
    <w:p>
      <w:pPr>
        <w:spacing w:after="120" w:line="252" w:lineRule="auto"/>
      </w:pPr>
      <w:r>
        <w:t>Codex-assisted development, Remotion-based reusable video templates, ElevenLabs voice production, Google AI tools, structured storage and a reliable workstation are treated not as luxuries, but as working means of the artistic-research platform.</w:t>
      </w:r>
    </w:p>
    <w:p>
      <w:pPr>
        <w:spacing w:after="120" w:line="252" w:lineRule="auto"/>
      </w:pPr>
      <w:r>
        <w:t>The aim is not to create random content, but to establish a stable cycle: observation -&gt; text -&gt; editing -&gt; translation -&gt; video/audio adaptation -&gt; publication -&gt; public response -&gt; archive.</w:t>
      </w:r>
    </w:p>
    <w:p>
      <w:pPr>
        <w:pStyle w:val="Heading1"/>
      </w:pPr>
      <w:r>
        <w:t>Budget summary</w:t>
      </w:r>
    </w:p>
    <w:p>
      <w:pPr>
        <w:spacing w:after="120" w:line="252" w:lineRule="auto"/>
      </w:pPr>
      <w:r>
        <w:t>The realistic annual budget for the proposed twelve-month period is 65,000 EUR. This includes basic living support, digital tools and AI production, multilingual voice and video infrastructure, equipment, internet and backup, website/admin/publication support, and accounting/tax/administrative reserve.</w:t>
      </w:r>
    </w:p>
    <w:p>
      <w:pPr>
        <w:spacing w:after="120" w:line="252" w:lineRule="auto"/>
      </w:pPr>
      <w:r>
        <w:t>A detailed budget is available as a separate attachment in PDF and spreadsheet format.</w:t>
      </w:r>
    </w:p>
    <w:p>
      <w:pPr>
        <w:pStyle w:val="Heading1"/>
      </w:pPr>
      <w:r>
        <w:t>Links and attachments</w:t>
      </w:r>
    </w:p>
    <w:p>
      <w:pPr>
        <w:spacing w:after="120" w:line="252" w:lineRule="auto"/>
      </w:pPr>
      <w:r>
        <w:t>Website: https://www.ashraellen.com/</w:t>
      </w:r>
    </w:p>
    <w:p>
      <w:pPr>
        <w:spacing w:after="120" w:line="252" w:lineRule="auto"/>
      </w:pPr>
      <w:r>
        <w:t>Professional dossier: https://www.ashraellen.com/en/professional/</w:t>
      </w:r>
    </w:p>
    <w:p>
      <w:pPr>
        <w:spacing w:after="120" w:line="252" w:lineRule="auto"/>
      </w:pPr>
      <w:r>
        <w:t>Research section: https://www.ashraellen.com/en/research/</w:t>
      </w:r>
    </w:p>
    <w:p>
      <w:pPr>
        <w:spacing w:after="120" w:line="252" w:lineRule="auto"/>
      </w:pPr>
      <w:r>
        <w:t>Contact: ashraellen.live@gmail.com</w:t>
      </w:r>
    </w:p>
    <w:p>
      <w:pPr>
        <w:spacing w:after="120" w:line="252" w:lineRule="auto"/>
      </w:pPr>
      <w:r>
        <w:t>Telegram: https://t.me/AshraellenLive</w:t>
      </w:r>
    </w:p>
    <w:p>
      <w:pPr>
        <w:spacing w:after="120" w:line="252" w:lineRule="auto"/>
      </w:pPr>
      <w:r>
        <w:t>Attachments: Professional Dossier 2026; Budget 2026; 12-Month Project Proposal 2026.</w:t>
      </w:r>
    </w:p>
    <w:p/>
    <w:p>
      <w:pPr>
        <w:jc w:val="center"/>
      </w:pPr>
      <w:r>
        <w:rPr>
          <w:b/>
        </w:rPr>
        <w:t>www.ashraellen.com</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Nikolai Kostyshev / Ashraellen | Poland / European Union | ashraellen.live@gmail.com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Ashraellen - 12-Month Project Proposal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erif" w:hAnsi="DejaVu Serif" w:eastAsia="DejaVu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