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b/>
          <w:sz w:val="32"/>
        </w:rPr>
        <w:t>Ashraellen</w:t>
      </w:r>
    </w:p>
    <w:p>
      <w:pPr>
        <w:pStyle w:val="Title"/>
        <w:jc w:val="center"/>
      </w:pPr>
      <w:r>
        <w:rPr>
          <w:b/>
        </w:rPr>
        <w:t>Ashraellen: проект на 12 месяцев 2026</w:t>
      </w:r>
    </w:p>
    <w:p>
      <w:pPr>
        <w:jc w:val="center"/>
      </w:pPr>
      <w:r>
        <w:rPr>
          <w:i/>
          <w:sz w:val="24"/>
        </w:rPr>
        <w:t>Многоязычная художественно-исследовательская платформа</w:t>
      </w:r>
    </w:p>
    <w:p>
      <w:pPr>
        <w:jc w:val="center"/>
      </w:pPr>
      <w:r>
        <w:t>Николай Костышев / Ashraellen</w:t>
      </w:r>
    </w:p>
    <w:p>
      <w:pPr>
        <w:jc w:val="center"/>
      </w:pPr>
      <w:r>
        <w:t>Польша / Европейский Союз</w:t>
      </w:r>
    </w:p>
    <w:p>
      <w:pPr>
        <w:jc w:val="center"/>
      </w:pPr>
      <w:r>
        <w:t>2026</w:t>
      </w:r>
    </w:p>
    <w:p/>
    <w:p>
      <w:pPr>
        <w:jc w:val="center"/>
      </w:pPr>
      <w:r>
        <w:rPr>
          <w:color w:val="505050"/>
          <w:sz w:val="20"/>
        </w:rPr>
        <w:t>Professional grant/project document</w:t>
      </w:r>
    </w:p>
    <w:p>
      <w:r>
        <w:br w:type="page"/>
      </w:r>
    </w:p>
    <w:p>
      <w:pPr>
        <w:pStyle w:val="Heading1"/>
      </w:pPr>
      <w:r>
        <w:t>Ключевые данные проекта</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
              <w:rPr>
                <w:b/>
                <w:sz w:val="18"/>
              </w:rPr>
              <w:t>Поле</w:t>
            </w:r>
          </w:p>
        </w:tc>
        <w:tc>
          <w:tcPr>
            <w:tcW w:type="dxa" w:w="5083"/>
            <w:shd w:fill="D9EAF7"/>
          </w:tcPr>
          <w:p>
            <w:r/>
            <w:r>
              <w:rPr>
                <w:b/>
                <w:sz w:val="18"/>
              </w:rPr>
              <w:t>Информация</w:t>
            </w:r>
          </w:p>
        </w:tc>
      </w:tr>
      <w:tr>
        <w:tc>
          <w:tcPr>
            <w:tcW w:type="dxa" w:w="5083"/>
            <w:vAlign w:val="top"/>
          </w:tcPr>
          <w:p>
            <w:r/>
            <w:r>
              <w:rPr>
                <w:b/>
                <w:sz w:val="18"/>
              </w:rPr>
              <w:t>Автор</w:t>
            </w:r>
          </w:p>
        </w:tc>
        <w:tc>
          <w:tcPr>
            <w:tcW w:type="dxa" w:w="5083"/>
            <w:vAlign w:val="top"/>
          </w:tcPr>
          <w:p>
            <w:r/>
            <w:r>
              <w:rPr>
                <w:b w:val="0"/>
                <w:sz w:val="18"/>
              </w:rPr>
              <w:t>Николай Костышев / Ashraellen</w:t>
            </w:r>
          </w:p>
        </w:tc>
      </w:tr>
      <w:tr>
        <w:tc>
          <w:tcPr>
            <w:tcW w:type="dxa" w:w="5083"/>
            <w:vAlign w:val="top"/>
          </w:tcPr>
          <w:p>
            <w:r/>
            <w:r>
              <w:rPr>
                <w:b/>
                <w:sz w:val="18"/>
              </w:rPr>
              <w:t>Локация</w:t>
            </w:r>
          </w:p>
        </w:tc>
        <w:tc>
          <w:tcPr>
            <w:tcW w:type="dxa" w:w="5083"/>
            <w:vAlign w:val="top"/>
          </w:tcPr>
          <w:p>
            <w:r/>
            <w:r>
              <w:rPr>
                <w:b w:val="0"/>
                <w:sz w:val="18"/>
              </w:rPr>
              <w:t>Польша / Европейский Союз</w:t>
            </w:r>
          </w:p>
        </w:tc>
      </w:tr>
      <w:tr>
        <w:tc>
          <w:tcPr>
            <w:tcW w:type="dxa" w:w="5083"/>
            <w:vAlign w:val="top"/>
          </w:tcPr>
          <w:p>
            <w:r/>
            <w:r>
              <w:rPr>
                <w:b/>
                <w:sz w:val="18"/>
              </w:rPr>
              <w:t>Тип проекта</w:t>
            </w:r>
          </w:p>
        </w:tc>
        <w:tc>
          <w:tcPr>
            <w:tcW w:type="dxa" w:w="5083"/>
            <w:vAlign w:val="top"/>
          </w:tcPr>
          <w:p>
            <w:r/>
            <w:r>
              <w:rPr>
                <w:b w:val="0"/>
                <w:sz w:val="18"/>
              </w:rPr>
              <w:t>Многоязычная художественно-исследовательская экосистема</w:t>
            </w:r>
          </w:p>
        </w:tc>
      </w:tr>
      <w:tr>
        <w:tc>
          <w:tcPr>
            <w:tcW w:type="dxa" w:w="5083"/>
            <w:vAlign w:val="top"/>
          </w:tcPr>
          <w:p>
            <w:r/>
            <w:r>
              <w:rPr>
                <w:b/>
                <w:sz w:val="18"/>
              </w:rPr>
              <w:t>Срок</w:t>
            </w:r>
          </w:p>
        </w:tc>
        <w:tc>
          <w:tcPr>
            <w:tcW w:type="dxa" w:w="5083"/>
            <w:vAlign w:val="top"/>
          </w:tcPr>
          <w:p>
            <w:r/>
            <w:r>
              <w:rPr>
                <w:b w:val="0"/>
                <w:sz w:val="18"/>
              </w:rPr>
              <w:t>12 месяцев</w:t>
            </w:r>
          </w:p>
        </w:tc>
      </w:tr>
      <w:tr>
        <w:tc>
          <w:tcPr>
            <w:tcW w:type="dxa" w:w="5083"/>
            <w:vAlign w:val="top"/>
          </w:tcPr>
          <w:p>
            <w:r/>
            <w:r>
              <w:rPr>
                <w:b/>
                <w:sz w:val="18"/>
              </w:rPr>
              <w:t>Реалистичная годовая поддержка</w:t>
            </w:r>
          </w:p>
        </w:tc>
        <w:tc>
          <w:tcPr>
            <w:tcW w:type="dxa" w:w="5083"/>
            <w:vAlign w:val="top"/>
          </w:tcPr>
          <w:p>
            <w:r/>
            <w:r>
              <w:rPr>
                <w:b w:val="0"/>
                <w:sz w:val="18"/>
              </w:rPr>
              <w:t>65,000 EUR</w:t>
            </w:r>
          </w:p>
        </w:tc>
      </w:tr>
      <w:tr>
        <w:tc>
          <w:tcPr>
            <w:tcW w:type="dxa" w:w="5083"/>
            <w:vAlign w:val="top"/>
          </w:tcPr>
          <w:p>
            <w:r/>
            <w:r>
              <w:rPr>
                <w:b/>
                <w:sz w:val="18"/>
              </w:rPr>
              <w:t>Ключевая инфраструктура</w:t>
            </w:r>
          </w:p>
        </w:tc>
        <w:tc>
          <w:tcPr>
            <w:tcW w:type="dxa" w:w="5083"/>
            <w:vAlign w:val="top"/>
          </w:tcPr>
          <w:p>
            <w:r/>
            <w:r>
              <w:rPr>
                <w:b w:val="0"/>
                <w:sz w:val="18"/>
              </w:rPr>
              <w:t>Ashraellen.com, многоязычный архив, система видео- и аудиопроизводства</w:t>
            </w:r>
          </w:p>
        </w:tc>
      </w:tr>
    </w:tbl>
    <w:p/>
    <w:p>
      <w:pPr>
        <w:pStyle w:val="Heading1"/>
      </w:pPr>
      <w:r>
        <w:t>Название проекта</w:t>
      </w:r>
    </w:p>
    <w:p>
      <w:pPr>
        <w:spacing w:after="120" w:line="252" w:lineRule="auto"/>
      </w:pPr>
      <w:r>
        <w:t>Ashraellen - многоязычная художественно-исследовательская платформа</w:t>
      </w:r>
    </w:p>
    <w:p>
      <w:pPr>
        <w:spacing w:after="120" w:line="252" w:lineRule="auto"/>
      </w:pPr>
      <w:r>
        <w:t>Двенадцатимесячная программа стабилизации, завершения и развития многоязычной художественно-исследовательской экосистемы, построенной вокруг литературы, философского наблюдения, сатирических медиаформ, символико-культурного анализа, созерцательного звука и публичного цифрового архива.</w:t>
      </w:r>
    </w:p>
    <w:p>
      <w:pPr>
        <w:pStyle w:val="Heading1"/>
      </w:pPr>
      <w:r>
        <w:t>Краткое резюме</w:t>
      </w:r>
    </w:p>
    <w:p>
      <w:pPr>
        <w:spacing w:after="120" w:line="252" w:lineRule="auto"/>
      </w:pPr>
      <w:r>
        <w:t>Ashraellen - многоязычная художественно-исследовательская экосистема, созданная Николаем Костышевым / Ashraellen, независимым писателем и художественным исследователем, живущим в Польше. Проект соединяет литературную прозу, феноменологическое наблюдение, социальную сатиру, цифровую культуру, философское видео, символико-культурный анализ, созерцательный звук и публичную архивную работу.</w:t>
      </w:r>
    </w:p>
    <w:p>
      <w:pPr>
        <w:spacing w:after="120" w:line="252" w:lineRule="auto"/>
      </w:pPr>
      <w:r>
        <w:t>Предлагаемый двенадцатимесячный период не предназначен для производства отдельных разрозненных работ. Его задача - стабилизировать всю экосистему: завершить ключевые литературные проекты, развить открытые продолжающиеся циклы, выстроить повторяемую многоязычную модель видео- и аудиопроизводства и укрепить Ashraellen.com как центральный публичный архив и платформу доступа.</w:t>
      </w:r>
    </w:p>
    <w:p>
      <w:pPr>
        <w:spacing w:after="120" w:line="252" w:lineRule="auto"/>
      </w:pPr>
      <w:r>
        <w:t>У проекта уже есть существенное основание: трилогия МОНОЛИТ как крупный литературно-исследовательский корпус; активный многоязычный сайт; профессиональное досье и бюджетные документы; несколько публичных YouTube-направлений; текущие философские и сатирические проекты; а также живой публичный отклик, включая ролики с десятками и сотнями тысяч просмотров и один ролик, превысивший полмиллиона просмотров.</w:t>
      </w:r>
    </w:p>
    <w:p>
      <w:pPr>
        <w:spacing w:after="120" w:line="252" w:lineRule="auto"/>
      </w:pPr>
      <w:r>
        <w:t>Запрашиваемая поддержка нужна для обеспечения устойчивого рабочего времени, технической инфраструктуры, цифровых производственных инструментов и редакционной концентрации на двенадцать месяцев.</w:t>
      </w:r>
    </w:p>
    <w:p>
      <w:pPr>
        <w:pStyle w:val="Heading1"/>
      </w:pPr>
      <w:r>
        <w:t>Центральный художественный и исследовательский вопрос</w:t>
      </w:r>
    </w:p>
    <w:p>
      <w:pPr>
        <w:spacing w:after="120" w:line="252" w:lineRule="auto"/>
      </w:pPr>
      <w:r>
        <w:t>Центральное поле Ashraellen - наблюдение за тем, как человек теряет связь с реальностью, смыслом, внутренней опорой и живой Истиной, и за тем, как художественная форма может сделать эту потерю видимой.</w:t>
      </w:r>
    </w:p>
    <w:p>
      <w:pPr>
        <w:spacing w:after="120" w:line="252" w:lineRule="auto"/>
      </w:pPr>
      <w:r>
        <w:t>Проект подходит к этому полю через романы, формулы, мини-эссе, сатирические циклы, символический анализ, большие видео, короткие медиаформаты, звук и цифровые архивные структуры. Эти формы не являются украшением вокруг тезиса; они работают как инструменты наблюдения. Литература, сатира, голос, образ и публичный отклик становятся разными способами сделать скрытые механизмы опыта узнаваемыми.</w:t>
      </w:r>
    </w:p>
    <w:p>
      <w:pPr>
        <w:pStyle w:val="Heading1"/>
      </w:pPr>
      <w:r>
        <w:t>Существующее основание</w:t>
      </w:r>
    </w:p>
    <w:p>
      <w:pPr>
        <w:spacing w:after="120" w:line="252" w:lineRule="auto"/>
      </w:pPr>
      <w:r>
        <w:t>Проект начинается не с нуля. Ashraellen уже существует как публичная многоязычная платформа и как корпус работ.</w:t>
      </w:r>
    </w:p>
    <w:p>
      <w:pPr>
        <w:spacing w:after="120" w:line="252" w:lineRule="auto"/>
      </w:pPr>
      <w:r>
        <w:t>МОНОЛИТ - крупная литературно-исследовательская трилогия. БЕТОН и ЖИЖА уже созданы и выпущены в разных языковых контекстах. ГАЗ, третий том, находится в финальной стадии подготовки к изданию. В течение предлагаемого года МОНОЛИТ потребует финальной редакционной, публикационной и коммуникационной поддержки, особенно вокруг ГАЗА, тогда как БЕТОН и ЖИЖА продолжат жить через читательский отклик, переписку, комментарии, публичное обсуждение и возможные издательские коммуникации.</w:t>
      </w:r>
    </w:p>
    <w:p>
      <w:pPr>
        <w:spacing w:after="120" w:line="252" w:lineRule="auto"/>
      </w:pPr>
      <w:r>
        <w:t>Ashraellen.com работает как центральный многоязычный архив и платформа доступа. Сейчас сайт представляет проект на девяти языках и собирает исследовательское позиционирование, профессиональное досье, книги, публичные тексты, ссылки на проекты и документацию.</w:t>
      </w:r>
    </w:p>
    <w:p>
      <w:pPr>
        <w:spacing w:after="120" w:line="252" w:lineRule="auto"/>
      </w:pPr>
      <w:r>
        <w:t>Проект также включает уже существующие и развивающиеся публичные форматы: философские видео, формулы и мини-эссе, сатирические форматы, символико-культурный анализ и звуковые созерцательные материалы.</w:t>
      </w:r>
    </w:p>
    <w:p>
      <w:pPr>
        <w:pStyle w:val="Heading1"/>
      </w:pPr>
      <w:r>
        <w:t>Активные литературные задачи на двенадцать месяцев</w:t>
      </w:r>
    </w:p>
    <w:p>
      <w:pPr>
        <w:spacing w:after="120" w:line="252" w:lineRule="auto"/>
      </w:pPr>
      <w:r>
        <w:t>Год будет включать литературное завершение и подготовку к публикации параллельно с текущим медиапроизводством.</w:t>
      </w:r>
    </w:p>
    <w:p>
      <w:pPr>
        <w:spacing w:after="120" w:line="252" w:lineRule="auto"/>
      </w:pPr>
      <w:r>
        <w:t>ГАЗ / GAS: финальная подготовка третьего тома трилогии МОНОЛИТ к публикации, включая редактуру, публикационные материалы, описания и информационную поддержку.</w:t>
      </w:r>
    </w:p>
    <w:p>
      <w:pPr>
        <w:spacing w:after="120" w:line="252" w:lineRule="auto"/>
      </w:pPr>
      <w:r>
        <w:t>Ты уже в сети / You Are Already Online: завершение рукописи, редакционная подготовка, перевод или подготовка к переводу, публичная презентация и информационная поддержка через сайт и связанные каналы.</w:t>
      </w:r>
    </w:p>
    <w:p>
      <w:pPr>
        <w:spacing w:after="120" w:line="252" w:lineRule="auto"/>
      </w:pPr>
      <w:r>
        <w:t>Книга Нытия / The Book of Whinesis: развитие и подготовка сатирического литературного проекта, связанного с “Церковью” Святого Нытья, включая возможные электронные, аудио- или сериальные форматы публикации.</w:t>
      </w:r>
    </w:p>
    <w:p>
      <w:pPr>
        <w:spacing w:after="120" w:line="252" w:lineRule="auto"/>
      </w:pPr>
      <w:r>
        <w:t>Error 404: God Not Found / Ошибка 404: Бог не найден: первая книга, Почему я? / Why Me?, уже написана и входит в редакторскую доработку. Продолжение цикла находится в набросках, структурных планах и разработке мира. Проект задуман как открытый философско-сатирический цикл романов, где каждая книга может стать отдельным “делом” Небесной Канцелярии.</w:t>
      </w:r>
    </w:p>
    <w:p>
      <w:pPr>
        <w:pStyle w:val="Heading1"/>
      </w:pPr>
      <w:r>
        <w:t>Активные открытые циклы</w:t>
      </w:r>
    </w:p>
    <w:p>
      <w:pPr>
        <w:spacing w:after="120" w:line="252" w:lineRule="auto"/>
      </w:pPr>
      <w:r>
        <w:t>Активные открытые циклы экосистемы включают:</w:t>
      </w:r>
    </w:p>
    <w:p>
      <w:pPr>
        <w:spacing w:after="120" w:line="252" w:lineRule="auto"/>
        <w:ind w:left="360" w:hanging="216"/>
      </w:pPr>
      <w:r>
        <w:t>• Ashraellen - основное философское и исследовательское направление: наблюдение, дисциплина ума, интерпретация, эго, самообман, внутренняя опора, формулы, мини-эссе и большие размышления.</w:t>
      </w:r>
    </w:p>
    <w:p>
      <w:pPr>
        <w:spacing w:after="120" w:line="252" w:lineRule="auto"/>
        <w:ind w:left="360" w:hanging="216"/>
      </w:pPr>
      <w:r>
        <w:t>• Error 404: God Not Found - открытый философско-сатирический цикл романов о людях, которые не находят Бога, Истину или смысл, потому что ищут их через искажённую форму собственного страха, боли, профессии, веры, знания или самообмана.</w:t>
      </w:r>
    </w:p>
    <w:p>
      <w:pPr>
        <w:spacing w:after="120" w:line="252" w:lineRule="auto"/>
        <w:ind w:left="360" w:hanging="216"/>
      </w:pPr>
      <w:r>
        <w:t>• “Церковь” Святого Нытья - сатирико-философское направление о выгорании, жалобе, самообмане, духовном потребительстве, цифровой усталости и механике неподвижности.</w:t>
      </w:r>
    </w:p>
    <w:p>
      <w:pPr>
        <w:spacing w:after="120" w:line="252" w:lineRule="auto"/>
        <w:ind w:left="360" w:hanging="216"/>
      </w:pPr>
      <w:r>
        <w:t>• Sacrunomicon / Ordo Sacrunomiconis - экспериментальная сакрально-сатирическая символическая ветвь, работающая с воображаемой традицией, визуальными знаками, антипособиями, Gospel of Sacred Poverty и механизмами самонаблюдения.</w:t>
      </w:r>
    </w:p>
    <w:p>
      <w:pPr>
        <w:spacing w:after="120" w:line="252" w:lineRule="auto"/>
        <w:ind w:left="360" w:hanging="216"/>
      </w:pPr>
      <w:r>
        <w:t>• Sacred Taste - практико-поэтическое направление о кухне как внимании, телесном присутствии, повседневном ритуале и возвращении к простым действиям.</w:t>
      </w:r>
    </w:p>
    <w:p>
      <w:pPr>
        <w:spacing w:after="120" w:line="252" w:lineRule="auto"/>
        <w:ind w:left="360" w:hanging="216"/>
      </w:pPr>
      <w:r>
        <w:t>• Occultus Scriptorium - символико-культурный анализ сказок, фильмов, мультфильмов, мифов и культурных сюжетов как входов в разговор о страхе, взрослении, свободе, иллюзии и архетипическом восприятии.</w:t>
      </w:r>
    </w:p>
    <w:p>
      <w:pPr>
        <w:spacing w:after="120" w:line="252" w:lineRule="auto"/>
        <w:ind w:left="360" w:hanging="216"/>
      </w:pPr>
      <w:r>
        <w:t>• Melodies &amp; Sounds of Inner Peace - звуковые созерцательные материалы, связанные с внутренним покоем, тишиной, вниманием, присутствием и невербальным доступом к центральным темам проекта.</w:t>
      </w:r>
    </w:p>
    <w:p>
      <w:pPr>
        <w:spacing w:after="120" w:line="252" w:lineRule="auto"/>
        <w:ind w:left="360" w:hanging="216"/>
      </w:pPr>
      <w:r>
        <w:t>• Формулы и мини-эссе - компактные публичные наблюдения, переводящие сложные философские и феноменологические инсайты в короткие формы без потери плотности.</w:t>
      </w:r>
    </w:p>
    <w:p>
      <w:pPr>
        <w:pStyle w:val="Heading1"/>
      </w:pPr>
      <w:r>
        <w:t>Целевая модель многоязычного видеопроизводства</w:t>
      </w:r>
    </w:p>
    <w:p>
      <w:pPr>
        <w:spacing w:after="120" w:line="252" w:lineRule="auto"/>
      </w:pPr>
      <w:r>
        <w:t>Целевая производственная модель проекта основана примерно на четырнадцати содержательных роликах в месяц, средней длиной около пятнадцати минут, адаптированных на девять языковых версий проекта. Эта модель может включать основное направление Ashraellen, “Церковь” Святого Нытья, Occultus Scriptorium, Sacred Taste, звуковые созерцательные материалы, экспериментальные форматы, связанные с Sacrunomicon, и другие активные ветви экосистемы.</w:t>
      </w:r>
    </w:p>
    <w:p>
      <w:pPr>
        <w:spacing w:after="120" w:line="252" w:lineRule="auto"/>
      </w:pPr>
      <w:r>
        <w:t>Короткие видео, фрагменты и экспериментальные форматы будут поддерживать основной производственный ритм, но не будут рассматриваться как жёстко количественно зафиксированные результаты. Их функция - поддерживать публичное присутствие, тестировать идеи, перенаправлять аудиторию к большим работам и сохранять живость экосистемы между крупными публикациями.</w:t>
      </w:r>
    </w:p>
    <w:p>
      <w:pPr>
        <w:spacing w:after="120" w:line="252" w:lineRule="auto"/>
      </w:pPr>
      <w:r>
        <w:t>Эта модель объясняет необходимость устойчивого многоязычного голосового производства с помощью ИИ, повторяемых видеошаблонов, надёжной локальной мощности для рендера, структурированного управления архивом и рабочего процесса, связывающего текст, голос, изображение, монтаж, публикацию и обратную связь.</w:t>
      </w:r>
    </w:p>
    <w:p>
      <w:pPr>
        <w:pStyle w:val="Heading1"/>
      </w:pPr>
      <w:r>
        <w:t>План работы на 12 месяцев</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
              <w:rPr>
                <w:b/>
                <w:sz w:val="18"/>
              </w:rPr>
              <w:t>Квартал</w:t>
            </w:r>
          </w:p>
        </w:tc>
        <w:tc>
          <w:tcPr>
            <w:tcW w:type="dxa" w:w="5083"/>
            <w:shd w:fill="D9EAF7"/>
          </w:tcPr>
          <w:p>
            <w:r/>
            <w:r>
              <w:rPr>
                <w:b/>
                <w:sz w:val="18"/>
              </w:rPr>
              <w:t>Фокус работы</w:t>
            </w:r>
          </w:p>
        </w:tc>
      </w:tr>
      <w:tr>
        <w:tc>
          <w:tcPr>
            <w:tcW w:type="dxa" w:w="5083"/>
            <w:vAlign w:val="top"/>
          </w:tcPr>
          <w:p>
            <w:r/>
            <w:r>
              <w:rPr>
                <w:b/>
                <w:sz w:val="18"/>
              </w:rPr>
              <w:t>Q1 - Стабилизация и настройка</w:t>
            </w:r>
          </w:p>
        </w:tc>
        <w:tc>
          <w:tcPr>
            <w:tcW w:type="dxa" w:w="5083"/>
            <w:vAlign w:val="top"/>
          </w:tcPr>
          <w:p>
            <w:r/>
            <w:r>
              <w:rPr>
                <w:b w:val="0"/>
                <w:sz w:val="18"/>
              </w:rPr>
              <w:t>Стабилизировать рабочий график; настроить и протестировать техническую производственную среду; организовать архив и редакционные приоритеты; подготовить детальный производственный календарь; начать редакционную работу над ГАЗОМ, Ты уже в сети и Error 404 Book I.</w:t>
            </w:r>
          </w:p>
        </w:tc>
      </w:tr>
      <w:tr>
        <w:tc>
          <w:tcPr>
            <w:tcW w:type="dxa" w:w="5083"/>
            <w:vAlign w:val="top"/>
          </w:tcPr>
          <w:p>
            <w:r/>
            <w:r>
              <w:rPr>
                <w:b/>
                <w:sz w:val="18"/>
              </w:rPr>
              <w:t>Q2 - Основное производство и редакционное развитие</w:t>
            </w:r>
          </w:p>
        </w:tc>
        <w:tc>
          <w:tcPr>
            <w:tcW w:type="dxa" w:w="5083"/>
            <w:vAlign w:val="top"/>
          </w:tcPr>
          <w:p>
            <w:r/>
            <w:r>
              <w:rPr>
                <w:b w:val="0"/>
                <w:sz w:val="18"/>
              </w:rPr>
              <w:t>Запустить повторяемый многоязычный производственный ритм; выпускать содержательные ролики по активным направлениям; продолжать поддержку короткими форматами; углублять редактуру литературных работ; готовить публикационные материалы и переводческие структуры.</w:t>
            </w:r>
          </w:p>
        </w:tc>
      </w:tr>
      <w:tr>
        <w:tc>
          <w:tcPr>
            <w:tcW w:type="dxa" w:w="5083"/>
            <w:vAlign w:val="top"/>
          </w:tcPr>
          <w:p>
            <w:r/>
            <w:r>
              <w:rPr>
                <w:b/>
                <w:sz w:val="18"/>
              </w:rPr>
              <w:t>Q3 - Расширение и подготовка к публикациям</w:t>
            </w:r>
          </w:p>
        </w:tc>
        <w:tc>
          <w:tcPr>
            <w:tcW w:type="dxa" w:w="5083"/>
            <w:vAlign w:val="top"/>
          </w:tcPr>
          <w:p>
            <w:r/>
            <w:r>
              <w:rPr>
                <w:b w:val="0"/>
                <w:sz w:val="18"/>
              </w:rPr>
              <w:t>Продолжать ежемесячный видеоритм; готовить ГАЗ к финальной публикации; продвигать работу над Ты уже в сети; развивать Книгу Нытия; дорабатывать Error 404 Book I; структурировать продолжение цикла Error 404 и связанные открытые проекты.</w:t>
            </w:r>
          </w:p>
        </w:tc>
      </w:tr>
      <w:tr>
        <w:tc>
          <w:tcPr>
            <w:tcW w:type="dxa" w:w="5083"/>
            <w:vAlign w:val="top"/>
          </w:tcPr>
          <w:p>
            <w:r/>
            <w:r>
              <w:rPr>
                <w:b/>
                <w:sz w:val="18"/>
              </w:rPr>
              <w:t>Q4 - Консолидация и публичный выпуск</w:t>
            </w:r>
          </w:p>
        </w:tc>
        <w:tc>
          <w:tcPr>
            <w:tcW w:type="dxa" w:w="5083"/>
            <w:vAlign w:val="top"/>
          </w:tcPr>
          <w:p>
            <w:r/>
            <w:r>
              <w:rPr>
                <w:b w:val="0"/>
                <w:sz w:val="18"/>
              </w:rPr>
              <w:t>Собрать результаты года; обновить архив сайта; подготовить финальные публикационные и коммуникационные материалы; оценить производственный процесс; подготовить отчётность, стратегию следующего года и будущие грантовые/партнёрские материалы.</w:t>
            </w:r>
          </w:p>
        </w:tc>
      </w:tr>
    </w:tbl>
    <w:p/>
    <w:p>
      <w:pPr>
        <w:pStyle w:val="Heading1"/>
      </w:pPr>
      <w:r>
        <w:t>Ожидаемые результаты</w:t>
      </w:r>
    </w:p>
    <w:p>
      <w:pPr>
        <w:spacing w:after="120" w:line="252" w:lineRule="auto"/>
      </w:pPr>
      <w:r>
        <w:t>Стабилизированный двенадцатимесячный рабочий процесс для экосистемы Ashraellen.</w:t>
      </w:r>
    </w:p>
    <w:p>
      <w:pPr>
        <w:spacing w:after="120" w:line="252" w:lineRule="auto"/>
        <w:ind w:left="360" w:hanging="216"/>
      </w:pPr>
      <w:r>
        <w:t>• Финальная подготовка ГАЗА к публикации и информационная поддержка трилогии МОНОЛИТ.</w:t>
      </w:r>
    </w:p>
    <w:p>
      <w:pPr>
        <w:spacing w:after="120" w:line="252" w:lineRule="auto"/>
        <w:ind w:left="360" w:hanging="216"/>
      </w:pPr>
      <w:r>
        <w:t>• Завершение, редактура и подготовка к переводу проекта Ты уже в сети.</w:t>
      </w:r>
    </w:p>
    <w:p>
      <w:pPr>
        <w:spacing w:after="120" w:line="252" w:lineRule="auto"/>
        <w:ind w:left="360" w:hanging="216"/>
      </w:pPr>
      <w:r>
        <w:t>• Редакторская доработка Error 404: God Not Found - Book I: Why Me? / Почему я? и структурное развитие следующих книг цикла.</w:t>
      </w:r>
    </w:p>
    <w:p>
      <w:pPr>
        <w:spacing w:after="120" w:line="252" w:lineRule="auto"/>
        <w:ind w:left="360" w:hanging="216"/>
      </w:pPr>
      <w:r>
        <w:t>• Развитие и подготовка Книги Нытия как литературно-сатирического и связанного с медиа проекта.</w:t>
      </w:r>
    </w:p>
    <w:p>
      <w:pPr>
        <w:spacing w:after="120" w:line="252" w:lineRule="auto"/>
        <w:ind w:left="360" w:hanging="216"/>
      </w:pPr>
      <w:r>
        <w:t>• Регулярное содержательное многоязычное видеопроизводство по активным YouTube-направлениям, поддержанное короткими форматами.</w:t>
      </w:r>
    </w:p>
    <w:p>
      <w:pPr>
        <w:spacing w:after="120" w:line="252" w:lineRule="auto"/>
        <w:ind w:left="360" w:hanging="216"/>
      </w:pPr>
      <w:r>
        <w:t>• Повторяемые производственные шаблоны и рабочий процесс для текста, голоса, видео, аудио, перевода и архивной публикации.</w:t>
      </w:r>
    </w:p>
    <w:p>
      <w:pPr>
        <w:spacing w:after="120" w:line="252" w:lineRule="auto"/>
        <w:ind w:left="360" w:hanging="216"/>
      </w:pPr>
      <w:r>
        <w:t>• Дальнейшее развитие Ashraellen.com как многоязычного публичного архива и профессиональной платформы доступа.</w:t>
      </w:r>
    </w:p>
    <w:p>
      <w:pPr>
        <w:spacing w:after="120" w:line="252" w:lineRule="auto"/>
        <w:ind w:left="360" w:hanging="216"/>
      </w:pPr>
      <w:r>
        <w:t>• Продолжение публикации формул, мини-эссе, публичных наблюдений и проектной документации.</w:t>
      </w:r>
    </w:p>
    <w:p>
      <w:pPr>
        <w:pStyle w:val="Heading1"/>
      </w:pPr>
      <w:r>
        <w:t>Публичная ценность</w:t>
      </w:r>
    </w:p>
    <w:p>
      <w:pPr>
        <w:spacing w:after="120" w:line="252" w:lineRule="auto"/>
      </w:pPr>
      <w:r>
        <w:t>Аудитория получит доступ к точным, неупрощённым формам наблюдения, которые помогают распознавать механизмы тревоги, самообмана, потери внутренней опоры, искажения интерпретации и разрыва с реальностью.</w:t>
      </w:r>
    </w:p>
    <w:p>
      <w:pPr>
        <w:spacing w:after="120" w:line="252" w:lineRule="auto"/>
      </w:pPr>
      <w:r>
        <w:t>Проект предлагает разные точки входа: большие литературные произведения, короткие публичные формулы, философские видео, сатиру, символико-культурный анализ, созерцательный звук и повседневную телесную практику. Это позволяет подходить к одному центральному полю через разные формы, языки и уровни глубины.</w:t>
      </w:r>
    </w:p>
    <w:p>
      <w:pPr>
        <w:spacing w:after="120" w:line="252" w:lineRule="auto"/>
      </w:pPr>
      <w:r>
        <w:t>Многоязычная структура делает работу доступной за пределами одного языкового или культурного контекста, сохраняя плотность, ритм и давление исходного авторского голоса.</w:t>
      </w:r>
    </w:p>
    <w:p>
      <w:pPr>
        <w:pStyle w:val="Heading1"/>
      </w:pPr>
      <w:r>
        <w:t>Инфраструктура и метод</w:t>
      </w:r>
    </w:p>
    <w:p>
      <w:pPr>
        <w:spacing w:after="120" w:line="252" w:lineRule="auto"/>
      </w:pPr>
      <w:r>
        <w:t>Двенадцатимесячный период укрепит повторяемую производственную инфраструктуру: письмо, редактирование, перевод, ИИ-озвучку, видеошаблоны, рендеринг, публикацию, управление архивом и интеграцию обратной связи.</w:t>
      </w:r>
    </w:p>
    <w:p>
      <w:pPr>
        <w:spacing w:after="120" w:line="252" w:lineRule="auto"/>
      </w:pPr>
      <w:r>
        <w:t>Разработка с помощью Codex, повторяемые видеошаблоны на Remotion, голосовое производство ElevenLabs, инструменты Google AI, структурированное хранилище и надёжная рабочая станция рассматриваются не как роскошь, а как рабочие средства художественно-исследовательской платформы.</w:t>
      </w:r>
    </w:p>
    <w:p>
      <w:pPr>
        <w:spacing w:after="120" w:line="252" w:lineRule="auto"/>
      </w:pPr>
      <w:r>
        <w:t>Цель - не создавать случайный контент, а выстроить устойчивый цикл: наблюдение -&gt; текст -&gt; редактура -&gt; перевод -&gt; видео/аудиоадаптация -&gt; публикация -&gt; публичный отклик -&gt; архив.</w:t>
      </w:r>
    </w:p>
    <w:p>
      <w:pPr>
        <w:pStyle w:val="Heading1"/>
      </w:pPr>
      <w:r>
        <w:t>Краткая сводка бюджета</w:t>
      </w:r>
    </w:p>
    <w:p>
      <w:pPr>
        <w:spacing w:after="120" w:line="252" w:lineRule="auto"/>
      </w:pPr>
      <w:r>
        <w:t>Реалистичный годовой бюджет предлагаемого двенадцатимесячного периода составляет 65 000 EUR. В него входят базовая поддержка жизни, цифровые инструменты и ИИ-производство, многоязычная голосовая и видеоинфраструктура, техника, интернет и резервное хранение, поддержка сайта/администрирования/публикаций, а также бухгалтерский, налоговый и административный резерв.</w:t>
      </w:r>
    </w:p>
    <w:p>
      <w:pPr>
        <w:spacing w:after="120" w:line="252" w:lineRule="auto"/>
      </w:pPr>
      <w:r>
        <w:t>Подробный бюджет доступен отдельным приложением в PDF и формате электронной таблицы.</w:t>
      </w:r>
    </w:p>
    <w:p>
      <w:pPr>
        <w:pStyle w:val="Heading1"/>
      </w:pPr>
      <w:r>
        <w:t>Ссылки и приложения</w:t>
      </w:r>
    </w:p>
    <w:p>
      <w:pPr>
        <w:spacing w:after="120" w:line="252" w:lineRule="auto"/>
      </w:pPr>
      <w:r>
        <w:t>Сайт: https://www.ashraellen.com/</w:t>
      </w:r>
    </w:p>
    <w:p>
      <w:pPr>
        <w:spacing w:after="120" w:line="252" w:lineRule="auto"/>
      </w:pPr>
      <w:r>
        <w:t>Профессиональное досье: https://www.ashraellen.com/ru/professional/</w:t>
      </w:r>
    </w:p>
    <w:p>
      <w:pPr>
        <w:spacing w:after="120" w:line="252" w:lineRule="auto"/>
      </w:pPr>
      <w:r>
        <w:t>Раздел исследования: https://www.ashraellen.com/ru/research/</w:t>
      </w:r>
    </w:p>
    <w:p>
      <w:pPr>
        <w:spacing w:after="120" w:line="252" w:lineRule="auto"/>
      </w:pPr>
      <w:r>
        <w:t>Контакт: ashraellen.live@gmail.com</w:t>
      </w:r>
    </w:p>
    <w:p>
      <w:pPr>
        <w:spacing w:after="120" w:line="252" w:lineRule="auto"/>
      </w:pPr>
      <w:r>
        <w:t>Telegram: https://t.me/AshraellenLive</w:t>
      </w:r>
    </w:p>
    <w:p>
      <w:pPr>
        <w:spacing w:after="120" w:line="252" w:lineRule="auto"/>
      </w:pPr>
      <w:r>
        <w:t>Приложения: Professional Dossier 2026; Budget 2026; 12-Month Project Proposal 2026.</w:t>
      </w:r>
    </w:p>
    <w:p/>
    <w:p>
      <w:pPr>
        <w:jc w:val="center"/>
      </w:pPr>
      <w:r>
        <w:rPr>
          <w:b/>
        </w:rPr>
        <w:t>www.ashraellen.com</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Николай Костышев / Ashraellen | Польша / Европейский Союз | ashraellen.live@gmail.com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Ashraellen - 12-Month Project Proposal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erif" w:hAnsi="DejaVu Serif" w:eastAsia="DejaVu Seri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eastAsia="DejaVu San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