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bCs/>
          <w:lang w:val="en-US"/>
        </w:rPr>
      </w:pPr>
      <w:r>
        <w:rPr>
          <w:rFonts w:cs="Times New Roman" w:ascii="Times New Roman" w:hAnsi="Times New Roman"/>
          <w:lang w:val="en-US"/>
        </w:rPr>
        <w:t xml:space="preserve">Lab </w:t>
      </w:r>
      <w:r>
        <w:rPr>
          <w:rFonts w:cs="Times New Roman" w:ascii="Times New Roman" w:hAnsi="Times New Roman"/>
          <w:b/>
          <w:bCs/>
          <w:lang w:val="en-US"/>
        </w:rPr>
        <w:t>#03</w:t>
      </w:r>
    </w:p>
    <w:p>
      <w:pPr>
        <w:pStyle w:val="Normal"/>
        <w:spacing w:lineRule="auto" w:line="240"/>
        <w:jc w:val="center"/>
        <w:rPr>
          <w:rFonts w:ascii="Times New Roman" w:hAnsi="Times New Roman" w:cs="Times New Roman"/>
          <w:lang w:val="en-US"/>
        </w:rPr>
      </w:pPr>
      <w:r>
        <w:rPr>
          <w:rFonts w:cs="Times New Roman" w:ascii="Times New Roman" w:hAnsi="Times New Roman"/>
          <w:lang w:val="en-US"/>
        </w:rPr>
        <w:t>Md Ashraf</w:t>
      </w:r>
    </w:p>
    <w:p>
      <w:pPr>
        <w:pStyle w:val="Normal"/>
        <w:spacing w:lineRule="auto" w:line="240"/>
        <w:jc w:val="center"/>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October 20, </w:t>
      </w:r>
      <w:r>
        <w:rPr>
          <w:rFonts w:cs="Times New Roman" w:ascii="Times New Roman" w:hAnsi="Times New Roman"/>
          <w:lang w:val="en-US"/>
        </w:rPr>
        <w:t>2024</w:t>
      </w:r>
    </w:p>
    <w:p>
      <w:pPr>
        <w:pStyle w:val="Normal"/>
        <w:spacing w:lineRule="auto" w:line="240"/>
        <w:jc w:val="both"/>
        <w:rPr>
          <w:rFonts w:ascii="Times New Roman" w:hAnsi="Times New Roman" w:cs="Times New Roman"/>
          <w:b/>
          <w:b/>
          <w:bCs/>
          <w:lang w:val="en-US"/>
        </w:rPr>
      </w:pPr>
      <w:r>
        <w:rPr>
          <w:rFonts w:cs="Times New Roman" w:ascii="Times New Roman" w:hAnsi="Times New Roman"/>
          <w:b/>
          <w:bCs/>
          <w:lang w:val="en-US"/>
        </w:rPr>
        <w:t>Introduction:</w:t>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t xml:space="preserve">In this lab, we process a single shot gather and </w:t>
      </w:r>
      <w:r>
        <w:rPr>
          <w:rFonts w:cs="Times New Roman" w:ascii="Times New Roman" w:hAnsi="Times New Roman"/>
          <w:b/>
          <w:bCs/>
          <w:lang w:val="en-US"/>
        </w:rPr>
        <w:t>CMP gathe</w:t>
      </w:r>
      <w:r>
        <w:rPr>
          <w:rFonts w:cs="Times New Roman" w:ascii="Times New Roman" w:hAnsi="Times New Roman"/>
          <w:b/>
          <w:bCs/>
          <w:lang w:val="en-US"/>
        </w:rPr>
        <w:t>r</w:t>
      </w:r>
      <w:r>
        <w:rPr>
          <w:rFonts w:cs="Times New Roman" w:ascii="Times New Roman" w:hAnsi="Times New Roman"/>
          <w:lang w:val="en-US"/>
        </w:rPr>
        <w:t xml:space="preserve"> using essential seismic data enhancement techniques. These include </w:t>
      </w:r>
      <w:r>
        <w:rPr>
          <w:rFonts w:cs="Times New Roman" w:ascii="Times New Roman" w:hAnsi="Times New Roman"/>
          <w:b/>
          <w:bCs/>
          <w:lang w:val="en-US"/>
        </w:rPr>
        <w:t xml:space="preserve">amplitude correction </w:t>
      </w:r>
      <w:r>
        <w:rPr>
          <w:rFonts w:cs="Times New Roman" w:ascii="Times New Roman" w:hAnsi="Times New Roman"/>
          <w:lang w:val="en-US"/>
        </w:rPr>
        <w:t xml:space="preserve">(gain) to balance energy attenuation, </w:t>
      </w:r>
      <w:r>
        <w:rPr>
          <w:rFonts w:cs="Times New Roman" w:ascii="Times New Roman" w:hAnsi="Times New Roman"/>
          <w:b/>
          <w:bCs/>
          <w:lang w:val="en-US"/>
        </w:rPr>
        <w:t xml:space="preserve">frequency-based filtering </w:t>
      </w:r>
      <w:r>
        <w:rPr>
          <w:rFonts w:cs="Times New Roman" w:ascii="Times New Roman" w:hAnsi="Times New Roman"/>
          <w:lang w:val="en-US"/>
        </w:rPr>
        <w:t xml:space="preserve">(band-pass) to remove noise, </w:t>
      </w:r>
      <w:r>
        <w:rPr>
          <w:rFonts w:cs="Times New Roman" w:ascii="Times New Roman" w:hAnsi="Times New Roman"/>
          <w:b/>
          <w:bCs/>
          <w:lang w:val="en-US"/>
        </w:rPr>
        <w:t xml:space="preserve">F/K filtering </w:t>
      </w:r>
      <w:r>
        <w:rPr>
          <w:rFonts w:cs="Times New Roman" w:ascii="Times New Roman" w:hAnsi="Times New Roman"/>
          <w:lang w:val="en-US"/>
        </w:rPr>
        <w:t>(fan filter) to isolate wave modes, and velocity analysis to determine subsurface velocities. These steps collectively enhance data quality for precise subsurface interpretation.</w:t>
      </w:r>
    </w:p>
    <w:p>
      <w:pPr>
        <w:pStyle w:val="Normal"/>
        <w:spacing w:lineRule="auto" w:line="240"/>
        <w:jc w:val="both"/>
        <w:rPr>
          <w:rFonts w:ascii="Times New Roman" w:hAnsi="Times New Roman" w:cs="Times New Roman"/>
          <w:b/>
          <w:b/>
          <w:bCs/>
          <w:lang w:val="en-US"/>
        </w:rPr>
      </w:pPr>
      <w:r>
        <w:rPr>
          <w:rFonts w:cs="Times New Roman" w:ascii="Times New Roman" w:hAnsi="Times New Roman"/>
          <w:b/>
          <w:bCs/>
          <w:lang w:val="en-US"/>
        </w:rPr>
        <w:t xml:space="preserve">Results </w:t>
      </w:r>
      <w:r>
        <w:rPr>
          <w:rFonts w:cs="Times New Roman" w:ascii="Times New Roman" w:hAnsi="Times New Roman"/>
          <w:b/>
          <w:bCs/>
          <w:lang w:val="en-US"/>
        </w:rPr>
        <w:t>and Interpretation</w:t>
      </w:r>
      <w:r>
        <w:rPr>
          <w:rFonts w:cs="Times New Roman" w:ascii="Times New Roman" w:hAnsi="Times New Roman"/>
          <w:b/>
          <w:bCs/>
          <w:lang w:val="en-US"/>
        </w:rPr>
        <w:t>:</w:t>
      </w:r>
    </w:p>
    <w:p>
      <w:pPr>
        <w:pStyle w:val="ListParagraph"/>
        <w:numPr>
          <w:ilvl w:val="0"/>
          <w:numId w:val="1"/>
        </w:numPr>
        <w:spacing w:lineRule="auto" w:line="240"/>
        <w:jc w:val="both"/>
        <w:rPr>
          <w:b/>
          <w:b/>
          <w:bCs/>
        </w:rPr>
      </w:pPr>
      <w:r>
        <w:rPr>
          <w:rFonts w:cs="Times New Roman" w:ascii="Times New Roman" w:hAnsi="Times New Roman"/>
          <w:b/>
          <w:bCs/>
          <w:lang w:val="en-US"/>
        </w:rPr>
        <w:t>Amplitude Correction (Gain):</w:t>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t>There are a few methods such as ‘t to the power p’, ‘Automatic Gain Control’ methods which can be used to apply gain to the seismic data to correct for the attenuation in the amplitude due to ‘geometrical spreading’ and ‘inelastic attenuation’. Here we have tried to apply different gain methods with varying parameters to understand how does these methods work in reality.</w:t>
      </w:r>
    </w:p>
    <w:tbl>
      <w:tblPr>
        <w:tblStyle w:val="TableGrid"/>
        <w:tblW w:w="1087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26"/>
        <w:gridCol w:w="3600"/>
        <w:gridCol w:w="3551"/>
      </w:tblGrid>
      <w:tr>
        <w:trPr>
          <w:trHeight w:val="3116" w:hRule="atLeast"/>
        </w:trPr>
        <w:tc>
          <w:tcPr>
            <w:tcW w:w="372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228850" cy="259080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2228850" cy="2590800"/>
                          </a:xfrm>
                          <a:prstGeom prst="rect">
                            <a:avLst/>
                          </a:prstGeom>
                        </pic:spPr>
                      </pic:pic>
                    </a:graphicData>
                  </a:graphic>
                </wp:inline>
              </w:drawing>
            </w:r>
          </w:p>
        </w:tc>
        <w:tc>
          <w:tcPr>
            <w:tcW w:w="3600"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141855" cy="25501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141855" cy="2550160"/>
                          </a:xfrm>
                          <a:prstGeom prst="rect">
                            <a:avLst/>
                          </a:prstGeom>
                        </pic:spPr>
                      </pic:pic>
                    </a:graphicData>
                  </a:graphic>
                </wp:inline>
              </w:drawing>
            </w:r>
          </w:p>
        </w:tc>
        <w:tc>
          <w:tcPr>
            <w:tcW w:w="3551"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085975" cy="257048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2085975" cy="2570480"/>
                          </a:xfrm>
                          <a:prstGeom prst="rect">
                            <a:avLst/>
                          </a:prstGeom>
                        </pic:spPr>
                      </pic:pic>
                    </a:graphicData>
                  </a:graphic>
                </wp:inline>
              </w:drawing>
            </w:r>
          </w:p>
        </w:tc>
      </w:tr>
      <w:tr>
        <w:trPr>
          <w:trHeight w:val="388" w:hRule="atLeast"/>
        </w:trPr>
        <w:tc>
          <w:tcPr>
            <w:tcW w:w="3726" w:type="dxa"/>
            <w:tcBorders/>
          </w:tcPr>
          <w:p>
            <w:pPr>
              <w:pStyle w:val="Normal"/>
              <w:widowControl/>
              <w:spacing w:lineRule="auto" w:line="240" w:before="0" w:after="0"/>
              <w:jc w:val="both"/>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 – Wiggle Plot of seismic Data</w:t>
            </w:r>
          </w:p>
        </w:tc>
        <w:tc>
          <w:tcPr>
            <w:tcW w:w="3600" w:type="dxa"/>
            <w:tcBorders/>
          </w:tcPr>
          <w:p>
            <w:pPr>
              <w:pStyle w:val="Normal"/>
              <w:widowControl/>
              <w:spacing w:lineRule="auto" w:line="240" w:before="0" w:after="0"/>
              <w:jc w:val="both"/>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2 – Attenuation of amplitude with time colormap diagram</w:t>
            </w:r>
          </w:p>
        </w:tc>
        <w:tc>
          <w:tcPr>
            <w:tcW w:w="3551" w:type="dxa"/>
            <w:tcBorders/>
          </w:tcPr>
          <w:p>
            <w:pPr>
              <w:pStyle w:val="Normal"/>
              <w:widowControl/>
              <w:spacing w:lineRule="auto" w:line="240" w:before="0" w:after="0"/>
              <w:jc w:val="both"/>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3 – Attenuation of amplitude with time line plot</w:t>
            </w:r>
          </w:p>
        </w:tc>
      </w:tr>
    </w:tbl>
    <w:p>
      <w:pPr>
        <w:pStyle w:val="Normal"/>
        <w:spacing w:lineRule="auto" w:line="240"/>
        <w:jc w:val="both"/>
        <w:rPr>
          <w:rFonts w:ascii="Times New Roman" w:hAnsi="Times New Roman" w:cs="Times New Roman"/>
          <w:lang w:val="en-US"/>
        </w:rPr>
      </w:pPr>
      <w:r>
        <w:rPr>
          <w:rFonts w:cs="Times New Roman" w:ascii="Times New Roman" w:hAnsi="Times New Roman"/>
          <w:lang w:val="en-US"/>
        </w:rPr>
        <w:t>After application of AGC (Automatic Gain Control) having time window t = 0.750 s, the amplified results are shown below:</w:t>
      </w:r>
    </w:p>
    <w:tbl>
      <w:tblPr>
        <w:tblStyle w:val="TableGrid"/>
        <w:tblW w:w="10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26"/>
        <w:gridCol w:w="3619"/>
        <w:gridCol w:w="3532"/>
      </w:tblGrid>
      <w:tr>
        <w:trPr/>
        <w:tc>
          <w:tcPr>
            <w:tcW w:w="372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226310" cy="2346960"/>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2226310" cy="2346960"/>
                          </a:xfrm>
                          <a:prstGeom prst="rect">
                            <a:avLst/>
                          </a:prstGeom>
                        </pic:spPr>
                      </pic:pic>
                    </a:graphicData>
                  </a:graphic>
                </wp:inline>
              </w:drawing>
            </w:r>
          </w:p>
        </w:tc>
        <w:tc>
          <w:tcPr>
            <w:tcW w:w="3619"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144395" cy="235204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2144395" cy="2352040"/>
                          </a:xfrm>
                          <a:prstGeom prst="rect">
                            <a:avLst/>
                          </a:prstGeom>
                        </pic:spPr>
                      </pic:pic>
                    </a:graphicData>
                  </a:graphic>
                </wp:inline>
              </w:drawing>
            </w:r>
          </w:p>
        </w:tc>
        <w:tc>
          <w:tcPr>
            <w:tcW w:w="3532"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959610" cy="2357120"/>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1959610" cy="2357120"/>
                          </a:xfrm>
                          <a:prstGeom prst="rect">
                            <a:avLst/>
                          </a:prstGeom>
                        </pic:spPr>
                      </pic:pic>
                    </a:graphicData>
                  </a:graphic>
                </wp:inline>
              </w:drawing>
            </w:r>
          </w:p>
        </w:tc>
      </w:tr>
      <w:tr>
        <w:trPr/>
        <w:tc>
          <w:tcPr>
            <w:tcW w:w="3726" w:type="dxa"/>
            <w:tcBorders/>
          </w:tcPr>
          <w:p>
            <w:pPr>
              <w:pStyle w:val="Normal"/>
              <w:widowControl/>
              <w:spacing w:lineRule="auto" w:line="240" w:before="0" w:after="0"/>
              <w:jc w:val="both"/>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4 – Wiggle Plot of seismic Data after AGC(0.750 s)</w:t>
            </w:r>
          </w:p>
        </w:tc>
        <w:tc>
          <w:tcPr>
            <w:tcW w:w="3619" w:type="dxa"/>
            <w:tcBorders/>
          </w:tcPr>
          <w:p>
            <w:pPr>
              <w:pStyle w:val="Normal"/>
              <w:widowControl/>
              <w:spacing w:lineRule="auto" w:line="240" w:before="0" w:after="0"/>
              <w:jc w:val="both"/>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5 – Attenuation of amplitude with time colormap diagram after AGC (0.750 s)</w:t>
            </w:r>
          </w:p>
        </w:tc>
        <w:tc>
          <w:tcPr>
            <w:tcW w:w="3532" w:type="dxa"/>
            <w:tcBorders/>
          </w:tcPr>
          <w:p>
            <w:pPr>
              <w:pStyle w:val="Normal"/>
              <w:widowControl/>
              <w:spacing w:lineRule="auto" w:line="240" w:before="0" w:after="0"/>
              <w:jc w:val="both"/>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6 – Attenuation of amplitude with time line plot after AGC (0.750 s)</w:t>
            </w:r>
          </w:p>
        </w:tc>
      </w:tr>
    </w:tbl>
    <w:p>
      <w:pPr>
        <w:pStyle w:val="Normal"/>
        <w:spacing w:lineRule="auto" w:line="240"/>
        <w:jc w:val="both"/>
        <w:rPr>
          <w:rFonts w:ascii="Times New Roman" w:hAnsi="Times New Roman" w:cs="Times New Roman"/>
          <w:lang w:val="en-US"/>
        </w:rPr>
      </w:pPr>
      <w:r>
        <w:rPr>
          <w:rFonts w:cs="Times New Roman" w:ascii="Times New Roman" w:hAnsi="Times New Roman"/>
          <w:lang w:val="en-US"/>
        </w:rPr>
        <w:t>On top of the AGC we have applied a t</w:t>
      </w:r>
      <w:r>
        <w:rPr>
          <w:rFonts w:cs="Times New Roman" w:ascii="Times New Roman" w:hAnsi="Times New Roman"/>
          <w:vertAlign w:val="superscript"/>
          <w:lang w:val="en-US"/>
        </w:rPr>
        <w:t>p</w:t>
      </w:r>
      <w:r>
        <w:rPr>
          <w:rFonts w:cs="Times New Roman" w:ascii="Times New Roman" w:hAnsi="Times New Roman"/>
          <w:lang w:val="en-US"/>
        </w:rPr>
        <w:t xml:space="preserve"> correction with the p value of 1.5, the obtained results are shown below:</w:t>
      </w:r>
    </w:p>
    <w:tbl>
      <w:tblPr>
        <w:tblStyle w:val="TableGrid"/>
        <w:tblW w:w="10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25"/>
        <w:gridCol w:w="3626"/>
        <w:gridCol w:w="3626"/>
      </w:tblGrid>
      <w:tr>
        <w:trPr/>
        <w:tc>
          <w:tcPr>
            <w:tcW w:w="3625"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047240" cy="208280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8"/>
                          <a:stretch>
                            <a:fillRect/>
                          </a:stretch>
                        </pic:blipFill>
                        <pic:spPr bwMode="auto">
                          <a:xfrm>
                            <a:off x="0" y="0"/>
                            <a:ext cx="2047240" cy="2082800"/>
                          </a:xfrm>
                          <a:prstGeom prst="rect">
                            <a:avLst/>
                          </a:prstGeom>
                        </pic:spPr>
                      </pic:pic>
                    </a:graphicData>
                  </a:graphic>
                </wp:inline>
              </w:drawing>
            </w:r>
          </w:p>
        </w:tc>
        <w:tc>
          <w:tcPr>
            <w:tcW w:w="362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148840" cy="207962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2148840" cy="2079625"/>
                          </a:xfrm>
                          <a:prstGeom prst="rect">
                            <a:avLst/>
                          </a:prstGeom>
                        </pic:spPr>
                      </pic:pic>
                    </a:graphicData>
                  </a:graphic>
                </wp:inline>
              </w:drawing>
            </w:r>
          </w:p>
        </w:tc>
        <w:tc>
          <w:tcPr>
            <w:tcW w:w="362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143760" cy="2072005"/>
                  <wp:effectExtent l="0" t="0" r="0" b="0"/>
                  <wp:docPr id="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pic:cNvPicPr>
                            <a:picLocks noChangeAspect="1" noChangeArrowheads="1"/>
                          </pic:cNvPicPr>
                        </pic:nvPicPr>
                        <pic:blipFill>
                          <a:blip r:embed="rId10"/>
                          <a:stretch>
                            <a:fillRect/>
                          </a:stretch>
                        </pic:blipFill>
                        <pic:spPr bwMode="auto">
                          <a:xfrm>
                            <a:off x="0" y="0"/>
                            <a:ext cx="2143760" cy="2072005"/>
                          </a:xfrm>
                          <a:prstGeom prst="rect">
                            <a:avLst/>
                          </a:prstGeom>
                        </pic:spPr>
                      </pic:pic>
                    </a:graphicData>
                  </a:graphic>
                </wp:inline>
              </w:drawing>
            </w:r>
          </w:p>
        </w:tc>
      </w:tr>
      <w:tr>
        <w:trPr/>
        <w:tc>
          <w:tcPr>
            <w:tcW w:w="3625" w:type="dxa"/>
            <w:tcBorders/>
          </w:tcPr>
          <w:p>
            <w:pPr>
              <w:pStyle w:val="Normal"/>
              <w:widowControl/>
              <w:spacing w:lineRule="auto" w:line="240" w:before="0" w:after="0"/>
              <w:jc w:val="both"/>
              <w:rPr>
                <w:rFonts w:ascii="Times New Roman" w:hAnsi="Times New Roman" w:cs="Times New Roman"/>
                <w:lang w:val="en-US"/>
              </w:rPr>
            </w:pPr>
            <w:r>
              <w:rPr>
                <w:rFonts w:eastAsia="Calibri" w:cs="Times New Roman" w:ascii="Times New Roman" w:hAnsi="Times New Roman"/>
                <w:kern w:val="2"/>
                <w:sz w:val="18"/>
                <w:szCs w:val="18"/>
                <w:lang w:val="en-US" w:eastAsia="en-US" w:bidi="ar-SA"/>
              </w:rPr>
              <w:t>Fig. 7 – Wiggle Plot of seismic Data after AGC(0.750 s) and t</w:t>
            </w:r>
            <w:r>
              <w:rPr>
                <w:rFonts w:eastAsia="Calibri" w:cs="Times New Roman" w:ascii="Times New Roman" w:hAnsi="Times New Roman"/>
                <w:kern w:val="2"/>
                <w:sz w:val="18"/>
                <w:szCs w:val="18"/>
                <w:vertAlign w:val="superscript"/>
                <w:lang w:val="en-US" w:eastAsia="en-US" w:bidi="ar-SA"/>
              </w:rPr>
              <w:t>p</w:t>
            </w:r>
            <w:r>
              <w:rPr>
                <w:rFonts w:eastAsia="Calibri" w:cs="Times New Roman" w:ascii="Times New Roman" w:hAnsi="Times New Roman"/>
                <w:kern w:val="2"/>
                <w:sz w:val="18"/>
                <w:szCs w:val="18"/>
                <w:lang w:val="en-US" w:eastAsia="en-US" w:bidi="ar-SA"/>
              </w:rPr>
              <w:t xml:space="preserve"> (p = 1.5)</w:t>
            </w:r>
          </w:p>
        </w:tc>
        <w:tc>
          <w:tcPr>
            <w:tcW w:w="3626" w:type="dxa"/>
            <w:tcBorders/>
          </w:tcPr>
          <w:p>
            <w:pPr>
              <w:pStyle w:val="Normal"/>
              <w:widowControl/>
              <w:spacing w:lineRule="auto" w:line="240" w:before="0" w:after="0"/>
              <w:jc w:val="both"/>
              <w:rPr>
                <w:rFonts w:ascii="Times New Roman" w:hAnsi="Times New Roman" w:cs="Times New Roman"/>
                <w:sz w:val="16"/>
                <w:szCs w:val="16"/>
                <w:lang w:val="en-US"/>
              </w:rPr>
            </w:pPr>
            <w:r>
              <w:rPr>
                <w:rFonts w:eastAsia="Calibri" w:cs="Times New Roman" w:ascii="Times New Roman" w:hAnsi="Times New Roman"/>
                <w:kern w:val="2"/>
                <w:sz w:val="16"/>
                <w:szCs w:val="16"/>
                <w:lang w:val="en-US" w:eastAsia="en-US" w:bidi="ar-SA"/>
              </w:rPr>
              <w:t>Fig. 8 – Attenuation of amplitude with time colormap diagram after AGC (0.750 s) and t</w:t>
            </w:r>
            <w:r>
              <w:rPr>
                <w:rFonts w:eastAsia="Calibri" w:cs="Times New Roman" w:ascii="Times New Roman" w:hAnsi="Times New Roman"/>
                <w:kern w:val="2"/>
                <w:sz w:val="16"/>
                <w:szCs w:val="16"/>
                <w:vertAlign w:val="superscript"/>
                <w:lang w:val="en-US" w:eastAsia="en-US" w:bidi="ar-SA"/>
              </w:rPr>
              <w:t>p</w:t>
            </w:r>
            <w:r>
              <w:rPr>
                <w:rFonts w:eastAsia="Calibri" w:cs="Times New Roman" w:ascii="Times New Roman" w:hAnsi="Times New Roman"/>
                <w:kern w:val="2"/>
                <w:sz w:val="16"/>
                <w:szCs w:val="16"/>
                <w:lang w:val="en-US" w:eastAsia="en-US" w:bidi="ar-SA"/>
              </w:rPr>
              <w:t xml:space="preserve"> (p = 1.5)</w:t>
            </w:r>
          </w:p>
        </w:tc>
        <w:tc>
          <w:tcPr>
            <w:tcW w:w="3626" w:type="dxa"/>
            <w:tcBorders/>
          </w:tcPr>
          <w:p>
            <w:pPr>
              <w:pStyle w:val="Normal"/>
              <w:widowControl/>
              <w:spacing w:lineRule="auto" w:line="240" w:before="0" w:after="0"/>
              <w:jc w:val="both"/>
              <w:rPr>
                <w:rFonts w:ascii="Times New Roman" w:hAnsi="Times New Roman" w:cs="Times New Roman"/>
                <w:lang w:val="en-US"/>
              </w:rPr>
            </w:pPr>
            <w:r>
              <w:rPr>
                <w:rFonts w:eastAsia="Calibri" w:cs="Times New Roman" w:ascii="Times New Roman" w:hAnsi="Times New Roman"/>
                <w:kern w:val="2"/>
                <w:sz w:val="18"/>
                <w:szCs w:val="18"/>
                <w:lang w:val="en-US" w:eastAsia="en-US" w:bidi="ar-SA"/>
              </w:rPr>
              <w:t>Fig. 9 – Attenuation of amplitude with time line plot after AGC (0.750 s) and t</w:t>
            </w:r>
            <w:r>
              <w:rPr>
                <w:rFonts w:eastAsia="Calibri" w:cs="Times New Roman" w:ascii="Times New Roman" w:hAnsi="Times New Roman"/>
                <w:kern w:val="2"/>
                <w:sz w:val="18"/>
                <w:szCs w:val="18"/>
                <w:vertAlign w:val="superscript"/>
                <w:lang w:val="en-US" w:eastAsia="en-US" w:bidi="ar-SA"/>
              </w:rPr>
              <w:t>p</w:t>
            </w:r>
            <w:r>
              <w:rPr>
                <w:rFonts w:eastAsia="Calibri" w:cs="Times New Roman" w:ascii="Times New Roman" w:hAnsi="Times New Roman"/>
                <w:kern w:val="2"/>
                <w:sz w:val="18"/>
                <w:szCs w:val="18"/>
                <w:lang w:val="en-US" w:eastAsia="en-US" w:bidi="ar-SA"/>
              </w:rPr>
              <w:t xml:space="preserve"> (p = 1.5)</w:t>
            </w:r>
          </w:p>
        </w:tc>
      </w:tr>
    </w:tbl>
    <w:p>
      <w:pPr>
        <w:pStyle w:val="Normal"/>
        <w:spacing w:lineRule="auto" w:line="240"/>
        <w:jc w:val="both"/>
        <w:rPr>
          <w:rFonts w:ascii="Times New Roman" w:hAnsi="Times New Roman" w:cs="Times New Roman"/>
          <w:lang w:val="en-US"/>
        </w:rPr>
      </w:pPr>
      <w:r>
        <w:rPr>
          <w:rFonts w:cs="Times New Roman" w:ascii="Times New Roman" w:hAnsi="Times New Roman"/>
          <w:lang w:val="en-US"/>
        </w:rPr>
        <w:t>Lastly, we have tried to apply gain and normalize the data using 1/rms approach, the results are as shown below:</w:t>
      </w:r>
    </w:p>
    <w:tbl>
      <w:tblPr>
        <w:tblStyle w:val="TableGrid"/>
        <w:tblW w:w="10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25"/>
        <w:gridCol w:w="3626"/>
        <w:gridCol w:w="3626"/>
      </w:tblGrid>
      <w:tr>
        <w:trPr/>
        <w:tc>
          <w:tcPr>
            <w:tcW w:w="3625"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858010" cy="2488565"/>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1"/>
                          <a:stretch>
                            <a:fillRect/>
                          </a:stretch>
                        </pic:blipFill>
                        <pic:spPr bwMode="auto">
                          <a:xfrm>
                            <a:off x="0" y="0"/>
                            <a:ext cx="1858010" cy="2488565"/>
                          </a:xfrm>
                          <a:prstGeom prst="rect">
                            <a:avLst/>
                          </a:prstGeom>
                        </pic:spPr>
                      </pic:pic>
                    </a:graphicData>
                  </a:graphic>
                </wp:inline>
              </w:drawing>
            </w:r>
          </w:p>
        </w:tc>
        <w:tc>
          <w:tcPr>
            <w:tcW w:w="362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127885" cy="24796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2127885" cy="2479675"/>
                          </a:xfrm>
                          <a:prstGeom prst="rect">
                            <a:avLst/>
                          </a:prstGeom>
                        </pic:spPr>
                      </pic:pic>
                    </a:graphicData>
                  </a:graphic>
                </wp:inline>
              </w:drawing>
            </w:r>
          </w:p>
        </w:tc>
        <w:tc>
          <w:tcPr>
            <w:tcW w:w="362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2075180" cy="2480310"/>
                  <wp:effectExtent l="0" t="0" r="0" b="0"/>
                  <wp:docPr id="1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pic:cNvPicPr>
                            <a:picLocks noChangeAspect="1" noChangeArrowheads="1"/>
                          </pic:cNvPicPr>
                        </pic:nvPicPr>
                        <pic:blipFill>
                          <a:blip r:embed="rId13"/>
                          <a:stretch>
                            <a:fillRect/>
                          </a:stretch>
                        </pic:blipFill>
                        <pic:spPr bwMode="auto">
                          <a:xfrm>
                            <a:off x="0" y="0"/>
                            <a:ext cx="2075180" cy="2480310"/>
                          </a:xfrm>
                          <a:prstGeom prst="rect">
                            <a:avLst/>
                          </a:prstGeom>
                        </pic:spPr>
                      </pic:pic>
                    </a:graphicData>
                  </a:graphic>
                </wp:inline>
              </w:drawing>
            </w:r>
          </w:p>
        </w:tc>
      </w:tr>
      <w:tr>
        <w:trPr/>
        <w:tc>
          <w:tcPr>
            <w:tcW w:w="3625" w:type="dxa"/>
            <w:tcBorders/>
          </w:tcPr>
          <w:p>
            <w:pPr>
              <w:pStyle w:val="Normal"/>
              <w:widowControl/>
              <w:spacing w:lineRule="auto" w:line="240" w:before="0" w:after="0"/>
              <w:jc w:val="both"/>
              <w:rPr>
                <w:rFonts w:ascii="Times New Roman" w:hAnsi="Times New Roman" w:cs="Times New Roman"/>
                <w:lang w:val="en-US"/>
              </w:rPr>
            </w:pPr>
            <w:r>
              <w:rPr>
                <w:rFonts w:eastAsia="Calibri" w:cs="Times New Roman" w:ascii="Times New Roman" w:hAnsi="Times New Roman"/>
                <w:kern w:val="2"/>
                <w:sz w:val="18"/>
                <w:szCs w:val="18"/>
                <w:lang w:val="en-US" w:eastAsia="en-US" w:bidi="ar-SA"/>
              </w:rPr>
              <w:t>Fig. 10 – Wiggle Plot of seismic Data after AGC(0.750 s), t</w:t>
            </w:r>
            <w:r>
              <w:rPr>
                <w:rFonts w:eastAsia="Calibri" w:cs="Times New Roman" w:ascii="Times New Roman" w:hAnsi="Times New Roman"/>
                <w:kern w:val="2"/>
                <w:sz w:val="18"/>
                <w:szCs w:val="18"/>
                <w:vertAlign w:val="superscript"/>
                <w:lang w:val="en-US" w:eastAsia="en-US" w:bidi="ar-SA"/>
              </w:rPr>
              <w:t>p</w:t>
            </w:r>
            <w:r>
              <w:rPr>
                <w:rFonts w:eastAsia="Calibri" w:cs="Times New Roman" w:ascii="Times New Roman" w:hAnsi="Times New Roman"/>
                <w:kern w:val="2"/>
                <w:sz w:val="18"/>
                <w:szCs w:val="18"/>
                <w:lang w:val="en-US" w:eastAsia="en-US" w:bidi="ar-SA"/>
              </w:rPr>
              <w:t xml:space="preserve"> (p = 1.5) and 1/rms</w:t>
            </w:r>
          </w:p>
        </w:tc>
        <w:tc>
          <w:tcPr>
            <w:tcW w:w="3626" w:type="dxa"/>
            <w:tcBorders/>
          </w:tcPr>
          <w:p>
            <w:pPr>
              <w:pStyle w:val="Normal"/>
              <w:widowControl/>
              <w:spacing w:lineRule="auto" w:line="240" w:before="0" w:after="0"/>
              <w:jc w:val="both"/>
              <w:rPr>
                <w:rFonts w:ascii="Times New Roman" w:hAnsi="Times New Roman" w:cs="Times New Roman"/>
                <w:lang w:val="en-US"/>
              </w:rPr>
            </w:pPr>
            <w:r>
              <w:rPr>
                <w:rFonts w:eastAsia="Calibri" w:cs="Times New Roman" w:ascii="Times New Roman" w:hAnsi="Times New Roman"/>
                <w:kern w:val="2"/>
                <w:sz w:val="16"/>
                <w:szCs w:val="16"/>
                <w:lang w:val="en-US" w:eastAsia="en-US" w:bidi="ar-SA"/>
              </w:rPr>
              <w:t>Fig. 11 – Attenuation of amplitude with time colormap diagram after AGC (0.750 s), t</w:t>
            </w:r>
            <w:r>
              <w:rPr>
                <w:rFonts w:eastAsia="Calibri" w:cs="Times New Roman" w:ascii="Times New Roman" w:hAnsi="Times New Roman"/>
                <w:kern w:val="2"/>
                <w:sz w:val="16"/>
                <w:szCs w:val="16"/>
                <w:vertAlign w:val="superscript"/>
                <w:lang w:val="en-US" w:eastAsia="en-US" w:bidi="ar-SA"/>
              </w:rPr>
              <w:t>p</w:t>
            </w:r>
            <w:r>
              <w:rPr>
                <w:rFonts w:eastAsia="Calibri" w:cs="Times New Roman" w:ascii="Times New Roman" w:hAnsi="Times New Roman"/>
                <w:kern w:val="2"/>
                <w:sz w:val="16"/>
                <w:szCs w:val="16"/>
                <w:lang w:val="en-US" w:eastAsia="en-US" w:bidi="ar-SA"/>
              </w:rPr>
              <w:t xml:space="preserve"> (p = 1.5) and 1/rms</w:t>
            </w:r>
          </w:p>
        </w:tc>
        <w:tc>
          <w:tcPr>
            <w:tcW w:w="3626" w:type="dxa"/>
            <w:tcBorders/>
          </w:tcPr>
          <w:p>
            <w:pPr>
              <w:pStyle w:val="Normal"/>
              <w:widowControl/>
              <w:spacing w:lineRule="auto" w:line="240" w:before="0" w:after="0"/>
              <w:jc w:val="both"/>
              <w:rPr>
                <w:rFonts w:ascii="Times New Roman" w:hAnsi="Times New Roman" w:cs="Times New Roman"/>
                <w:lang w:val="en-US"/>
              </w:rPr>
            </w:pPr>
            <w:r>
              <w:rPr>
                <w:rFonts w:eastAsia="Calibri" w:cs="Times New Roman" w:ascii="Times New Roman" w:hAnsi="Times New Roman"/>
                <w:kern w:val="2"/>
                <w:sz w:val="18"/>
                <w:szCs w:val="18"/>
                <w:lang w:val="en-US" w:eastAsia="en-US" w:bidi="ar-SA"/>
              </w:rPr>
              <w:t>Fig. 12 – Attenuation of amplitude with time line plot after AGC (0.750 s) and t</w:t>
            </w:r>
            <w:r>
              <w:rPr>
                <w:rFonts w:eastAsia="Calibri" w:cs="Times New Roman" w:ascii="Times New Roman" w:hAnsi="Times New Roman"/>
                <w:kern w:val="2"/>
                <w:sz w:val="18"/>
                <w:szCs w:val="18"/>
                <w:vertAlign w:val="superscript"/>
                <w:lang w:val="en-US" w:eastAsia="en-US" w:bidi="ar-SA"/>
              </w:rPr>
              <w:t>p</w:t>
            </w:r>
            <w:r>
              <w:rPr>
                <w:rFonts w:eastAsia="Calibri" w:cs="Times New Roman" w:ascii="Times New Roman" w:hAnsi="Times New Roman"/>
                <w:kern w:val="2"/>
                <w:sz w:val="18"/>
                <w:szCs w:val="18"/>
                <w:lang w:val="en-US" w:eastAsia="en-US" w:bidi="ar-SA"/>
              </w:rPr>
              <w:t xml:space="preserve"> (p = 1.5) and 1/rms</w:t>
            </w:r>
          </w:p>
        </w:tc>
      </w:tr>
    </w:tbl>
    <w:p>
      <w:pPr>
        <w:pStyle w:val="ListParagraph"/>
        <w:numPr>
          <w:ilvl w:val="0"/>
          <w:numId w:val="1"/>
        </w:numPr>
        <w:spacing w:lineRule="auto" w:line="240"/>
        <w:jc w:val="both"/>
        <w:rPr>
          <w:b/>
          <w:b/>
          <w:bCs/>
          <w:u w:val="single"/>
        </w:rPr>
      </w:pPr>
      <w:r>
        <w:rPr>
          <w:rFonts w:cs="Times New Roman" w:ascii="Times New Roman" w:hAnsi="Times New Roman"/>
          <w:b/>
          <w:bCs/>
          <w:u w:val="single"/>
          <w:lang w:val="en-US"/>
        </w:rPr>
        <w:t>Frequency Filtering:</w:t>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t>In this kind of filtering, the amplitude spectra is calculated using the fourier transform of the time series seismic data to convert it into frequency domain. Thereafter a cut-off frequencies are applied to cut the desired frequency and dump the frequency related to noise data. The time series data and the amplitude spectra is shown below:</w:t>
      </w:r>
    </w:p>
    <w:tbl>
      <w:tblPr>
        <w:tblStyle w:val="TableGrid"/>
        <w:tblW w:w="10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438"/>
        <w:gridCol w:w="5438"/>
      </w:tblGrid>
      <w:tr>
        <w:trPr/>
        <w:tc>
          <w:tcPr>
            <w:tcW w:w="5438"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3309620" cy="2133600"/>
                  <wp:effectExtent l="0" t="0" r="0" b="0"/>
                  <wp:docPr id="1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descr=""/>
                          <pic:cNvPicPr>
                            <a:picLocks noChangeAspect="1" noChangeArrowheads="1"/>
                          </pic:cNvPicPr>
                        </pic:nvPicPr>
                        <pic:blipFill>
                          <a:blip r:embed="rId14"/>
                          <a:stretch>
                            <a:fillRect/>
                          </a:stretch>
                        </pic:blipFill>
                        <pic:spPr bwMode="auto">
                          <a:xfrm>
                            <a:off x="0" y="0"/>
                            <a:ext cx="3309620" cy="2133600"/>
                          </a:xfrm>
                          <a:prstGeom prst="rect">
                            <a:avLst/>
                          </a:prstGeom>
                        </pic:spPr>
                      </pic:pic>
                    </a:graphicData>
                  </a:graphic>
                </wp:inline>
              </w:drawing>
            </w:r>
          </w:p>
        </w:tc>
        <w:tc>
          <w:tcPr>
            <w:tcW w:w="5438"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3307715" cy="2127250"/>
                  <wp:effectExtent l="0" t="0" r="0" b="0"/>
                  <wp:docPr id="1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
                          <pic:cNvPicPr>
                            <a:picLocks noChangeAspect="1" noChangeArrowheads="1"/>
                          </pic:cNvPicPr>
                        </pic:nvPicPr>
                        <pic:blipFill>
                          <a:blip r:embed="rId15"/>
                          <a:stretch>
                            <a:fillRect/>
                          </a:stretch>
                        </pic:blipFill>
                        <pic:spPr bwMode="auto">
                          <a:xfrm>
                            <a:off x="0" y="0"/>
                            <a:ext cx="3307715" cy="2127250"/>
                          </a:xfrm>
                          <a:prstGeom prst="rect">
                            <a:avLst/>
                          </a:prstGeom>
                        </pic:spPr>
                      </pic:pic>
                    </a:graphicData>
                  </a:graphic>
                </wp:inline>
              </w:drawing>
            </w:r>
          </w:p>
        </w:tc>
      </w:tr>
      <w:tr>
        <w:trPr/>
        <w:tc>
          <w:tcPr>
            <w:tcW w:w="5438"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11 – Wiggle plot of seismic data (time vs offset)</w:t>
            </w:r>
          </w:p>
        </w:tc>
        <w:tc>
          <w:tcPr>
            <w:tcW w:w="5438"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12 – Fourier amplitude spectrum of the seismic data</w:t>
            </w:r>
          </w:p>
        </w:tc>
      </w:tr>
    </w:tbl>
    <w:p>
      <w:pPr>
        <w:pStyle w:val="Normal"/>
        <w:spacing w:lineRule="auto" w:line="240"/>
        <w:jc w:val="both"/>
        <w:rPr>
          <w:rFonts w:ascii="Times New Roman" w:hAnsi="Times New Roman" w:cs="Times New Roman"/>
          <w:lang w:val="en-US"/>
        </w:rPr>
      </w:pPr>
      <w:r>
        <w:rPr>
          <w:rFonts w:cs="Times New Roman" w:ascii="Times New Roman" w:hAnsi="Times New Roman"/>
          <w:lang w:val="en-US"/>
        </w:rPr>
        <w:t>Here as we can see that most of the data is concentrated in the region between 5 Hz to 45 Hz. So we will use a Ormsby filter to cut the desired region in the plot to get rid off from the noise in the data. The Ormsby filter uses 4 frequency values to apply a trapezoidal filter. We have assigned these frequency values as 5,8,35,45. The output is shown below:</w:t>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r>
    </w:p>
    <w:tbl>
      <w:tblPr>
        <w:tblStyle w:val="TableGrid"/>
        <w:tblW w:w="1098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7"/>
        <w:gridCol w:w="35"/>
        <w:gridCol w:w="2620"/>
        <w:gridCol w:w="119"/>
        <w:gridCol w:w="2353"/>
        <w:gridCol w:w="119"/>
        <w:gridCol w:w="2497"/>
        <w:gridCol w:w="119"/>
      </w:tblGrid>
      <w:tr>
        <w:trPr/>
        <w:tc>
          <w:tcPr>
            <w:tcW w:w="3162" w:type="dxa"/>
            <w:gridSpan w:val="2"/>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871345" cy="2118995"/>
                  <wp:effectExtent l="0" t="0" r="0" b="0"/>
                  <wp:docPr id="1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descr=""/>
                          <pic:cNvPicPr>
                            <a:picLocks noChangeAspect="1" noChangeArrowheads="1"/>
                          </pic:cNvPicPr>
                        </pic:nvPicPr>
                        <pic:blipFill>
                          <a:blip r:embed="rId16"/>
                          <a:srcRect l="0" t="0" r="49971" b="0"/>
                          <a:stretch>
                            <a:fillRect/>
                          </a:stretch>
                        </pic:blipFill>
                        <pic:spPr bwMode="auto">
                          <a:xfrm>
                            <a:off x="0" y="0"/>
                            <a:ext cx="1871345" cy="2118995"/>
                          </a:xfrm>
                          <a:prstGeom prst="rect">
                            <a:avLst/>
                          </a:prstGeom>
                        </pic:spPr>
                      </pic:pic>
                    </a:graphicData>
                  </a:graphic>
                </wp:inline>
              </w:drawing>
            </w:r>
          </w:p>
        </w:tc>
        <w:tc>
          <w:tcPr>
            <w:tcW w:w="2739" w:type="dxa"/>
            <w:gridSpan w:val="2"/>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602105" cy="2118995"/>
                  <wp:effectExtent l="0" t="0" r="0" b="0"/>
                  <wp:docPr id="16"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
                          <pic:cNvPicPr>
                            <a:picLocks noChangeAspect="1" noChangeArrowheads="1"/>
                          </pic:cNvPicPr>
                        </pic:nvPicPr>
                        <pic:blipFill>
                          <a:blip r:embed="rId17"/>
                          <a:srcRect l="0" t="0" r="49220" b="0"/>
                          <a:stretch>
                            <a:fillRect/>
                          </a:stretch>
                        </pic:blipFill>
                        <pic:spPr bwMode="auto">
                          <a:xfrm>
                            <a:off x="0" y="0"/>
                            <a:ext cx="1602105" cy="2118995"/>
                          </a:xfrm>
                          <a:prstGeom prst="rect">
                            <a:avLst/>
                          </a:prstGeom>
                        </pic:spPr>
                      </pic:pic>
                    </a:graphicData>
                  </a:graphic>
                </wp:inline>
              </w:drawing>
            </w:r>
          </w:p>
        </w:tc>
        <w:tc>
          <w:tcPr>
            <w:tcW w:w="2472" w:type="dxa"/>
            <w:gridSpan w:val="2"/>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433195" cy="2157730"/>
                  <wp:effectExtent l="0" t="0" r="0" b="0"/>
                  <wp:docPr id="17"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descr=""/>
                          <pic:cNvPicPr>
                            <a:picLocks noChangeAspect="1" noChangeArrowheads="1"/>
                          </pic:cNvPicPr>
                        </pic:nvPicPr>
                        <pic:blipFill>
                          <a:blip r:embed="rId18"/>
                          <a:srcRect l="50214" t="0" r="0" b="0"/>
                          <a:stretch>
                            <a:fillRect/>
                          </a:stretch>
                        </pic:blipFill>
                        <pic:spPr bwMode="auto">
                          <a:xfrm>
                            <a:off x="0" y="0"/>
                            <a:ext cx="1433195" cy="2157730"/>
                          </a:xfrm>
                          <a:prstGeom prst="rect">
                            <a:avLst/>
                          </a:prstGeom>
                        </pic:spPr>
                      </pic:pic>
                    </a:graphicData>
                  </a:graphic>
                </wp:inline>
              </w:drawing>
            </w:r>
          </w:p>
        </w:tc>
        <w:tc>
          <w:tcPr>
            <w:tcW w:w="2616" w:type="dxa"/>
            <w:gridSpan w:val="2"/>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524000" cy="2171700"/>
                  <wp:effectExtent l="0" t="0" r="0" b="0"/>
                  <wp:docPr id="18"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
                          <pic:cNvPicPr>
                            <a:picLocks noChangeAspect="1" noChangeArrowheads="1"/>
                          </pic:cNvPicPr>
                        </pic:nvPicPr>
                        <pic:blipFill>
                          <a:blip r:embed="rId19"/>
                          <a:srcRect l="50969" t="0" r="0" b="0"/>
                          <a:stretch>
                            <a:fillRect/>
                          </a:stretch>
                        </pic:blipFill>
                        <pic:spPr bwMode="auto">
                          <a:xfrm>
                            <a:off x="0" y="0"/>
                            <a:ext cx="1524000" cy="2171700"/>
                          </a:xfrm>
                          <a:prstGeom prst="rect">
                            <a:avLst/>
                          </a:prstGeom>
                        </pic:spPr>
                      </pic:pic>
                    </a:graphicData>
                  </a:graphic>
                </wp:inline>
              </w:drawing>
            </w:r>
          </w:p>
        </w:tc>
      </w:tr>
      <w:tr>
        <w:trPr/>
        <w:tc>
          <w:tcPr>
            <w:tcW w:w="3127"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13 – Wiggle plot after application of Band pass filter in freq. domain</w:t>
            </w:r>
          </w:p>
        </w:tc>
        <w:tc>
          <w:tcPr>
            <w:tcW w:w="2655" w:type="dxa"/>
            <w:gridSpan w:val="2"/>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14 – Selected band/ Pass band region</w:t>
            </w:r>
          </w:p>
        </w:tc>
        <w:tc>
          <w:tcPr>
            <w:tcW w:w="2472" w:type="dxa"/>
            <w:gridSpan w:val="2"/>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15 – Band rejected time domain data</w:t>
            </w:r>
          </w:p>
        </w:tc>
        <w:tc>
          <w:tcPr>
            <w:tcW w:w="2616" w:type="dxa"/>
            <w:gridSpan w:val="2"/>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16 – Band rejected frequencies</w:t>
            </w:r>
          </w:p>
        </w:tc>
        <w:tc>
          <w:tcPr>
            <w:tcW w:w="119" w:type="dxa"/>
            <w:tcBorders>
              <w:top w:val="nil"/>
              <w:left w:val="nil"/>
              <w:bottom w:val="nil"/>
              <w:right w:val="nil"/>
            </w:tcBorders>
          </w:tcPr>
          <w:p>
            <w:pPr>
              <w:pStyle w:val="Normal"/>
              <w:widowControl/>
              <w:spacing w:lineRule="auto" w:line="240" w:before="0" w:after="0"/>
              <w:jc w:val="left"/>
              <w:rPr>
                <w:rFonts w:ascii="Calibri" w:hAnsi="Calibri" w:eastAsia="Calibri" w:cs=""/>
                <w:kern w:val="2"/>
                <w:sz w:val="22"/>
                <w:szCs w:val="22"/>
                <w:lang w:val="en-IN" w:eastAsia="en-US" w:bidi="ar-SA"/>
              </w:rPr>
            </w:pPr>
            <w:r>
              <w:rPr>
                <w:rFonts w:eastAsia="Calibri" w:cs=""/>
                <w:kern w:val="2"/>
                <w:sz w:val="22"/>
                <w:szCs w:val="22"/>
                <w:lang w:val="en-IN" w:eastAsia="en-US" w:bidi="ar-SA"/>
              </w:rPr>
            </w:r>
          </w:p>
        </w:tc>
      </w:tr>
    </w:tbl>
    <w:p>
      <w:pPr>
        <w:pStyle w:val="ListParagraph"/>
        <w:numPr>
          <w:ilvl w:val="0"/>
          <w:numId w:val="1"/>
        </w:numPr>
        <w:spacing w:lineRule="auto" w:line="240"/>
        <w:jc w:val="both"/>
        <w:rPr>
          <w:b/>
          <w:b/>
          <w:bCs/>
          <w:u w:val="single"/>
        </w:rPr>
      </w:pPr>
      <w:r>
        <w:rPr>
          <w:rFonts w:cs="Times New Roman" w:ascii="Times New Roman" w:hAnsi="Times New Roman"/>
          <w:b/>
          <w:bCs/>
          <w:u w:val="single"/>
          <w:lang w:val="en-US"/>
        </w:rPr>
        <w:t>Fan filter:</w:t>
      </w:r>
    </w:p>
    <w:p>
      <w:pPr>
        <w:pStyle w:val="Normal"/>
        <w:spacing w:lineRule="auto" w:line="240"/>
        <w:jc w:val="both"/>
        <w:rPr>
          <w:rFonts w:ascii="Times New Roman" w:hAnsi="Times New Roman" w:cs="Times New Roman"/>
          <w:lang w:val="en-US"/>
        </w:rPr>
      </w:pPr>
      <w:r>
        <w:rPr>
          <w:rFonts w:cs="Times New Roman" w:ascii="Times New Roman" w:hAnsi="Times New Roman"/>
          <w:lang w:val="en-US"/>
        </w:rPr>
        <w:t xml:space="preserve">The given slopes in for the application of the fan filter are -0.01,0,0.005,0.01. </w:t>
      </w:r>
    </w:p>
    <w:tbl>
      <w:tblPr>
        <w:tblStyle w:val="TableGrid"/>
        <w:tblW w:w="10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32"/>
        <w:gridCol w:w="2210"/>
        <w:gridCol w:w="2125"/>
        <w:gridCol w:w="2164"/>
        <w:gridCol w:w="2246"/>
      </w:tblGrid>
      <w:tr>
        <w:trPr/>
        <w:tc>
          <w:tcPr>
            <w:tcW w:w="2132"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228725" cy="1485900"/>
                  <wp:effectExtent l="0" t="0" r="0" b="0"/>
                  <wp:docPr id="1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
                          <pic:cNvPicPr>
                            <a:picLocks noChangeAspect="1" noChangeArrowheads="1"/>
                          </pic:cNvPicPr>
                        </pic:nvPicPr>
                        <pic:blipFill>
                          <a:blip r:embed="rId20"/>
                          <a:stretch>
                            <a:fillRect/>
                          </a:stretch>
                        </pic:blipFill>
                        <pic:spPr bwMode="auto">
                          <a:xfrm>
                            <a:off x="0" y="0"/>
                            <a:ext cx="1228725" cy="1485900"/>
                          </a:xfrm>
                          <a:prstGeom prst="rect">
                            <a:avLst/>
                          </a:prstGeom>
                        </pic:spPr>
                      </pic:pic>
                    </a:graphicData>
                  </a:graphic>
                </wp:inline>
              </w:drawing>
            </w:r>
          </w:p>
        </w:tc>
        <w:tc>
          <w:tcPr>
            <w:tcW w:w="2210"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276350" cy="1528445"/>
                  <wp:effectExtent l="0" t="0" r="0" b="0"/>
                  <wp:docPr id="20"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descr=""/>
                          <pic:cNvPicPr>
                            <a:picLocks noChangeAspect="1" noChangeArrowheads="1"/>
                          </pic:cNvPicPr>
                        </pic:nvPicPr>
                        <pic:blipFill>
                          <a:blip r:embed="rId21"/>
                          <a:srcRect l="473" t="1318" r="73121" b="0"/>
                          <a:stretch>
                            <a:fillRect/>
                          </a:stretch>
                        </pic:blipFill>
                        <pic:spPr bwMode="auto">
                          <a:xfrm>
                            <a:off x="0" y="0"/>
                            <a:ext cx="1276350" cy="1528445"/>
                          </a:xfrm>
                          <a:prstGeom prst="rect">
                            <a:avLst/>
                          </a:prstGeom>
                        </pic:spPr>
                      </pic:pic>
                    </a:graphicData>
                  </a:graphic>
                </wp:inline>
              </w:drawing>
            </w:r>
          </w:p>
        </w:tc>
        <w:tc>
          <w:tcPr>
            <w:tcW w:w="2125"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223645" cy="1518920"/>
                  <wp:effectExtent l="0" t="0" r="0" b="0"/>
                  <wp:docPr id="2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
                          <pic:cNvPicPr>
                            <a:picLocks noChangeAspect="1" noChangeArrowheads="1"/>
                          </pic:cNvPicPr>
                        </pic:nvPicPr>
                        <pic:blipFill>
                          <a:blip r:embed="rId22"/>
                          <a:srcRect l="26939" t="1257" r="47568" b="434"/>
                          <a:stretch>
                            <a:fillRect/>
                          </a:stretch>
                        </pic:blipFill>
                        <pic:spPr bwMode="auto">
                          <a:xfrm>
                            <a:off x="0" y="0"/>
                            <a:ext cx="1223645" cy="1518920"/>
                          </a:xfrm>
                          <a:prstGeom prst="rect">
                            <a:avLst/>
                          </a:prstGeom>
                        </pic:spPr>
                      </pic:pic>
                    </a:graphicData>
                  </a:graphic>
                </wp:inline>
              </w:drawing>
            </w:r>
          </w:p>
        </w:tc>
        <w:tc>
          <w:tcPr>
            <w:tcW w:w="2164"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247775" cy="1504950"/>
                  <wp:effectExtent l="0" t="0" r="0" b="0"/>
                  <wp:docPr id="2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
                          <pic:cNvPicPr>
                            <a:picLocks noChangeAspect="1" noChangeArrowheads="1"/>
                          </pic:cNvPicPr>
                        </pic:nvPicPr>
                        <pic:blipFill>
                          <a:blip r:embed="rId23"/>
                          <a:srcRect l="52435" t="960" r="22427" b="937"/>
                          <a:stretch>
                            <a:fillRect/>
                          </a:stretch>
                        </pic:blipFill>
                        <pic:spPr bwMode="auto">
                          <a:xfrm>
                            <a:off x="0" y="0"/>
                            <a:ext cx="1247775" cy="1504950"/>
                          </a:xfrm>
                          <a:prstGeom prst="rect">
                            <a:avLst/>
                          </a:prstGeom>
                        </pic:spPr>
                      </pic:pic>
                    </a:graphicData>
                  </a:graphic>
                </wp:inline>
              </w:drawing>
            </w:r>
          </w:p>
        </w:tc>
        <w:tc>
          <w:tcPr>
            <w:tcW w:w="224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300480" cy="1503680"/>
                  <wp:effectExtent l="0" t="0" r="0" b="0"/>
                  <wp:docPr id="2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
                          <pic:cNvPicPr>
                            <a:picLocks noChangeAspect="1" noChangeArrowheads="1"/>
                          </pic:cNvPicPr>
                        </pic:nvPicPr>
                        <pic:blipFill>
                          <a:blip r:embed="rId24"/>
                          <a:srcRect l="77640" t="737" r="508" b="1060"/>
                          <a:stretch>
                            <a:fillRect/>
                          </a:stretch>
                        </pic:blipFill>
                        <pic:spPr bwMode="auto">
                          <a:xfrm>
                            <a:off x="0" y="0"/>
                            <a:ext cx="1300480" cy="1503680"/>
                          </a:xfrm>
                          <a:prstGeom prst="rect">
                            <a:avLst/>
                          </a:prstGeom>
                        </pic:spPr>
                      </pic:pic>
                    </a:graphicData>
                  </a:graphic>
                </wp:inline>
              </w:drawing>
            </w:r>
          </w:p>
        </w:tc>
      </w:tr>
      <w:tr>
        <w:trPr/>
        <w:tc>
          <w:tcPr>
            <w:tcW w:w="2132"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17 – fk spectrum (no filter)</w:t>
            </w:r>
          </w:p>
        </w:tc>
        <w:tc>
          <w:tcPr>
            <w:tcW w:w="2210"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18 – wiggle plot after band pass filter applied</w:t>
            </w:r>
          </w:p>
        </w:tc>
        <w:tc>
          <w:tcPr>
            <w:tcW w:w="2125"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19 – Band passed fk spectrum</w:t>
            </w:r>
          </w:p>
        </w:tc>
        <w:tc>
          <w:tcPr>
            <w:tcW w:w="2164"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20 – Rejected amplitudes</w:t>
            </w:r>
          </w:p>
        </w:tc>
        <w:tc>
          <w:tcPr>
            <w:tcW w:w="2246"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21 – Rejected spectrum</w:t>
            </w:r>
          </w:p>
        </w:tc>
      </w:tr>
    </w:tbl>
    <w:p>
      <w:pPr>
        <w:pStyle w:val="ListParagraph"/>
        <w:numPr>
          <w:ilvl w:val="0"/>
          <w:numId w:val="1"/>
        </w:numPr>
        <w:spacing w:lineRule="auto" w:line="240"/>
        <w:jc w:val="both"/>
        <w:rPr>
          <w:b/>
          <w:b/>
          <w:bCs/>
          <w:u w:val="single"/>
        </w:rPr>
      </w:pPr>
      <w:r>
        <w:rPr>
          <w:rFonts w:cs="Times New Roman" w:ascii="Times New Roman" w:hAnsi="Times New Roman"/>
          <w:b/>
          <w:bCs/>
          <w:u w:val="single"/>
          <w:lang w:val="en-US"/>
        </w:rPr>
        <w:t>Velocity Analysis:</w:t>
      </w:r>
    </w:p>
    <w:tbl>
      <w:tblPr>
        <w:tblStyle w:val="TableGrid"/>
        <w:tblW w:w="10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438"/>
        <w:gridCol w:w="5438"/>
      </w:tblGrid>
      <w:tr>
        <w:trPr/>
        <w:tc>
          <w:tcPr>
            <w:tcW w:w="5438"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198880" cy="1684655"/>
                  <wp:effectExtent l="0" t="0" r="0" b="0"/>
                  <wp:docPr id="24"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
                          <pic:cNvPicPr>
                            <a:picLocks noChangeAspect="1" noChangeArrowheads="1"/>
                          </pic:cNvPicPr>
                        </pic:nvPicPr>
                        <pic:blipFill>
                          <a:blip r:embed="rId25"/>
                          <a:stretch>
                            <a:fillRect/>
                          </a:stretch>
                        </pic:blipFill>
                        <pic:spPr bwMode="auto">
                          <a:xfrm>
                            <a:off x="0" y="0"/>
                            <a:ext cx="1198880" cy="1684655"/>
                          </a:xfrm>
                          <a:prstGeom prst="rect">
                            <a:avLst/>
                          </a:prstGeom>
                        </pic:spPr>
                      </pic:pic>
                    </a:graphicData>
                  </a:graphic>
                </wp:inline>
              </w:drawing>
            </w:r>
          </w:p>
        </w:tc>
        <w:tc>
          <w:tcPr>
            <w:tcW w:w="5438"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308100" cy="1663065"/>
                  <wp:effectExtent l="0" t="0" r="0" b="0"/>
                  <wp:docPr id="2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
                          <pic:cNvPicPr>
                            <a:picLocks noChangeAspect="1" noChangeArrowheads="1"/>
                          </pic:cNvPicPr>
                        </pic:nvPicPr>
                        <pic:blipFill>
                          <a:blip r:embed="rId26"/>
                          <a:stretch>
                            <a:fillRect/>
                          </a:stretch>
                        </pic:blipFill>
                        <pic:spPr bwMode="auto">
                          <a:xfrm>
                            <a:off x="0" y="0"/>
                            <a:ext cx="1308100" cy="1663065"/>
                          </a:xfrm>
                          <a:prstGeom prst="rect">
                            <a:avLst/>
                          </a:prstGeom>
                        </pic:spPr>
                      </pic:pic>
                    </a:graphicData>
                  </a:graphic>
                </wp:inline>
              </w:drawing>
            </w:r>
          </w:p>
        </w:tc>
      </w:tr>
      <w:tr>
        <w:trPr/>
        <w:tc>
          <w:tcPr>
            <w:tcW w:w="5438" w:type="dxa"/>
            <w:tcBorders/>
          </w:tcPr>
          <w:p>
            <w:pPr>
              <w:pStyle w:val="Normal"/>
              <w:widowControl/>
              <w:spacing w:lineRule="auto" w:line="240" w:before="0" w:after="0"/>
              <w:jc w:val="center"/>
              <w:rPr>
                <w:rFonts w:ascii="Times New Roman" w:hAnsi="Times New Roman" w:cs="Times New Roman"/>
                <w:lang w:val="en-US"/>
              </w:rPr>
            </w:pPr>
            <w:r>
              <w:rPr>
                <w:rFonts w:eastAsia="Calibri" w:cs="Times New Roman" w:ascii="Times New Roman" w:hAnsi="Times New Roman"/>
                <w:kern w:val="2"/>
                <w:sz w:val="22"/>
                <w:szCs w:val="22"/>
                <w:lang w:val="en-US" w:eastAsia="en-US" w:bidi="ar-SA"/>
              </w:rPr>
              <w:t>Fig. 22 – CMP gather for CMP-14</w:t>
            </w:r>
          </w:p>
        </w:tc>
        <w:tc>
          <w:tcPr>
            <w:tcW w:w="5438" w:type="dxa"/>
            <w:tcBorders/>
          </w:tcPr>
          <w:p>
            <w:pPr>
              <w:pStyle w:val="Normal"/>
              <w:widowControl/>
              <w:spacing w:lineRule="auto" w:line="240" w:before="0" w:after="0"/>
              <w:jc w:val="center"/>
              <w:rPr>
                <w:rFonts w:ascii="Times New Roman" w:hAnsi="Times New Roman" w:cs="Times New Roman"/>
                <w:lang w:val="en-US"/>
              </w:rPr>
            </w:pPr>
            <w:r>
              <w:rPr>
                <w:rFonts w:eastAsia="Calibri" w:cs="Times New Roman" w:ascii="Times New Roman" w:hAnsi="Times New Roman"/>
                <w:kern w:val="2"/>
                <w:sz w:val="22"/>
                <w:szCs w:val="22"/>
                <w:lang w:val="en-US" w:eastAsia="en-US" w:bidi="ar-SA"/>
              </w:rPr>
              <w:t>Fig. 23 – Semblance Plot for CMP 14</w:t>
            </w:r>
          </w:p>
        </w:tc>
      </w:tr>
    </w:tbl>
    <w:p>
      <w:pPr>
        <w:pStyle w:val="Normal"/>
        <w:spacing w:lineRule="auto" w:line="240"/>
        <w:jc w:val="both"/>
        <w:rPr>
          <w:rFonts w:ascii="Times New Roman" w:hAnsi="Times New Roman" w:cs="Times New Roman"/>
          <w:lang w:val="en-US"/>
        </w:rPr>
      </w:pPr>
      <w:r>
        <w:rPr>
          <w:rFonts w:cs="Times New Roman" w:ascii="Times New Roman" w:hAnsi="Times New Roman"/>
          <w:lang w:val="en-US"/>
        </w:rPr>
        <w:t>After velocity picking the results are obtained as:</w:t>
      </w:r>
    </w:p>
    <w:tbl>
      <w:tblPr>
        <w:tblStyle w:val="TableGrid"/>
        <w:tblW w:w="1087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37"/>
        <w:gridCol w:w="2916"/>
        <w:gridCol w:w="2441"/>
        <w:gridCol w:w="2982"/>
      </w:tblGrid>
      <w:tr>
        <w:trPr/>
        <w:tc>
          <w:tcPr>
            <w:tcW w:w="2537"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472565" cy="2138045"/>
                  <wp:effectExtent l="0" t="0" r="0" b="0"/>
                  <wp:docPr id="26"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descr=""/>
                          <pic:cNvPicPr>
                            <a:picLocks noChangeAspect="1" noChangeArrowheads="1"/>
                          </pic:cNvPicPr>
                        </pic:nvPicPr>
                        <pic:blipFill>
                          <a:blip r:embed="rId27"/>
                          <a:srcRect l="257" t="-344" r="73995" b="631"/>
                          <a:stretch>
                            <a:fillRect/>
                          </a:stretch>
                        </pic:blipFill>
                        <pic:spPr bwMode="auto">
                          <a:xfrm>
                            <a:off x="0" y="0"/>
                            <a:ext cx="1472565" cy="2138045"/>
                          </a:xfrm>
                          <a:prstGeom prst="rect">
                            <a:avLst/>
                          </a:prstGeom>
                        </pic:spPr>
                      </pic:pic>
                    </a:graphicData>
                  </a:graphic>
                </wp:inline>
              </w:drawing>
            </w:r>
          </w:p>
        </w:tc>
        <w:tc>
          <w:tcPr>
            <w:tcW w:w="2916"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713865" cy="2151380"/>
                  <wp:effectExtent l="0" t="0" r="0" b="0"/>
                  <wp:docPr id="2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descr=""/>
                          <pic:cNvPicPr>
                            <a:picLocks noChangeAspect="1" noChangeArrowheads="1"/>
                          </pic:cNvPicPr>
                        </pic:nvPicPr>
                        <pic:blipFill>
                          <a:blip r:embed="rId28"/>
                          <a:srcRect l="25868" t="348" r="50136" b="726"/>
                          <a:stretch>
                            <a:fillRect/>
                          </a:stretch>
                        </pic:blipFill>
                        <pic:spPr bwMode="auto">
                          <a:xfrm>
                            <a:off x="0" y="0"/>
                            <a:ext cx="1713865" cy="2151380"/>
                          </a:xfrm>
                          <a:prstGeom prst="rect">
                            <a:avLst/>
                          </a:prstGeom>
                        </pic:spPr>
                      </pic:pic>
                    </a:graphicData>
                  </a:graphic>
                </wp:inline>
              </w:drawing>
            </w:r>
          </w:p>
        </w:tc>
        <w:tc>
          <w:tcPr>
            <w:tcW w:w="2441"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402715" cy="2096770"/>
                  <wp:effectExtent l="0" t="0" r="0" b="0"/>
                  <wp:docPr id="28"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descr=""/>
                          <pic:cNvPicPr>
                            <a:picLocks noChangeAspect="1" noChangeArrowheads="1"/>
                          </pic:cNvPicPr>
                        </pic:nvPicPr>
                        <pic:blipFill>
                          <a:blip r:embed="rId29"/>
                          <a:srcRect l="49930" t="0" r="25623" b="1073"/>
                          <a:stretch>
                            <a:fillRect/>
                          </a:stretch>
                        </pic:blipFill>
                        <pic:spPr bwMode="auto">
                          <a:xfrm>
                            <a:off x="0" y="0"/>
                            <a:ext cx="1402715" cy="2096770"/>
                          </a:xfrm>
                          <a:prstGeom prst="rect">
                            <a:avLst/>
                          </a:prstGeom>
                        </pic:spPr>
                      </pic:pic>
                    </a:graphicData>
                  </a:graphic>
                </wp:inline>
              </w:drawing>
            </w:r>
          </w:p>
        </w:tc>
        <w:tc>
          <w:tcPr>
            <w:tcW w:w="2982" w:type="dxa"/>
            <w:tcBorders/>
          </w:tcPr>
          <w:p>
            <w:pPr>
              <w:pStyle w:val="Normal"/>
              <w:widowControl/>
              <w:spacing w:lineRule="auto" w:line="240" w:before="0" w:after="0"/>
              <w:jc w:val="center"/>
              <w:rPr>
                <w:rFonts w:ascii="Times New Roman" w:hAnsi="Times New Roman" w:cs="Times New Roman"/>
                <w:lang w:val="en-US"/>
              </w:rPr>
            </w:pPr>
            <w:r>
              <w:rPr>
                <w:rFonts w:eastAsia="Calibri"/>
                <w:kern w:val="2"/>
                <w:sz w:val="22"/>
                <w:szCs w:val="22"/>
                <w:lang w:val="en-IN" w:eastAsia="en-US" w:bidi="ar-SA"/>
              </w:rPr>
              <w:drawing>
                <wp:inline distT="0" distB="0" distL="0" distR="0">
                  <wp:extent cx="1757045" cy="2232660"/>
                  <wp:effectExtent l="0" t="0" r="0" b="0"/>
                  <wp:docPr id="29"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descr=""/>
                          <pic:cNvPicPr>
                            <a:picLocks noChangeAspect="1" noChangeArrowheads="1"/>
                          </pic:cNvPicPr>
                        </pic:nvPicPr>
                        <pic:blipFill>
                          <a:blip r:embed="rId30"/>
                          <a:srcRect l="74569" t="0" r="0" b="0"/>
                          <a:stretch>
                            <a:fillRect/>
                          </a:stretch>
                        </pic:blipFill>
                        <pic:spPr bwMode="auto">
                          <a:xfrm>
                            <a:off x="0" y="0"/>
                            <a:ext cx="1757045" cy="2232660"/>
                          </a:xfrm>
                          <a:prstGeom prst="rect">
                            <a:avLst/>
                          </a:prstGeom>
                        </pic:spPr>
                      </pic:pic>
                    </a:graphicData>
                  </a:graphic>
                </wp:inline>
              </w:drawing>
            </w:r>
          </w:p>
        </w:tc>
      </w:tr>
      <w:tr>
        <w:trPr/>
        <w:tc>
          <w:tcPr>
            <w:tcW w:w="2537"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24 – Velocity variation with time</w:t>
            </w:r>
          </w:p>
        </w:tc>
        <w:tc>
          <w:tcPr>
            <w:tcW w:w="2916"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25 – NMO corrected gather using velocities obtained from Semblance picking</w:t>
            </w:r>
          </w:p>
        </w:tc>
        <w:tc>
          <w:tcPr>
            <w:tcW w:w="2441"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26 – CMP 14 Gathers after NMO</w:t>
            </w:r>
          </w:p>
        </w:tc>
        <w:tc>
          <w:tcPr>
            <w:tcW w:w="2982" w:type="dxa"/>
            <w:tcBorders/>
          </w:tcPr>
          <w:p>
            <w:pPr>
              <w:pStyle w:val="Normal"/>
              <w:widowControl/>
              <w:spacing w:lineRule="auto" w:line="240"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Fig. 27 – CMP 14 stacked data</w:t>
            </w:r>
          </w:p>
        </w:tc>
      </w:tr>
    </w:tbl>
    <w:p>
      <w:pPr>
        <w:pStyle w:val="Normal"/>
        <w:spacing w:lineRule="auto" w:line="240" w:before="0" w:after="160"/>
        <w:jc w:val="both"/>
        <w:rPr>
          <w:rFonts w:ascii="Times New Roman" w:hAnsi="Times New Roman" w:cs="Times New Roman"/>
          <w:lang w:val="en-US"/>
        </w:rPr>
      </w:pPr>
      <w:r>
        <w:rPr/>
      </w:r>
    </w:p>
    <w:sectPr>
      <w:type w:val="nextPage"/>
      <w:pgSz w:w="11906" w:h="16838"/>
      <w:pgMar w:left="510" w:right="510" w:gutter="0" w:header="0" w:top="510" w:footer="0" w:bottom="51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720" w:hanging="72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character" w:styleId="DefaultParagraphFont" w:default="1">
    <w:name w:val="Default Paragraph Font"/>
    <w:uiPriority w:val="1"/>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c34b4c"/>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f464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6.png"/><Relationship Id="rId30" Type="http://schemas.openxmlformats.org/officeDocument/2006/relationships/image" Target="media/image26.png"/><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LibreOffice/7.3.7.2$Linux_X86_64 LibreOffice_project/30$Build-2</Application>
  <AppVersion>15.0000</AppVersion>
  <Pages>4</Pages>
  <Words>646</Words>
  <Characters>3143</Characters>
  <CharactersWithSpaces>3769</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2024-10-20T10:17:00Z</dcterms:created>
  <dc:creator>PRADYUT LAHA</dc:creator>
  <dc:description/>
  <dc:language>en-IN</dc:language>
  <cp:lastModifiedBy/>
  <dcterms:modified xsi:type="dcterms:W3CDTF">2024-10-21T20:08:26Z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