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81EF" w14:textId="77777777" w:rsidR="00073D3D" w:rsidRDefault="00073D3D">
      <w:pPr>
        <w:rPr>
          <w:lang w:val="en-US"/>
        </w:rPr>
      </w:pPr>
    </w:p>
    <w:p w14:paraId="74050ACB" w14:textId="77777777" w:rsidR="004B7F78" w:rsidRPr="004B7F78" w:rsidRDefault="004B7F78" w:rsidP="004B7F78">
      <w:pPr>
        <w:rPr>
          <w:b/>
          <w:bCs/>
          <w:sz w:val="32"/>
          <w:szCs w:val="32"/>
        </w:rPr>
      </w:pPr>
      <w:r w:rsidRPr="004B7F78">
        <w:rPr>
          <w:b/>
          <w:bCs/>
          <w:sz w:val="32"/>
          <w:szCs w:val="32"/>
        </w:rPr>
        <w:t>Vision</w:t>
      </w:r>
    </w:p>
    <w:p w14:paraId="007BF740" w14:textId="77777777" w:rsidR="004B7F78" w:rsidRPr="004B7F78" w:rsidRDefault="004B7F78" w:rsidP="004B7F78">
      <w:pPr>
        <w:rPr>
          <w:b/>
          <w:bCs/>
        </w:rPr>
      </w:pPr>
      <w:r w:rsidRPr="004B7F78">
        <w:rPr>
          <w:b/>
          <w:bCs/>
        </w:rPr>
        <w:t>Shaping the Future of Clinical Research with Artificial Intelligence</w:t>
      </w:r>
    </w:p>
    <w:p w14:paraId="2EC8FC23" w14:textId="77777777" w:rsidR="004B7F78" w:rsidRPr="004B7F78" w:rsidRDefault="004B7F78" w:rsidP="004B7F78">
      <w:r w:rsidRPr="004B7F78">
        <w:t xml:space="preserve">At </w:t>
      </w:r>
      <w:proofErr w:type="spellStart"/>
      <w:r w:rsidRPr="004B7F78">
        <w:rPr>
          <w:b/>
          <w:bCs/>
        </w:rPr>
        <w:t>iClinicalAI</w:t>
      </w:r>
      <w:proofErr w:type="spellEnd"/>
      <w:r w:rsidRPr="004B7F78">
        <w:t>, we envision a future where clinical research is faster, smarter, and more accessible through the responsible use of Artificial Intelligence.</w:t>
      </w:r>
    </w:p>
    <w:p w14:paraId="6F7D92CB" w14:textId="77777777" w:rsidR="004B7F78" w:rsidRPr="004B7F78" w:rsidRDefault="004B7F78" w:rsidP="004B7F78">
      <w:r w:rsidRPr="004B7F78">
        <w:t>Our vision is to empower every stakeholder in the clinical research ecosystem—from pharmaceutical companies and CROs to healthcare organizations, academic institutions, researchers, and students—with intelligent AI solutions that enhance productivity, improve decision-making, and accelerate medical innovation.</w:t>
      </w:r>
    </w:p>
    <w:p w14:paraId="3F757769" w14:textId="77777777" w:rsidR="004B7F78" w:rsidRPr="004B7F78" w:rsidRDefault="004B7F78" w:rsidP="004B7F78">
      <w:r w:rsidRPr="004B7F78">
        <w:t>We believe AI should augment human expertise, not replace it. By combining advanced AI with scientific knowledge and regulatory best practices, we help professionals focus on innovation while reducing repetitive, time-consuming tasks.</w:t>
      </w:r>
    </w:p>
    <w:p w14:paraId="1872CA8B" w14:textId="3A75067C" w:rsidR="004B7F78" w:rsidRPr="004B7F78" w:rsidRDefault="004B7F78" w:rsidP="004B7F78">
      <w:r>
        <w:t xml:space="preserve"> </w:t>
      </w:r>
    </w:p>
    <w:p w14:paraId="06D0F058" w14:textId="77777777" w:rsidR="004B7F78" w:rsidRPr="004B7F78" w:rsidRDefault="004B7F78" w:rsidP="004B7F78">
      <w:pPr>
        <w:rPr>
          <w:b/>
          <w:bCs/>
        </w:rPr>
      </w:pPr>
      <w:r w:rsidRPr="004B7F78">
        <w:rPr>
          <w:b/>
          <w:bCs/>
        </w:rPr>
        <w:t>Our Mission</w:t>
      </w:r>
    </w:p>
    <w:p w14:paraId="18A11C24" w14:textId="77777777" w:rsidR="004B7F78" w:rsidRPr="004B7F78" w:rsidRDefault="004B7F78" w:rsidP="004B7F78">
      <w:r w:rsidRPr="004B7F78">
        <w:t>Our mission is to build a trusted AI platform that simplifies clinical research by delivering intelligent, compliant, and user-friendly solutions across the entire clinical development lifecycle.</w:t>
      </w:r>
    </w:p>
    <w:p w14:paraId="77C13F15" w14:textId="77777777" w:rsidR="004B7F78" w:rsidRPr="004B7F78" w:rsidRDefault="004B7F78" w:rsidP="004B7F78">
      <w:r w:rsidRPr="004B7F78">
        <w:t>We are committed to enabling organizations and professionals to:</w:t>
      </w:r>
    </w:p>
    <w:p w14:paraId="4B9DF6B3" w14:textId="77777777" w:rsidR="004B7F78" w:rsidRPr="004B7F78" w:rsidRDefault="004B7F78" w:rsidP="004B7F78">
      <w:pPr>
        <w:numPr>
          <w:ilvl w:val="0"/>
          <w:numId w:val="1"/>
        </w:numPr>
      </w:pPr>
      <w:r w:rsidRPr="004B7F78">
        <w:t xml:space="preserve">Accelerate clinical development </w:t>
      </w:r>
    </w:p>
    <w:p w14:paraId="060E046D" w14:textId="77777777" w:rsidR="004B7F78" w:rsidRPr="004B7F78" w:rsidRDefault="004B7F78" w:rsidP="004B7F78">
      <w:pPr>
        <w:numPr>
          <w:ilvl w:val="0"/>
          <w:numId w:val="1"/>
        </w:numPr>
      </w:pPr>
      <w:r w:rsidRPr="004B7F78">
        <w:t xml:space="preserve">Improve operational efficiency </w:t>
      </w:r>
    </w:p>
    <w:p w14:paraId="62CC8371" w14:textId="77777777" w:rsidR="004B7F78" w:rsidRPr="004B7F78" w:rsidRDefault="004B7F78" w:rsidP="004B7F78">
      <w:pPr>
        <w:numPr>
          <w:ilvl w:val="0"/>
          <w:numId w:val="1"/>
        </w:numPr>
      </w:pPr>
      <w:r w:rsidRPr="004B7F78">
        <w:t xml:space="preserve">Enhance data quality </w:t>
      </w:r>
    </w:p>
    <w:p w14:paraId="5ADB6895" w14:textId="77777777" w:rsidR="004B7F78" w:rsidRPr="004B7F78" w:rsidRDefault="004B7F78" w:rsidP="004B7F78">
      <w:pPr>
        <w:numPr>
          <w:ilvl w:val="0"/>
          <w:numId w:val="1"/>
        </w:numPr>
      </w:pPr>
      <w:r w:rsidRPr="004B7F78">
        <w:t xml:space="preserve">Strengthen regulatory compliance </w:t>
      </w:r>
    </w:p>
    <w:p w14:paraId="2E47F080" w14:textId="77777777" w:rsidR="004B7F78" w:rsidRPr="004B7F78" w:rsidRDefault="004B7F78" w:rsidP="004B7F78">
      <w:pPr>
        <w:numPr>
          <w:ilvl w:val="0"/>
          <w:numId w:val="1"/>
        </w:numPr>
      </w:pPr>
      <w:r w:rsidRPr="004B7F78">
        <w:t xml:space="preserve">Support evidence-based decision-making </w:t>
      </w:r>
    </w:p>
    <w:p w14:paraId="18E22636" w14:textId="77777777" w:rsidR="004B7F78" w:rsidRPr="004B7F78" w:rsidRDefault="004B7F78" w:rsidP="004B7F78">
      <w:pPr>
        <w:numPr>
          <w:ilvl w:val="0"/>
          <w:numId w:val="1"/>
        </w:numPr>
      </w:pPr>
      <w:r w:rsidRPr="004B7F78">
        <w:t xml:space="preserve">Advance medical research through responsible AI </w:t>
      </w:r>
    </w:p>
    <w:p w14:paraId="36E09293" w14:textId="66F26E7A" w:rsidR="004B7F78" w:rsidRPr="004B7F78" w:rsidRDefault="004B7F78" w:rsidP="004B7F78">
      <w:r>
        <w:t xml:space="preserve"> </w:t>
      </w:r>
    </w:p>
    <w:p w14:paraId="6063EAA4" w14:textId="77777777" w:rsidR="004B7F78" w:rsidRPr="004B7F78" w:rsidRDefault="004B7F78" w:rsidP="004B7F78">
      <w:pPr>
        <w:rPr>
          <w:b/>
          <w:bCs/>
        </w:rPr>
      </w:pPr>
      <w:r w:rsidRPr="004B7F78">
        <w:rPr>
          <w:b/>
          <w:bCs/>
        </w:rPr>
        <w:t>Our Purpose</w:t>
      </w:r>
    </w:p>
    <w:p w14:paraId="742D7C3A" w14:textId="77777777" w:rsidR="004B7F78" w:rsidRPr="004B7F78" w:rsidRDefault="004B7F78" w:rsidP="004B7F78">
      <w:r w:rsidRPr="004B7F78">
        <w:t>Healthcare innovation depends on the ability to transform complex scientific data into meaningful insights.</w:t>
      </w:r>
    </w:p>
    <w:p w14:paraId="1003B76E" w14:textId="77777777" w:rsidR="004B7F78" w:rsidRPr="004B7F78" w:rsidRDefault="004B7F78" w:rsidP="004B7F78">
      <w:proofErr w:type="spellStart"/>
      <w:r w:rsidRPr="004B7F78">
        <w:t>iClinicalAI</w:t>
      </w:r>
      <w:proofErr w:type="spellEnd"/>
      <w:r w:rsidRPr="004B7F78">
        <w:t xml:space="preserve"> was created to bridge the gap between human expertise and artificial intelligence by providing practical AI assistants designed specifically for clinical research and life sciences.</w:t>
      </w:r>
    </w:p>
    <w:p w14:paraId="79A0C243" w14:textId="77777777" w:rsidR="004B7F78" w:rsidRPr="004B7F78" w:rsidRDefault="004B7F78" w:rsidP="004B7F78">
      <w:r w:rsidRPr="004B7F78">
        <w:lastRenderedPageBreak/>
        <w:t>Our purpose is to make advanced AI accessible to organizations of every size—from global pharmaceutical companies to emerging biotech startups, academic institutions, healthcare organizations, and individual professionals.</w:t>
      </w:r>
    </w:p>
    <w:p w14:paraId="2749733C" w14:textId="79C842DA" w:rsidR="004B7F78" w:rsidRPr="004B7F78" w:rsidRDefault="004B7F78" w:rsidP="004B7F78">
      <w:r>
        <w:t xml:space="preserve"> </w:t>
      </w:r>
    </w:p>
    <w:p w14:paraId="47D6980B" w14:textId="77777777" w:rsidR="004B7F78" w:rsidRPr="004B7F78" w:rsidRDefault="004B7F78" w:rsidP="004B7F78">
      <w:pPr>
        <w:rPr>
          <w:b/>
          <w:bCs/>
        </w:rPr>
      </w:pPr>
      <w:r w:rsidRPr="004B7F78">
        <w:rPr>
          <w:b/>
          <w:bCs/>
        </w:rPr>
        <w:t>What We Aspire to Build</w:t>
      </w:r>
    </w:p>
    <w:p w14:paraId="0E93B045" w14:textId="77777777" w:rsidR="004B7F78" w:rsidRPr="004B7F78" w:rsidRDefault="004B7F78" w:rsidP="004B7F78">
      <w:r w:rsidRPr="004B7F78">
        <w:t xml:space="preserve">We envision </w:t>
      </w:r>
      <w:proofErr w:type="spellStart"/>
      <w:r w:rsidRPr="004B7F78">
        <w:t>iClinicalAI</w:t>
      </w:r>
      <w:proofErr w:type="spellEnd"/>
      <w:r w:rsidRPr="004B7F78">
        <w:t xml:space="preserve"> becoming a comprehensive AI ecosystem for clinical research that supports every stage of the research lifecycle.</w:t>
      </w:r>
    </w:p>
    <w:p w14:paraId="52DE0B7A" w14:textId="77777777" w:rsidR="004B7F78" w:rsidRPr="004B7F78" w:rsidRDefault="004B7F78" w:rsidP="004B7F78">
      <w:r w:rsidRPr="004B7F78">
        <w:t>Our platform aims to provide intelligent assistance across:</w:t>
      </w:r>
    </w:p>
    <w:p w14:paraId="2B6B1AF1" w14:textId="77777777" w:rsidR="004B7F78" w:rsidRPr="004B7F78" w:rsidRDefault="004B7F78" w:rsidP="004B7F78">
      <w:pPr>
        <w:numPr>
          <w:ilvl w:val="0"/>
          <w:numId w:val="2"/>
        </w:numPr>
      </w:pPr>
      <w:r w:rsidRPr="004B7F78">
        <w:t xml:space="preserve">Study Design and Protocol Development </w:t>
      </w:r>
    </w:p>
    <w:p w14:paraId="46F55E4D" w14:textId="77777777" w:rsidR="004B7F78" w:rsidRPr="004B7F78" w:rsidRDefault="004B7F78" w:rsidP="004B7F78">
      <w:pPr>
        <w:numPr>
          <w:ilvl w:val="0"/>
          <w:numId w:val="2"/>
        </w:numPr>
      </w:pPr>
      <w:r w:rsidRPr="004B7F78">
        <w:t xml:space="preserve">Clinical Trial Operations </w:t>
      </w:r>
    </w:p>
    <w:p w14:paraId="4E2F8624" w14:textId="77777777" w:rsidR="004B7F78" w:rsidRPr="004B7F78" w:rsidRDefault="004B7F78" w:rsidP="004B7F78">
      <w:pPr>
        <w:numPr>
          <w:ilvl w:val="0"/>
          <w:numId w:val="2"/>
        </w:numPr>
      </w:pPr>
      <w:r w:rsidRPr="004B7F78">
        <w:t xml:space="preserve">Clinical Data Management </w:t>
      </w:r>
    </w:p>
    <w:p w14:paraId="1039E893" w14:textId="77777777" w:rsidR="004B7F78" w:rsidRPr="004B7F78" w:rsidRDefault="004B7F78" w:rsidP="004B7F78">
      <w:pPr>
        <w:numPr>
          <w:ilvl w:val="0"/>
          <w:numId w:val="2"/>
        </w:numPr>
      </w:pPr>
      <w:r w:rsidRPr="004B7F78">
        <w:t xml:space="preserve">Biostatistics and Data Analytics </w:t>
      </w:r>
    </w:p>
    <w:p w14:paraId="189C0C8C" w14:textId="77777777" w:rsidR="004B7F78" w:rsidRPr="004B7F78" w:rsidRDefault="004B7F78" w:rsidP="004B7F78">
      <w:pPr>
        <w:numPr>
          <w:ilvl w:val="0"/>
          <w:numId w:val="2"/>
        </w:numPr>
      </w:pPr>
      <w:r w:rsidRPr="004B7F78">
        <w:t xml:space="preserve">Medical Writing and Regulatory Documentation </w:t>
      </w:r>
    </w:p>
    <w:p w14:paraId="359A12BA" w14:textId="77777777" w:rsidR="004B7F78" w:rsidRPr="004B7F78" w:rsidRDefault="004B7F78" w:rsidP="004B7F78">
      <w:pPr>
        <w:numPr>
          <w:ilvl w:val="0"/>
          <w:numId w:val="2"/>
        </w:numPr>
      </w:pPr>
      <w:r w:rsidRPr="004B7F78">
        <w:t xml:space="preserve">Pharmacovigilance and Drug Safety </w:t>
      </w:r>
    </w:p>
    <w:p w14:paraId="72CD486D" w14:textId="77777777" w:rsidR="004B7F78" w:rsidRPr="004B7F78" w:rsidRDefault="004B7F78" w:rsidP="004B7F78">
      <w:pPr>
        <w:numPr>
          <w:ilvl w:val="0"/>
          <w:numId w:val="2"/>
        </w:numPr>
      </w:pPr>
      <w:r w:rsidRPr="004B7F78">
        <w:t xml:space="preserve">Research Collaboration and Knowledge Management </w:t>
      </w:r>
    </w:p>
    <w:p w14:paraId="48607C27" w14:textId="77777777" w:rsidR="004B7F78" w:rsidRPr="004B7F78" w:rsidRDefault="004B7F78" w:rsidP="004B7F78">
      <w:pPr>
        <w:numPr>
          <w:ilvl w:val="0"/>
          <w:numId w:val="2"/>
        </w:numPr>
      </w:pPr>
      <w:r w:rsidRPr="004B7F78">
        <w:t xml:space="preserve">AI-enabled Learning and Professional Development </w:t>
      </w:r>
    </w:p>
    <w:p w14:paraId="3887B611" w14:textId="7533A102" w:rsidR="004B7F78" w:rsidRPr="004B7F78" w:rsidRDefault="004B7F78" w:rsidP="004B7F78">
      <w:r>
        <w:t xml:space="preserve"> </w:t>
      </w:r>
    </w:p>
    <w:p w14:paraId="4960721B" w14:textId="77777777" w:rsidR="004B7F78" w:rsidRPr="004B7F78" w:rsidRDefault="004B7F78" w:rsidP="004B7F78">
      <w:pPr>
        <w:rPr>
          <w:b/>
          <w:bCs/>
        </w:rPr>
      </w:pPr>
      <w:r w:rsidRPr="004B7F78">
        <w:rPr>
          <w:b/>
          <w:bCs/>
        </w:rPr>
        <w:t>Our Core Values</w:t>
      </w:r>
    </w:p>
    <w:p w14:paraId="14065E09" w14:textId="77777777" w:rsidR="004B7F78" w:rsidRPr="004B7F78" w:rsidRDefault="004B7F78" w:rsidP="004B7F78">
      <w:pPr>
        <w:rPr>
          <w:b/>
          <w:bCs/>
        </w:rPr>
      </w:pPr>
      <w:r w:rsidRPr="004B7F78">
        <w:rPr>
          <w:b/>
          <w:bCs/>
        </w:rPr>
        <w:t>Innovation</w:t>
      </w:r>
    </w:p>
    <w:p w14:paraId="53524C25" w14:textId="77777777" w:rsidR="004B7F78" w:rsidRPr="004B7F78" w:rsidRDefault="004B7F78" w:rsidP="004B7F78">
      <w:r w:rsidRPr="004B7F78">
        <w:t>We continuously develop AI-powered solutions that simplify complex clinical research workflows.</w:t>
      </w:r>
    </w:p>
    <w:p w14:paraId="17400F38" w14:textId="77777777" w:rsidR="004B7F78" w:rsidRPr="004B7F78" w:rsidRDefault="004B7F78" w:rsidP="004B7F78">
      <w:pPr>
        <w:rPr>
          <w:b/>
          <w:bCs/>
        </w:rPr>
      </w:pPr>
      <w:r w:rsidRPr="004B7F78">
        <w:rPr>
          <w:b/>
          <w:bCs/>
        </w:rPr>
        <w:t>Scientific Excellence</w:t>
      </w:r>
    </w:p>
    <w:p w14:paraId="0F94A0C7" w14:textId="77777777" w:rsidR="004B7F78" w:rsidRPr="004B7F78" w:rsidRDefault="004B7F78" w:rsidP="004B7F78">
      <w:r w:rsidRPr="004B7F78">
        <w:t>Every solution is designed with an understanding of clinical research principles, industry standards, and best practices.</w:t>
      </w:r>
    </w:p>
    <w:p w14:paraId="53E8A611" w14:textId="77777777" w:rsidR="004B7F78" w:rsidRPr="004B7F78" w:rsidRDefault="004B7F78" w:rsidP="004B7F78">
      <w:pPr>
        <w:rPr>
          <w:b/>
          <w:bCs/>
        </w:rPr>
      </w:pPr>
      <w:r w:rsidRPr="004B7F78">
        <w:rPr>
          <w:b/>
          <w:bCs/>
        </w:rPr>
        <w:t>Responsible AI</w:t>
      </w:r>
    </w:p>
    <w:p w14:paraId="1F37C7B9" w14:textId="77777777" w:rsidR="004B7F78" w:rsidRPr="004B7F78" w:rsidRDefault="004B7F78" w:rsidP="004B7F78">
      <w:r w:rsidRPr="004B7F78">
        <w:t>We advocate for human oversight, transparency, and ethical AI use in healthcare and clinical research.</w:t>
      </w:r>
    </w:p>
    <w:p w14:paraId="39F5CD1D" w14:textId="77777777" w:rsidR="004B7F78" w:rsidRPr="004B7F78" w:rsidRDefault="004B7F78" w:rsidP="004B7F78">
      <w:pPr>
        <w:rPr>
          <w:b/>
          <w:bCs/>
        </w:rPr>
      </w:pPr>
      <w:r w:rsidRPr="004B7F78">
        <w:rPr>
          <w:b/>
          <w:bCs/>
        </w:rPr>
        <w:t>Quality</w:t>
      </w:r>
    </w:p>
    <w:p w14:paraId="25CAA143" w14:textId="77777777" w:rsidR="004B7F78" w:rsidRPr="004B7F78" w:rsidRDefault="004B7F78" w:rsidP="004B7F78">
      <w:r w:rsidRPr="004B7F78">
        <w:t>We strive to improve consistency, accuracy, and efficiency while supporting informed human review.</w:t>
      </w:r>
    </w:p>
    <w:p w14:paraId="69994501" w14:textId="77777777" w:rsidR="004B7F78" w:rsidRPr="004B7F78" w:rsidRDefault="004B7F78" w:rsidP="004B7F78">
      <w:pPr>
        <w:rPr>
          <w:b/>
          <w:bCs/>
        </w:rPr>
      </w:pPr>
      <w:r w:rsidRPr="004B7F78">
        <w:rPr>
          <w:b/>
          <w:bCs/>
        </w:rPr>
        <w:lastRenderedPageBreak/>
        <w:t>Collaboration</w:t>
      </w:r>
    </w:p>
    <w:p w14:paraId="37F92403" w14:textId="77777777" w:rsidR="004B7F78" w:rsidRPr="004B7F78" w:rsidRDefault="004B7F78" w:rsidP="004B7F78">
      <w:r w:rsidRPr="004B7F78">
        <w:t>We believe the best outcomes come from collaboration between researchers, clinicians, technology experts, educators, and AI.</w:t>
      </w:r>
    </w:p>
    <w:p w14:paraId="6BE74919" w14:textId="77777777" w:rsidR="004B7F78" w:rsidRPr="004B7F78" w:rsidRDefault="004B7F78" w:rsidP="004B7F78">
      <w:pPr>
        <w:rPr>
          <w:b/>
          <w:bCs/>
        </w:rPr>
      </w:pPr>
      <w:r w:rsidRPr="004B7F78">
        <w:rPr>
          <w:b/>
          <w:bCs/>
        </w:rPr>
        <w:t>Lifelong Learning</w:t>
      </w:r>
    </w:p>
    <w:p w14:paraId="22EC4543" w14:textId="77777777" w:rsidR="004B7F78" w:rsidRPr="004B7F78" w:rsidRDefault="004B7F78" w:rsidP="004B7F78">
      <w:r w:rsidRPr="004B7F78">
        <w:t>We are committed to supporting professionals, researchers, and students through AI-enabled education and continuous skill development.</w:t>
      </w:r>
    </w:p>
    <w:p w14:paraId="5D29D482" w14:textId="297A2F61" w:rsidR="004B7F78" w:rsidRPr="004B7F78" w:rsidRDefault="004B7F78" w:rsidP="004B7F78">
      <w:r>
        <w:t xml:space="preserve"> </w:t>
      </w:r>
    </w:p>
    <w:p w14:paraId="28CA6FC5" w14:textId="77777777" w:rsidR="004B7F78" w:rsidRPr="004B7F78" w:rsidRDefault="004B7F78" w:rsidP="004B7F78">
      <w:pPr>
        <w:rPr>
          <w:b/>
          <w:bCs/>
        </w:rPr>
      </w:pPr>
      <w:r w:rsidRPr="004B7F78">
        <w:rPr>
          <w:b/>
          <w:bCs/>
        </w:rPr>
        <w:t>Who We Serve</w:t>
      </w:r>
    </w:p>
    <w:p w14:paraId="792EABA9" w14:textId="77777777" w:rsidR="004B7F78" w:rsidRPr="004B7F78" w:rsidRDefault="004B7F78" w:rsidP="004B7F78">
      <w:r w:rsidRPr="004B7F78">
        <w:t>Our solutions are designed for:</w:t>
      </w:r>
    </w:p>
    <w:p w14:paraId="0E7C5D19" w14:textId="77777777" w:rsidR="004B7F78" w:rsidRPr="004B7F78" w:rsidRDefault="004B7F78" w:rsidP="004B7F78">
      <w:pPr>
        <w:numPr>
          <w:ilvl w:val="0"/>
          <w:numId w:val="3"/>
        </w:numPr>
      </w:pPr>
      <w:r w:rsidRPr="004B7F78">
        <w:t xml:space="preserve">Pharmaceutical Companies </w:t>
      </w:r>
    </w:p>
    <w:p w14:paraId="540C2E5F" w14:textId="77777777" w:rsidR="004B7F78" w:rsidRPr="004B7F78" w:rsidRDefault="004B7F78" w:rsidP="004B7F78">
      <w:pPr>
        <w:numPr>
          <w:ilvl w:val="0"/>
          <w:numId w:val="3"/>
        </w:numPr>
      </w:pPr>
      <w:r w:rsidRPr="004B7F78">
        <w:t xml:space="preserve">Biotechnology Companies </w:t>
      </w:r>
    </w:p>
    <w:p w14:paraId="725BC561" w14:textId="77777777" w:rsidR="004B7F78" w:rsidRPr="004B7F78" w:rsidRDefault="004B7F78" w:rsidP="004B7F78">
      <w:pPr>
        <w:numPr>
          <w:ilvl w:val="0"/>
          <w:numId w:val="3"/>
        </w:numPr>
      </w:pPr>
      <w:r w:rsidRPr="004B7F78">
        <w:t xml:space="preserve">Medical Device Organizations </w:t>
      </w:r>
    </w:p>
    <w:p w14:paraId="45B01665" w14:textId="77777777" w:rsidR="004B7F78" w:rsidRPr="004B7F78" w:rsidRDefault="004B7F78" w:rsidP="004B7F78">
      <w:pPr>
        <w:numPr>
          <w:ilvl w:val="0"/>
          <w:numId w:val="3"/>
        </w:numPr>
      </w:pPr>
      <w:r w:rsidRPr="004B7F78">
        <w:t xml:space="preserve">Contract Research Organizations (CROs) </w:t>
      </w:r>
    </w:p>
    <w:p w14:paraId="0F57F9C9" w14:textId="77777777" w:rsidR="004B7F78" w:rsidRPr="004B7F78" w:rsidRDefault="004B7F78" w:rsidP="004B7F78">
      <w:pPr>
        <w:numPr>
          <w:ilvl w:val="0"/>
          <w:numId w:val="3"/>
        </w:numPr>
      </w:pPr>
      <w:r w:rsidRPr="004B7F78">
        <w:t xml:space="preserve">Hospitals and Healthcare Networks </w:t>
      </w:r>
    </w:p>
    <w:p w14:paraId="3D16465F" w14:textId="77777777" w:rsidR="004B7F78" w:rsidRPr="004B7F78" w:rsidRDefault="004B7F78" w:rsidP="004B7F78">
      <w:pPr>
        <w:numPr>
          <w:ilvl w:val="0"/>
          <w:numId w:val="3"/>
        </w:numPr>
      </w:pPr>
      <w:r w:rsidRPr="004B7F78">
        <w:t xml:space="preserve">Academic Institutions </w:t>
      </w:r>
    </w:p>
    <w:p w14:paraId="1A9686C0" w14:textId="77777777" w:rsidR="004B7F78" w:rsidRPr="004B7F78" w:rsidRDefault="004B7F78" w:rsidP="004B7F78">
      <w:pPr>
        <w:numPr>
          <w:ilvl w:val="0"/>
          <w:numId w:val="3"/>
        </w:numPr>
      </w:pPr>
      <w:r w:rsidRPr="004B7F78">
        <w:t xml:space="preserve">Research Organizations </w:t>
      </w:r>
    </w:p>
    <w:p w14:paraId="1BBC3E3B" w14:textId="77777777" w:rsidR="004B7F78" w:rsidRPr="004B7F78" w:rsidRDefault="004B7F78" w:rsidP="004B7F78">
      <w:pPr>
        <w:numPr>
          <w:ilvl w:val="0"/>
          <w:numId w:val="3"/>
        </w:numPr>
      </w:pPr>
      <w:r w:rsidRPr="004B7F78">
        <w:t xml:space="preserve">Government and Public Health Programs </w:t>
      </w:r>
    </w:p>
    <w:p w14:paraId="1FAC260B" w14:textId="77777777" w:rsidR="004B7F78" w:rsidRPr="004B7F78" w:rsidRDefault="004B7F78" w:rsidP="004B7F78">
      <w:pPr>
        <w:numPr>
          <w:ilvl w:val="0"/>
          <w:numId w:val="3"/>
        </w:numPr>
      </w:pPr>
      <w:r w:rsidRPr="004B7F78">
        <w:t xml:space="preserve">Clinical Research Professionals </w:t>
      </w:r>
    </w:p>
    <w:p w14:paraId="2A3C27D9" w14:textId="77777777" w:rsidR="004B7F78" w:rsidRPr="004B7F78" w:rsidRDefault="004B7F78" w:rsidP="004B7F78">
      <w:pPr>
        <w:numPr>
          <w:ilvl w:val="0"/>
          <w:numId w:val="3"/>
        </w:numPr>
      </w:pPr>
      <w:r w:rsidRPr="004B7F78">
        <w:t xml:space="preserve">Students and Early-Career Researchers </w:t>
      </w:r>
    </w:p>
    <w:p w14:paraId="60D17DFB" w14:textId="5BAFCAED" w:rsidR="004B7F78" w:rsidRPr="004B7F78" w:rsidRDefault="004B7F78" w:rsidP="004B7F78">
      <w:r>
        <w:t xml:space="preserve"> </w:t>
      </w:r>
    </w:p>
    <w:p w14:paraId="5FDAF154" w14:textId="77777777" w:rsidR="004B7F78" w:rsidRPr="004B7F78" w:rsidRDefault="004B7F78" w:rsidP="004B7F78">
      <w:pPr>
        <w:rPr>
          <w:b/>
          <w:bCs/>
        </w:rPr>
      </w:pPr>
      <w:r w:rsidRPr="004B7F78">
        <w:rPr>
          <w:b/>
          <w:bCs/>
        </w:rPr>
        <w:t>Our Long-Term Vision</w:t>
      </w:r>
    </w:p>
    <w:p w14:paraId="6D6919FA" w14:textId="77777777" w:rsidR="004B7F78" w:rsidRPr="004B7F78" w:rsidRDefault="004B7F78" w:rsidP="004B7F78">
      <w:r w:rsidRPr="004B7F78">
        <w:t>We aspire to become one of the world's most trusted AI platforms for clinical research by creating intelligent solutions that connect research, technology, education, and healthcare.</w:t>
      </w:r>
    </w:p>
    <w:p w14:paraId="74166C53" w14:textId="77777777" w:rsidR="004B7F78" w:rsidRPr="004B7F78" w:rsidRDefault="004B7F78" w:rsidP="004B7F78">
      <w:r w:rsidRPr="004B7F78">
        <w:t>Our long-term vision is to foster a collaborative ecosystem where AI helps organizations accelerate innovation, improve research quality, and expand access to knowledge—ultimately contributing to better health outcomes for patients worldwide.</w:t>
      </w:r>
    </w:p>
    <w:p w14:paraId="1B46AA8F" w14:textId="2880E047" w:rsidR="004B7F78" w:rsidRDefault="004B7F78" w:rsidP="004B7F78">
      <w:r>
        <w:t xml:space="preserve"> </w:t>
      </w:r>
    </w:p>
    <w:p w14:paraId="009226A1" w14:textId="77777777" w:rsidR="004B7F78" w:rsidRDefault="004B7F78" w:rsidP="004B7F78"/>
    <w:p w14:paraId="1E98F61A" w14:textId="77777777" w:rsidR="004B7F78" w:rsidRPr="004B7F78" w:rsidRDefault="004B7F78" w:rsidP="004B7F78"/>
    <w:p w14:paraId="0109F3EA" w14:textId="77777777" w:rsidR="004B7F78" w:rsidRPr="004B7F78" w:rsidRDefault="004B7F78" w:rsidP="004B7F78">
      <w:pPr>
        <w:rPr>
          <w:b/>
          <w:bCs/>
        </w:rPr>
      </w:pPr>
      <w:r w:rsidRPr="004B7F78">
        <w:rPr>
          <w:b/>
          <w:bCs/>
        </w:rPr>
        <w:lastRenderedPageBreak/>
        <w:t>Together, We Can Accelerate Medical Innovation</w:t>
      </w:r>
    </w:p>
    <w:p w14:paraId="75DF01D1" w14:textId="77777777" w:rsidR="004B7F78" w:rsidRPr="004B7F78" w:rsidRDefault="004B7F78" w:rsidP="004B7F78">
      <w:r w:rsidRPr="004B7F78">
        <w:t xml:space="preserve">Clinical research is evolving rapidly, and artificial intelligence has the potential to transform how studies are designed, managed, </w:t>
      </w:r>
      <w:proofErr w:type="spellStart"/>
      <w:r w:rsidRPr="004B7F78">
        <w:t>analyzed</w:t>
      </w:r>
      <w:proofErr w:type="spellEnd"/>
      <w:r w:rsidRPr="004B7F78">
        <w:t>, and documented.</w:t>
      </w:r>
    </w:p>
    <w:p w14:paraId="07559668" w14:textId="77777777" w:rsidR="004B7F78" w:rsidRPr="004B7F78" w:rsidRDefault="004B7F78" w:rsidP="004B7F78">
      <w:r w:rsidRPr="004B7F78">
        <w:t xml:space="preserve">At </w:t>
      </w:r>
      <w:proofErr w:type="spellStart"/>
      <w:r w:rsidRPr="004B7F78">
        <w:t>iClinicalAI</w:t>
      </w:r>
      <w:proofErr w:type="spellEnd"/>
      <w:r w:rsidRPr="004B7F78">
        <w:t>, we are committed to helping organizations and individuals embrace this transformation with confidence through practical, responsible, and domain-specific AI solutions.</w:t>
      </w:r>
    </w:p>
    <w:p w14:paraId="7977CCF3" w14:textId="77777777" w:rsidR="004B7F78" w:rsidRPr="004B7F78" w:rsidRDefault="004B7F78" w:rsidP="004B7F78">
      <w:r w:rsidRPr="004B7F78">
        <w:rPr>
          <w:b/>
          <w:bCs/>
        </w:rPr>
        <w:t>Together, we can shape a smarter future for clinical research.</w:t>
      </w:r>
    </w:p>
    <w:p w14:paraId="550CE3D2" w14:textId="77777777" w:rsidR="004B7F78" w:rsidRPr="004B7F78" w:rsidRDefault="004B7F78">
      <w:pPr>
        <w:rPr>
          <w:lang w:val="en-US"/>
        </w:rPr>
      </w:pPr>
    </w:p>
    <w:sectPr w:rsidR="004B7F78" w:rsidRPr="004B7F7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D9DB4" w14:textId="77777777" w:rsidR="00881DA9" w:rsidRDefault="00881DA9" w:rsidP="004B7F78">
      <w:pPr>
        <w:spacing w:after="0" w:line="240" w:lineRule="auto"/>
      </w:pPr>
      <w:r>
        <w:separator/>
      </w:r>
    </w:p>
  </w:endnote>
  <w:endnote w:type="continuationSeparator" w:id="0">
    <w:p w14:paraId="591450A7" w14:textId="77777777" w:rsidR="00881DA9" w:rsidRDefault="00881DA9" w:rsidP="004B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C41C1" w14:textId="77777777" w:rsidR="00881DA9" w:rsidRDefault="00881DA9" w:rsidP="004B7F78">
      <w:pPr>
        <w:spacing w:after="0" w:line="240" w:lineRule="auto"/>
      </w:pPr>
      <w:r>
        <w:separator/>
      </w:r>
    </w:p>
  </w:footnote>
  <w:footnote w:type="continuationSeparator" w:id="0">
    <w:p w14:paraId="1A76576B" w14:textId="77777777" w:rsidR="00881DA9" w:rsidRDefault="00881DA9" w:rsidP="004B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2DCB5" w14:textId="77777777" w:rsidR="004B7F78" w:rsidRPr="004E68D2" w:rsidRDefault="004B7F78" w:rsidP="004B7F78">
    <w:pPr>
      <w:pStyle w:val="Header"/>
      <w:rPr>
        <w:b/>
        <w:bCs/>
        <w:color w:val="0070C0"/>
        <w:sz w:val="40"/>
        <w:szCs w:val="40"/>
        <w:lang w:val="en-US"/>
      </w:rPr>
    </w:pPr>
    <w:r w:rsidRPr="004E68D2">
      <w:rPr>
        <w:b/>
        <w:bCs/>
        <w:color w:val="0070C0"/>
        <w:sz w:val="40"/>
        <w:szCs w:val="40"/>
        <w:lang w:val="en-US"/>
      </w:rPr>
      <w:t>iClinicalAi</w:t>
    </w:r>
  </w:p>
  <w:p w14:paraId="19FDD471" w14:textId="77777777" w:rsidR="004B7F78" w:rsidRDefault="004B7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7CC9"/>
    <w:multiLevelType w:val="multilevel"/>
    <w:tmpl w:val="0294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86D99"/>
    <w:multiLevelType w:val="multilevel"/>
    <w:tmpl w:val="8E2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B62A8"/>
    <w:multiLevelType w:val="multilevel"/>
    <w:tmpl w:val="417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26736">
    <w:abstractNumId w:val="0"/>
  </w:num>
  <w:num w:numId="2" w16cid:durableId="1917125236">
    <w:abstractNumId w:val="1"/>
  </w:num>
  <w:num w:numId="3" w16cid:durableId="234896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F78"/>
    <w:rsid w:val="00022AE6"/>
    <w:rsid w:val="00073D3D"/>
    <w:rsid w:val="004B7F78"/>
    <w:rsid w:val="006D74A4"/>
    <w:rsid w:val="00881DA9"/>
    <w:rsid w:val="009560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A73D"/>
  <w15:chartTrackingRefBased/>
  <w15:docId w15:val="{C114A5E1-4690-4A8E-9601-EE4FC8E7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F78"/>
    <w:rPr>
      <w:rFonts w:eastAsiaTheme="majorEastAsia" w:cstheme="majorBidi"/>
      <w:color w:val="272727" w:themeColor="text1" w:themeTint="D8"/>
    </w:rPr>
  </w:style>
  <w:style w:type="paragraph" w:styleId="Title">
    <w:name w:val="Title"/>
    <w:basedOn w:val="Normal"/>
    <w:next w:val="Normal"/>
    <w:link w:val="TitleChar"/>
    <w:uiPriority w:val="10"/>
    <w:qFormat/>
    <w:rsid w:val="004B7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F78"/>
    <w:pPr>
      <w:spacing w:before="160"/>
      <w:jc w:val="center"/>
    </w:pPr>
    <w:rPr>
      <w:i/>
      <w:iCs/>
      <w:color w:val="404040" w:themeColor="text1" w:themeTint="BF"/>
    </w:rPr>
  </w:style>
  <w:style w:type="character" w:customStyle="1" w:styleId="QuoteChar">
    <w:name w:val="Quote Char"/>
    <w:basedOn w:val="DefaultParagraphFont"/>
    <w:link w:val="Quote"/>
    <w:uiPriority w:val="29"/>
    <w:rsid w:val="004B7F78"/>
    <w:rPr>
      <w:i/>
      <w:iCs/>
      <w:color w:val="404040" w:themeColor="text1" w:themeTint="BF"/>
    </w:rPr>
  </w:style>
  <w:style w:type="paragraph" w:styleId="ListParagraph">
    <w:name w:val="List Paragraph"/>
    <w:basedOn w:val="Normal"/>
    <w:uiPriority w:val="34"/>
    <w:qFormat/>
    <w:rsid w:val="004B7F78"/>
    <w:pPr>
      <w:ind w:left="720"/>
      <w:contextualSpacing/>
    </w:pPr>
  </w:style>
  <w:style w:type="character" w:styleId="IntenseEmphasis">
    <w:name w:val="Intense Emphasis"/>
    <w:basedOn w:val="DefaultParagraphFont"/>
    <w:uiPriority w:val="21"/>
    <w:qFormat/>
    <w:rsid w:val="004B7F78"/>
    <w:rPr>
      <w:i/>
      <w:iCs/>
      <w:color w:val="0F4761" w:themeColor="accent1" w:themeShade="BF"/>
    </w:rPr>
  </w:style>
  <w:style w:type="paragraph" w:styleId="IntenseQuote">
    <w:name w:val="Intense Quote"/>
    <w:basedOn w:val="Normal"/>
    <w:next w:val="Normal"/>
    <w:link w:val="IntenseQuoteChar"/>
    <w:uiPriority w:val="30"/>
    <w:qFormat/>
    <w:rsid w:val="004B7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F78"/>
    <w:rPr>
      <w:i/>
      <w:iCs/>
      <w:color w:val="0F4761" w:themeColor="accent1" w:themeShade="BF"/>
    </w:rPr>
  </w:style>
  <w:style w:type="character" w:styleId="IntenseReference">
    <w:name w:val="Intense Reference"/>
    <w:basedOn w:val="DefaultParagraphFont"/>
    <w:uiPriority w:val="32"/>
    <w:qFormat/>
    <w:rsid w:val="004B7F78"/>
    <w:rPr>
      <w:b/>
      <w:bCs/>
      <w:smallCaps/>
      <w:color w:val="0F4761" w:themeColor="accent1" w:themeShade="BF"/>
      <w:spacing w:val="5"/>
    </w:rPr>
  </w:style>
  <w:style w:type="paragraph" w:styleId="Header">
    <w:name w:val="header"/>
    <w:basedOn w:val="Normal"/>
    <w:link w:val="HeaderChar"/>
    <w:uiPriority w:val="99"/>
    <w:unhideWhenUsed/>
    <w:rsid w:val="004B7F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F78"/>
  </w:style>
  <w:style w:type="paragraph" w:styleId="Footer">
    <w:name w:val="footer"/>
    <w:basedOn w:val="Normal"/>
    <w:link w:val="FooterChar"/>
    <w:uiPriority w:val="99"/>
    <w:unhideWhenUsed/>
    <w:rsid w:val="004B7F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Ahamed Kabeer</dc:creator>
  <cp:keywords/>
  <dc:description/>
  <cp:lastModifiedBy>Ahamed Kabeer</cp:lastModifiedBy>
  <cp:revision>1</cp:revision>
  <dcterms:created xsi:type="dcterms:W3CDTF">2026-07-22T04:21:00Z</dcterms:created>
  <dcterms:modified xsi:type="dcterms:W3CDTF">2026-07-22T04:25:00Z</dcterms:modified>
</cp:coreProperties>
</file>