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DA55835" w:rsidR="00275EA9" w:rsidRDefault="00275EA9" w:rsidP="004B2DF2">
      <w:r>
        <w:t>Magnolia International Ltd. (Vienna, Austria)</w:t>
      </w:r>
    </w:p>
    <w:p w14:paraId="35B0795F" w14:textId="5CA18115" w:rsidR="00275EA9" w:rsidRDefault="00275EA9" w:rsidP="00275EA9">
      <w:pPr>
        <w:pStyle w:val="ListParagraph"/>
        <w:numPr>
          <w:ilvl w:val="0"/>
          <w:numId w:val="10"/>
        </w:numPr>
      </w:pPr>
      <w:r>
        <w:t>Create, update, and maintain developer documentation in collaboration with other technical writers and software engineers</w:t>
      </w:r>
    </w:p>
    <w:p w14:paraId="4E2D02BC" w14:textId="091833A3" w:rsidR="00275EA9" w:rsidRDefault="00275EA9" w:rsidP="00275EA9">
      <w:pPr>
        <w:pStyle w:val="ListParagraph"/>
        <w:numPr>
          <w:ilvl w:val="0"/>
          <w:numId w:val="10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281CA5B9" w:rsidR="00A7669F" w:rsidRDefault="00A7669F" w:rsidP="00A7669F">
      <w:pPr>
        <w:pStyle w:val="ListParagraph"/>
        <w:numPr>
          <w:ilvl w:val="0"/>
          <w:numId w:val="5"/>
        </w:numPr>
      </w:pPr>
      <w:r>
        <w:t>Develop</w:t>
      </w:r>
      <w:r w:rsidR="00275EA9">
        <w:t>ed</w:t>
      </w:r>
      <w:r>
        <w:t xml:space="preserve"> training material and FAQs to help customers </w:t>
      </w:r>
      <w:r w:rsidR="00306A36">
        <w:t>integrate back-end</w:t>
      </w:r>
      <w:r>
        <w:t xml:space="preserve"> solutions</w:t>
      </w:r>
    </w:p>
    <w:p w14:paraId="588527B3" w14:textId="6E0E7C67" w:rsidR="003D434A" w:rsidRDefault="003D434A" w:rsidP="003D434A">
      <w:pPr>
        <w:pStyle w:val="ListParagraph"/>
        <w:numPr>
          <w:ilvl w:val="0"/>
          <w:numId w:val="5"/>
        </w:numPr>
      </w:pPr>
      <w:r>
        <w:t>Prepare</w:t>
      </w:r>
      <w:r w:rsidR="00275EA9">
        <w:t>d</w:t>
      </w:r>
      <w:r>
        <w:t xml:space="preserve"> customized descriptions of services for multiple customer use cases</w:t>
      </w:r>
    </w:p>
    <w:p w14:paraId="60EEAC96" w14:textId="3CC75F39" w:rsidR="00186F47" w:rsidRDefault="00186F47" w:rsidP="00186F47">
      <w:pPr>
        <w:pStyle w:val="ListParagraph"/>
        <w:numPr>
          <w:ilvl w:val="0"/>
          <w:numId w:val="5"/>
        </w:numPr>
      </w:pPr>
      <w:r>
        <w:t>Collaborate</w:t>
      </w:r>
      <w:r w:rsidR="00275EA9">
        <w:t>d</w:t>
      </w:r>
      <w:r>
        <w:t xml:space="preserve"> with software engineers and data scientists to verify and update information</w:t>
      </w:r>
    </w:p>
    <w:p w14:paraId="10DF4A3F" w14:textId="691B3B26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 w:rsidR="00275EA9">
        <w:t>d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</w:t>
      </w:r>
      <w:r w:rsidR="00275EA9">
        <w:t>d</w:t>
      </w:r>
      <w:r w:rsidR="00B64A5E">
        <w:t xml:space="preserve"> microcopy</w:t>
      </w:r>
      <w:r w:rsidR="00B63233">
        <w:t xml:space="preserve">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lastRenderedPageBreak/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3238C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Kermes, </w:t>
      </w:r>
      <w:r w:rsidR="00B3238C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3238C" w:rsidRPr="009C64D5">
        <w:rPr>
          <w:rStyle w:val="StyleUnderline"/>
          <w:lang w:val="de-AT"/>
        </w:rPr>
        <w:t xml:space="preserve"> Khamis</w:t>
      </w:r>
      <w:r w:rsidR="00B3238C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Teich.</w:t>
      </w:r>
      <w:r w:rsidR="0055415B" w:rsidRPr="009C64D5">
        <w:rPr>
          <w:lang w:val="de-AT"/>
        </w:rPr>
        <w:t xml:space="preserve"> </w:t>
      </w:r>
      <w:r w:rsidR="005F529C">
        <w:t>201</w:t>
      </w:r>
      <w:r w:rsidR="006D68F4">
        <w:t>9</w:t>
      </w:r>
      <w:r w:rsidR="00C43206">
        <w:t>.</w:t>
      </w:r>
      <w:r w:rsidR="00B3238C">
        <w:t xml:space="preserve"> </w:t>
      </w:r>
      <w:r w:rsidR="008665F1" w:rsidRPr="008665F1">
        <w:t>An I</w:t>
      </w:r>
      <w:bookmarkStart w:id="0" w:name="_GoBack"/>
      <w:bookmarkEnd w:id="0"/>
      <w:r w:rsidR="008665F1" w:rsidRPr="008665F1">
        <w:t>nformation-Theoretic Approach to Modeling Diachronic Change in Scientific English</w:t>
      </w:r>
      <w:r w:rsidR="009A4B44">
        <w:t>. In C</w:t>
      </w:r>
      <w:r w:rsidR="00B82F9A">
        <w:t>.</w:t>
      </w:r>
      <w:r w:rsidR="009A4B44">
        <w:t xml:space="preserve"> Suhr et al.</w:t>
      </w:r>
      <w:r w:rsidR="00B3238C">
        <w:t xml:space="preserve"> (eds.),</w:t>
      </w:r>
      <w:r w:rsidR="009C64D5">
        <w:t xml:space="preserve"> </w:t>
      </w:r>
      <w:r w:rsidR="009C64D5" w:rsidRPr="009C64D5">
        <w:rPr>
          <w:i/>
        </w:rPr>
        <w:t>From Data to Evidence in English Language Research</w:t>
      </w:r>
      <w:r w:rsidR="009C64D5" w:rsidRPr="009C64D5">
        <w:t>, 258</w:t>
      </w:r>
      <w:r w:rsidR="009C64D5">
        <w:t>–</w:t>
      </w:r>
      <w:r w:rsidR="009C64D5" w:rsidRPr="009C64D5">
        <w:t>281</w:t>
      </w:r>
      <w:r w:rsidR="00B3238C">
        <w:t>. Leiden: Brill.</w:t>
      </w:r>
    </w:p>
    <w:p w14:paraId="122ABEDE" w14:textId="53C1643C" w:rsidR="00CC7259" w:rsidRDefault="00F64D63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>
        <w:rPr>
          <w:lang w:val="de-AT"/>
        </w:rPr>
        <w:t xml:space="preserve">S. </w:t>
      </w:r>
      <w:r w:rsidR="7F5ED8B7" w:rsidRPr="7F5ED8B7">
        <w:rPr>
          <w:lang w:val="de-AT"/>
        </w:rPr>
        <w:t>Degaetano-Ortlieb, H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Kermes,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>2016. The Royal Society Corpus: From Uncharted Data to Corpus. In N</w:t>
      </w:r>
      <w:r w:rsidR="00B82F9A">
        <w:t>.</w:t>
      </w:r>
      <w:r w:rsidR="7F5ED8B7">
        <w:t xml:space="preserve"> Calzolari et al. (eds.),</w:t>
      </w:r>
      <w:r w:rsidR="0045352A">
        <w:t xml:space="preserve"> </w:t>
      </w:r>
      <w:r w:rsidR="0045352A" w:rsidRPr="0045352A">
        <w:rPr>
          <w:i/>
        </w:rPr>
        <w:t>Proceedings of the Tenth International Conference on Language Resources and Evaluation</w:t>
      </w:r>
      <w:r w:rsidR="7F5ED8B7">
        <w:t>, 1928–1931.</w:t>
      </w:r>
      <w:r w:rsidR="0045352A">
        <w:t xml:space="preserve"> Paris:</w:t>
      </w:r>
      <w:r w:rsidR="7F5ED8B7">
        <w:t xml:space="preserve"> </w:t>
      </w:r>
      <w:r w:rsidR="0045352A" w:rsidRPr="0045352A">
        <w:t>European Language Resources Association</w:t>
      </w:r>
      <w:r w:rsidR="7F5ED8B7">
        <w:t>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00F64D63" w:rsidP="7F5ED8B7">
      <w:pPr>
        <w:numPr>
          <w:ilvl w:val="0"/>
          <w:numId w:val="1"/>
        </w:numPr>
      </w:pPr>
      <w:r>
        <w:rPr>
          <w:lang w:val="de-AT"/>
        </w:rPr>
        <w:t xml:space="preserve">H. </w:t>
      </w:r>
      <w:r w:rsidR="7F5ED8B7" w:rsidRPr="7F5ED8B7">
        <w:rPr>
          <w:lang w:val="de-AT"/>
        </w:rPr>
        <w:t>Kermes, S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Degaetano-Ortlieb,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 xml:space="preserve">2016. The Royal Society Corpus: Towards a high-quality corpus for studying diachronic variation in scientific writing. </w:t>
      </w:r>
      <w:r w:rsidR="7F5ED8B7" w:rsidRPr="7F5ED8B7">
        <w:rPr>
          <w:rStyle w:val="StyleItalic"/>
        </w:rPr>
        <w:t>Digital Humanities</w:t>
      </w:r>
      <w:r w:rsidR="7F5ED8B7">
        <w:t>, Jul 11–16, 2016. Kraków, Poland.</w:t>
      </w:r>
    </w:p>
    <w:p w14:paraId="02467010" w14:textId="5E960F99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The taming of the data: Using text mining in building a corpus for diachronic analysis</w:t>
      </w:r>
      <w:r w:rsidR="00CD1A0B">
        <w:t xml:space="preserve">. </w:t>
      </w:r>
      <w:r w:rsidR="00CD1A0B" w:rsidRPr="003C10E0">
        <w:rPr>
          <w:rStyle w:val="StyleItalic"/>
        </w:rPr>
        <w:t>From Data to Evidence</w:t>
      </w:r>
      <w:r w:rsidR="00CD1A0B">
        <w:t>, Oct 19–22, 2015. Helsinki, Finland.</w:t>
      </w:r>
    </w:p>
    <w:p w14:paraId="6345C757" w14:textId="64998FA0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J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Information Density in Scientific Writing: A Diachronic Perspective</w:t>
      </w:r>
      <w:r w:rsidR="00CD1A0B">
        <w:t xml:space="preserve">. </w:t>
      </w:r>
      <w:r w:rsidR="00CD1A0B" w:rsidRPr="003C10E0">
        <w:rPr>
          <w:rStyle w:val="StyleItalic"/>
        </w:rPr>
        <w:t>The International Systemic Functional Congress</w:t>
      </w:r>
      <w:r w:rsidR="00CD1A0B">
        <w:t xml:space="preserve">, Jul 27–31, 2015. </w:t>
      </w:r>
      <w:r w:rsidR="00CF3F78">
        <w:t>Aachen, Germany</w:t>
      </w:r>
      <w:r w:rsidR="002024EE">
        <w:t>.</w:t>
      </w:r>
    </w:p>
    <w:p w14:paraId="06FD30EC" w14:textId="06791764" w:rsidR="00BD1B37" w:rsidRPr="00037430" w:rsidRDefault="00F64D63" w:rsidP="00A32B2E">
      <w:pPr>
        <w:numPr>
          <w:ilvl w:val="0"/>
          <w:numId w:val="1"/>
        </w:numPr>
      </w:pPr>
      <w:r>
        <w:rPr>
          <w:rStyle w:val="StyleUnderline"/>
          <w:lang w:val="de-AT"/>
        </w:rPr>
        <w:t xml:space="preserve">A. </w:t>
      </w:r>
      <w:r w:rsidR="00BD1B37" w:rsidRPr="009C64D5">
        <w:rPr>
          <w:rStyle w:val="StyleUnderline"/>
          <w:lang w:val="de-AT"/>
        </w:rPr>
        <w:t>Khamis</w:t>
      </w:r>
      <w:r w:rsidR="00BD1B37" w:rsidRPr="009C64D5">
        <w:rPr>
          <w:lang w:val="de-AT"/>
        </w:rPr>
        <w:t>, S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J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BD1B37" w:rsidRPr="00BD1B37">
        <w:t>A resource for the diachronic study of scientific English: Introducing the Royal Society Corpus</w:t>
      </w:r>
      <w:r w:rsidR="00BD1B37">
        <w:t xml:space="preserve">. </w:t>
      </w:r>
      <w:r w:rsidR="00BD1B37" w:rsidRPr="003C10E0">
        <w:rPr>
          <w:rStyle w:val="StyleItalic"/>
        </w:rPr>
        <w:t>The</w:t>
      </w:r>
      <w:r w:rsidR="006714DA">
        <w:rPr>
          <w:rStyle w:val="StyleItalic"/>
        </w:rPr>
        <w:t xml:space="preserve"> </w:t>
      </w:r>
      <w:r w:rsidR="00BD1B37" w:rsidRPr="003C10E0">
        <w:rPr>
          <w:rStyle w:val="StyleItalic"/>
        </w:rPr>
        <w:t>International Corpus Linguistics Conference</w:t>
      </w:r>
      <w:r w:rsidR="00BD1B37">
        <w:t xml:space="preserve">, Jul 21–24, 2015. </w:t>
      </w:r>
      <w:r w:rsidR="00CF3F78">
        <w:t>Lancaster, UK</w:t>
      </w:r>
      <w:r w:rsidR="002024EE">
        <w:t>.</w:t>
      </w:r>
    </w:p>
    <w:p w14:paraId="3A4A8FD2" w14:textId="484282CB" w:rsidR="00CD1A0B" w:rsidRPr="00037430" w:rsidRDefault="00F64D63" w:rsidP="00A32B2E">
      <w:pPr>
        <w:numPr>
          <w:ilvl w:val="0"/>
          <w:numId w:val="1"/>
        </w:numPr>
      </w:pPr>
      <w:r>
        <w:rPr>
          <w:rStyle w:val="StyleUnderline"/>
        </w:rPr>
        <w:t xml:space="preserve">A. </w:t>
      </w:r>
      <w:r w:rsidR="00CD1A0B" w:rsidRPr="003C10E0">
        <w:rPr>
          <w:rStyle w:val="StyleUnderline"/>
        </w:rPr>
        <w:t>Khamis</w:t>
      </w:r>
      <w:r w:rsidR="00CD1A0B" w:rsidRPr="001E2A23">
        <w:t>.</w:t>
      </w:r>
      <w:r w:rsidR="00CD1A0B">
        <w:t xml:space="preserve"> 2015. </w:t>
      </w:r>
      <w:r w:rsidR="00CD1A0B" w:rsidRPr="00BD1B37">
        <w:t>Cross-dialectal variation in English verb complementation: A multivariate corpus analysis</w:t>
      </w:r>
      <w:r w:rsidR="00CD1A0B">
        <w:t xml:space="preserve">. </w:t>
      </w:r>
      <w:r w:rsidR="00CD1A0B" w:rsidRPr="003C10E0">
        <w:rPr>
          <w:rStyle w:val="StyleItalic"/>
        </w:rPr>
        <w:t>The International Cognitive Linguistics Conference</w:t>
      </w:r>
      <w:r w:rsidR="00CD1A0B">
        <w:t>, Jul 20–25, 2015. Newcastle upon Tyne, UK.</w:t>
      </w:r>
    </w:p>
    <w:p w14:paraId="597C4D12" w14:textId="27DC0E68" w:rsidR="00BD1B37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D1B37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</w:t>
      </w:r>
      <w:r w:rsidR="00BD1B37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D1B37" w:rsidRPr="009C64D5">
        <w:rPr>
          <w:rStyle w:val="StyleUnderline"/>
          <w:lang w:val="de-AT"/>
        </w:rPr>
        <w:t xml:space="preserve"> Khamis</w:t>
      </w:r>
      <w:r w:rsidR="00BD1B37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6861C3" w:rsidRPr="006861C3">
        <w:t>Information density in scientific writing: Exploring the SciTex corpus</w:t>
      </w:r>
      <w:r w:rsidR="00BD1B37">
        <w:t xml:space="preserve">. </w:t>
      </w:r>
      <w:r w:rsidR="00BD1B37" w:rsidRPr="003C10E0">
        <w:rPr>
          <w:rStyle w:val="StyleItalic"/>
        </w:rPr>
        <w:t>Academic Corpora: Development, Exploration and Application</w:t>
      </w:r>
      <w:r w:rsidR="00BD1B37">
        <w:t>, Jul 20, 2015.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E61D" w14:textId="77777777" w:rsidR="005F1A73" w:rsidRDefault="005F1A73" w:rsidP="007956D0">
      <w:pPr>
        <w:spacing w:line="240" w:lineRule="auto"/>
      </w:pPr>
      <w:r>
        <w:separator/>
      </w:r>
    </w:p>
    <w:p w14:paraId="29B1D73B" w14:textId="77777777" w:rsidR="005F1A73" w:rsidRDefault="005F1A73"/>
  </w:endnote>
  <w:endnote w:type="continuationSeparator" w:id="0">
    <w:p w14:paraId="16EFA0E7" w14:textId="77777777" w:rsidR="005F1A73" w:rsidRDefault="005F1A73" w:rsidP="007956D0">
      <w:pPr>
        <w:spacing w:line="240" w:lineRule="auto"/>
      </w:pPr>
      <w:r>
        <w:continuationSeparator/>
      </w:r>
    </w:p>
    <w:p w14:paraId="01FC8B53" w14:textId="77777777" w:rsidR="005F1A73" w:rsidRDefault="005F1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9CFB" w14:textId="77777777" w:rsidR="005F1A73" w:rsidRDefault="005F1A73" w:rsidP="007956D0">
      <w:pPr>
        <w:spacing w:line="240" w:lineRule="auto"/>
      </w:pPr>
      <w:r>
        <w:separator/>
      </w:r>
    </w:p>
    <w:p w14:paraId="47C93442" w14:textId="77777777" w:rsidR="005F1A73" w:rsidRDefault="005F1A73"/>
  </w:footnote>
  <w:footnote w:type="continuationSeparator" w:id="0">
    <w:p w14:paraId="04599D71" w14:textId="77777777" w:rsidR="005F1A73" w:rsidRDefault="005F1A73" w:rsidP="007956D0">
      <w:pPr>
        <w:spacing w:line="240" w:lineRule="auto"/>
      </w:pPr>
      <w:r>
        <w:continuationSeparator/>
      </w:r>
    </w:p>
    <w:p w14:paraId="7CF9A95A" w14:textId="77777777" w:rsidR="005F1A73" w:rsidRDefault="005F1A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164</cp:revision>
  <cp:lastPrinted>2018-10-03T16:57:00Z</cp:lastPrinted>
  <dcterms:created xsi:type="dcterms:W3CDTF">2019-01-14T18:11:00Z</dcterms:created>
  <dcterms:modified xsi:type="dcterms:W3CDTF">2019-05-23T13:57:00Z</dcterms:modified>
</cp:coreProperties>
</file>