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089F" w14:textId="7C5A9650" w:rsidR="0044121E" w:rsidRPr="008E70C9" w:rsidRDefault="0044121E" w:rsidP="00F651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70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Experiment No. 0</w:t>
      </w:r>
      <w:r w:rsidR="002D1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</w:p>
    <w:p w14:paraId="5E6A81F8" w14:textId="15859DAA" w:rsidR="0044121E" w:rsidRPr="008C0398" w:rsidRDefault="002D16F9" w:rsidP="00D675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4412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41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44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21E" w:rsidRPr="00352F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of the Experiment</w:t>
      </w:r>
    </w:p>
    <w:p w14:paraId="6BCC556F" w14:textId="6FE3A02E" w:rsidR="0044121E" w:rsidRPr="00645FF4" w:rsidRDefault="002D16F9" w:rsidP="00D675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Analysis the dynamics of a system using root locus</w:t>
      </w:r>
    </w:p>
    <w:p w14:paraId="29E2A6CA" w14:textId="77777777" w:rsidR="002D16F9" w:rsidRPr="002D16F9" w:rsidRDefault="002D16F9" w:rsidP="002D1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6F74D10D" w14:textId="77777777" w:rsidR="002D16F9" w:rsidRPr="002D16F9" w:rsidRDefault="002D16F9" w:rsidP="002D1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76CDA65" w14:textId="77777777" w:rsidR="002D16F9" w:rsidRPr="002D16F9" w:rsidRDefault="002D16F9" w:rsidP="002D1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5C34A8F" w14:textId="77777777" w:rsidR="002D16F9" w:rsidRPr="002D16F9" w:rsidRDefault="002D16F9" w:rsidP="002D1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3509541C" w14:textId="77777777" w:rsidR="002D16F9" w:rsidRPr="002D16F9" w:rsidRDefault="002D16F9" w:rsidP="002D1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18F6627C" w14:textId="70101BD9" w:rsidR="0044121E" w:rsidRPr="0044121E" w:rsidRDefault="0044121E" w:rsidP="002D16F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1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</w:p>
    <w:p w14:paraId="15C51F12" w14:textId="77777777" w:rsidR="002D16F9" w:rsidRDefault="0044121E" w:rsidP="00685B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>To g</w:t>
      </w:r>
      <w:r w:rsidR="008E70C9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>ather</w:t>
      </w:r>
      <w:r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 about </w:t>
      </w:r>
      <w:r w:rsidR="00DB1C83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878C1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dynamics </w:t>
      </w:r>
      <w:r w:rsidR="002D16F9">
        <w:rPr>
          <w:rFonts w:ascii="Times New Roman" w:hAnsi="Times New Roman" w:cs="Times New Roman"/>
          <w:color w:val="000000" w:themeColor="text1"/>
          <w:sz w:val="24"/>
          <w:szCs w:val="24"/>
        </w:rPr>
        <w:t>of a system using root locus</w:t>
      </w:r>
      <w:r w:rsidR="002D16F9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C42E9D" w14:textId="2A4B759C" w:rsidR="00143180" w:rsidRPr="002D16F9" w:rsidRDefault="00143180" w:rsidP="00685B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5878C1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understand </w:t>
      </w:r>
      <w:r w:rsidR="002D16F9">
        <w:rPr>
          <w:rFonts w:ascii="Times New Roman" w:hAnsi="Times New Roman" w:cs="Times New Roman"/>
          <w:color w:val="000000" w:themeColor="text1"/>
          <w:sz w:val="24"/>
          <w:szCs w:val="24"/>
        </w:rPr>
        <w:t>the stability</w:t>
      </w:r>
      <w:r w:rsidR="005878C1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78C1"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D1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16F9">
        <w:rPr>
          <w:rFonts w:ascii="Times New Roman" w:hAnsi="Times New Roman" w:cs="Times New Roman"/>
          <w:color w:val="000000" w:themeColor="text1"/>
          <w:sz w:val="24"/>
          <w:szCs w:val="24"/>
        </w:rPr>
        <w:t>system using root locus</w:t>
      </w:r>
    </w:p>
    <w:p w14:paraId="1875D32D" w14:textId="054D227E" w:rsidR="00143180" w:rsidRDefault="00DB1C83" w:rsidP="002D16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observe the </w:t>
      </w:r>
      <w:r w:rsidR="00143180">
        <w:rPr>
          <w:rFonts w:ascii="Times New Roman" w:hAnsi="Times New Roman" w:cs="Times New Roman"/>
          <w:color w:val="000000" w:themeColor="text1"/>
          <w:sz w:val="24"/>
          <w:szCs w:val="24"/>
        </w:rPr>
        <w:t>command window for desired output</w:t>
      </w:r>
    </w:p>
    <w:p w14:paraId="7B30E8A7" w14:textId="77777777" w:rsidR="006F6F56" w:rsidRPr="002D16F9" w:rsidRDefault="006F6F56" w:rsidP="006F6F5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8438A" w14:textId="2D7B7127" w:rsidR="0044121E" w:rsidRDefault="0044121E" w:rsidP="00D6758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1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</w:t>
      </w:r>
    </w:p>
    <w:p w14:paraId="27F762BB" w14:textId="589368EA" w:rsidR="00647A8C" w:rsidRDefault="002D16F9" w:rsidP="00647A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Root locus is defined </w:t>
      </w:r>
      <w:r w:rsidR="009D71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the graphical method through which roots of a characteristic’s equation are plotted in s domain plane for different values of parameter.</w:t>
      </w:r>
      <w:r w:rsidR="009D71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7DD7" w:rsidRPr="003C7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root locus is a plot of the roots of the characteristic equation of the closed-loop system as a function of gain. The effect of adjusting the closed-loop gain of the system on its stability can be studied by root locus method of stability analysis. </w:t>
      </w:r>
    </w:p>
    <w:p w14:paraId="2CD254CD" w14:textId="2E7B4424" w:rsidR="00647A8C" w:rsidRDefault="00466FD0" w:rsidP="00AB299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Let’s consider, a negative feedback system with a closed loop transfer function of,</w:t>
      </w:r>
    </w:p>
    <w:p w14:paraId="49F1EF0F" w14:textId="1C9E6E10" w:rsidR="00466FD0" w:rsidRPr="00AB2993" w:rsidRDefault="00000000" w:rsidP="00AB2993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C(s)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R(s)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KG(s)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H(s)</m:t>
              </m:r>
            </m:den>
          </m:f>
        </m:oMath>
      </m:oMathPara>
    </w:p>
    <w:p w14:paraId="04F10E05" w14:textId="77777777" w:rsidR="00AB2993" w:rsidRPr="00466FD0" w:rsidRDefault="00AB2993" w:rsidP="00AB2993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538B88E" w14:textId="25C38B5B" w:rsidR="009B641F" w:rsidRPr="009B641F" w:rsidRDefault="009B641F" w:rsidP="00AB2993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Characteristic equation is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1+G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</m:t>
        </m:r>
      </m:oMath>
    </w:p>
    <w:p w14:paraId="2AA005D8" w14:textId="0B7485F8" w:rsidR="009B641F" w:rsidRDefault="009B641F" w:rsidP="00AB2993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=-1</m:t>
        </m:r>
      </m:oMath>
    </w:p>
    <w:p w14:paraId="59CDC982" w14:textId="77777777" w:rsidR="00CE5268" w:rsidRDefault="009B641F" w:rsidP="00AB2993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phase angle of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</w:t>
      </w:r>
    </w:p>
    <w:p w14:paraId="10442B33" w14:textId="1E7304F4" w:rsidR="009B641F" w:rsidRDefault="009B641F" w:rsidP="00AB2993">
      <w:pPr>
        <w:spacing w:after="0"/>
        <w:ind w:left="216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∠G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=(2n+1)π</m:t>
            </m:r>
          </m:e>
        </m:func>
      </m:oMath>
    </w:p>
    <w:p w14:paraId="3D91C77A" w14:textId="77777777" w:rsidR="00AB2993" w:rsidRDefault="00AB2993" w:rsidP="00AB2993">
      <w:pPr>
        <w:spacing w:after="0"/>
        <w:ind w:left="216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BA2F5FC" w14:textId="65E39D0A" w:rsidR="00CE5268" w:rsidRDefault="00CE5268" w:rsidP="00AB2993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magnitude condition of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</w:t>
      </w:r>
    </w:p>
    <w:p w14:paraId="680C67A4" w14:textId="2C853340" w:rsidR="00CE5268" w:rsidRPr="00AB2993" w:rsidRDefault="00000000" w:rsidP="00AB2993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=1</m:t>
          </m:r>
        </m:oMath>
      </m:oMathPara>
    </w:p>
    <w:p w14:paraId="0D0BF2EC" w14:textId="77777777" w:rsidR="00AB2993" w:rsidRPr="009B641F" w:rsidRDefault="00AB2993" w:rsidP="00AB2993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774E296" w14:textId="0521A249" w:rsidR="00CE5268" w:rsidRDefault="00CE5268" w:rsidP="00AB299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above equation, it can be concluded that,</w:t>
      </w:r>
    </w:p>
    <w:p w14:paraId="61E0D050" w14:textId="585F2CAC" w:rsidR="00CE5268" w:rsidRPr="00B60C3B" w:rsidRDefault="00CE5268" w:rsidP="00AB299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B60C3B">
        <w:rPr>
          <w:rFonts w:ascii="Times New Roman" w:hAnsi="Times New Roman" w:cs="Times New Roman"/>
          <w:color w:val="000000" w:themeColor="text1"/>
          <w:sz w:val="24"/>
          <w:szCs w:val="24"/>
        </w:rPr>
        <w:t>The angle condition is at point at which the angle of the open loop transfer function is odd multiple of 180</w:t>
      </w:r>
      <w:r w:rsidRPr="00B60C3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</w:p>
    <w:p w14:paraId="5641B14D" w14:textId="130DA8AE" w:rsidR="00B60C3B" w:rsidRPr="00B60C3B" w:rsidRDefault="00B60C3B" w:rsidP="00AB299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C3B">
        <w:rPr>
          <w:rFonts w:ascii="Times New Roman" w:hAnsi="Times New Roman" w:cs="Times New Roman"/>
          <w:color w:val="000000" w:themeColor="text1"/>
          <w:sz w:val="24"/>
          <w:szCs w:val="24"/>
        </w:rPr>
        <w:t>The magnitude condition is at that point at which the magnitude of open loop transfer function is one.</w:t>
      </w:r>
    </w:p>
    <w:p w14:paraId="09014992" w14:textId="01C5AC6F" w:rsidR="003C7DD7" w:rsidRPr="003C7DD7" w:rsidRDefault="003C7DD7" w:rsidP="00AB299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DD7">
        <w:rPr>
          <w:rFonts w:ascii="Times New Roman" w:hAnsi="Times New Roman" w:cs="Times New Roman"/>
          <w:color w:val="000000" w:themeColor="text1"/>
          <w:sz w:val="24"/>
          <w:szCs w:val="24"/>
        </w:rPr>
        <w:t>Advantages of root locus technique</w:t>
      </w:r>
    </w:p>
    <w:p w14:paraId="11702907" w14:textId="77777777" w:rsidR="003C7DD7" w:rsidRPr="003C7DD7" w:rsidRDefault="003C7DD7" w:rsidP="00AB299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DD7">
        <w:rPr>
          <w:rFonts w:ascii="Times New Roman" w:hAnsi="Times New Roman" w:cs="Times New Roman"/>
          <w:color w:val="000000" w:themeColor="text1"/>
          <w:sz w:val="24"/>
          <w:szCs w:val="24"/>
        </w:rPr>
        <w:t>Root locus technique in control system is easy to implement as compared to other methods.</w:t>
      </w:r>
    </w:p>
    <w:p w14:paraId="16E2B3DB" w14:textId="64D6C4ED" w:rsidR="003C7DD7" w:rsidRPr="003C7DD7" w:rsidRDefault="003C7DD7" w:rsidP="00AB299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DD7">
        <w:rPr>
          <w:rFonts w:ascii="Times New Roman" w:hAnsi="Times New Roman" w:cs="Times New Roman"/>
          <w:color w:val="000000" w:themeColor="text1"/>
          <w:sz w:val="24"/>
          <w:szCs w:val="24"/>
        </w:rPr>
        <w:t>With the help of root locus, we can easily predict the performance of the whole system.</w:t>
      </w:r>
    </w:p>
    <w:p w14:paraId="482F4494" w14:textId="0E1570F7" w:rsidR="003C7DD7" w:rsidRDefault="003C7DD7" w:rsidP="00AB299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DD7">
        <w:rPr>
          <w:rFonts w:ascii="Times New Roman" w:hAnsi="Times New Roman" w:cs="Times New Roman"/>
          <w:color w:val="000000" w:themeColor="text1"/>
          <w:sz w:val="24"/>
          <w:szCs w:val="24"/>
        </w:rPr>
        <w:t>Root locus provides the better way to indicate the parameters.</w:t>
      </w:r>
    </w:p>
    <w:p w14:paraId="679B651B" w14:textId="045F3305" w:rsidR="00B60C3B" w:rsidRDefault="00B60C3B" w:rsidP="006F6F5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this experiment we take, </w:t>
      </w:r>
    </w:p>
    <w:p w14:paraId="20BEC241" w14:textId="2D875F1E" w:rsidR="00B60C3B" w:rsidRPr="00AB2993" w:rsidRDefault="003E4E9E" w:rsidP="006F6F56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(s+2)</m:t>
              </m:r>
            </m:den>
          </m:f>
        </m:oMath>
      </m:oMathPara>
    </w:p>
    <w:p w14:paraId="3D58D0A6" w14:textId="057D318E" w:rsidR="00AB2993" w:rsidRPr="00AB2993" w:rsidRDefault="00AB2993" w:rsidP="006F6F56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+2s</m:t>
              </m:r>
            </m:den>
          </m:f>
        </m:oMath>
      </m:oMathPara>
    </w:p>
    <w:p w14:paraId="13AE32BB" w14:textId="6C7E04D0" w:rsidR="00D6758F" w:rsidRPr="00143180" w:rsidRDefault="00D6758F" w:rsidP="001431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Apparatus</w:t>
      </w:r>
    </w:p>
    <w:p w14:paraId="48DEBA3B" w14:textId="2D9E6740" w:rsidR="00C27737" w:rsidRDefault="00DE4D4E" w:rsidP="00E010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</w:p>
    <w:p w14:paraId="6A84CB33" w14:textId="77777777" w:rsidR="0066024A" w:rsidRPr="0066024A" w:rsidRDefault="0066024A" w:rsidP="006602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2C9B29E" w14:textId="77777777" w:rsidR="0066024A" w:rsidRPr="0066024A" w:rsidRDefault="0066024A" w:rsidP="006602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868B65F" w14:textId="77777777" w:rsidR="006F6F56" w:rsidRDefault="006F6F56" w:rsidP="006F6F5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3FB69A" w14:textId="77777777" w:rsidR="006F6F56" w:rsidRDefault="006F6F56" w:rsidP="006F6F5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4E212" w14:textId="08245E3B" w:rsidR="00A970EB" w:rsidRPr="005878C1" w:rsidRDefault="00D6758F" w:rsidP="005878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78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r w:rsidR="00A970EB" w:rsidRPr="005878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2151A" w:rsidRPr="005878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p w14:paraId="29A221DA" w14:textId="77777777" w:rsidR="00AB2993" w:rsidRPr="00AB2993" w:rsidRDefault="00AB2993" w:rsidP="00AB2993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2993">
        <w:rPr>
          <w:rFonts w:ascii="Consolas" w:eastAsia="Times New Roman" w:hAnsi="Consolas" w:cs="Times New Roman"/>
          <w:color w:val="000000"/>
          <w:sz w:val="21"/>
          <w:szCs w:val="21"/>
        </w:rPr>
        <w:t>clc;</w:t>
      </w:r>
    </w:p>
    <w:p w14:paraId="4BF97AFE" w14:textId="77777777" w:rsidR="00AB2993" w:rsidRPr="00AB2993" w:rsidRDefault="00AB2993" w:rsidP="00AB2993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29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</w:t>
      </w:r>
      <w:r w:rsidRPr="00AB2993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AB29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F03119" w14:textId="77777777" w:rsidR="00AB2993" w:rsidRPr="00AB2993" w:rsidRDefault="00AB2993" w:rsidP="00AB2993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2993">
        <w:rPr>
          <w:rFonts w:ascii="Consolas" w:eastAsia="Times New Roman" w:hAnsi="Consolas" w:cs="Times New Roman"/>
          <w:color w:val="000000"/>
          <w:sz w:val="21"/>
          <w:szCs w:val="21"/>
        </w:rPr>
        <w:t>num = [1];</w:t>
      </w:r>
    </w:p>
    <w:p w14:paraId="65986937" w14:textId="77777777" w:rsidR="00AB2993" w:rsidRPr="00AB2993" w:rsidRDefault="00AB2993" w:rsidP="00AB2993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2993">
        <w:rPr>
          <w:rFonts w:ascii="Consolas" w:eastAsia="Times New Roman" w:hAnsi="Consolas" w:cs="Times New Roman"/>
          <w:color w:val="000000"/>
          <w:sz w:val="21"/>
          <w:szCs w:val="21"/>
        </w:rPr>
        <w:t>den = [1 3 2 0];</w:t>
      </w:r>
    </w:p>
    <w:p w14:paraId="23095AB8" w14:textId="77777777" w:rsidR="00AB2993" w:rsidRPr="00AB2993" w:rsidRDefault="00AB2993" w:rsidP="00AB2993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2993">
        <w:rPr>
          <w:rFonts w:ascii="Consolas" w:eastAsia="Times New Roman" w:hAnsi="Consolas" w:cs="Times New Roman"/>
          <w:color w:val="000000"/>
          <w:sz w:val="21"/>
          <w:szCs w:val="21"/>
        </w:rPr>
        <w:t>G = tf(num,den)</w:t>
      </w:r>
    </w:p>
    <w:p w14:paraId="472D729D" w14:textId="38C81A0B" w:rsidR="00C50FE8" w:rsidRPr="00AB2993" w:rsidRDefault="00402CED" w:rsidP="00AB2993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rlocus</w:t>
      </w:r>
      <w:r w:rsidR="00AB2993" w:rsidRPr="00AB2993">
        <w:rPr>
          <w:rFonts w:ascii="Consolas" w:eastAsia="Times New Roman" w:hAnsi="Consolas" w:cs="Times New Roman"/>
          <w:color w:val="000000"/>
          <w:sz w:val="21"/>
          <w:szCs w:val="21"/>
        </w:rPr>
        <w:t>(G)</w:t>
      </w:r>
    </w:p>
    <w:p w14:paraId="547F36E3" w14:textId="3B22980A" w:rsidR="00A970EB" w:rsidRDefault="0082151A" w:rsidP="005878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MATLAB Command window</w:t>
      </w:r>
    </w:p>
    <w:p w14:paraId="3F5F49F4" w14:textId="5AD4C30F" w:rsidR="00A970EB" w:rsidRDefault="00AB2993" w:rsidP="002272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944A9D" wp14:editId="302DF16B">
            <wp:extent cx="2438401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000"/>
                    <a:stretch/>
                  </pic:blipFill>
                  <pic:spPr bwMode="auto">
                    <a:xfrm>
                      <a:off x="0" y="0"/>
                      <a:ext cx="2452907" cy="111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63BA7" w14:textId="7E879B99" w:rsidR="00C50FE8" w:rsidRDefault="00C50FE8" w:rsidP="005878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0F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Characteristics Curves</w:t>
      </w:r>
    </w:p>
    <w:p w14:paraId="117312A7" w14:textId="7531C37F" w:rsidR="00751AF0" w:rsidRDefault="00402CED" w:rsidP="00402CED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CE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125E02B" wp14:editId="1C54D048">
            <wp:extent cx="5158740" cy="3924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41" cy="39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8DD7" w14:textId="062D4ED7" w:rsidR="00154379" w:rsidRDefault="0044121E" w:rsidP="005878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2F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Discussion</w:t>
      </w:r>
      <w:r w:rsidR="008215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Conclusion</w:t>
      </w:r>
    </w:p>
    <w:p w14:paraId="13363200" w14:textId="6CAEFE37" w:rsidR="002272F6" w:rsidRPr="002272F6" w:rsidRDefault="002272F6" w:rsidP="00FD26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experiment, frequency response analysis was performed in MATLAB using the </w:t>
      </w:r>
      <w:r w:rsidR="00402CED">
        <w:rPr>
          <w:rFonts w:ascii="Times New Roman" w:hAnsi="Times New Roman" w:cs="Times New Roman"/>
          <w:color w:val="000000" w:themeColor="text1"/>
          <w:sz w:val="24"/>
          <w:szCs w:val="24"/>
        </w:rPr>
        <w:t>root locus</w:t>
      </w:r>
      <w:r w:rsidRPr="00227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Initially, some understanding of the </w:t>
      </w:r>
      <w:r w:rsidR="00402CED">
        <w:rPr>
          <w:rFonts w:ascii="Times New Roman" w:hAnsi="Times New Roman" w:cs="Times New Roman"/>
          <w:color w:val="000000" w:themeColor="text1"/>
          <w:sz w:val="24"/>
          <w:szCs w:val="24"/>
        </w:rPr>
        <w:t>root locus</w:t>
      </w:r>
      <w:r w:rsidRPr="00227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acquired </w:t>
      </w:r>
      <w:r w:rsidR="00B95F6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27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plotted using the systems' transfer function. As a result, it was relatively simple </w:t>
      </w:r>
      <w:r w:rsidR="00B9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FD26EC" w:rsidRPr="00FD26EC">
        <w:rPr>
          <w:rFonts w:ascii="Times New Roman" w:hAnsi="Times New Roman" w:cs="Times New Roman"/>
          <w:color w:val="000000" w:themeColor="text1"/>
          <w:sz w:val="24"/>
          <w:szCs w:val="24"/>
        </w:rPr>
        <w:t>predict the performance of the whole system</w:t>
      </w:r>
      <w:r w:rsidR="00FD2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thus</w:t>
      </w:r>
      <w:r w:rsidR="00FD26EC" w:rsidRPr="00FD2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26E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26EC" w:rsidRPr="00FD2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better way to indicate the parameters</w:t>
      </w:r>
      <w:r w:rsidR="00B95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obtained</w:t>
      </w:r>
      <w:r w:rsidR="00FD26EC" w:rsidRPr="00FD2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D2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Here, a</w:t>
      </w:r>
      <w:r w:rsidR="00FD26EC" w:rsidRPr="00FD26EC">
        <w:rPr>
          <w:rFonts w:ascii="Times New Roman" w:hAnsi="Times New Roman" w:cs="Times New Roman"/>
          <w:color w:val="000000" w:themeColor="text1"/>
          <w:sz w:val="24"/>
          <w:szCs w:val="24"/>
        </w:rPr>
        <w:t>ll the functions worked correctly and the output shown was perfect. Hence, it can be said that the experiment was performed properly</w:t>
      </w:r>
    </w:p>
    <w:sectPr w:rsidR="002272F6" w:rsidRPr="002272F6" w:rsidSect="00F6515F">
      <w:footerReference w:type="default" r:id="rId10"/>
      <w:footerReference w:type="firs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7ED0" w14:textId="77777777" w:rsidR="002066C6" w:rsidRDefault="002066C6" w:rsidP="0044121E">
      <w:pPr>
        <w:spacing w:after="0" w:line="240" w:lineRule="auto"/>
      </w:pPr>
      <w:r>
        <w:separator/>
      </w:r>
    </w:p>
  </w:endnote>
  <w:endnote w:type="continuationSeparator" w:id="0">
    <w:p w14:paraId="641A3B3B" w14:textId="77777777" w:rsidR="002066C6" w:rsidRDefault="002066C6" w:rsidP="0044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9411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6EA4E" w14:textId="76A6D785" w:rsidR="0082151A" w:rsidRDefault="008215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271806" w14:textId="77777777" w:rsidR="006007B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755E" w14:textId="77777777" w:rsidR="006D00AB" w:rsidRDefault="00000000" w:rsidP="006C1C40">
    <w:pPr>
      <w:pStyle w:val="Footer"/>
      <w:pBdr>
        <w:top w:val="single" w:sz="4" w:space="1" w:color="D9D9D9" w:themeColor="background1" w:themeShade="D9"/>
      </w:pBdr>
    </w:pPr>
  </w:p>
  <w:p w14:paraId="54BC84C5" w14:textId="77777777" w:rsidR="006D00A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8C36" w14:textId="77777777" w:rsidR="002066C6" w:rsidRDefault="002066C6" w:rsidP="0044121E">
      <w:pPr>
        <w:spacing w:after="0" w:line="240" w:lineRule="auto"/>
      </w:pPr>
      <w:r>
        <w:separator/>
      </w:r>
    </w:p>
  </w:footnote>
  <w:footnote w:type="continuationSeparator" w:id="0">
    <w:p w14:paraId="430FBDA8" w14:textId="77777777" w:rsidR="002066C6" w:rsidRDefault="002066C6" w:rsidP="0044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E5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96BB9"/>
    <w:multiLevelType w:val="hybridMultilevel"/>
    <w:tmpl w:val="CFD0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069B2"/>
    <w:multiLevelType w:val="multilevel"/>
    <w:tmpl w:val="593251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6B3D1D"/>
    <w:multiLevelType w:val="hybridMultilevel"/>
    <w:tmpl w:val="857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157F5"/>
    <w:multiLevelType w:val="multilevel"/>
    <w:tmpl w:val="2DF0A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EC266B"/>
    <w:multiLevelType w:val="hybridMultilevel"/>
    <w:tmpl w:val="2D6A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173EC"/>
    <w:multiLevelType w:val="hybridMultilevel"/>
    <w:tmpl w:val="01A433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94301"/>
    <w:multiLevelType w:val="multilevel"/>
    <w:tmpl w:val="732CE5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7F6E9A"/>
    <w:multiLevelType w:val="hybridMultilevel"/>
    <w:tmpl w:val="D83E7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9212193">
    <w:abstractNumId w:val="6"/>
  </w:num>
  <w:num w:numId="2" w16cid:durableId="1324116952">
    <w:abstractNumId w:val="2"/>
  </w:num>
  <w:num w:numId="3" w16cid:durableId="1833138798">
    <w:abstractNumId w:val="4"/>
  </w:num>
  <w:num w:numId="4" w16cid:durableId="166792843">
    <w:abstractNumId w:val="0"/>
  </w:num>
  <w:num w:numId="5" w16cid:durableId="1637485474">
    <w:abstractNumId w:val="1"/>
  </w:num>
  <w:num w:numId="6" w16cid:durableId="1622807262">
    <w:abstractNumId w:val="8"/>
  </w:num>
  <w:num w:numId="7" w16cid:durableId="1012536289">
    <w:abstractNumId w:val="7"/>
  </w:num>
  <w:num w:numId="8" w16cid:durableId="1029720406">
    <w:abstractNumId w:val="5"/>
  </w:num>
  <w:num w:numId="9" w16cid:durableId="1219824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1E"/>
    <w:rsid w:val="000220E4"/>
    <w:rsid w:val="000468B1"/>
    <w:rsid w:val="00053DC2"/>
    <w:rsid w:val="000569FE"/>
    <w:rsid w:val="00125460"/>
    <w:rsid w:val="00143180"/>
    <w:rsid w:val="00154379"/>
    <w:rsid w:val="001A5717"/>
    <w:rsid w:val="001E6428"/>
    <w:rsid w:val="002066C6"/>
    <w:rsid w:val="002272F6"/>
    <w:rsid w:val="00284B99"/>
    <w:rsid w:val="002D16F9"/>
    <w:rsid w:val="002F26A5"/>
    <w:rsid w:val="002F4FA9"/>
    <w:rsid w:val="00356043"/>
    <w:rsid w:val="003B10AA"/>
    <w:rsid w:val="003C7DD7"/>
    <w:rsid w:val="003E4E9E"/>
    <w:rsid w:val="00402CED"/>
    <w:rsid w:val="00424832"/>
    <w:rsid w:val="0044121E"/>
    <w:rsid w:val="00445516"/>
    <w:rsid w:val="00466FD0"/>
    <w:rsid w:val="005878C1"/>
    <w:rsid w:val="00587BD5"/>
    <w:rsid w:val="00591C55"/>
    <w:rsid w:val="005C62C4"/>
    <w:rsid w:val="006248A4"/>
    <w:rsid w:val="00626866"/>
    <w:rsid w:val="00644F2C"/>
    <w:rsid w:val="00647A8C"/>
    <w:rsid w:val="0066024A"/>
    <w:rsid w:val="00680F62"/>
    <w:rsid w:val="00695DE6"/>
    <w:rsid w:val="006F6F56"/>
    <w:rsid w:val="007470E6"/>
    <w:rsid w:val="00751AF0"/>
    <w:rsid w:val="008011CB"/>
    <w:rsid w:val="0082151A"/>
    <w:rsid w:val="00885F40"/>
    <w:rsid w:val="008E70C9"/>
    <w:rsid w:val="008F3CCD"/>
    <w:rsid w:val="009B32B8"/>
    <w:rsid w:val="009B641F"/>
    <w:rsid w:val="009C6A87"/>
    <w:rsid w:val="009D71DE"/>
    <w:rsid w:val="009E1BB5"/>
    <w:rsid w:val="00A10FFA"/>
    <w:rsid w:val="00A54BC0"/>
    <w:rsid w:val="00A824F4"/>
    <w:rsid w:val="00A828A0"/>
    <w:rsid w:val="00A970EB"/>
    <w:rsid w:val="00A972A1"/>
    <w:rsid w:val="00AB2993"/>
    <w:rsid w:val="00AE3B29"/>
    <w:rsid w:val="00B145CC"/>
    <w:rsid w:val="00B60C3B"/>
    <w:rsid w:val="00B66283"/>
    <w:rsid w:val="00B67DBF"/>
    <w:rsid w:val="00B95F64"/>
    <w:rsid w:val="00BA783D"/>
    <w:rsid w:val="00C27737"/>
    <w:rsid w:val="00C50FE8"/>
    <w:rsid w:val="00C729B7"/>
    <w:rsid w:val="00CE4346"/>
    <w:rsid w:val="00CE5268"/>
    <w:rsid w:val="00D142CF"/>
    <w:rsid w:val="00D217ED"/>
    <w:rsid w:val="00D4717D"/>
    <w:rsid w:val="00D6758F"/>
    <w:rsid w:val="00DA3132"/>
    <w:rsid w:val="00DB1C83"/>
    <w:rsid w:val="00DC3346"/>
    <w:rsid w:val="00DE4D4E"/>
    <w:rsid w:val="00E0107E"/>
    <w:rsid w:val="00E13AC6"/>
    <w:rsid w:val="00E17721"/>
    <w:rsid w:val="00E543F5"/>
    <w:rsid w:val="00E85DA3"/>
    <w:rsid w:val="00F6365A"/>
    <w:rsid w:val="00F6515F"/>
    <w:rsid w:val="00F800A1"/>
    <w:rsid w:val="00F8379F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3CD6"/>
  <w15:chartTrackingRefBased/>
  <w15:docId w15:val="{7D10A98D-F673-403B-ABEF-B0B05FE6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1E"/>
  </w:style>
  <w:style w:type="paragraph" w:styleId="Footer">
    <w:name w:val="footer"/>
    <w:basedOn w:val="Normal"/>
    <w:link w:val="FooterChar"/>
    <w:uiPriority w:val="99"/>
    <w:unhideWhenUsed/>
    <w:rsid w:val="0044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1E"/>
  </w:style>
  <w:style w:type="paragraph" w:styleId="BodyText">
    <w:name w:val="Body Text"/>
    <w:basedOn w:val="Normal"/>
    <w:link w:val="BodyTextChar"/>
    <w:uiPriority w:val="1"/>
    <w:qFormat/>
    <w:rsid w:val="004412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21E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44121E"/>
    <w:pPr>
      <w:widowControl w:val="0"/>
      <w:autoSpaceDE w:val="0"/>
      <w:autoSpaceDN w:val="0"/>
      <w:spacing w:before="252" w:after="0" w:line="240" w:lineRule="auto"/>
      <w:ind w:left="723" w:right="748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4121E"/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44121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154379"/>
    <w:pPr>
      <w:numPr>
        <w:numId w:val="4"/>
      </w:numPr>
      <w:contextualSpacing/>
    </w:pPr>
  </w:style>
  <w:style w:type="paragraph" w:customStyle="1" w:styleId="Default">
    <w:name w:val="Default"/>
    <w:rsid w:val="00DE4D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0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538e2b20">
    <w:name w:val="sa538e2b20"/>
    <w:basedOn w:val="DefaultParagraphFont"/>
    <w:rsid w:val="00C50FE8"/>
  </w:style>
  <w:style w:type="character" w:customStyle="1" w:styleId="sa538e2b241">
    <w:name w:val="sa538e2b241"/>
    <w:basedOn w:val="DefaultParagraphFont"/>
    <w:rsid w:val="00C50FE8"/>
    <w:rPr>
      <w:strike w:val="0"/>
      <w:dstrike w:val="0"/>
      <w:color w:val="AA04F9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66FD0"/>
    <w:rPr>
      <w:color w:val="808080"/>
    </w:rPr>
  </w:style>
  <w:style w:type="character" w:customStyle="1" w:styleId="sef22e6b80">
    <w:name w:val="sef22e6b80"/>
    <w:basedOn w:val="DefaultParagraphFont"/>
    <w:rsid w:val="00AB2993"/>
  </w:style>
  <w:style w:type="character" w:customStyle="1" w:styleId="sef22e6b841">
    <w:name w:val="sef22e6b841"/>
    <w:basedOn w:val="DefaultParagraphFont"/>
    <w:rsid w:val="00AB2993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8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5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0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40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50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2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4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6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7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99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4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6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6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4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Zahid</dc:creator>
  <cp:keywords/>
  <dc:description/>
  <cp:lastModifiedBy>Ashraful Pranto</cp:lastModifiedBy>
  <cp:revision>4</cp:revision>
  <dcterms:created xsi:type="dcterms:W3CDTF">2022-07-30T08:51:00Z</dcterms:created>
  <dcterms:modified xsi:type="dcterms:W3CDTF">2022-07-30T12:49:00Z</dcterms:modified>
</cp:coreProperties>
</file>