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Calibri" w:cs="Calibri" w:eastAsia="Calibri" w:hAnsi="Calibri"/>
          <w:b/>
          <w:bCs/>
          <w:color w:val="1B4D3E"/>
          <w:sz w:val="44"/>
          <w:szCs w:val="44"/>
        </w:rPr>
        <w:t xml:space="preserve">ROOT CAUSE ANALYSIS REPORT</w:t>
      </w:r>
    </w:p>
    <w:p>
      <w:pPr>
        <w:spacing w:after="100" w:before="200"/>
        <w:jc w:val="center"/>
      </w:pPr>
      <w:r>
        <w:rPr>
          <w:rFonts w:ascii="Calibri" w:cs="Calibri" w:eastAsia="Calibri" w:hAnsi="Calibri"/>
          <w:b/>
          <w:bCs/>
          <w:color w:val="2E8B74"/>
          <w:sz w:val="30"/>
          <w:szCs w:val="30"/>
        </w:rPr>
        <w:t xml:space="preserve">Meta (Facebook) Global BGP / DNS Outage</w:t>
      </w:r>
    </w:p>
    <w:p>
      <w:pPr>
        <w:spacing w:after="500"/>
        <w:jc w:val="center"/>
      </w:pPr>
      <w:r>
        <w:rPr>
          <w:rFonts w:ascii="Calibri" w:cs="Calibri" w:eastAsia="Calibri" w:hAnsi="Calibri"/>
          <w:i/>
          <w:iCs/>
          <w:color w:val="595959"/>
          <w:sz w:val="22"/>
          <w:szCs w:val="22"/>
        </w:rPr>
        <w:t xml:space="preserve">October 4, 2021</w:t>
      </w:r>
    </w:p>
    <w:tbl>
      <w:tblPr>
        <w:tblW w:type="dxa" w:w="9360"/>
        <w:jc w:val="center"/>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c>
          <w:tcPr>
            <w:tcW w:type="dxa" w:w="2400"/>
            <w:shd w:fill="DCEEE9" w:val="clear"/>
            <w:tcMar>
              <w:top w:type="dxa" w:w="90"/>
              <w:left w:type="dxa" w:w="120"/>
              <w:bottom w:type="dxa" w:w="90"/>
              <w:right w:type="dxa" w:w="120"/>
            </w:tcMar>
            <w:vAlign w:val="center"/>
          </w:tcPr>
          <w:p>
            <w:pPr>
              <w:jc w:val="left"/>
            </w:pPr>
            <w:r>
              <w:rPr>
                <w:rFonts w:ascii="Calibri" w:cs="Calibri" w:eastAsia="Calibri" w:hAnsi="Calibri"/>
                <w:b/>
                <w:bCs/>
                <w:color w:val="1B4D3E"/>
                <w:sz w:val="20"/>
                <w:szCs w:val="20"/>
              </w:rPr>
              <w:t xml:space="preserve">Document Type</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Root Cause Analysis (RCA) Report — Technical Case Study</w:t>
            </w:r>
          </w:p>
        </w:tc>
      </w:tr>
      <w:tr>
        <w:tc>
          <w:tcPr>
            <w:tcW w:type="dxa" w:w="2400"/>
            <w:shd w:fill="DCEEE9" w:val="clear"/>
            <w:tcMar>
              <w:top w:type="dxa" w:w="90"/>
              <w:left w:type="dxa" w:w="120"/>
              <w:bottom w:type="dxa" w:w="90"/>
              <w:right w:type="dxa" w:w="120"/>
            </w:tcMar>
            <w:vAlign w:val="center"/>
          </w:tcPr>
          <w:p>
            <w:pPr>
              <w:jc w:val="left"/>
            </w:pPr>
            <w:r>
              <w:rPr>
                <w:rFonts w:ascii="Calibri" w:cs="Calibri" w:eastAsia="Calibri" w:hAnsi="Calibri"/>
                <w:b/>
                <w:bCs/>
                <w:color w:val="1B4D3E"/>
                <w:sz w:val="20"/>
                <w:szCs w:val="20"/>
              </w:rPr>
              <w:t xml:space="preserve">Incident Date</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October 4, 2021 (≈15:39 – 22:45 UTC)</w:t>
            </w:r>
          </w:p>
        </w:tc>
      </w:tr>
      <w:tr>
        <w:tc>
          <w:tcPr>
            <w:tcW w:type="dxa" w:w="2400"/>
            <w:shd w:fill="DCEEE9" w:val="clear"/>
            <w:tcMar>
              <w:top w:type="dxa" w:w="90"/>
              <w:left w:type="dxa" w:w="120"/>
              <w:bottom w:type="dxa" w:w="90"/>
              <w:right w:type="dxa" w:w="120"/>
            </w:tcMar>
            <w:vAlign w:val="center"/>
          </w:tcPr>
          <w:p>
            <w:pPr>
              <w:jc w:val="left"/>
            </w:pPr>
            <w:r>
              <w:rPr>
                <w:rFonts w:ascii="Calibri" w:cs="Calibri" w:eastAsia="Calibri" w:hAnsi="Calibri"/>
                <w:b/>
                <w:bCs/>
                <w:color w:val="1B4D3E"/>
                <w:sz w:val="20"/>
                <w:szCs w:val="20"/>
              </w:rPr>
              <w:t xml:space="preserve">Duration</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Approx. 6 hours globally</w:t>
            </w:r>
          </w:p>
        </w:tc>
      </w:tr>
      <w:tr>
        <w:tc>
          <w:tcPr>
            <w:tcW w:type="dxa" w:w="2400"/>
            <w:shd w:fill="DCEEE9" w:val="clear"/>
            <w:tcMar>
              <w:top w:type="dxa" w:w="90"/>
              <w:left w:type="dxa" w:w="120"/>
              <w:bottom w:type="dxa" w:w="90"/>
              <w:right w:type="dxa" w:w="120"/>
            </w:tcMar>
            <w:vAlign w:val="center"/>
          </w:tcPr>
          <w:p>
            <w:pPr>
              <w:jc w:val="left"/>
            </w:pPr>
            <w:r>
              <w:rPr>
                <w:rFonts w:ascii="Calibri" w:cs="Calibri" w:eastAsia="Calibri" w:hAnsi="Calibri"/>
                <w:b/>
                <w:bCs/>
                <w:color w:val="1B4D3E"/>
                <w:sz w:val="20"/>
                <w:szCs w:val="20"/>
              </w:rPr>
              <w:t xml:space="preserve">Severity</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Critical — Total Global Service Outage (SEV-1)</w:t>
            </w:r>
          </w:p>
        </w:tc>
      </w:tr>
      <w:tr>
        <w:tc>
          <w:tcPr>
            <w:tcW w:type="dxa" w:w="2400"/>
            <w:shd w:fill="DCEEE9" w:val="clear"/>
            <w:tcMar>
              <w:top w:type="dxa" w:w="90"/>
              <w:left w:type="dxa" w:w="120"/>
              <w:bottom w:type="dxa" w:w="90"/>
              <w:right w:type="dxa" w:w="120"/>
            </w:tcMar>
            <w:vAlign w:val="center"/>
          </w:tcPr>
          <w:p>
            <w:pPr>
              <w:jc w:val="left"/>
            </w:pPr>
            <w:r>
              <w:rPr>
                <w:rFonts w:ascii="Calibri" w:cs="Calibri" w:eastAsia="Calibri" w:hAnsi="Calibri"/>
                <w:b/>
                <w:bCs/>
                <w:color w:val="1B4D3E"/>
                <w:sz w:val="20"/>
                <w:szCs w:val="20"/>
              </w:rPr>
              <w:t xml:space="preserve">Systems Affected</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Facebook, Instagram, WhatsApp, Messenger, Oculus; internal tools (Workplace, badge/access systems)</w:t>
            </w:r>
          </w:p>
        </w:tc>
      </w:tr>
      <w:tr>
        <w:tc>
          <w:tcPr>
            <w:tcW w:type="dxa" w:w="2400"/>
            <w:shd w:fill="DCEEE9" w:val="clear"/>
            <w:tcMar>
              <w:top w:type="dxa" w:w="90"/>
              <w:left w:type="dxa" w:w="120"/>
              <w:bottom w:type="dxa" w:w="90"/>
              <w:right w:type="dxa" w:w="120"/>
            </w:tcMar>
            <w:vAlign w:val="center"/>
          </w:tcPr>
          <w:p>
            <w:pPr>
              <w:jc w:val="left"/>
            </w:pPr>
            <w:r>
              <w:rPr>
                <w:rFonts w:ascii="Calibri" w:cs="Calibri" w:eastAsia="Calibri" w:hAnsi="Calibri"/>
                <w:b/>
                <w:bCs/>
                <w:color w:val="1B4D3E"/>
                <w:sz w:val="20"/>
                <w:szCs w:val="20"/>
              </w:rPr>
              <w:t xml:space="preserve">Prepared For</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Engineering &amp; Site Reliability Review Board</w:t>
            </w:r>
          </w:p>
        </w:tc>
      </w:tr>
      <w:tr>
        <w:tc>
          <w:tcPr>
            <w:tcW w:type="dxa" w:w="2400"/>
            <w:shd w:fill="DCEEE9" w:val="clear"/>
            <w:tcMar>
              <w:top w:type="dxa" w:w="90"/>
              <w:left w:type="dxa" w:w="120"/>
              <w:bottom w:type="dxa" w:w="90"/>
              <w:right w:type="dxa" w:w="120"/>
            </w:tcMar>
            <w:vAlign w:val="center"/>
          </w:tcPr>
          <w:p>
            <w:pPr>
              <w:jc w:val="left"/>
            </w:pPr>
            <w:r>
              <w:rPr>
                <w:rFonts w:ascii="Calibri" w:cs="Calibri" w:eastAsia="Calibri" w:hAnsi="Calibri"/>
                <w:b/>
                <w:bCs/>
                <w:color w:val="1B4D3E"/>
                <w:sz w:val="20"/>
                <w:szCs w:val="20"/>
              </w:rPr>
              <w:t xml:space="preserve">Prepared By</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RCA Working Group</w:t>
            </w:r>
          </w:p>
        </w:tc>
      </w:tr>
      <w:tr>
        <w:tc>
          <w:tcPr>
            <w:tcW w:type="dxa" w:w="2400"/>
            <w:shd w:fill="DCEEE9" w:val="clear"/>
            <w:tcMar>
              <w:top w:type="dxa" w:w="90"/>
              <w:left w:type="dxa" w:w="120"/>
              <w:bottom w:type="dxa" w:w="90"/>
              <w:right w:type="dxa" w:w="120"/>
            </w:tcMar>
            <w:vAlign w:val="center"/>
          </w:tcPr>
          <w:p>
            <w:pPr>
              <w:jc w:val="left"/>
            </w:pPr>
            <w:r>
              <w:rPr>
                <w:rFonts w:ascii="Calibri" w:cs="Calibri" w:eastAsia="Calibri" w:hAnsi="Calibri"/>
                <w:b/>
                <w:bCs/>
                <w:color w:val="1B4D3E"/>
                <w:sz w:val="20"/>
                <w:szCs w:val="20"/>
              </w:rPr>
              <w:t xml:space="preserve">Status</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Closed — Corrective and preventive actions documented</w:t>
            </w:r>
          </w:p>
        </w:tc>
      </w:tr>
    </w:tbl>
    <w:tbl>
      <w:tblPr>
        <w:tblW w:type="dxa" w:w="9360"/>
        <w:tblBorders>
          <w:top w:val="single" w:color="2E8B74" w:sz="4"/>
          <w:left w:val="single" w:color="2E8B74" w:sz="24"/>
          <w:bottom w:val="single" w:color="2E8B74" w:sz="4"/>
          <w:right w:val="single" w:color="2E8B74" w:sz="4"/>
          <w:insideH w:val="single" w:color="2E8B74" w:sz="4"/>
          <w:insideV w:val="single" w:color="2E8B74" w:sz="4"/>
        </w:tblBorders>
      </w:tblPr>
      <w:tblGrid>
        <w:gridCol w:w="9360"/>
      </w:tblGrid>
      <w:tr>
        <w:tc>
          <w:tcPr>
            <w:tcW w:type="dxa" w:w="9360"/>
            <w:shd w:fill="DCEEE9" w:val="clear"/>
            <w:tcMar>
              <w:top w:type="dxa" w:w="140"/>
              <w:left w:type="dxa" w:w="220"/>
              <w:bottom w:type="dxa" w:w="140"/>
              <w:right w:type="dxa" w:w="220"/>
            </w:tcMar>
          </w:tcPr>
          <w:p>
            <w:pPr>
              <w:spacing w:after="80"/>
            </w:pPr>
            <w:r>
              <w:rPr>
                <w:rFonts w:ascii="Calibri" w:cs="Calibri" w:eastAsia="Calibri" w:hAnsi="Calibri"/>
                <w:b/>
                <w:bCs/>
                <w:i w:val="false"/>
                <w:iCs w:val="false"/>
                <w:color w:val="1B4D3E"/>
                <w:sz w:val="20"/>
                <w:szCs w:val="20"/>
              </w:rPr>
              <w:t xml:space="preserve">Accuracy note</w:t>
            </w:r>
          </w:p>
          <w:p>
            <w:pPr>
              <w:spacing w:after="0"/>
            </w:pPr>
            <w:r>
              <w:rPr>
                <w:rFonts w:ascii="Calibri" w:cs="Calibri" w:eastAsia="Calibri" w:hAnsi="Calibri"/>
                <w:b w:val="false"/>
                <w:bCs w:val="false"/>
                <w:i/>
                <w:iCs/>
                <w:color w:val="1B4D3E"/>
                <w:sz w:val="20"/>
                <w:szCs w:val="20"/>
              </w:rPr>
              <w:t xml:space="preserve">Historical facts are based on Meta's own published engineering blog posts about the October 4, 2021 outage, along with corroborating third-party network analysis (Cloudflare, ThousandEyes). Meta did not publish the literal internal command or audit-tool source code; commands marked illustrative are diagnostic equivalents any network engineer could use to investigate this class of incident, not a transcript of Meta's internal tooling.</w:t>
            </w:r>
          </w:p>
        </w:tc>
      </w:tr>
    </w:tbl>
    <w:p>
      <w:r>
        <w:br w:type="page"/>
      </w:r>
    </w:p>
    <w:p>
      <w:pPr>
        <w:pStyle w:val="Heading1"/>
        <w:pBdr>
          <w:bottom w:val="single" w:color="2E8B74" w:sz="6" w:space="4"/>
        </w:pBdr>
        <w:spacing w:after="160" w:before="360"/>
      </w:pPr>
      <w:r>
        <w:rPr>
          <w:rFonts w:ascii="Calibri" w:cs="Calibri" w:eastAsia="Calibri" w:hAnsi="Calibri"/>
          <w:b/>
          <w:bCs/>
          <w:color w:val="1B4D3E"/>
          <w:sz w:val="28"/>
          <w:szCs w:val="28"/>
        </w:rPr>
        <w:t xml:space="preserve">1. Executive Summary</w:t>
      </w:r>
    </w:p>
    <w:p>
      <w:pPr>
        <w:spacing w:after="160" w:line="276"/>
      </w:pPr>
      <w:r>
        <w:rPr>
          <w:rFonts w:ascii="Calibri" w:cs="Calibri" w:eastAsia="Calibri" w:hAnsi="Calibri"/>
          <w:color w:val="222222"/>
          <w:sz w:val="21"/>
          <w:szCs w:val="21"/>
        </w:rPr>
        <w:t xml:space="preserve">On October 4, 2021, Facebook and all of its major platforms — Facebook, Instagram, WhatsApp, Messenger, and Oculus — disappeared from the internet simultaneously for approximately six hours, in what became one of the largest and longest outages ever recorded for a major internet service.</w:t>
      </w:r>
    </w:p>
    <w:p>
      <w:pPr>
        <w:spacing w:after="160" w:line="276"/>
      </w:pPr>
      <w:r>
        <w:rPr>
          <w:rFonts w:ascii="Calibri" w:cs="Calibri" w:eastAsia="Calibri" w:hAnsi="Calibri"/>
          <w:color w:val="222222"/>
          <w:sz w:val="21"/>
          <w:szCs w:val="21"/>
        </w:rPr>
        <w:t xml:space="preserve">The trigger was a routine maintenance command, issued to assess the available capacity of Facebook's global backbone network, which unintentionally took down all connections in that backbone and disconnected Facebook's data centers from each other and from the internet. An internal audit tool that was specifically designed to catch and stop exactly this kind of mistake failed to do so because of a bug in the tool itself.</w:t>
      </w:r>
    </w:p>
    <w:p>
      <w:pPr>
        <w:spacing w:after="160" w:line="276"/>
      </w:pPr>
      <w:r>
        <w:rPr>
          <w:rFonts w:ascii="Calibri" w:cs="Calibri" w:eastAsia="Calibri" w:hAnsi="Calibri"/>
          <w:color w:val="222222"/>
          <w:sz w:val="21"/>
          <w:szCs w:val="21"/>
        </w:rPr>
        <w:t xml:space="preserve">The backbone disconnection triggered a second, more visible failure: Facebook's DNS servers are designed to automatically withdraw their own BGP route advertisements if they cannot reach Facebook's data centers, as a safety mechanism for an unhealthy network. With the entire backbone down, every DNS server did exactly that — withdrawing the routes that told the rest of the internet how to find facebook.com, instagram.com, and whatsapp.com at all. Within minutes, those domains stopped resolving worldwide.</w:t>
      </w:r>
    </w:p>
    <w:p>
      <w:pPr>
        <w:spacing w:after="160" w:line="276"/>
      </w:pPr>
      <w:r>
        <w:rPr>
          <w:rFonts w:ascii="Calibri" w:cs="Calibri" w:eastAsia="Calibri" w:hAnsi="Calibri"/>
          <w:color w:val="222222"/>
          <w:sz w:val="21"/>
          <w:szCs w:val="21"/>
        </w:rPr>
        <w:t xml:space="preserve">Recovery was severely delayed by a second-order effect: Facebook's own internal tools, communication systems, and even employee badge readers for entering data center buildings ran on the same internal network and DNS infrastructure that had just failed. Engineers could not remotely access the systems needed to fix the problem, and some had to be physically dispatched to data centers to reset equipment locally — through security systems that were themselves partially offline, by design, for safety reasons.</w:t>
      </w:r>
    </w:p>
    <w:tbl>
      <w:tblPr>
        <w:tblW w:type="dxa" w:w="9360"/>
        <w:tblBorders>
          <w:top w:val="single" w:color="2E8B74" w:sz="4"/>
          <w:left w:val="single" w:color="2E8B74" w:sz="24"/>
          <w:bottom w:val="single" w:color="2E8B74" w:sz="4"/>
          <w:right w:val="single" w:color="2E8B74" w:sz="4"/>
          <w:insideH w:val="single" w:color="2E8B74" w:sz="4"/>
          <w:insideV w:val="single" w:color="2E8B74" w:sz="4"/>
        </w:tblBorders>
      </w:tblPr>
      <w:tblGrid>
        <w:gridCol w:w="9360"/>
      </w:tblGrid>
      <w:tr>
        <w:tc>
          <w:tcPr>
            <w:tcW w:type="dxa" w:w="9360"/>
            <w:shd w:fill="DCEEE9" w:val="clear"/>
            <w:tcMar>
              <w:top w:type="dxa" w:w="140"/>
              <w:left w:type="dxa" w:w="220"/>
              <w:bottom w:type="dxa" w:w="140"/>
              <w:right w:type="dxa" w:w="220"/>
            </w:tcMar>
          </w:tcPr>
          <w:p>
            <w:pPr>
              <w:spacing w:after="80"/>
            </w:pPr>
            <w:r>
              <w:rPr>
                <w:rFonts w:ascii="Calibri" w:cs="Calibri" w:eastAsia="Calibri" w:hAnsi="Calibri"/>
                <w:b/>
                <w:bCs/>
                <w:i w:val="false"/>
                <w:iCs w:val="false"/>
                <w:color w:val="1B4D3E"/>
                <w:sz w:val="20"/>
                <w:szCs w:val="20"/>
              </w:rPr>
              <w:t xml:space="preserve">Scope of the RCA</w:t>
            </w:r>
          </w:p>
          <w:p>
            <w:pPr>
              <w:spacing w:after="0"/>
            </w:pPr>
            <w:r>
              <w:rPr>
                <w:rFonts w:ascii="Calibri" w:cs="Calibri" w:eastAsia="Calibri" w:hAnsi="Calibri"/>
                <w:b w:val="false"/>
                <w:bCs w:val="false"/>
                <w:i/>
                <w:iCs/>
                <w:color w:val="1B4D3E"/>
                <w:sz w:val="20"/>
                <w:szCs w:val="20"/>
              </w:rPr>
              <w:t xml:space="preserve">The systemic RCA is broader than ‘one bad command’: a failed safety control, a DNS failsafe design that amplified rather than contained the failure, and a total dependency of internal recovery tooling on the very infrastructure being repaired all contributed.</w:t>
            </w:r>
          </w:p>
        </w:tc>
      </w:tr>
    </w:tbl>
    <w:p>
      <w:pPr>
        <w:pStyle w:val="Heading1"/>
        <w:pBdr>
          <w:bottom w:val="single" w:color="2E8B74" w:sz="6" w:space="4"/>
        </w:pBdr>
        <w:spacing w:after="160" w:before="360"/>
      </w:pPr>
      <w:r>
        <w:rPr>
          <w:rFonts w:ascii="Calibri" w:cs="Calibri" w:eastAsia="Calibri" w:hAnsi="Calibri"/>
          <w:b/>
          <w:bCs/>
          <w:color w:val="1B4D3E"/>
          <w:sz w:val="28"/>
          <w:szCs w:val="28"/>
        </w:rPr>
        <w:t xml:space="preserve">2. Problem Statement &amp; Impact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Field</w:t>
            </w:r>
          </w:p>
        </w:tc>
        <w:tc>
          <w:tcPr>
            <w:tcW w:type="dxa" w:w="696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Detail</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Problem</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 backbone maintenance command disconnected all Facebook data centers from the internet, causing Facebook's own DNS servers to withdraw their BGP routes and become globally unreachable.</w:t>
            </w:r>
          </w:p>
        </w:tc>
      </w:tr>
      <w:tr>
        <w:tc>
          <w:tcPr>
            <w:tcW w:type="dxa" w:w="24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Trigger</w:t>
            </w:r>
          </w:p>
        </w:tc>
        <w:tc>
          <w:tcPr>
            <w:tcW w:type="dxa" w:w="69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 capacity-assessment command run during routine backbone maintenance, which an audit tool should have blocked but did not due to a bug in the tool.</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Start Time</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≈15:39–15:40 UTC, October 4, 2021</w:t>
            </w:r>
          </w:p>
        </w:tc>
      </w:tr>
      <w:tr>
        <w:tc>
          <w:tcPr>
            <w:tcW w:type="dxa" w:w="24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End Time</w:t>
            </w:r>
          </w:p>
        </w:tc>
        <w:tc>
          <w:tcPr>
            <w:tcW w:type="dxa" w:w="69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BGP routes began reappearing ≈21:00 UTC; DNS resolution fully restored ≈21:05–22:45 UTC</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Measurable Impact</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Global, simultaneous loss of Facebook, Instagram, WhatsApp, Messenger, and Oculus for ≈6 hours; internal tools and physical building access also affected</w:t>
            </w:r>
          </w:p>
        </w:tc>
      </w:tr>
      <w:tr>
        <w:tc>
          <w:tcPr>
            <w:tcW w:type="dxa" w:w="24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Scope</w:t>
            </w:r>
          </w:p>
        </w:tc>
        <w:tc>
          <w:tcPr>
            <w:tcW w:type="dxa" w:w="69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Worldwide — every user and every region, because the failure was at the DNS/BGP layer rather than any single data center or region</w:t>
            </w:r>
          </w:p>
        </w:tc>
      </w:tr>
    </w:tbl>
    <w:p>
      <w:pPr>
        <w:pStyle w:val="Heading1"/>
        <w:pBdr>
          <w:bottom w:val="single" w:color="2E8B74" w:sz="6" w:space="4"/>
        </w:pBdr>
        <w:spacing w:after="160" w:before="360"/>
      </w:pPr>
      <w:r>
        <w:rPr>
          <w:rFonts w:ascii="Calibri" w:cs="Calibri" w:eastAsia="Calibri" w:hAnsi="Calibri"/>
          <w:b/>
          <w:bCs/>
          <w:color w:val="1B4D3E"/>
          <w:sz w:val="28"/>
          <w:szCs w:val="28"/>
        </w:rPr>
        <w:t xml:space="preserve">3. Background &amp; Verified Timeline</w:t>
      </w:r>
    </w:p>
    <w:p>
      <w:pPr>
        <w:spacing w:after="160" w:line="276"/>
      </w:pPr>
      <w:r>
        <w:rPr>
          <w:rFonts w:ascii="Calibri" w:cs="Calibri" w:eastAsia="Calibri" w:hAnsi="Calibri"/>
          <w:color w:val="222222"/>
          <w:sz w:val="21"/>
          <w:szCs w:val="21"/>
        </w:rPr>
        <w:t xml:space="preserve">The timeline below combines Meta's own published account with independent, externally observed network data from Cloudflare and ThousandEyes, which watched the BGP withdrawal happen in real time from outside Facebook's network.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60"/>
      </w:tblGrid>
      <w:tr>
        <w:trPr>
          <w:tblHeader/>
        </w:trPr>
        <w:tc>
          <w:tcPr>
            <w:tcW w:type="dxa" w:w="150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Time (UTC)</w:t>
            </w:r>
          </w:p>
        </w:tc>
        <w:tc>
          <w:tcPr>
            <w:tcW w:type="dxa" w:w="786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Event</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≈15:39</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Facebook issues a large, sudden burst of BGP route withdrawals, externally observed by Cloudflare and other internet monitoring services, covering hundreds of prefixes including all of Facebook's authoritative DNS nameservers.</w:t>
            </w:r>
          </w:p>
        </w:tc>
      </w:tr>
      <w:tr>
        <w:tc>
          <w:tcPr>
            <w:tcW w:type="dxa" w:w="1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≈15:40</w:t>
            </w:r>
          </w:p>
        </w:tc>
        <w:tc>
          <w:tcPr>
            <w:tcW w:type="dxa" w:w="78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Backbone maintenance command — intended only to assess available backbone capacity — unintentionally disconnects all backbone connections between Facebook's data centers and the internet.</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≈15:40</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Facebook's DNS servers, unable to reach the now-disconnected data centers, trigger their designed safety behavior and withdraw their own BGP advertisements.</w:t>
            </w:r>
          </w:p>
        </w:tc>
      </w:tr>
      <w:tr>
        <w:tc>
          <w:tcPr>
            <w:tcW w:type="dxa" w:w="1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≈15:50</w:t>
            </w:r>
          </w:p>
        </w:tc>
        <w:tc>
          <w:tcPr>
            <w:tcW w:type="dxa" w:w="78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Facebook's domain names finish expiring out of DNS resolver caches across the internet; facebook.com, instagram.com, and whatsapp.com become globally unresolvable.</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≈15:45–16:00</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Engineers discover that internal tools, communication platforms (Workplace), and diagnostic systems are also unreachable, because they depend on the same internal DNS and network infrastructure that just failed.</w:t>
            </w:r>
          </w:p>
        </w:tc>
      </w:tr>
      <w:tr>
        <w:tc>
          <w:tcPr>
            <w:tcW w:type="dxa" w:w="1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≈16:00 onward</w:t>
            </w:r>
          </w:p>
        </w:tc>
        <w:tc>
          <w:tcPr>
            <w:tcW w:type="dxa" w:w="78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Engineers find they cannot remotely access the affected routers/data centers; the network outage has also disabled some badge-reader/physical access systems in data center facilities.</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Afternoon (UTC)</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Engineering and security teams arrange physical, on-site access to data centers so technicians can reach hardware directly and begin reversing the configuration.</w:t>
            </w:r>
          </w:p>
        </w:tc>
      </w:tr>
      <w:tr>
        <w:tc>
          <w:tcPr>
            <w:tcW w:type="dxa" w:w="1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≈17:45</w:t>
            </w:r>
          </w:p>
        </w:tc>
        <w:tc>
          <w:tcPr>
            <w:tcW w:type="dxa" w:w="78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Facebook services begin very partial, limited recovery signals; VP of Infrastructure Santosh Janardhan later publishes an initial public post-mortem later that day.</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≈21:00</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Facebook resumes announcing BGP routes for its prefixes.</w:t>
            </w:r>
          </w:p>
        </w:tc>
      </w:tr>
      <w:tr>
        <w:tc>
          <w:tcPr>
            <w:tcW w:type="dxa" w:w="1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≈21:05–22:45</w:t>
            </w:r>
          </w:p>
        </w:tc>
        <w:tc>
          <w:tcPr>
            <w:tcW w:type="dxa" w:w="78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DNS resolution for Facebook domains is restored globally; traffic and service levels recover progressively as caches repopulate and backend systems stabilize.</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Oct 5, 2021</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Meta publishes a detailed engineering blog post, “More details about the October 4 outage,” explaining the backbone command, the audit-tool bug, and the DNS failsafe mechanism.</w:t>
            </w:r>
          </w:p>
        </w:tc>
      </w:tr>
    </w:tbl>
    <w:p>
      <w:pPr>
        <w:pStyle w:val="Heading2"/>
        <w:spacing w:after="120" w:before="260"/>
      </w:pPr>
      <w:r>
        <w:rPr>
          <w:rFonts w:ascii="Calibri" w:cs="Calibri" w:eastAsia="Calibri" w:hAnsi="Calibri"/>
          <w:b/>
          <w:bCs/>
          <w:color w:val="2E8B74"/>
          <w:sz w:val="24"/>
          <w:szCs w:val="24"/>
        </w:rPr>
        <w:t xml:space="preserve">3.1 Scope of Impact</w:t>
      </w:r>
    </w:p>
    <w:p>
      <w:pPr>
        <w:pStyle w:val="ListParagraph"/>
        <w:numPr>
          <w:ilvl w:val="0"/>
          <w:numId w:val="2"/>
        </w:numPr>
        <w:spacing w:after="80" w:line="276"/>
      </w:pPr>
      <w:r>
        <w:rPr>
          <w:rFonts w:ascii="Calibri" w:cs="Calibri" w:eastAsia="Calibri" w:hAnsi="Calibri"/>
          <w:color w:val="222222"/>
          <w:sz w:val="21"/>
          <w:szCs w:val="21"/>
        </w:rPr>
        <w:t xml:space="preserve">Facebook, Instagram, WhatsApp, Messenger, and Oculus were globally unreachable simultaneously for approximately six hours — not a regional or partial outage, but a total, worldwide loss of the domain names themselves.</w:t>
      </w:r>
    </w:p>
    <w:p>
      <w:pPr>
        <w:pStyle w:val="ListParagraph"/>
        <w:numPr>
          <w:ilvl w:val="0"/>
          <w:numId w:val="2"/>
        </w:numPr>
        <w:spacing w:after="80" w:line="276"/>
      </w:pPr>
      <w:r>
        <w:rPr>
          <w:rFonts w:ascii="Calibri" w:cs="Calibri" w:eastAsia="Calibri" w:hAnsi="Calibri"/>
          <w:color w:val="222222"/>
          <w:sz w:val="21"/>
          <w:szCs w:val="21"/>
        </w:rPr>
        <w:t xml:space="preserve">Meta's own internal tools (including Workplace, used for internal company communication) were unavailable, since they depended on the same internal infrastructure.</w:t>
      </w:r>
    </w:p>
    <w:p>
      <w:pPr>
        <w:pStyle w:val="ListParagraph"/>
        <w:numPr>
          <w:ilvl w:val="0"/>
          <w:numId w:val="2"/>
        </w:numPr>
        <w:spacing w:after="80" w:line="276"/>
      </w:pPr>
      <w:r>
        <w:rPr>
          <w:rFonts w:ascii="Calibri" w:cs="Calibri" w:eastAsia="Calibri" w:hAnsi="Calibri"/>
          <w:color w:val="222222"/>
          <w:sz w:val="21"/>
          <w:szCs w:val="21"/>
        </w:rPr>
        <w:t xml:space="preserve">Physical access systems (employee badge readers) at some data center facilities were affected, complicating the physical, on-site recovery effort.</w:t>
      </w:r>
    </w:p>
    <w:p>
      <w:pPr>
        <w:pStyle w:val="ListParagraph"/>
        <w:numPr>
          <w:ilvl w:val="0"/>
          <w:numId w:val="2"/>
        </w:numPr>
        <w:spacing w:after="80" w:line="276"/>
      </w:pPr>
      <w:r>
        <w:rPr>
          <w:rFonts w:ascii="Calibri" w:cs="Calibri" w:eastAsia="Calibri" w:hAnsi="Calibri"/>
          <w:color w:val="222222"/>
          <w:sz w:val="21"/>
          <w:szCs w:val="21"/>
        </w:rPr>
        <w:t xml:space="preserve">Third-party sites and apps using “Log in with Facebook” or Facebook/WhatsApp APIs also experienced failures, extending the blast radius beyond Meta's own products.</w:t>
      </w:r>
    </w:p>
    <w:p>
      <w:pPr>
        <w:pStyle w:val="Heading1"/>
        <w:pBdr>
          <w:bottom w:val="single" w:color="2E8B74" w:sz="6" w:space="4"/>
        </w:pBdr>
        <w:spacing w:after="160" w:before="360"/>
      </w:pPr>
      <w:r>
        <w:rPr>
          <w:rFonts w:ascii="Calibri" w:cs="Calibri" w:eastAsia="Calibri" w:hAnsi="Calibri"/>
          <w:b/>
          <w:bCs/>
          <w:color w:val="1B4D3E"/>
          <w:sz w:val="28"/>
          <w:szCs w:val="28"/>
        </w:rPr>
        <w:t xml:space="preserve">4. Symptoms Observed</w:t>
      </w:r>
    </w:p>
    <w:p>
      <w:pPr>
        <w:pStyle w:val="ListParagraph"/>
        <w:numPr>
          <w:ilvl w:val="0"/>
          <w:numId w:val="2"/>
        </w:numPr>
        <w:spacing w:after="80" w:line="276"/>
      </w:pPr>
      <w:r>
        <w:rPr>
          <w:rFonts w:ascii="Calibri" w:cs="Calibri" w:eastAsia="Calibri" w:hAnsi="Calibri"/>
          <w:color w:val="222222"/>
          <w:sz w:val="21"/>
          <w:szCs w:val="21"/>
        </w:rPr>
        <w:t xml:space="preserve">facebook.com, instagram.com, and whatsapp.com stopped resolving in DNS worldwide, returning SERVFAIL or timeout errors instead of an IP address.</w:t>
      </w:r>
    </w:p>
    <w:p>
      <w:pPr>
        <w:pStyle w:val="ListParagraph"/>
        <w:numPr>
          <w:ilvl w:val="0"/>
          <w:numId w:val="2"/>
        </w:numPr>
        <w:spacing w:after="80" w:line="276"/>
      </w:pPr>
      <w:r>
        <w:rPr>
          <w:rFonts w:ascii="Calibri" w:cs="Calibri" w:eastAsia="Calibri" w:hAnsi="Calibri"/>
          <w:color w:val="222222"/>
          <w:sz w:val="21"/>
          <w:szCs w:val="21"/>
        </w:rPr>
        <w:t xml:space="preserve">External BGP monitoring services (Cloudflare, ThousandEyes) observed a large, sudden wave of route withdrawals for Facebook's IP prefixes at ≈15:39 UTC — the network equivalent of an address simply ceasing to exist.</w:t>
      </w:r>
    </w:p>
    <w:p>
      <w:pPr>
        <w:pStyle w:val="ListParagraph"/>
        <w:numPr>
          <w:ilvl w:val="0"/>
          <w:numId w:val="2"/>
        </w:numPr>
        <w:spacing w:after="80" w:line="276"/>
      </w:pPr>
      <w:r>
        <w:rPr>
          <w:rFonts w:ascii="Calibri" w:cs="Calibri" w:eastAsia="Calibri" w:hAnsi="Calibri"/>
          <w:color w:val="222222"/>
          <w:sz w:val="21"/>
          <w:szCs w:val="21"/>
        </w:rPr>
        <w:t xml:space="preserve">Facebook's own engineers reported being unable to use their standard internal tools to investigate or fix the problem, because those tools depended on the same failed network.</w:t>
      </w:r>
    </w:p>
    <w:p>
      <w:pPr>
        <w:pStyle w:val="ListParagraph"/>
        <w:numPr>
          <w:ilvl w:val="0"/>
          <w:numId w:val="2"/>
        </w:numPr>
        <w:spacing w:after="80" w:line="276"/>
      </w:pPr>
      <w:r>
        <w:rPr>
          <w:rFonts w:ascii="Calibri" w:cs="Calibri" w:eastAsia="Calibri" w:hAnsi="Calibri"/>
          <w:color w:val="222222"/>
          <w:sz w:val="21"/>
          <w:szCs w:val="21"/>
        </w:rPr>
        <w:t xml:space="preserve">Some employees could not physically badge into data center buildings to perform on-site remediation, because access systems were also affected.</w:t>
      </w:r>
    </w:p>
    <w:p>
      <w:pPr>
        <w:pStyle w:val="ListParagraph"/>
        <w:numPr>
          <w:ilvl w:val="0"/>
          <w:numId w:val="2"/>
        </w:numPr>
        <w:spacing w:after="80" w:line="276"/>
      </w:pPr>
      <w:r>
        <w:rPr>
          <w:rFonts w:ascii="Calibri" w:cs="Calibri" w:eastAsia="Calibri" w:hAnsi="Calibri"/>
          <w:color w:val="222222"/>
          <w:sz w:val="21"/>
          <w:szCs w:val="21"/>
        </w:rPr>
        <w:t xml:space="preserve">Recovery, once started, was gradual rather than instant — traffic and services stabilized progressively over roughly 1–2 hours after BGP routes reappeared, as DNS caches worldwide repopulated.</w:t>
      </w:r>
    </w:p>
    <w:p>
      <w:pPr>
        <w:pStyle w:val="Heading1"/>
        <w:pBdr>
          <w:bottom w:val="single" w:color="2E8B74" w:sz="6" w:space="4"/>
        </w:pBdr>
        <w:spacing w:after="160" w:before="360"/>
      </w:pPr>
      <w:r>
        <w:rPr>
          <w:rFonts w:ascii="Calibri" w:cs="Calibri" w:eastAsia="Calibri" w:hAnsi="Calibri"/>
          <w:b/>
          <w:bCs/>
          <w:color w:val="1B4D3E"/>
          <w:sz w:val="28"/>
          <w:szCs w:val="28"/>
        </w:rPr>
        <w:t xml:space="preserve">5. Technical Deep Dive — Diagnostic &amp; Troubleshooting Commands</w:t>
      </w:r>
    </w:p>
    <w:p>
      <w:pPr>
        <w:spacing w:after="160" w:line="276"/>
      </w:pPr>
      <w:r>
        <w:rPr>
          <w:rFonts w:ascii="Calibri" w:cs="Calibri" w:eastAsia="Calibri" w:hAnsi="Calibri"/>
          <w:color w:val="222222"/>
          <w:sz w:val="21"/>
          <w:szCs w:val="21"/>
        </w:rPr>
        <w:t xml:space="preserve">This section is written to be technically actionable. Meta's public postmortem describes the failure mechanism (backbone command → audit-tool bug → BGP withdrawal → DNS unreachability) but does not disclose the literal internal command or audit-tool code, which are proprietary. The commands below are the publicly available, standard networking tools any engineer would use to diagnose an equivalent BGP/DNS reachability failure — they are illustrative diagnostic equivalents, not a transcript of Meta's internal session.</w:t>
      </w:r>
    </w:p>
    <w:p>
      <w:pPr>
        <w:pStyle w:val="Heading2"/>
        <w:spacing w:after="120" w:before="260"/>
      </w:pPr>
      <w:r>
        <w:rPr>
          <w:rFonts w:ascii="Calibri" w:cs="Calibri" w:eastAsia="Calibri" w:hAnsi="Calibri"/>
          <w:b/>
          <w:bCs/>
          <w:color w:val="2E8B74"/>
          <w:sz w:val="24"/>
          <w:szCs w:val="24"/>
        </w:rPr>
        <w:t xml:space="preserve">5.1 Confirm DNS resolution is actually failing</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9CDCFE"/>
                <w:sz w:val="18"/>
                <w:szCs w:val="18"/>
              </w:rPr>
              <w:t xml:space="preserve"># Query the domain directly against a public resolver</w:t>
            </w:r>
          </w:p>
          <w:p>
            <w:pPr>
              <w:spacing w:after="40"/>
            </w:pPr>
            <w:r>
              <w:rPr>
                <w:rFonts w:ascii="Consolas" w:cs="Consolas" w:eastAsia="Consolas" w:hAnsi="Consolas"/>
                <w:color w:val="D4D4D4"/>
                <w:sz w:val="18"/>
                <w:szCs w:val="18"/>
              </w:rPr>
              <w:t xml:space="preserve">$ dig facebook.com @8.8.8.8</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D4D4D4"/>
                <w:sz w:val="18"/>
                <w:szCs w:val="18"/>
              </w:rPr>
              <w:t xml:space="preserve">;; connection timed out; no servers could be reached</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9CDCFE"/>
                <w:sz w:val="18"/>
                <w:szCs w:val="18"/>
              </w:rPr>
              <w:t xml:space="preserve"># Try the authoritative nameservers directly, bypassing cache</w:t>
            </w:r>
          </w:p>
          <w:p>
            <w:pPr>
              <w:spacing w:after="40"/>
            </w:pPr>
            <w:r>
              <w:rPr>
                <w:rFonts w:ascii="Consolas" w:cs="Consolas" w:eastAsia="Consolas" w:hAnsi="Consolas"/>
                <w:color w:val="D4D4D4"/>
                <w:sz w:val="18"/>
                <w:szCs w:val="18"/>
              </w:rPr>
              <w:t xml:space="preserve">$ dig facebook.com NS +trace</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9CDCFE"/>
                <w:sz w:val="18"/>
                <w:szCs w:val="18"/>
              </w:rPr>
              <w:t xml:space="preserve"># Cross-check with a second, independent resolver</w:t>
            </w:r>
          </w:p>
          <w:p>
            <w:pPr>
              <w:spacing w:after="40"/>
            </w:pPr>
            <w:r>
              <w:rPr>
                <w:rFonts w:ascii="Consolas" w:cs="Consolas" w:eastAsia="Consolas" w:hAnsi="Consolas"/>
                <w:color w:val="D4D4D4"/>
                <w:sz w:val="18"/>
                <w:szCs w:val="18"/>
              </w:rPr>
              <w:t xml:space="preserve">$ dig facebook.com @1.1.1.1</w:t>
            </w:r>
          </w:p>
        </w:tc>
      </w:tr>
    </w:tbl>
    <w:p>
      <w:pPr>
        <w:spacing w:after="160" w:line="276"/>
      </w:pPr>
      <w:r>
        <w:rPr>
          <w:rFonts w:ascii="Calibri" w:cs="Calibri" w:eastAsia="Calibri" w:hAnsi="Calibri"/>
          <w:color w:val="222222"/>
          <w:sz w:val="21"/>
          <w:szCs w:val="21"/>
        </w:rPr>
        <w:t xml:space="preserve">A timeout against multiple independent public resolvers (not just one) rules out a local DNS cache or client-side issue and points toward the authoritative nameservers themselves being unreachable.</w:t>
      </w:r>
    </w:p>
    <w:p>
      <w:pPr>
        <w:pStyle w:val="Heading2"/>
        <w:spacing w:after="120" w:before="260"/>
      </w:pPr>
      <w:r>
        <w:rPr>
          <w:rFonts w:ascii="Calibri" w:cs="Calibri" w:eastAsia="Calibri" w:hAnsi="Calibri"/>
          <w:b/>
          <w:bCs/>
          <w:color w:val="2E8B74"/>
          <w:sz w:val="24"/>
          <w:szCs w:val="24"/>
        </w:rPr>
        <w:t xml:space="preserve">5.2 Check whether the nameservers are reachable at the network layer</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9CDCFE"/>
                <w:sz w:val="18"/>
                <w:szCs w:val="18"/>
              </w:rPr>
              <w:t xml:space="preserve"># Resolve (if possible) or use a known nameserver IP directly</w:t>
            </w:r>
          </w:p>
          <w:p>
            <w:pPr>
              <w:spacing w:after="40"/>
            </w:pPr>
            <w:r>
              <w:rPr>
                <w:rFonts w:ascii="Consolas" w:cs="Consolas" w:eastAsia="Consolas" w:hAnsi="Consolas"/>
                <w:color w:val="D4D4D4"/>
                <w:sz w:val="18"/>
                <w:szCs w:val="18"/>
              </w:rPr>
              <w:t xml:space="preserve">$ dig facebook.com NS</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9CDCFE"/>
                <w:sz w:val="18"/>
                <w:szCs w:val="18"/>
              </w:rPr>
              <w:t xml:space="preserve"># Test basic reachability to the nameserver IP</w:t>
            </w:r>
          </w:p>
          <w:p>
            <w:pPr>
              <w:spacing w:after="40"/>
            </w:pPr>
            <w:r>
              <w:rPr>
                <w:rFonts w:ascii="Consolas" w:cs="Consolas" w:eastAsia="Consolas" w:hAnsi="Consolas"/>
                <w:color w:val="D4D4D4"/>
                <w:sz w:val="18"/>
                <w:szCs w:val="18"/>
              </w:rPr>
              <w:t xml:space="preserve">$ ping -c 4 &lt;nameserver-ip&gt;</w:t>
            </w:r>
          </w:p>
          <w:p>
            <w:pPr>
              <w:spacing w:after="40"/>
            </w:pPr>
            <w:r>
              <w:rPr>
                <w:rFonts w:ascii="Consolas" w:cs="Consolas" w:eastAsia="Consolas" w:hAnsi="Consolas"/>
                <w:color w:val="D4D4D4"/>
                <w:sz w:val="18"/>
                <w:szCs w:val="18"/>
              </w:rPr>
              <w:t xml:space="preserve">Request timeout for icmp_seq 0</w:t>
            </w:r>
          </w:p>
          <w:p>
            <w:pPr>
              <w:spacing w:after="40"/>
            </w:pPr>
            <w:r>
              <w:rPr>
                <w:rFonts w:ascii="Consolas" w:cs="Consolas" w:eastAsia="Consolas" w:hAnsi="Consolas"/>
                <w:color w:val="D4D4D4"/>
                <w:sz w:val="18"/>
                <w:szCs w:val="18"/>
              </w:rPr>
              <w:t xml:space="preserve">Request timeout for icmp_seq 1</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9CDCFE"/>
                <w:sz w:val="18"/>
                <w:szCs w:val="18"/>
              </w:rPr>
              <w:t xml:space="preserve"># Trace the network path to see where it stops</w:t>
            </w:r>
          </w:p>
          <w:p>
            <w:pPr>
              <w:spacing w:after="40"/>
            </w:pPr>
            <w:r>
              <w:rPr>
                <w:rFonts w:ascii="Consolas" w:cs="Consolas" w:eastAsia="Consolas" w:hAnsi="Consolas"/>
                <w:color w:val="D4D4D4"/>
                <w:sz w:val="18"/>
                <w:szCs w:val="18"/>
              </w:rPr>
              <w:t xml:space="preserve">$ traceroute &lt;nameserver-ip&gt;</w:t>
            </w:r>
          </w:p>
          <w:p>
            <w:pPr>
              <w:spacing w:after="40"/>
            </w:pPr>
            <w:r>
              <w:rPr>
                <w:rFonts w:ascii="Consolas" w:cs="Consolas" w:eastAsia="Consolas" w:hAnsi="Consolas"/>
                <w:color w:val="D4D4D4"/>
                <w:sz w:val="18"/>
                <w:szCs w:val="18"/>
              </w:rPr>
              <w:t xml:space="preserve"> 1  10.0.0.1        0.912 ms</w:t>
            </w:r>
          </w:p>
          <w:p>
            <w:pPr>
              <w:spacing w:after="40"/>
            </w:pPr>
            <w:r>
              <w:rPr>
                <w:rFonts w:ascii="Consolas" w:cs="Consolas" w:eastAsia="Consolas" w:hAnsi="Consolas"/>
                <w:color w:val="D4D4D4"/>
                <w:sz w:val="18"/>
                <w:szCs w:val="18"/>
              </w:rPr>
              <w:t xml:space="preserve"> 2  &lt;isp-gateway&gt;    3.1 ms</w:t>
            </w:r>
          </w:p>
          <w:p>
            <w:pPr>
              <w:spacing w:after="40"/>
            </w:pPr>
            <w:r>
              <w:rPr>
                <w:rFonts w:ascii="Consolas" w:cs="Consolas" w:eastAsia="Consolas" w:hAnsi="Consolas"/>
                <w:color w:val="D4D4D4"/>
                <w:sz w:val="18"/>
                <w:szCs w:val="18"/>
              </w:rPr>
              <w:t xml:space="preserve"> 3  * * *</w:t>
            </w:r>
          </w:p>
          <w:p>
            <w:pPr>
              <w:spacing w:after="40"/>
            </w:pPr>
            <w:r>
              <w:rPr>
                <w:rFonts w:ascii="Consolas" w:cs="Consolas" w:eastAsia="Consolas" w:hAnsi="Consolas"/>
                <w:color w:val="D4D4D4"/>
                <w:sz w:val="18"/>
                <w:szCs w:val="18"/>
              </w:rPr>
              <w:t xml:space="preserve"> 4  * * *</w:t>
            </w:r>
          </w:p>
        </w:tc>
      </w:tr>
    </w:tbl>
    <w:p>
      <w:pPr>
        <w:spacing w:after="160" w:line="276"/>
      </w:pPr>
      <w:r>
        <w:rPr>
          <w:rFonts w:ascii="Calibri" w:cs="Calibri" w:eastAsia="Calibri" w:hAnsi="Calibri"/>
          <w:color w:val="222222"/>
          <w:sz w:val="21"/>
          <w:szCs w:val="21"/>
        </w:rPr>
        <w:t xml:space="preserve">A route that resolves several hops out and then goes completely dark (rather than returning an ICMP unreachable) is consistent with a BGP withdrawal — upstream routers no longer have any path to advertise toward the destination network at all.</w:t>
      </w:r>
    </w:p>
    <w:p>
      <w:pPr>
        <w:pStyle w:val="Heading2"/>
        <w:spacing w:after="120" w:before="260"/>
      </w:pPr>
      <w:r>
        <w:rPr>
          <w:rFonts w:ascii="Calibri" w:cs="Calibri" w:eastAsia="Calibri" w:hAnsi="Calibri"/>
          <w:b/>
          <w:bCs/>
          <w:color w:val="2E8B74"/>
          <w:sz w:val="24"/>
          <w:szCs w:val="24"/>
        </w:rPr>
        <w:t xml:space="preserve">5.3 Check BGP route visibility from an independent vantage point</w:t>
      </w:r>
    </w:p>
    <w:p>
      <w:pPr>
        <w:spacing w:after="160" w:line="276"/>
      </w:pPr>
      <w:r>
        <w:rPr>
          <w:rFonts w:ascii="Calibri" w:cs="Calibri" w:eastAsia="Calibri" w:hAnsi="Calibri"/>
          <w:color w:val="222222"/>
          <w:sz w:val="21"/>
          <w:szCs w:val="21"/>
        </w:rPr>
        <w:t xml:space="preserve">Because BGP is inherently a distributed, internet-wide protocol, the most reliable diagnostic is checking whether a prefix is being announced at all, from outside your own network — using a public route server or looking-glass service:</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9CDCFE"/>
                <w:sz w:val="18"/>
                <w:szCs w:val="18"/>
              </w:rPr>
              <w:t xml:space="preserve"># Example using a public BGP looking-glass (route-views.routeviews.org)</w:t>
            </w:r>
          </w:p>
          <w:p>
            <w:pPr>
              <w:spacing w:after="40"/>
            </w:pPr>
            <w:r>
              <w:rPr>
                <w:rFonts w:ascii="Consolas" w:cs="Consolas" w:eastAsia="Consolas" w:hAnsi="Consolas"/>
                <w:color w:val="D4D4D4"/>
                <w:sz w:val="18"/>
                <w:szCs w:val="18"/>
              </w:rPr>
              <w:t xml:space="preserve">$ telnet route-views.routeviews.org</w:t>
            </w:r>
          </w:p>
          <w:p>
            <w:pPr>
              <w:spacing w:after="40"/>
            </w:pPr>
            <w:r>
              <w:rPr>
                <w:rFonts w:ascii="Consolas" w:cs="Consolas" w:eastAsia="Consolas" w:hAnsi="Consolas"/>
                <w:color w:val="D4D4D4"/>
                <w:sz w:val="18"/>
                <w:szCs w:val="18"/>
              </w:rPr>
              <w:t xml:space="preserve">route-views&gt; show ip bgp &lt;target-prefix&gt;</w:t>
            </w:r>
          </w:p>
          <w:p>
            <w:pPr>
              <w:spacing w:after="40"/>
            </w:pPr>
            <w:r>
              <w:rPr>
                <w:rFonts w:ascii="Consolas" w:cs="Consolas" w:eastAsia="Consolas" w:hAnsi="Consolas"/>
                <w:color w:val="D4D4D4"/>
                <w:sz w:val="18"/>
                <w:szCs w:val="18"/>
              </w:rPr>
              <w:t xml:space="preserve">% Network not in table</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9CDCFE"/>
                <w:sz w:val="18"/>
                <w:szCs w:val="18"/>
              </w:rPr>
              <w:t xml:space="preserve"># Equivalent check via a web-based looking glass / RIPE RIS API</w:t>
            </w:r>
          </w:p>
          <w:p>
            <w:pPr>
              <w:spacing w:after="40"/>
            </w:pPr>
            <w:r>
              <w:rPr>
                <w:rFonts w:ascii="Consolas" w:cs="Consolas" w:eastAsia="Consolas" w:hAnsi="Consolas"/>
                <w:color w:val="D4D4D4"/>
                <w:sz w:val="18"/>
                <w:szCs w:val="18"/>
              </w:rPr>
              <w:t xml:space="preserve">$ curl -s "https://stat.ripe.net/data/routing-status/data.json\</w:t>
            </w:r>
          </w:p>
          <w:p>
            <w:pPr>
              <w:spacing w:after="40"/>
            </w:pPr>
            <w:r>
              <w:rPr>
                <w:rFonts w:ascii="Consolas" w:cs="Consolas" w:eastAsia="Consolas" w:hAnsi="Consolas"/>
                <w:color w:val="D4D4D4"/>
                <w:sz w:val="18"/>
                <w:szCs w:val="18"/>
              </w:rPr>
              <w:t xml:space="preserve">?resource=&lt;target-prefix&gt;" | head -c 500</w:t>
            </w:r>
          </w:p>
        </w:tc>
      </w:tr>
    </w:tbl>
    <w:p>
      <w:pPr>
        <w:spacing w:after="160" w:line="276"/>
      </w:pPr>
      <w:r>
        <w:rPr>
          <w:rFonts w:ascii="Calibri" w:cs="Calibri" w:eastAsia="Calibri" w:hAnsi="Calibri"/>
          <w:color w:val="222222"/>
          <w:sz w:val="21"/>
          <w:szCs w:val="21"/>
        </w:rPr>
        <w:t xml:space="preserve">“Network not in table” from an external route server is the network-layer confirmation that a prefix has been withdrawn from BGP — which is exactly what Cloudflare and other monitors observed for Facebook's nameserver prefixes at 15:39 UTC.</w:t>
      </w:r>
    </w:p>
    <w:p>
      <w:pPr>
        <w:pStyle w:val="Heading2"/>
        <w:spacing w:after="120" w:before="260"/>
      </w:pPr>
      <w:r>
        <w:rPr>
          <w:rFonts w:ascii="Calibri" w:cs="Calibri" w:eastAsia="Calibri" w:hAnsi="Calibri"/>
          <w:b/>
          <w:bCs/>
          <w:color w:val="2E8B74"/>
          <w:sz w:val="24"/>
          <w:szCs w:val="24"/>
        </w:rPr>
        <w:t xml:space="preserve">5.4 Check historical BGP announcement data for a withdrawal event</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9CDCFE"/>
                <w:sz w:val="18"/>
                <w:szCs w:val="18"/>
              </w:rPr>
              <w:t xml:space="preserve"># Query historical BGP data for withdrawal/announcement events</w:t>
            </w:r>
          </w:p>
          <w:p>
            <w:pPr>
              <w:spacing w:after="40"/>
            </w:pPr>
            <w:r>
              <w:rPr>
                <w:rFonts w:ascii="Consolas" w:cs="Consolas" w:eastAsia="Consolas" w:hAnsi="Consolas"/>
                <w:color w:val="9CDCFE"/>
                <w:sz w:val="18"/>
                <w:szCs w:val="18"/>
              </w:rPr>
              <w:t xml:space="preserve"># around a specific timestamp (illustrative - services like</w:t>
            </w:r>
          </w:p>
          <w:p>
            <w:pPr>
              <w:spacing w:after="40"/>
            </w:pPr>
            <w:r>
              <w:rPr>
                <w:rFonts w:ascii="Consolas" w:cs="Consolas" w:eastAsia="Consolas" w:hAnsi="Consolas"/>
                <w:color w:val="9CDCFE"/>
                <w:sz w:val="18"/>
                <w:szCs w:val="18"/>
              </w:rPr>
              <w:t xml:space="preserve"># BGPStream, RIPE RIS, or bgp.he.net provide this)</w:t>
            </w:r>
          </w:p>
          <w:p>
            <w:pPr>
              <w:spacing w:after="40"/>
            </w:pPr>
            <w:r>
              <w:rPr>
                <w:rFonts w:ascii="Consolas" w:cs="Consolas" w:eastAsia="Consolas" w:hAnsi="Consolas"/>
                <w:color w:val="D4D4D4"/>
                <w:sz w:val="18"/>
                <w:szCs w:val="18"/>
              </w:rPr>
              <w:t xml:space="preserve">$ curl -s "https://stat.ripe.net/data/bgplay/data.json\</w:t>
            </w:r>
          </w:p>
          <w:p>
            <w:pPr>
              <w:spacing w:after="40"/>
            </w:pPr>
            <w:r>
              <w:rPr>
                <w:rFonts w:ascii="Consolas" w:cs="Consolas" w:eastAsia="Consolas" w:hAnsi="Consolas"/>
                <w:color w:val="D4D4D4"/>
                <w:sz w:val="18"/>
                <w:szCs w:val="18"/>
              </w:rPr>
              <w:t xml:space="preserve">?resource=&lt;target-prefix&gt;&amp;starttime=2021-10-04T15:00:00\</w:t>
            </w:r>
          </w:p>
          <w:p>
            <w:pPr>
              <w:spacing w:after="40"/>
            </w:pPr>
            <w:r>
              <w:rPr>
                <w:rFonts w:ascii="Consolas" w:cs="Consolas" w:eastAsia="Consolas" w:hAnsi="Consolas"/>
                <w:color w:val="D4D4D4"/>
                <w:sz w:val="18"/>
                <w:szCs w:val="18"/>
              </w:rPr>
              <w:t xml:space="preserve">&amp;endtime=2021-10-04T16:00:00" | head -c 500</w:t>
            </w:r>
          </w:p>
        </w:tc>
      </w:tr>
    </w:tbl>
    <w:p>
      <w:pPr>
        <w:spacing w:after="160" w:line="276"/>
      </w:pPr>
      <w:r>
        <w:rPr>
          <w:rFonts w:ascii="Calibri" w:cs="Calibri" w:eastAsia="Calibri" w:hAnsi="Calibri"/>
          <w:color w:val="222222"/>
          <w:sz w:val="21"/>
          <w:szCs w:val="21"/>
        </w:rPr>
        <w:t xml:space="preserve">This is how external observers reconstructed the exact 15:39 UTC withdrawal timestamp without any access to Facebook's internal systems — by querying public route-collector archives that log every BGP announcement and withdrawal seen by their peers.</w:t>
      </w:r>
    </w:p>
    <w:p>
      <w:pPr>
        <w:pStyle w:val="Heading2"/>
        <w:spacing w:after="120" w:before="260"/>
      </w:pPr>
      <w:r>
        <w:rPr>
          <w:rFonts w:ascii="Calibri" w:cs="Calibri" w:eastAsia="Calibri" w:hAnsi="Calibri"/>
          <w:b/>
          <w:bCs/>
          <w:color w:val="2E8B74"/>
          <w:sz w:val="24"/>
          <w:szCs w:val="24"/>
        </w:rPr>
        <w:t xml:space="preserve">5.5 Confirm end-to-end service reachability once DNS/BGP checks out</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9CDCFE"/>
                <w:sz w:val="18"/>
                <w:szCs w:val="18"/>
              </w:rPr>
              <w:t xml:space="preserve"># Once a route/IP is confirmed reachable, test the actual service</w:t>
            </w:r>
          </w:p>
          <w:p>
            <w:pPr>
              <w:spacing w:after="40"/>
            </w:pPr>
            <w:r>
              <w:rPr>
                <w:rFonts w:ascii="Consolas" w:cs="Consolas" w:eastAsia="Consolas" w:hAnsi="Consolas"/>
                <w:color w:val="D4D4D4"/>
                <w:sz w:val="18"/>
                <w:szCs w:val="18"/>
              </w:rPr>
              <w:t xml:space="preserve">$ curl -I --connect-timeout 5 https://&lt;known-ip-or-host&gt;/</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9CDCFE"/>
                <w:sz w:val="18"/>
                <w:szCs w:val="18"/>
              </w:rPr>
              <w:t xml:space="preserve"># Check TLS handshake succeeds, not just TCP connect</w:t>
            </w:r>
          </w:p>
          <w:p>
            <w:pPr>
              <w:spacing w:after="40"/>
            </w:pPr>
            <w:r>
              <w:rPr>
                <w:rFonts w:ascii="Consolas" w:cs="Consolas" w:eastAsia="Consolas" w:hAnsi="Consolas"/>
                <w:color w:val="D4D4D4"/>
                <w:sz w:val="18"/>
                <w:szCs w:val="18"/>
              </w:rPr>
              <w:t xml:space="preserve">$ openssl s_client -connect &lt;known-ip&gt;:443 \</w:t>
            </w:r>
          </w:p>
          <w:p>
            <w:pPr>
              <w:spacing w:after="40"/>
            </w:pPr>
            <w:r>
              <w:rPr>
                <w:rFonts w:ascii="Consolas" w:cs="Consolas" w:eastAsia="Consolas" w:hAnsi="Consolas"/>
                <w:color w:val="D4D4D4"/>
                <w:sz w:val="18"/>
                <w:szCs w:val="18"/>
              </w:rPr>
              <w:t xml:space="preserve">    -servername facebook.com &lt;/dev/null</w:t>
            </w:r>
          </w:p>
        </w:tc>
      </w:tr>
    </w:tbl>
    <w:p>
      <w:pPr>
        <w:spacing w:after="160" w:line="276"/>
      </w:pPr>
      <w:r>
        <w:rPr>
          <w:rFonts w:ascii="Calibri" w:cs="Calibri" w:eastAsia="Calibri" w:hAnsi="Calibri"/>
          <w:color w:val="222222"/>
          <w:sz w:val="21"/>
          <w:szCs w:val="21"/>
        </w:rPr>
        <w:t xml:space="preserve">DNS and BGP recovering does not guarantee the application layer is healthy — after a total network-layer outage of this scale, backend services, caches, and load balancers typically need to warm up and re-establish state before end-to-end requests succeed normally again, which is why recovery was gradual rather than instantaneous.</w:t>
      </w:r>
    </w:p>
    <w:p>
      <w:pPr>
        <w:pStyle w:val="Heading2"/>
        <w:spacing w:after="120" w:before="260"/>
      </w:pPr>
      <w:r>
        <w:rPr>
          <w:rFonts w:ascii="Calibri" w:cs="Calibri" w:eastAsia="Calibri" w:hAnsi="Calibri"/>
          <w:b/>
          <w:bCs/>
          <w:color w:val="2E8B74"/>
          <w:sz w:val="24"/>
          <w:szCs w:val="24"/>
        </w:rPr>
        <w:t xml:space="preserve">5.6 Safety and scope boundary</w:t>
      </w:r>
    </w:p>
    <w:p>
      <w:pPr>
        <w:pStyle w:val="ListParagraph"/>
        <w:numPr>
          <w:ilvl w:val="0"/>
          <w:numId w:val="2"/>
        </w:numPr>
        <w:spacing w:after="80" w:line="276"/>
      </w:pPr>
      <w:r>
        <w:rPr>
          <w:rFonts w:ascii="Calibri" w:cs="Calibri" w:eastAsia="Calibri" w:hAnsi="Calibri"/>
          <w:color w:val="222222"/>
          <w:sz w:val="21"/>
          <w:szCs w:val="21"/>
        </w:rPr>
        <w:t xml:space="preserve">All commands above are read-only, external diagnostic queries — nothing in this section changes any live routing or DNS configuration.</w:t>
      </w:r>
    </w:p>
    <w:p>
      <w:pPr>
        <w:pStyle w:val="ListParagraph"/>
        <w:numPr>
          <w:ilvl w:val="0"/>
          <w:numId w:val="2"/>
        </w:numPr>
        <w:spacing w:after="80" w:line="276"/>
      </w:pPr>
      <w:r>
        <w:rPr>
          <w:rFonts w:ascii="Calibri" w:cs="Calibri" w:eastAsia="Calibri" w:hAnsi="Calibri"/>
          <w:color w:val="222222"/>
          <w:sz w:val="21"/>
          <w:szCs w:val="21"/>
        </w:rPr>
        <w:t xml:space="preserve">The actual fix for a BGP/backbone misconfiguration of this scale is not something achievable through diagnostic commands alone. It required Meta engineers physically present at data centers with local console/hardware access to reverse the configuration change, since remote access itself depended on the broken network.</w:t>
      </w:r>
    </w:p>
    <w:p>
      <w:pPr>
        <w:pStyle w:val="ListParagraph"/>
        <w:numPr>
          <w:ilvl w:val="0"/>
          <w:numId w:val="2"/>
        </w:numPr>
        <w:spacing w:after="80" w:line="276"/>
      </w:pPr>
      <w:r>
        <w:rPr>
          <w:rFonts w:ascii="Calibri" w:cs="Calibri" w:eastAsia="Calibri" w:hAnsi="Calibri"/>
          <w:color w:val="222222"/>
          <w:sz w:val="21"/>
          <w:szCs w:val="21"/>
        </w:rPr>
        <w:t xml:space="preserve">This is the central operational lesson of the incident: any recovery procedure that assumes remote network access will be available during a network outage has a single point of failure baked into the plan itself.</w:t>
      </w:r>
    </w:p>
    <w:p>
      <w:pPr>
        <w:pStyle w:val="Heading1"/>
        <w:pBdr>
          <w:bottom w:val="single" w:color="2E8B74" w:sz="6" w:space="4"/>
        </w:pBdr>
        <w:spacing w:after="160" w:before="360"/>
      </w:pPr>
      <w:r>
        <w:rPr>
          <w:rFonts w:ascii="Calibri" w:cs="Calibri" w:eastAsia="Calibri" w:hAnsi="Calibri"/>
          <w:b/>
          <w:bCs/>
          <w:color w:val="1B4D3E"/>
          <w:sz w:val="28"/>
          <w:szCs w:val="28"/>
        </w:rPr>
        <w:t xml:space="preserve">6. Root Cause Analysis — 5 Whys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000"/>
        <w:gridCol w:w="5460"/>
      </w:tblGrid>
      <w:tr>
        <w:trPr>
          <w:tblHeader/>
        </w:trPr>
        <w:tc>
          <w:tcPr>
            <w:tcW w:type="dxa" w:w="90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Step</w:t>
            </w:r>
          </w:p>
        </w:tc>
        <w:tc>
          <w:tcPr>
            <w:tcW w:type="dxa" w:w="300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Question</w:t>
            </w:r>
          </w:p>
        </w:tc>
        <w:tc>
          <w:tcPr>
            <w:tcW w:type="dxa" w:w="546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Answer</w:t>
            </w:r>
          </w:p>
        </w:tc>
      </w:tr>
      <w:tr>
        <w:tc>
          <w:tcPr>
            <w:tcW w:type="dxa" w:w="9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1</w:t>
            </w:r>
          </w:p>
        </w:tc>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did Facebook, Instagram, and WhatsApp disappear from the internet?</w:t>
            </w:r>
          </w:p>
        </w:tc>
        <w:tc>
          <w:tcPr>
            <w:tcW w:type="dxa" w:w="54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Facebook's DNS servers withdrew their BGP route advertisements, so the rest of the internet had no path to reach the IP addresses behind those domain names.</w:t>
            </w:r>
          </w:p>
        </w:tc>
      </w:tr>
      <w:tr>
        <w:tc>
          <w:tcPr>
            <w:tcW w:type="dxa" w:w="9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2</w:t>
            </w:r>
          </w:p>
        </w:tc>
        <w:tc>
          <w:tcPr>
            <w:tcW w:type="dxa" w:w="30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did the DNS servers withdraw their own routes?</w:t>
            </w:r>
          </w:p>
        </w:tc>
        <w:tc>
          <w:tcPr>
            <w:tcW w:type="dxa" w:w="54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They are designed to do this automatically as a safety mechanism whenever they cannot reach Facebook's data centers, to avoid advertising routes to an unhealthy network.</w:t>
            </w:r>
          </w:p>
        </w:tc>
      </w:tr>
      <w:tr>
        <w:tc>
          <w:tcPr>
            <w:tcW w:type="dxa" w:w="9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3</w:t>
            </w:r>
          </w:p>
        </w:tc>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couldn't the DNS servers reach the data centers?</w:t>
            </w:r>
          </w:p>
        </w:tc>
        <w:tc>
          <w:tcPr>
            <w:tcW w:type="dxa" w:w="54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 routine backbone maintenance command, intended only to assess available capacity, unintentionally disconnected all backbone connections between Facebook's data centers and the internet.</w:t>
            </w:r>
          </w:p>
        </w:tc>
      </w:tr>
      <w:tr>
        <w:tc>
          <w:tcPr>
            <w:tcW w:type="dxa" w:w="9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4</w:t>
            </w:r>
          </w:p>
        </w:tc>
        <w:tc>
          <w:tcPr>
            <w:tcW w:type="dxa" w:w="30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did that command take down the entire backbone instead of being caught before execution?</w:t>
            </w:r>
          </w:p>
        </w:tc>
        <w:tc>
          <w:tcPr>
            <w:tcW w:type="dxa" w:w="54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An internal audit tool specifically designed to catch and block exactly this kind of overly broad, high-impact command had a bug that prevented it from stopping the command.</w:t>
            </w:r>
          </w:p>
        </w:tc>
      </w:tr>
      <w:tr>
        <w:tc>
          <w:tcPr>
            <w:tcW w:type="dxa" w:w="9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5</w:t>
            </w:r>
          </w:p>
        </w:tc>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did it take approximately six hours to recover once the cause was understood?</w:t>
            </w:r>
          </w:p>
        </w:tc>
        <w:tc>
          <w:tcPr>
            <w:tcW w:type="dxa" w:w="54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Recovery required engineers to physically access data center hardware, because the same network outage had disabled the remote access tools, internal communication platforms, and in some cases the badge/access systems that recovery normally depended on.</w:t>
            </w:r>
          </w:p>
        </w:tc>
      </w:tr>
    </w:tbl>
    <w:p>
      <w:pPr>
        <w:pStyle w:val="Heading1"/>
        <w:pBdr>
          <w:bottom w:val="single" w:color="2E8B74" w:sz="6" w:space="4"/>
        </w:pBdr>
        <w:spacing w:after="160" w:before="360"/>
      </w:pPr>
      <w:r>
        <w:rPr>
          <w:rFonts w:ascii="Calibri" w:cs="Calibri" w:eastAsia="Calibri" w:hAnsi="Calibri"/>
          <w:b/>
          <w:bCs/>
          <w:color w:val="1B4D3E"/>
          <w:sz w:val="28"/>
          <w:szCs w:val="28"/>
        </w:rPr>
        <w:t xml:space="preserve">7. Root Cause Analysis — Fishbone (Cause-and-Effect) Categories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Category</w:t>
            </w:r>
          </w:p>
        </w:tc>
        <w:tc>
          <w:tcPr>
            <w:tcW w:type="dxa" w:w="676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Contributing Factors Identified</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Tooling / Automation</w:t>
            </w:r>
          </w:p>
        </w:tc>
        <w:tc>
          <w:tcPr>
            <w:tcW w:type="dxa" w:w="67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The audit tool responsible for catching high-impact, overly broad backbone commands contained a bug that allowed an unsafe command through instead of blocking it.</w:t>
            </w:r>
          </w:p>
        </w:tc>
      </w:tr>
      <w:tr>
        <w:tc>
          <w:tcPr>
            <w:tcW w:type="dxa" w:w="26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System Design</w:t>
            </w:r>
          </w:p>
        </w:tc>
        <w:tc>
          <w:tcPr>
            <w:tcW w:type="dxa" w:w="67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DNS servers were designed to withdraw their own BGP routes when they couldn't reach data centers — a reasonable safety mechanism in isolation, but one that, at this scale, converted an internal backbone problem into a total, externally visible global outage.</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Dependency Architecture</w:t>
            </w:r>
          </w:p>
        </w:tc>
        <w:tc>
          <w:tcPr>
            <w:tcW w:type="dxa" w:w="67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Internal recovery tools, employee communication platforms, and diagnostic systems all depended on the same production network and DNS infrastructure that had failed, removing the ability to fix the problem remotely.</w:t>
            </w:r>
          </w:p>
        </w:tc>
      </w:tr>
      <w:tr>
        <w:tc>
          <w:tcPr>
            <w:tcW w:type="dxa" w:w="26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Physical Access / Security</w:t>
            </w:r>
          </w:p>
        </w:tc>
        <w:tc>
          <w:tcPr>
            <w:tcW w:type="dxa" w:w="67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Data center physical access systems (badge readers) were themselves dependent on the affected network, complicating the on-site physical recovery that became necessary.</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Process / Change Management</w:t>
            </w:r>
          </w:p>
        </w:tc>
        <w:tc>
          <w:tcPr>
            <w:tcW w:type="dxa" w:w="67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 capacity-assessment command — seemingly low-risk and routine — was able to execute an action with blast radius across the entire global backbone, indicating insufficient blast-radius limiting for this class of maintenance command.</w:t>
            </w:r>
          </w:p>
        </w:tc>
      </w:tr>
      <w:tr>
        <w:tc>
          <w:tcPr>
            <w:tcW w:type="dxa" w:w="26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Testing / Drills</w:t>
            </w:r>
          </w:p>
        </w:tc>
        <w:tc>
          <w:tcPr>
            <w:tcW w:type="dxa" w:w="67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The scenario of a total backbone disconnection simultaneously disabling both remote recovery tools and physical access systems does not appear to have been rehearsed at this scale beforehand.</w:t>
            </w:r>
          </w:p>
        </w:tc>
      </w:tr>
    </w:tbl>
    <w:p>
      <w:pPr>
        <w:pStyle w:val="Heading1"/>
        <w:pBdr>
          <w:bottom w:val="single" w:color="2E8B74" w:sz="6" w:space="4"/>
        </w:pBdr>
        <w:spacing w:after="160" w:before="360"/>
      </w:pPr>
      <w:r>
        <w:rPr>
          <w:rFonts w:ascii="Calibri" w:cs="Calibri" w:eastAsia="Calibri" w:hAnsi="Calibri"/>
          <w:b/>
          <w:bCs/>
          <w:color w:val="1B4D3E"/>
          <w:sz w:val="28"/>
          <w:szCs w:val="28"/>
        </w:rPr>
        <w:t xml:space="preserve">8. Actual Root Causes Identified</w:t>
      </w:r>
    </w:p>
    <w:p>
      <w:pPr>
        <w:pStyle w:val="ListParagraph"/>
        <w:numPr>
          <w:ilvl w:val="0"/>
          <w:numId w:val="3"/>
        </w:numPr>
        <w:spacing w:after="80" w:line="276"/>
      </w:pPr>
      <w:r>
        <w:rPr>
          <w:rFonts w:ascii="Calibri" w:cs="Calibri" w:eastAsia="Calibri" w:hAnsi="Calibri"/>
          <w:color w:val="222222"/>
          <w:sz w:val="21"/>
          <w:szCs w:val="21"/>
        </w:rPr>
        <w:t xml:space="preserve">Failed safety control: the audit tool built specifically to prevent this class of high-impact backbone command from executing had a bug that let the command through, making the existence of the safeguard itself insufficient without verifying the safeguard's own reliability.</w:t>
      </w:r>
    </w:p>
    <w:p>
      <w:pPr>
        <w:pStyle w:val="ListParagraph"/>
        <w:numPr>
          <w:ilvl w:val="0"/>
          <w:numId w:val="3"/>
        </w:numPr>
        <w:spacing w:after="80" w:line="276"/>
      </w:pPr>
      <w:r>
        <w:rPr>
          <w:rFonts w:ascii="Calibri" w:cs="Calibri" w:eastAsia="Calibri" w:hAnsi="Calibri"/>
          <w:color w:val="222222"/>
          <w:sz w:val="21"/>
          <w:szCs w:val="21"/>
        </w:rPr>
        <w:t xml:space="preserve">Cascading design coupling: the DNS failsafe (withdraw routes if data centers are unreachable) was a locally reasonable design decision that became a global amplifier of the failure when the entire backbone — not just one path — went down simultaneously.</w:t>
      </w:r>
    </w:p>
    <w:p>
      <w:pPr>
        <w:pStyle w:val="ListParagraph"/>
        <w:numPr>
          <w:ilvl w:val="0"/>
          <w:numId w:val="3"/>
        </w:numPr>
        <w:spacing w:after="80" w:line="276"/>
      </w:pPr>
      <w:r>
        <w:rPr>
          <w:rFonts w:ascii="Calibri" w:cs="Calibri" w:eastAsia="Calibri" w:hAnsi="Calibri"/>
          <w:color w:val="222222"/>
          <w:sz w:val="21"/>
          <w:szCs w:val="21"/>
        </w:rPr>
        <w:t xml:space="preserve">Recovery-path single point of failure: remote recovery tooling, internal communications, and diagnostic systems all shared a dependency on the exact infrastructure being repaired, removing the primary recovery path at the moment it was needed most.</w:t>
      </w:r>
    </w:p>
    <w:p>
      <w:pPr>
        <w:pStyle w:val="ListParagraph"/>
        <w:numPr>
          <w:ilvl w:val="0"/>
          <w:numId w:val="3"/>
        </w:numPr>
        <w:spacing w:after="80" w:line="276"/>
      </w:pPr>
      <w:r>
        <w:rPr>
          <w:rFonts w:ascii="Calibri" w:cs="Calibri" w:eastAsia="Calibri" w:hAnsi="Calibri"/>
          <w:color w:val="222222"/>
          <w:sz w:val="21"/>
          <w:szCs w:val="21"/>
        </w:rPr>
        <w:t xml:space="preserve">Physical-access dependency on the same network: badge/access systems being affected meant even the fallback of “send someone to fix it physically” was itself degraded, extending time-to-recovery.</w:t>
      </w:r>
    </w:p>
    <w:p>
      <w:pPr>
        <w:pStyle w:val="ListParagraph"/>
        <w:numPr>
          <w:ilvl w:val="0"/>
          <w:numId w:val="3"/>
        </w:numPr>
        <w:spacing w:after="80" w:line="276"/>
      </w:pPr>
      <w:r>
        <w:rPr>
          <w:rFonts w:ascii="Calibri" w:cs="Calibri" w:eastAsia="Calibri" w:hAnsi="Calibri"/>
          <w:color w:val="222222"/>
          <w:sz w:val="21"/>
          <w:szCs w:val="21"/>
        </w:rPr>
        <w:t xml:space="preserve">Insufficient blast-radius limiting on routine maintenance commands: a command framed as a simple capacity check was able to affect the entire global backbone at once, rather than being scoped or rate-limited to a smaller blast radius.</w:t>
      </w:r>
    </w:p>
    <w:p>
      <w:pPr>
        <w:pStyle w:val="Heading1"/>
        <w:pBdr>
          <w:bottom w:val="single" w:color="2E8B74" w:sz="6" w:space="4"/>
        </w:pBdr>
        <w:spacing w:after="160" w:before="360"/>
      </w:pPr>
      <w:r>
        <w:rPr>
          <w:rFonts w:ascii="Calibri" w:cs="Calibri" w:eastAsia="Calibri" w:hAnsi="Calibri"/>
          <w:b/>
          <w:bCs/>
          <w:color w:val="1B4D3E"/>
          <w:sz w:val="28"/>
          <w:szCs w:val="28"/>
        </w:rPr>
        <w:t xml:space="preserve">9. Corrective and Preventive Actions</w:t>
      </w:r>
    </w:p>
    <w:p>
      <w:pPr>
        <w:spacing w:after="160" w:line="276"/>
      </w:pPr>
      <w:r>
        <w:rPr>
          <w:rFonts w:ascii="Calibri" w:cs="Calibri" w:eastAsia="Calibri" w:hAnsi="Calibri"/>
          <w:color w:val="222222"/>
          <w:sz w:val="21"/>
          <w:szCs w:val="21"/>
        </w:rPr>
        <w:t xml:space="preserve">Solutions were mapped directly against each root cause identified above, in line with the RCA principle of fixing systemic causes rather than the specific command that happened to trigger the incident.</w:t>
      </w:r>
    </w:p>
    <w:tbl>
      <w:tblPr>
        <w:tblW w:type="dxa" w:w="92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2350"/>
        <w:gridCol w:w="4900"/>
        <w:gridCol w:w="1510"/>
      </w:tblGrid>
      <w:tr>
        <w:trPr>
          <w:tblHeader/>
        </w:trPr>
        <w:tc>
          <w:tcPr>
            <w:tcW w:type="dxa" w:w="50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t>
            </w:r>
          </w:p>
        </w:tc>
        <w:tc>
          <w:tcPr>
            <w:tcW w:type="dxa" w:w="235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Root Cause Addressed</w:t>
            </w:r>
          </w:p>
        </w:tc>
        <w:tc>
          <w:tcPr>
            <w:tcW w:type="dxa" w:w="490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Corrective / Preventive Action</w:t>
            </w:r>
          </w:p>
        </w:tc>
        <w:tc>
          <w:tcPr>
            <w:tcW w:type="dxa" w:w="1510"/>
            <w:shd w:fill="1B4D3E"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Type</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w:t>
            </w:r>
          </w:p>
        </w:tc>
        <w:tc>
          <w:tcPr>
            <w:tcW w:type="dxa" w:w="235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Failed safety control</w:t>
            </w:r>
          </w:p>
        </w:tc>
        <w:tc>
          <w:tcPr>
            <w:tcW w:type="dxa" w:w="49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Audit and harden the command-validation tooling itself; add automated testing and periodic verification that safety controls actually block the failure modes they claim to prevent.</w:t>
            </w:r>
          </w:p>
        </w:tc>
        <w:tc>
          <w:tcPr>
            <w:tcW w:type="dxa" w:w="151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Corrective</w:t>
            </w:r>
          </w:p>
        </w:tc>
      </w:tr>
      <w:tr>
        <w:tc>
          <w:tcPr>
            <w:tcW w:type="dxa" w:w="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w:t>
            </w:r>
          </w:p>
        </w:tc>
        <w:tc>
          <w:tcPr>
            <w:tcW w:type="dxa" w:w="235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Cascading DNS/BGP design coupling</w:t>
            </w:r>
          </w:p>
        </w:tc>
        <w:tc>
          <w:tcPr>
            <w:tcW w:type="dxa" w:w="49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Re-evaluate failsafe mechanisms that can globally amplify a partial internal failure into a total external outage; consider more gradual or scoped withdrawal behavior.</w:t>
            </w:r>
          </w:p>
        </w:tc>
        <w:tc>
          <w:tcPr>
            <w:tcW w:type="dxa" w:w="151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Corrective</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3</w:t>
            </w:r>
          </w:p>
        </w:tc>
        <w:tc>
          <w:tcPr>
            <w:tcW w:type="dxa" w:w="235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Recovery-path single point of failure</w:t>
            </w:r>
          </w:p>
        </w:tc>
        <w:tc>
          <w:tcPr>
            <w:tcW w:type="dxa" w:w="49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Build out-of-band recovery tooling and communication channels that do not depend on the company's own production network or DNS infrastructure.</w:t>
            </w:r>
          </w:p>
        </w:tc>
        <w:tc>
          <w:tcPr>
            <w:tcW w:type="dxa" w:w="151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Preventive</w:t>
            </w:r>
          </w:p>
        </w:tc>
      </w:tr>
      <w:tr>
        <w:tc>
          <w:tcPr>
            <w:tcW w:type="dxa" w:w="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4</w:t>
            </w:r>
          </w:p>
        </w:tc>
        <w:tc>
          <w:tcPr>
            <w:tcW w:type="dxa" w:w="235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Physical-access dependency</w:t>
            </w:r>
          </w:p>
        </w:tc>
        <w:tc>
          <w:tcPr>
            <w:tcW w:type="dxa" w:w="49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Ensure physical data center access systems have an independent, offline-capable fallback that does not depend on the same network being restored.</w:t>
            </w:r>
          </w:p>
        </w:tc>
        <w:tc>
          <w:tcPr>
            <w:tcW w:type="dxa" w:w="151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Preventive</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5</w:t>
            </w:r>
          </w:p>
        </w:tc>
        <w:tc>
          <w:tcPr>
            <w:tcW w:type="dxa" w:w="235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Insufficient blast-radius limiting</w:t>
            </w:r>
          </w:p>
        </w:tc>
        <w:tc>
          <w:tcPr>
            <w:tcW w:type="dxa" w:w="49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Require staged, rate-limited, or scoped rollout for backbone/global configuration changes, so a single command cannot affect the entire global network simultaneously.</w:t>
            </w:r>
          </w:p>
        </w:tc>
        <w:tc>
          <w:tcPr>
            <w:tcW w:type="dxa" w:w="151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Corrective</w:t>
            </w:r>
          </w:p>
        </w:tc>
      </w:tr>
      <w:tr>
        <w:tc>
          <w:tcPr>
            <w:tcW w:type="dxa" w:w="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6</w:t>
            </w:r>
          </w:p>
        </w:tc>
        <w:tc>
          <w:tcPr>
            <w:tcW w:type="dxa" w:w="235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Untested large-scale failure recovery</w:t>
            </w:r>
          </w:p>
        </w:tc>
        <w:tc>
          <w:tcPr>
            <w:tcW w:type="dxa" w:w="49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Regularly rehearse total-network-loss scenarios, including loss of remote access and internal communications, as part of disaster-recovery drills.</w:t>
            </w:r>
          </w:p>
        </w:tc>
        <w:tc>
          <w:tcPr>
            <w:tcW w:type="dxa" w:w="151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Preventive</w:t>
            </w:r>
          </w:p>
        </w:tc>
      </w:tr>
    </w:tbl>
    <w:p>
      <w:pPr>
        <w:pStyle w:val="Heading1"/>
        <w:pBdr>
          <w:bottom w:val="single" w:color="2E8B74" w:sz="6" w:space="4"/>
        </w:pBdr>
        <w:spacing w:after="160" w:before="360"/>
      </w:pPr>
      <w:r>
        <w:rPr>
          <w:rFonts w:ascii="Calibri" w:cs="Calibri" w:eastAsia="Calibri" w:hAnsi="Calibri"/>
          <w:b/>
          <w:bCs/>
          <w:color w:val="1B4D3E"/>
          <w:sz w:val="28"/>
          <w:szCs w:val="28"/>
        </w:rPr>
        <w:t xml:space="preserve">10. Lessons Learned</w:t>
      </w:r>
    </w:p>
    <w:p>
      <w:pPr>
        <w:pStyle w:val="ListParagraph"/>
        <w:numPr>
          <w:ilvl w:val="0"/>
          <w:numId w:val="2"/>
        </w:numPr>
        <w:spacing w:after="80" w:line="276"/>
      </w:pPr>
      <w:r>
        <w:rPr>
          <w:rFonts w:ascii="Calibri" w:cs="Calibri" w:eastAsia="Calibri" w:hAnsi="Calibri"/>
          <w:color w:val="222222"/>
          <w:sz w:val="21"/>
          <w:szCs w:val="21"/>
        </w:rPr>
        <w:t xml:space="preserve">A safety control is only as strong as its own test coverage — an audit tool that is supposed to prevent an entire class of dangerous commands needs to be verified as rigorously as the systems it protects.</w:t>
      </w:r>
    </w:p>
    <w:p>
      <w:pPr>
        <w:pStyle w:val="ListParagraph"/>
        <w:numPr>
          <w:ilvl w:val="0"/>
          <w:numId w:val="2"/>
        </w:numPr>
        <w:spacing w:after="80" w:line="276"/>
      </w:pPr>
      <w:r>
        <w:rPr>
          <w:rFonts w:ascii="Calibri" w:cs="Calibri" w:eastAsia="Calibri" w:hAnsi="Calibri"/>
          <w:color w:val="222222"/>
          <w:sz w:val="21"/>
          <w:szCs w:val="21"/>
        </w:rPr>
        <w:t xml:space="preserve">Failsafe mechanisms designed for a small, local failure can become amplifiers of a much larger failure if they are not designed with the total-outage case in mind.</w:t>
      </w:r>
    </w:p>
    <w:p>
      <w:pPr>
        <w:pStyle w:val="ListParagraph"/>
        <w:numPr>
          <w:ilvl w:val="0"/>
          <w:numId w:val="2"/>
        </w:numPr>
        <w:spacing w:after="80" w:line="276"/>
      </w:pPr>
      <w:r>
        <w:rPr>
          <w:rFonts w:ascii="Calibri" w:cs="Calibri" w:eastAsia="Calibri" w:hAnsi="Calibri"/>
          <w:color w:val="222222"/>
          <w:sz w:val="21"/>
          <w:szCs w:val="21"/>
        </w:rPr>
        <w:t xml:space="preserve">Recovery tooling, internal communications, and physical access systems should not share a single point of failure with the production infrastructure they exist to repair — ‘the fire alarm system should not require the building's power to still be on.’</w:t>
      </w:r>
    </w:p>
    <w:p>
      <w:pPr>
        <w:pStyle w:val="ListParagraph"/>
        <w:numPr>
          <w:ilvl w:val="0"/>
          <w:numId w:val="2"/>
        </w:numPr>
        <w:spacing w:after="80" w:line="276"/>
      </w:pPr>
      <w:r>
        <w:rPr>
          <w:rFonts w:ascii="Calibri" w:cs="Calibri" w:eastAsia="Calibri" w:hAnsi="Calibri"/>
          <w:color w:val="222222"/>
          <w:sz w:val="21"/>
          <w:szCs w:val="21"/>
        </w:rPr>
        <w:t xml:space="preserve">Blast-radius limiting matters even for routine, seemingly low-risk maintenance commands — the trigger here was described internally as a simple capacity check, not an obviously dangerous operation.</w:t>
      </w:r>
    </w:p>
    <w:p>
      <w:pPr>
        <w:pStyle w:val="ListParagraph"/>
        <w:numPr>
          <w:ilvl w:val="0"/>
          <w:numId w:val="2"/>
        </w:numPr>
        <w:spacing w:after="80" w:line="276"/>
      </w:pPr>
      <w:r>
        <w:rPr>
          <w:rFonts w:ascii="Calibri" w:cs="Calibri" w:eastAsia="Calibri" w:hAnsi="Calibri"/>
          <w:color w:val="222222"/>
          <w:sz w:val="21"/>
          <w:szCs w:val="21"/>
        </w:rPr>
        <w:t xml:space="preserve">Transparent, detailed public postmortems (as Meta published within 24 hours) convert a damaging incident into a valuable, widely studied lesson for the broader industry.</w:t>
      </w:r>
    </w:p>
    <w:p>
      <w:pPr>
        <w:pStyle w:val="Heading1"/>
        <w:pBdr>
          <w:bottom w:val="single" w:color="2E8B74" w:sz="6" w:space="4"/>
        </w:pBdr>
        <w:spacing w:after="160" w:before="360"/>
      </w:pPr>
      <w:r>
        <w:rPr>
          <w:rFonts w:ascii="Calibri" w:cs="Calibri" w:eastAsia="Calibri" w:hAnsi="Calibri"/>
          <w:b/>
          <w:bCs/>
          <w:color w:val="1B4D3E"/>
          <w:sz w:val="28"/>
          <w:szCs w:val="28"/>
        </w:rPr>
        <w:t xml:space="preserve">11. Appendix — Sources</w:t>
      </w:r>
    </w:p>
    <w:p>
      <w:pPr>
        <w:spacing w:after="160" w:line="276"/>
      </w:pPr>
      <w:r>
        <w:rPr>
          <w:rFonts w:ascii="Calibri" w:cs="Calibri" w:eastAsia="Calibri" w:hAnsi="Calibri"/>
          <w:i/>
          <w:iCs/>
          <w:color w:val="595959"/>
          <w:sz w:val="19"/>
          <w:szCs w:val="19"/>
        </w:rPr>
        <w:t xml:space="preserve">This illustrative RCA report was reconstructed from Meta's own publicly published engineering blog posts about the October 4, 2021 outage, along with independent, externally observed network data from Cloudflare, ThousandEyes, and public BGP route-collector archives (e.g., RIPE RIS, RouteViews) that corroborate the timeline from outside Facebook's network.</w:t>
      </w:r>
    </w:p>
    <w:p>
      <w:pPr>
        <w:pStyle w:val="ListParagraph"/>
        <w:numPr>
          <w:ilvl w:val="0"/>
          <w:numId w:val="2"/>
        </w:numPr>
        <w:spacing w:after="80" w:line="276"/>
      </w:pPr>
      <w:r>
        <w:rPr>
          <w:rFonts w:ascii="Calibri" w:cs="Calibri" w:eastAsia="Calibri" w:hAnsi="Calibri"/>
          <w:color w:val="222222"/>
          <w:sz w:val="21"/>
          <w:szCs w:val="21"/>
        </w:rPr>
        <w:t xml:space="preserve">Meta Engineering — “More details about the October 4 outage”: https://engineering.fb.com/2021/10/05/networking-traffic/outage-details/</w:t>
      </w:r>
    </w:p>
    <w:p>
      <w:pPr>
        <w:pStyle w:val="ListParagraph"/>
        <w:numPr>
          <w:ilvl w:val="0"/>
          <w:numId w:val="2"/>
        </w:numPr>
        <w:spacing w:after="80" w:line="276"/>
      </w:pPr>
      <w:r>
        <w:rPr>
          <w:rFonts w:ascii="Calibri" w:cs="Calibri" w:eastAsia="Calibri" w:hAnsi="Calibri"/>
          <w:color w:val="222222"/>
          <w:sz w:val="21"/>
          <w:szCs w:val="21"/>
        </w:rPr>
        <w:t xml:space="preserve">Meta Engineering — “Outage” (initial statement): https://engineering.fb.com/2021/10/04/networking-traffic/outage/</w:t>
      </w:r>
    </w:p>
    <w:p>
      <w:pPr>
        <w:pStyle w:val="ListParagraph"/>
        <w:numPr>
          <w:ilvl w:val="0"/>
          <w:numId w:val="2"/>
        </w:numPr>
        <w:spacing w:after="80" w:line="276"/>
      </w:pPr>
      <w:r>
        <w:rPr>
          <w:rFonts w:ascii="Calibri" w:cs="Calibri" w:eastAsia="Calibri" w:hAnsi="Calibri"/>
          <w:color w:val="222222"/>
          <w:sz w:val="21"/>
          <w:szCs w:val="21"/>
        </w:rPr>
        <w:t xml:space="preserve">Wikipedia — “2021 Facebook outage” (aggregated timeline and citations): https://en.wikipedia.org/wiki/2021_Facebook_outage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Root Cause Analysis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2026-08-14T06:13:15.117Z</dcterms:created>
  <dcterms:modified xsi:type="dcterms:W3CDTF">2026-08-14T06:13:15.138Z</dcterms:modified>
</cp:coreProperties>
</file>

<file path=docProps/custom.xml><?xml version="1.0" encoding="utf-8"?>
<Properties xmlns="http://schemas.openxmlformats.org/officeDocument/2006/custom-properties" xmlns:vt="http://schemas.openxmlformats.org/officeDocument/2006/docPropsVTypes"/>
</file>