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Problem Set 1</w:t>
      </w:r>
    </w:p>
    <w:p>
      <w:pPr>
        <w:spacing w:after="120"/>
      </w:pPr>
      <w:r>
        <w:rPr>
          <w:rFonts w:ascii="Times New Roman" w:cs="Times New Roman" w:eastAsia="Times New Roman" w:hAnsi="Times New Roman"/>
          <w:sz w:val="24"/>
          <w:szCs w:val="24"/>
        </w:rPr>
        <w:t xml:space="preserve">Instructions: Problem sets should be done in groups of 1–3 people. Each group hands in one typed copy of their answers. Be brief and to the point, but be sure to explain your logic. Do not print data, entire spreadsheets, or programs – instead, copy the relevant statistics to a table. All tables and charts should have legends and explanations.</w:t>
      </w:r>
    </w:p>
    <w:p>
      <w:pPr>
        <w:spacing w:after="120"/>
      </w:pPr>
      <w:r>
        <w:rPr>
          <w:rFonts w:ascii="Times New Roman" w:cs="Times New Roman" w:eastAsia="Times New Roman" w:hAnsi="Times New Roman"/>
          <w:sz w:val="24"/>
          <w:szCs w:val="24"/>
        </w:rPr>
        <w:t xml:space="preserve">This problem set has two parts covering the basics of the course: simple data analysis and statistics. Much of this should be review. The problems are designed to test your statistics and math skills and to give you practice working with real financial data in Python.</w:t>
      </w:r>
    </w:p>
    <w:p>
      <w:pPr>
        <w:spacing w:after="120"/>
      </w:pPr>
      <w:r>
        <w:rPr>
          <w:rFonts w:ascii="Times New Roman" w:cs="Times New Roman" w:eastAsia="Times New Roman" w:hAnsi="Times New Roman"/>
          <w:sz w:val="24"/>
          <w:szCs w:val="24"/>
        </w:rPr>
        <w:t xml:space="preserve">Unlike prior years, you will assemble your own dataset rather than use a provided Excel file. This mirrors how quantitative analysts work in practice and ensures that your results reflect your own choices about the investment universe.</w:t>
      </w:r>
    </w:p>
    <w:p>
      <w:pPr>
        <w:spacing w:after="80"/>
      </w:pPr>
      <w:r>
        <w:t xml:space="preserve"/>
      </w:r>
    </w:p>
    <w:p>
      <w:pPr>
        <w:pBdr>
          <w:top w:val="single" w:color="2E74B5" w:sz="8"/>
          <w:left w:val="single" w:color="2E74B5" w:sz="8"/>
          <w:right w:val="single" w:color="2E74B5" w:sz="8"/>
        </w:pBdr>
        <w:shd w:fill="DEEAF1"/>
        <w:spacing w:after="0" w:before="160"/>
        <w:ind w:left="180" w:right="180"/>
      </w:pPr>
      <w:r>
        <w:rPr>
          <w:rFonts w:ascii="Times New Roman" w:cs="Times New Roman" w:eastAsia="Times New Roman" w:hAnsi="Times New Roman"/>
          <w:b/>
          <w:bCs/>
          <w:color w:val="1F4E79"/>
          <w:sz w:val="24"/>
          <w:szCs w:val="24"/>
        </w:rPr>
        <w:t xml:space="preserve">Note on AI Integration</w:t>
      </w:r>
    </w:p>
    <w:p>
      <w:pPr>
        <w:pBdr>
          <w:bottom w:val="single" w:color="2E74B5" w:sz="8"/>
          <w:left w:val="single" w:color="2E74B5" w:sz="8"/>
          <w:right w:val="single" w:color="2E74B5" w:sz="8"/>
        </w:pBdr>
        <w:shd w:fill="DEEAF1"/>
        <w:spacing w:after="160" w:before="80"/>
        <w:ind w:left="180" w:right="180"/>
      </w:pPr>
      <w:r>
        <w:rPr>
          <w:rFonts w:ascii="Times New Roman" w:cs="Times New Roman" w:eastAsia="Times New Roman" w:hAnsi="Times New Roman"/>
          <w:color w:val="1F4E79"/>
          <w:sz w:val="22"/>
          <w:szCs w:val="22"/>
        </w:rPr>
        <w:t xml:space="preserve">This problem set includes three AI Integration callouts (marked with blue boxes). One appears in Part 0 to help you download data; the other two are embedded in analytical questions. In each case: AI helps you implement and interpret — you are responsible for verifying what it produces and explaining the results in your own words.</w:t>
      </w:r>
    </w:p>
    <w:p>
      <w:pPr>
        <w:spacing w:after="80"/>
      </w:pPr>
      <w:r>
        <w:t xml:space="preserve"/>
      </w:r>
    </w:p>
    <w:p>
      <w:pPr>
        <w:pBdr>
          <w:bottom w:val="single" w:color="000000" w:sz="12"/>
        </w:pBdr>
        <w:spacing w:after="160" w:before="320"/>
      </w:pPr>
      <w:r>
        <w:rPr>
          <w:rFonts w:ascii="Times New Roman" w:cs="Times New Roman" w:eastAsia="Times New Roman" w:hAnsi="Times New Roman"/>
          <w:b/>
          <w:bCs/>
          <w:color w:val="000000"/>
          <w:sz w:val="32"/>
          <w:szCs w:val="32"/>
        </w:rPr>
        <w:t xml:space="preserve">Part 0: Build Your Own Dataset</w:t>
      </w:r>
    </w:p>
    <w:p>
      <w:pPr>
        <w:spacing w:after="120"/>
      </w:pPr>
      <w:r>
        <w:rPr>
          <w:rFonts w:ascii="Times New Roman" w:cs="Times New Roman" w:eastAsia="Times New Roman" w:hAnsi="Times New Roman"/>
          <w:sz w:val="24"/>
          <w:szCs w:val="24"/>
        </w:rPr>
        <w:t xml:space="preserve">Instead of a provided Excel file, you will assemble your own dataset for this problem set. Complete the three steps below before attempting Parts 1 and 2.</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Step 1 — Choose Your Universe</w:t>
      </w:r>
    </w:p>
    <w:p>
      <w:pPr>
        <w:spacing w:after="120"/>
      </w:pPr>
      <w:r>
        <w:rPr>
          <w:rFonts w:ascii="Times New Roman" w:cs="Times New Roman" w:eastAsia="Times New Roman" w:hAnsi="Times New Roman"/>
          <w:sz w:val="24"/>
          <w:szCs w:val="24"/>
        </w:rPr>
        <w:t xml:space="preserve">Select exactly 50 US-listed stocks. Your selection must satisfy all of the following:</w:t>
      </w:r>
    </w:p>
    <w:p>
      <w:pPr>
        <w:pStyle w:val="ListParagraph"/>
        <w:numPr>
          <w:ilvl w:val="0"/>
          <w:numId w:val="1"/>
        </w:numPr>
        <w:spacing w:after="80"/>
      </w:pPr>
      <w:r>
        <w:rPr>
          <w:rFonts w:ascii="Times New Roman" w:cs="Times New Roman" w:eastAsia="Times New Roman" w:hAnsi="Times New Roman"/>
          <w:sz w:val="24"/>
          <w:szCs w:val="24"/>
        </w:rPr>
        <w:t xml:space="preserve">Span at least 5 different GICS sectors (e.g., Technology, Healthcare, Financials, Energy, Consumer Staples).</w:t>
      </w:r>
    </w:p>
    <w:p>
      <w:pPr>
        <w:pStyle w:val="ListParagraph"/>
        <w:numPr>
          <w:ilvl w:val="0"/>
          <w:numId w:val="1"/>
        </w:numPr>
        <w:spacing w:after="80"/>
      </w:pPr>
      <w:r>
        <w:rPr>
          <w:rFonts w:ascii="Times New Roman" w:cs="Times New Roman" w:eastAsia="Times New Roman" w:hAnsi="Times New Roman"/>
          <w:sz w:val="24"/>
          <w:szCs w:val="24"/>
        </w:rPr>
        <w:t xml:space="preserve">Include at least 3 stocks with market capitalization below $5 billion (small caps).</w:t>
      </w:r>
    </w:p>
    <w:p>
      <w:pPr>
        <w:pStyle w:val="ListParagraph"/>
        <w:numPr>
          <w:ilvl w:val="0"/>
          <w:numId w:val="1"/>
        </w:numPr>
        <w:spacing w:after="80"/>
      </w:pPr>
      <w:r>
        <w:rPr>
          <w:rFonts w:ascii="Times New Roman" w:cs="Times New Roman" w:eastAsia="Times New Roman" w:hAnsi="Times New Roman"/>
          <w:sz w:val="24"/>
          <w:szCs w:val="24"/>
        </w:rPr>
        <w:t xml:space="preserve">Every stock must have valid monthly return data beginning no later than January 2010 and continuing through the most recent available date.</w:t>
      </w:r>
    </w:p>
    <w:p>
      <w:pPr>
        <w:spacing w:after="80"/>
      </w:pPr>
      <w:r>
        <w:t xml:space="preserve"/>
      </w:r>
    </w:p>
    <w:p>
      <w:pPr>
        <w:spacing w:after="120"/>
      </w:pPr>
      <w:r>
        <w:rPr>
          <w:rFonts w:ascii="Times New Roman" w:cs="Times New Roman" w:eastAsia="Times New Roman" w:hAnsi="Times New Roman"/>
          <w:sz w:val="24"/>
          <w:szCs w:val="24"/>
        </w:rPr>
        <w:t xml:space="preserve">Provide a brief 3–5 sentence justification of your universe. Does it represent a particular investment thesis, a broad cross-section of the market, or something else? What was your selection criterion?</w:t>
      </w:r>
    </w:p>
    <w:p>
      <w:pPr>
        <w:spacing w:after="120"/>
      </w:pPr>
      <w:r>
        <w:rPr>
          <w:rFonts w:ascii="Times New Roman" w:cs="Times New Roman" w:eastAsia="Times New Roman" w:hAnsi="Times New Roman"/>
          <w:sz w:val="24"/>
          <w:szCs w:val="24"/>
        </w:rPr>
        <w:t xml:space="preserve">Alphabetize your 50 tickers before proceeding. Use this fixed alphabetical ordering when forming the nested portfolios in Part 1 (first 5, first 10, first 25). This ensures the ordering is not inadvertently shaped by your stock-picking choices.</w:t>
      </w:r>
    </w:p>
    <w:p>
      <w:pPr>
        <w:spacing w:after="120"/>
      </w:pPr>
      <w:r>
        <w:rPr>
          <w:rFonts w:ascii="Times New Roman" w:cs="Times New Roman" w:eastAsia="Times New Roman" w:hAnsi="Times New Roman"/>
          <w:sz w:val="24"/>
          <w:szCs w:val="24"/>
        </w:rPr>
        <w:t xml:space="preserve">Note on selection bias: because you are selecting currently listed firms with long return histories, your sample likely exhibits survivorship and selection bias — firms that failed, were acquired, or were delisted before today are excluded. Briefly acknowledge this limitation when interpreting your results in Part 1.</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Step 2 — Download Data</w:t>
      </w:r>
    </w:p>
    <w:p>
      <w:pPr>
        <w:spacing w:after="120"/>
      </w:pPr>
      <w:r>
        <w:rPr>
          <w:rFonts w:ascii="Times New Roman" w:cs="Times New Roman" w:eastAsia="Times New Roman" w:hAnsi="Times New Roman"/>
          <w:sz w:val="24"/>
          <w:szCs w:val="24"/>
        </w:rPr>
        <w:t xml:space="preserve">Use Python and the yfinance library to download adjusted monthly closing prices for all 50 stocks and the S&amp;P 500 index (ticker: ^GSPC, your market proxy). Use auto_adjust=True and download monthly frequency data directly (interval="1mo") to avoid resampling errors. Use month-end prices. Compute simple returns only after cleaning. Align all series to a complete-case date range: retain only months in which every ticker has a valid observation.</w:t>
      </w:r>
    </w:p>
    <w:p>
      <w:pPr>
        <w:spacing w:after="120"/>
      </w:pPr>
      <w:r>
        <w:rPr>
          <w:rFonts w:ascii="Times New Roman" w:cs="Times New Roman" w:eastAsia="Times New Roman" w:hAnsi="Times New Roman"/>
          <w:sz w:val="24"/>
          <w:szCs w:val="24"/>
        </w:rPr>
        <w:t xml:space="preserve">Your sample period should be January 2010 through the most recent available date.</w:t>
      </w:r>
    </w:p>
    <w:p>
      <w:pPr>
        <w:pBdr>
          <w:left w:val="single" w:color="2E74B5" w:sz="12" w:space="6"/>
        </w:pBdr>
        <w:spacing w:after="60" w:before="120"/>
        <w:ind w:left="360"/>
      </w:pPr>
      <w:r>
        <w:rPr>
          <w:rFonts w:ascii="Times New Roman" w:cs="Times New Roman" w:eastAsia="Times New Roman" w:hAnsi="Times New Roman"/>
          <w:b/>
          <w:bCs/>
          <w:i/>
          <w:iCs/>
          <w:color w:val="1F4E79"/>
          <w:sz w:val="22"/>
          <w:szCs w:val="22"/>
        </w:rPr>
        <w:t xml:space="preserve">AI Integration — Data acquisition — code generation</w:t>
      </w:r>
    </w:p>
    <w:p>
      <w:pPr>
        <w:pBdr>
          <w:left w:val="single" w:color="2E74B5" w:sz="12" w:space="6"/>
        </w:pBdr>
        <w:spacing w:after="60"/>
        <w:ind w:left="360"/>
      </w:pPr>
      <w:r>
        <w:rPr>
          <w:rFonts w:ascii="Times New Roman" w:cs="Times New Roman" w:eastAsia="Times New Roman" w:hAnsi="Times New Roman"/>
          <w:b w:val="false"/>
          <w:bCs w:val="false"/>
          <w:color w:val="1F4E79"/>
          <w:sz w:val="22"/>
          <w:szCs w:val="22"/>
        </w:rPr>
        <w:t xml:space="preserve">Ask an LLM to generate Python code that does the following: (i) downloads adjusted monthly closing prices for your list of 50 tickers and ^GSPC from yfinance; (ii) aligns all series to a common date range; (iii) drops any ticker with more than 5% missing monthly observations; and (iv) converts prices to simple monthly returns and saves the result to a CSV. Run the code and report:</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What errors or gaps did you encounter, if any? If no correction was needed, describe at least two checks you used to validate the output.</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How many months does your final sample contain?</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Were any tickers dropped for missing data? What did you replace them with?</w:t>
      </w:r>
    </w:p>
    <w:p>
      <w:pPr>
        <w:pBdr>
          <w:left w:val="single" w:color="2E74B5" w:sz="12" w:space="6"/>
        </w:pBdr>
        <w:spacing w:after="100"/>
        <w:ind w:left="360"/>
      </w:pPr>
      <w:r>
        <w:rPr>
          <w:rFonts w:ascii="Times New Roman" w:cs="Times New Roman" w:eastAsia="Times New Roman" w:hAnsi="Times New Roman"/>
          <w:i/>
          <w:iCs/>
          <w:color w:val="2E74B5"/>
          <w:sz w:val="20"/>
          <w:szCs w:val="20"/>
        </w:rPr>
        <w:t xml:space="preserve">Tip: yfinance can return incomplete series for tickers with corporate actions or delistings. Flag any monthly returns below −50% or above +200% for investigation. Do not remove or winsorize them unless you identify a specific data error and document the correction — extreme returns on small-caps can be genuine.</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Step 3 — Submit Your Dataset</w:t>
      </w:r>
    </w:p>
    <w:p>
      <w:pPr>
        <w:spacing w:after="120"/>
      </w:pPr>
      <w:r>
        <w:rPr>
          <w:rFonts w:ascii="Times New Roman" w:cs="Times New Roman" w:eastAsia="Times New Roman" w:hAnsi="Times New Roman"/>
          <w:sz w:val="24"/>
          <w:szCs w:val="24"/>
        </w:rPr>
        <w:t xml:space="preserve">Append your final ticker list and sector assignments as an exhibit at the end of your submission. For all questions below, use your own dataset unless explicitly stated otherwise.</w:t>
      </w:r>
    </w:p>
    <w:p>
      <w:pPr>
        <w:spacing w:after="80"/>
      </w:pPr>
      <w:r>
        <w:t xml:space="preserve"/>
      </w:r>
    </w:p>
    <w:p>
      <w:pPr>
        <w:pBdr>
          <w:bottom w:val="single" w:color="000000" w:sz="12"/>
        </w:pBdr>
        <w:spacing w:after="160" w:before="320"/>
      </w:pPr>
      <w:r>
        <w:rPr>
          <w:rFonts w:ascii="Times New Roman" w:cs="Times New Roman" w:eastAsia="Times New Roman" w:hAnsi="Times New Roman"/>
          <w:b/>
          <w:bCs/>
          <w:color w:val="000000"/>
          <w:sz w:val="32"/>
          <w:szCs w:val="32"/>
        </w:rPr>
        <w:t xml:space="preserve">Part 1: Diversification and Basic Statistics</w:t>
      </w:r>
    </w:p>
    <w:p>
      <w:pPr>
        <w:spacing w:after="100" w:before="200"/>
      </w:pPr>
      <w:r>
        <w:rPr>
          <w:rFonts w:ascii="Times New Roman" w:cs="Times New Roman" w:eastAsia="Times New Roman" w:hAnsi="Times New Roman"/>
          <w:b/>
          <w:bCs/>
          <w:sz w:val="24"/>
          <w:szCs w:val="24"/>
          <w:u w:val="single"/>
        </w:rPr>
        <w:t xml:space="preserve">Question (a)</w:t>
      </w:r>
    </w:p>
    <w:p>
      <w:pPr>
        <w:spacing w:after="120"/>
      </w:pPr>
      <w:r>
        <w:rPr>
          <w:rFonts w:ascii="Times New Roman" w:cs="Times New Roman" w:eastAsia="Times New Roman" w:hAnsi="Times New Roman"/>
          <w:sz w:val="24"/>
          <w:szCs w:val="24"/>
        </w:rPr>
        <w:t xml:space="preserve">Using your 50-stock dataset, form equal-weight portfolios using the first 5, first 10, first 25, and all 50 stocks. Calculate the sample mean and standard deviation of monthly returns for each of the four equal-weight portfolios. Plot estimated standard deviations as a function of the number of stocks in the equal-weight portfolio. Comment on the shape of the function. Are the results consistent with what you would expect theoretically? Eye-balling the graph, does it look like adding more and more stocks will diversify away all of the standard deviation? Why or why not?</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Question (b)</w:t>
      </w:r>
    </w:p>
    <w:p>
      <w:pPr>
        <w:spacing w:after="120"/>
      </w:pPr>
      <w:r>
        <w:rPr>
          <w:rFonts w:ascii="Times New Roman" w:cs="Times New Roman" w:eastAsia="Times New Roman" w:hAnsi="Times New Roman"/>
          <w:sz w:val="24"/>
          <w:szCs w:val="24"/>
        </w:rPr>
        <w:t xml:space="preserve">For all four equal-weight portfolios, decompose the estimated portfolio variance into its two components: the contribution of individual stock variances and the contribution of covariances. (Hint: you do not have to estimate pairwise covariances directly to compute this decomposition.) Plot the percentage of the portfolio's variance due to individual stock variances as a function of the number of stocks. Comment on the shape of the function. Are the results consistent with what you would expect theoretically?</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Question (c)</w:t>
      </w:r>
    </w:p>
    <w:p>
      <w:pPr>
        <w:spacing w:after="120"/>
      </w:pPr>
      <w:r>
        <w:rPr>
          <w:rFonts w:ascii="Times New Roman" w:cs="Times New Roman" w:eastAsia="Times New Roman" w:hAnsi="Times New Roman"/>
          <w:sz w:val="24"/>
          <w:szCs w:val="24"/>
        </w:rPr>
        <w:t xml:space="preserve">Suppose instead of equal-weighted portfolios, we computed value-weighted portfolios (weighted by market capitalization). Would you expect the value-weighted portfolios to exhibit more or less variance relative to equal-weighted portfolios? What might it depend on? (Do not make any calculations here, just answer conceptually.)</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Question (d)</w:t>
      </w:r>
    </w:p>
    <w:p>
      <w:pPr>
        <w:spacing w:after="120"/>
      </w:pPr>
      <w:r>
        <w:rPr>
          <w:rFonts w:ascii="Times New Roman" w:cs="Times New Roman" w:eastAsia="Times New Roman" w:hAnsi="Times New Roman"/>
          <w:sz w:val="24"/>
          <w:szCs w:val="24"/>
        </w:rPr>
        <w:t xml:space="preserve">Compute t-statistics for whether the mean return of each of the four equal-weight portfolios from part (a) is statistically different from zero. What distribution do these test statistics follow? Do you reject or fail to reject the null hypothesis that each portfolio's mean return is zero?</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Question (e)</w:t>
      </w:r>
    </w:p>
    <w:p>
      <w:pPr>
        <w:spacing w:after="120"/>
      </w:pPr>
      <w:r>
        <w:rPr>
          <w:rFonts w:ascii="Times New Roman" w:cs="Times New Roman" w:eastAsia="Times New Roman" w:hAnsi="Times New Roman"/>
          <w:sz w:val="24"/>
          <w:szCs w:val="24"/>
        </w:rPr>
        <w:t xml:space="preserve">Choose the first stock in your universe (in alphabetical order) and test whether its returns follow a normal distribution using the Jarque–Bera test. Compute the sample skewness S and excess kurtosis Kexcess = (sample kurtosis) − 3, and calculate: JB = (T/6)(S² + K²excess/4), where T is the number of monthly observations. Under the null of normality, JB follows an asymptotic chi-squared distribution with two degrees of freedom. Repeat for the equal-weighted portfolio of all 50 stocks and for the S&amp;P 500 index (your market proxy).</w:t>
      </w:r>
    </w:p>
    <w:p>
      <w:pPr>
        <w:pBdr>
          <w:left w:val="single" w:color="2E74B5" w:sz="12" w:space="6"/>
        </w:pBdr>
        <w:spacing w:after="60" w:before="120"/>
        <w:ind w:left="360"/>
      </w:pPr>
      <w:r>
        <w:rPr>
          <w:rFonts w:ascii="Times New Roman" w:cs="Times New Roman" w:eastAsia="Times New Roman" w:hAnsi="Times New Roman"/>
          <w:b/>
          <w:bCs/>
          <w:i/>
          <w:iCs/>
          <w:color w:val="1F4E79"/>
          <w:sz w:val="22"/>
          <w:szCs w:val="22"/>
        </w:rPr>
        <w:t xml:space="preserve">AI Integration — Normality testing — theory vs. empirical results</w:t>
      </w:r>
    </w:p>
    <w:p>
      <w:pPr>
        <w:pBdr>
          <w:left w:val="single" w:color="2E74B5" w:sz="12" w:space="6"/>
        </w:pBdr>
        <w:spacing w:after="60"/>
        <w:ind w:left="360"/>
      </w:pPr>
      <w:r>
        <w:rPr>
          <w:rFonts w:ascii="Times New Roman" w:cs="Times New Roman" w:eastAsia="Times New Roman" w:hAnsi="Times New Roman"/>
          <w:b w:val="false"/>
          <w:bCs w:val="false"/>
          <w:color w:val="1F4E79"/>
          <w:sz w:val="22"/>
          <w:szCs w:val="22"/>
        </w:rPr>
        <w:t xml:space="preserve">After computing your skewness, kurtosis, and chi-square statistics, ask an LLM: “I have a monthly stock return series with skewness = [your value] and excess kurtosis = [your value]. Does this reject normality, and what does it imply for financial models that assume normally distributed returns?” Record its answer, then evaluate:</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Does the LLM correctly explain what excess kurtosis (fat tails) implies for Gaussian (normal-parametric) Value-at-Risk estimates?</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Does the normality result differ across the individual stock, the 50-stock portfolio, and the S&amp;P 500? Does the LLM correctly predict the direction of this difference?</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What does the central limit theorem predict about the portfolio vs. the individual stock? Does your data confirm this?</w:t>
      </w:r>
    </w:p>
    <w:p>
      <w:pPr>
        <w:pBdr>
          <w:left w:val="single" w:color="2E74B5" w:sz="12" w:space="6"/>
        </w:pBdr>
        <w:spacing w:after="100"/>
        <w:ind w:left="360"/>
      </w:pPr>
      <w:r>
        <w:rPr>
          <w:rFonts w:ascii="Times New Roman" w:cs="Times New Roman" w:eastAsia="Times New Roman" w:hAnsi="Times New Roman"/>
          <w:i/>
          <w:iCs/>
          <w:color w:val="2E74B5"/>
          <w:sz w:val="20"/>
          <w:szCs w:val="20"/>
        </w:rPr>
        <w:t xml:space="preserve">Under weak dependence and in the absence of dominant common non-normal shocks, aggregation may bring the idiosyncratic component of portfolio returns closer to normal. Check whether this holds in your data, and consider what role common market shocks might play. Note whether the LLM’s explanation correctly conditions this prediction on the structure of return co-movements.</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Question (f)</w:t>
      </w:r>
    </w:p>
    <w:p>
      <w:pPr>
        <w:spacing w:after="120"/>
      </w:pPr>
      <w:r>
        <w:rPr>
          <w:rFonts w:ascii="Times New Roman" w:cs="Times New Roman" w:eastAsia="Times New Roman" w:hAnsi="Times New Roman"/>
          <w:sz w:val="24"/>
          <w:szCs w:val="24"/>
        </w:rPr>
        <w:t xml:space="preserve">Choose ten stocks from your universe and regress their monthly returns on the S&amp;P 500 return. Report intercepts (α) and slope coefficients (β) in a table, along with standard errors and R² values.</w:t>
      </w:r>
    </w:p>
    <w:p>
      <w:pPr>
        <w:spacing w:after="120"/>
      </w:pPr>
      <w:r>
        <w:rPr>
          <w:rFonts w:ascii="Times New Roman" w:cs="Times New Roman" w:eastAsia="Times New Roman" w:hAnsi="Times New Roman"/>
          <w:sz w:val="24"/>
          <w:szCs w:val="24"/>
        </w:rPr>
        <w:t xml:space="preserve">1. Interpret the slope coefficients. What does a β above 1 mean economically? Below 1?</w:t>
      </w:r>
    </w:p>
    <w:p>
      <w:pPr>
        <w:spacing w:after="120"/>
      </w:pPr>
      <w:r>
        <w:rPr>
          <w:rFonts w:ascii="Times New Roman" w:cs="Times New Roman" w:eastAsia="Times New Roman" w:hAnsi="Times New Roman"/>
          <w:sz w:val="24"/>
          <w:szCs w:val="24"/>
        </w:rPr>
        <w:t xml:space="preserve">2. Interpret the intercepts. What does a positive or negative α indicate?</w:t>
      </w:r>
    </w:p>
    <w:p>
      <w:pPr>
        <w:spacing w:after="120"/>
      </w:pPr>
      <w:r>
        <w:rPr>
          <w:rFonts w:ascii="Times New Roman" w:cs="Times New Roman" w:eastAsia="Times New Roman" w:hAnsi="Times New Roman"/>
          <w:sz w:val="24"/>
          <w:szCs w:val="24"/>
        </w:rPr>
        <w:t xml:space="preserve">3. What does R² tell you? What does it mean when R² is low in this context?</w:t>
      </w:r>
    </w:p>
    <w:p>
      <w:pPr>
        <w:spacing w:after="80"/>
      </w:pPr>
      <w:r>
        <w:t xml:space="preserve"/>
      </w:r>
    </w:p>
    <w:p>
      <w:pPr>
        <w:pBdr>
          <w:bottom w:val="single" w:color="000000" w:sz="12"/>
        </w:pBdr>
        <w:spacing w:after="160" w:before="320"/>
      </w:pPr>
      <w:r>
        <w:rPr>
          <w:rFonts w:ascii="Times New Roman" w:cs="Times New Roman" w:eastAsia="Times New Roman" w:hAnsi="Times New Roman"/>
          <w:b/>
          <w:bCs/>
          <w:color w:val="000000"/>
          <w:sz w:val="32"/>
          <w:szCs w:val="32"/>
        </w:rPr>
        <w:t xml:space="preserve">Part 2: Rolling Estimates</w:t>
      </w:r>
    </w:p>
    <w:p>
      <w:pPr>
        <w:spacing w:after="120"/>
      </w:pPr>
      <w:r>
        <w:rPr>
          <w:rFonts w:ascii="Times New Roman" w:cs="Times New Roman" w:eastAsia="Times New Roman" w:hAnsi="Times New Roman"/>
          <w:sz w:val="24"/>
          <w:szCs w:val="24"/>
        </w:rPr>
        <w:t xml:space="preserve">This part introduces rolling-window estimation, one of the most commonly used tools in applied finance. Choose one stock from your universe for the analyses below. Pick a stock you find economically interesting — you will be asked to interpret its behavior.</w:t>
      </w:r>
    </w:p>
    <w:p>
      <w:pPr>
        <w:spacing w:after="120"/>
      </w:pPr>
      <w:r>
        <w:rPr>
          <w:rFonts w:ascii="Times New Roman" w:cs="Times New Roman" w:eastAsia="Times New Roman" w:hAnsi="Times New Roman"/>
          <w:sz w:val="24"/>
          <w:szCs w:val="24"/>
        </w:rPr>
        <w:t xml:space="preserve">Minimum observation conventions: begin the expanding-window volatility estimate only after 12 valid monthly observations; begin the expanding-window beta estimate only after 24 valid monthly observations. For the rolling window, use exactly 12 months of data and skip any window with fewer than 12 valid observations. A 12-month beta has only 10 residual degrees of freedom after estimating an intercept and slope — intentionally low, to make estimation imprecision visible.</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Question (a)</w:t>
      </w:r>
    </w:p>
    <w:p>
      <w:pPr>
        <w:spacing w:after="120"/>
      </w:pPr>
      <w:r>
        <w:rPr>
          <w:rFonts w:ascii="Times New Roman" w:cs="Times New Roman" w:eastAsia="Times New Roman" w:hAnsi="Times New Roman"/>
          <w:sz w:val="24"/>
          <w:szCs w:val="24"/>
        </w:rPr>
        <w:t xml:space="preserve">For your chosen stock and the S&amp;P 500, calculate return volatility (standard deviation) using two methods. First method: for each date, use all past data up to that date (expanding window). Second method: use only the most recent 12 months of data (rolling window). For both your stock and the market, plot the two volatility estimates on the same chart. Why does the one-year rolling estimate fluctuate more than the expanding estimate? Give two distinct reasons.</w:t>
      </w:r>
    </w:p>
    <w:p>
      <w:pPr>
        <w:spacing w:after="80"/>
      </w:pPr>
      <w:r>
        <w:t xml:space="preserve"/>
      </w:r>
    </w:p>
    <w:p>
      <w:pPr>
        <w:spacing w:after="100" w:before="200"/>
      </w:pPr>
      <w:r>
        <w:rPr>
          <w:rFonts w:ascii="Times New Roman" w:cs="Times New Roman" w:eastAsia="Times New Roman" w:hAnsi="Times New Roman"/>
          <w:b/>
          <w:bCs/>
          <w:sz w:val="24"/>
          <w:szCs w:val="24"/>
          <w:u w:val="single"/>
        </w:rPr>
        <w:t xml:space="preserve">Question (b)</w:t>
      </w:r>
    </w:p>
    <w:p>
      <w:pPr>
        <w:spacing w:after="120"/>
      </w:pPr>
      <w:r>
        <w:rPr>
          <w:rFonts w:ascii="Times New Roman" w:cs="Times New Roman" w:eastAsia="Times New Roman" w:hAnsi="Times New Roman"/>
          <w:sz w:val="24"/>
          <w:szCs w:val="24"/>
        </w:rPr>
        <w:t xml:space="preserve">Estimate OLS beta for your chosen stock using the same two methods: expanding window (all past data) and rolling window (one year of past data). Plot both beta estimates on the same chart, including 95% confidence intervals for each. Comparing the rolling estimates to the full-sample estimates, does the chart indicate that beta changes over time? Or is there an alternative explanation consistent with this picture?</w:t>
      </w:r>
    </w:p>
    <w:p>
      <w:pPr>
        <w:pBdr>
          <w:left w:val="single" w:color="2E74B5" w:sz="12" w:space="6"/>
        </w:pBdr>
        <w:spacing w:after="60" w:before="120"/>
        <w:ind w:left="360"/>
      </w:pPr>
      <w:r>
        <w:rPr>
          <w:rFonts w:ascii="Times New Roman" w:cs="Times New Roman" w:eastAsia="Times New Roman" w:hAnsi="Times New Roman"/>
          <w:b/>
          <w:bCs/>
          <w:i/>
          <w:iCs/>
          <w:color w:val="1F4E79"/>
          <w:sz w:val="22"/>
          <w:szCs w:val="22"/>
        </w:rPr>
        <w:t xml:space="preserve">AI Integration — Rolling beta — time variation vs. estimation noise</w:t>
      </w:r>
    </w:p>
    <w:p>
      <w:pPr>
        <w:pBdr>
          <w:left w:val="single" w:color="2E74B5" w:sz="12" w:space="6"/>
        </w:pBdr>
        <w:spacing w:after="60"/>
        <w:ind w:left="360"/>
      </w:pPr>
      <w:r>
        <w:rPr>
          <w:rFonts w:ascii="Times New Roman" w:cs="Times New Roman" w:eastAsia="Times New Roman" w:hAnsi="Times New Roman"/>
          <w:b w:val="false"/>
          <w:bCs w:val="false"/>
          <w:color w:val="1F4E79"/>
          <w:sz w:val="22"/>
          <w:szCs w:val="22"/>
        </w:rPr>
        <w:t xml:space="preserve">After plotting your rolling beta estimates, ask an LLM: “My one-year rolling OLS beta for [your stock] fluctuates between [min] and [max] over the sample, while the full-sample estimate is [value] with a 95% confidence interval of [lower, upper]. Does this imply that true beta is time-varying, or is sampling error a more plausible explanation?” Record its answer, then evaluate:</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Does the LLM correctly distinguish between genuine time variation in beta and estimation uncertainty from a short window?</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Does it correctly explain what wide confidence intervals imply — and what they do not imply?</w:t>
      </w:r>
    </w:p>
    <w:p>
      <w:pPr>
        <w:pBdr>
          <w:left w:val="single" w:color="2E74B5" w:sz="12" w:space="6"/>
        </w:pBdr>
        <w:spacing w:after="60"/>
        <w:ind w:left="720" w:hanging="288"/>
      </w:pPr>
      <w:r>
        <w:rPr>
          <w:rFonts w:ascii="Times New Roman" w:cs="Times New Roman" w:eastAsia="Times New Roman" w:hAnsi="Times New Roman"/>
          <w:color w:val="1F4E79"/>
          <w:sz w:val="22"/>
          <w:szCs w:val="22"/>
        </w:rPr>
        <w:t xml:space="preserve">• Did your stock’s rolling beta spike or collapse during any identifiable episode (e.g., 2020 COVID crash, 2008–2009 GFC)? Does the LLM correctly explain the mechanism?</w:t>
      </w:r>
    </w:p>
    <w:p>
      <w:pPr>
        <w:pBdr>
          <w:left w:val="single" w:color="2E74B5" w:sz="12" w:space="6"/>
        </w:pBdr>
        <w:spacing w:after="100"/>
        <w:ind w:left="360"/>
      </w:pPr>
      <w:r>
        <w:rPr>
          <w:rFonts w:ascii="Times New Roman" w:cs="Times New Roman" w:eastAsia="Times New Roman" w:hAnsi="Times New Roman"/>
          <w:i/>
          <w:iCs/>
          <w:color w:val="2E74B5"/>
          <w:sz w:val="20"/>
          <w:szCs w:val="20"/>
        </w:rPr>
        <w:t xml:space="preserve">A wide confidence interval on a one-year beta estimate tells you the estimate is imprecise, not that beta truly changed. This distinction is central to much of the empirical asset pricing literature on time-varying risk.</w:t>
      </w:r>
    </w:p>
    <w:p>
      <w:pPr>
        <w:spacing w:after="80"/>
      </w:pPr>
      <w:r>
        <w:t xml:space="preserve"/>
      </w:r>
    </w:p>
    <w:p>
      <w:pPr>
        <w:pBdr>
          <w:top w:val="single" w:color="2E74B5" w:sz="8"/>
          <w:left w:val="single" w:color="2E74B5" w:sz="8"/>
          <w:right w:val="single" w:color="2E74B5" w:sz="8"/>
        </w:pBdr>
        <w:shd w:fill="DEEAF1"/>
        <w:spacing w:after="0" w:before="160"/>
        <w:ind w:left="180" w:right="180"/>
      </w:pPr>
      <w:r>
        <w:rPr>
          <w:rFonts w:ascii="Times New Roman" w:cs="Times New Roman" w:eastAsia="Times New Roman" w:hAnsi="Times New Roman"/>
          <w:b/>
          <w:bCs/>
          <w:color w:val="1F4E79"/>
          <w:sz w:val="24"/>
          <w:szCs w:val="24"/>
        </w:rPr>
        <w:t xml:space="preserve">Closing Comparison (Optional)</w:t>
      </w:r>
    </w:p>
    <w:p>
      <w:pPr>
        <w:pBdr>
          <w:left w:val="single" w:color="2E74B5" w:sz="8"/>
          <w:right w:val="single" w:color="2E74B5" w:sz="8"/>
        </w:pBdr>
        <w:shd w:fill="DEEAF1"/>
        <w:spacing w:after="0" w:before="80"/>
        <w:ind w:left="180" w:right="180"/>
      </w:pPr>
      <w:r>
        <w:rPr>
          <w:rFonts w:ascii="Times New Roman" w:cs="Times New Roman" w:eastAsia="Times New Roman" w:hAnsi="Times New Roman"/>
          <w:color w:val="1F4E79"/>
          <w:sz w:val="22"/>
          <w:szCs w:val="22"/>
        </w:rPr>
        <w:t xml:space="preserve">After completing Parts 1 and 2, compare your key findings to a classmate who chose a different stock universe.</w:t>
      </w:r>
    </w:p>
    <w:p>
      <w:pPr>
        <w:pBdr>
          <w:left w:val="single" w:color="2E74B5" w:sz="8"/>
          <w:right w:val="single" w:color="2E74B5" w:sz="8"/>
        </w:pBdr>
        <w:shd w:fill="DEEAF1"/>
        <w:spacing w:after="0" w:before="80"/>
        <w:ind w:left="180" w:right="180"/>
      </w:pPr>
      <w:r>
        <w:rPr>
          <w:rFonts w:ascii="Times New Roman" w:cs="Times New Roman" w:eastAsia="Times New Roman" w:hAnsi="Times New Roman"/>
          <w:color w:val="1F4E79"/>
          <w:sz w:val="22"/>
          <w:szCs w:val="22"/>
        </w:rPr>
        <w:t xml:space="preserve">•  How similar are your diversification curves from Question (a)? What drives differences — average pairwise correlations, individual stock volatilities, or both?</w:t>
      </w:r>
    </w:p>
    <w:p>
      <w:pPr>
        <w:pBdr>
          <w:left w:val="single" w:color="2E74B5" w:sz="8"/>
          <w:right w:val="single" w:color="2E74B5" w:sz="8"/>
        </w:pBdr>
        <w:shd w:fill="DEEAF1"/>
        <w:spacing w:after="0" w:before="80"/>
        <w:ind w:left="180" w:right="180"/>
      </w:pPr>
      <w:r>
        <w:rPr>
          <w:rFonts w:ascii="Times New Roman" w:cs="Times New Roman" w:eastAsia="Times New Roman" w:hAnsi="Times New Roman"/>
          <w:color w:val="1F4E79"/>
          <w:sz w:val="22"/>
          <w:szCs w:val="22"/>
        </w:rPr>
        <w:t xml:space="preserve">•  Do your beta estimates from Question (f) tend to cluster above or below 1? What does the sector composition of your universe predict about the average beta?</w:t>
      </w:r>
    </w:p>
    <w:p>
      <w:pPr>
        <w:pBdr>
          <w:bottom w:val="single" w:color="2E74B5" w:sz="8"/>
          <w:left w:val="single" w:color="2E74B5" w:sz="8"/>
          <w:right w:val="single" w:color="2E74B5" w:sz="8"/>
        </w:pBdr>
        <w:shd w:fill="DEEAF1"/>
        <w:spacing w:after="160" w:before="80"/>
        <w:ind w:left="180" w:right="180"/>
      </w:pPr>
      <w:r>
        <w:rPr>
          <w:rFonts w:ascii="Times New Roman" w:cs="Times New Roman" w:eastAsia="Times New Roman" w:hAnsi="Times New Roman"/>
          <w:color w:val="1F4E79"/>
          <w:sz w:val="22"/>
          <w:szCs w:val="22"/>
        </w:rPr>
        <w:t xml:space="preserve">•  Does the rolling beta behavior for your chosen stock in Part 2 resemble your classmate’s? If not, what explains the difference?</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2026-08-05T20:52:32.435Z</dcterms:created>
  <dcterms:modified xsi:type="dcterms:W3CDTF">2026-08-05T20:52:32.440Z</dcterms:modified>
</cp:coreProperties>
</file>

<file path=docProps/custom.xml><?xml version="1.0" encoding="utf-8"?>
<Properties xmlns="http://schemas.openxmlformats.org/officeDocument/2006/custom-properties" xmlns:vt="http://schemas.openxmlformats.org/officeDocument/2006/docPropsVTypes"/>
</file>