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6DAA" w14:textId="77777777" w:rsidR="00323B39" w:rsidRDefault="00000000">
      <w:pPr>
        <w:spacing w:after="240"/>
        <w:jc w:val="center"/>
      </w:pPr>
      <w:r>
        <w:rPr>
          <w:b/>
          <w:bCs/>
          <w:sz w:val="36"/>
          <w:szCs w:val="36"/>
        </w:rPr>
        <w:t>Problem Set 7</w:t>
      </w:r>
    </w:p>
    <w:p w14:paraId="0CB4ED0D" w14:textId="77777777" w:rsidR="00323B39" w:rsidRDefault="00000000">
      <w:pPr>
        <w:spacing w:after="120"/>
      </w:pPr>
      <w:r>
        <w:t>Instructions: Work in a group of 1-3 people. Each group hands in one typed copy of their answers. Be brief and to the point, but be sure to explain your logic. Do not print data, entire spreadsheets, or programs – instead, copy the relevant statistics to a table. All tables and charts should have legends and explanations.</w:t>
      </w:r>
    </w:p>
    <w:p w14:paraId="13F6BA7B" w14:textId="40D64E23" w:rsidR="00323B39" w:rsidRDefault="00000000">
      <w:pPr>
        <w:spacing w:after="120"/>
      </w:pPr>
      <w:r>
        <w:t>In this problem set you will look at another potential source of risk / explanation of excess returns: Quality. In order to proceed you need the Microsoft Excel file “Problem_Set7_202</w:t>
      </w:r>
      <w:r w:rsidR="0081266A">
        <w:t>6</w:t>
      </w:r>
      <w:r>
        <w:t>.xls”. It contains: (1) monthly returns of 49 value-weighted industry portfolios; (2) monthly returns of the Fama and French portfolios RMRF, SMB, HML, UMD, CMA, RMW, and rf; (3) monthly returns of a betting-against-beta factor (BAB) and a quality-minus-junk factor (QMJ).</w:t>
      </w:r>
    </w:p>
    <w:p w14:paraId="7B5CC158" w14:textId="77777777" w:rsidR="00323B39" w:rsidRDefault="00323B39">
      <w:pPr>
        <w:spacing w:after="80"/>
      </w:pPr>
    </w:p>
    <w:p w14:paraId="307243CE" w14:textId="77777777" w:rsidR="00323B39" w:rsidRDefault="00000000">
      <w:pPr>
        <w:pBdr>
          <w:top w:val="single" w:sz="8" w:space="6" w:color="2E74B5"/>
          <w:left w:val="single" w:sz="8" w:space="6" w:color="2E74B5"/>
          <w:right w:val="single" w:sz="8" w:space="6" w:color="2E74B5"/>
        </w:pBdr>
        <w:shd w:val="clear" w:color="auto" w:fill="DEEAF1"/>
        <w:spacing w:before="160"/>
        <w:ind w:left="180" w:right="180"/>
      </w:pPr>
      <w:r>
        <w:rPr>
          <w:b/>
          <w:bCs/>
          <w:color w:val="1F4E79"/>
        </w:rPr>
        <w:t>Note on AI Integration</w:t>
      </w:r>
    </w:p>
    <w:p w14:paraId="2AA012F9" w14:textId="77777777" w:rsidR="00323B39" w:rsidRDefault="00000000">
      <w:pPr>
        <w:pBdr>
          <w:left w:val="single" w:sz="8" w:space="6" w:color="2E74B5"/>
          <w:bottom w:val="single" w:sz="8" w:space="6" w:color="2E74B5"/>
          <w:right w:val="single" w:sz="8" w:space="6" w:color="2E74B5"/>
        </w:pBdr>
        <w:shd w:val="clear" w:color="auto" w:fill="DEEAF1"/>
        <w:spacing w:before="80" w:after="160"/>
        <w:ind w:left="180" w:right="180"/>
      </w:pPr>
      <w:r>
        <w:t>This problem set is more conceptual than most, and that makes it a natural place to misuse an LLM — it is tempting to let a chatbot write the Part I comparison for you. The AI callouts below are designed to invert that temptation: you will use an LLM deliberately, then fact-check and correct what it produces. In every case, form your own view first, and treat the LLM’s output as a draft to be audited, not an answer to be copied.</w:t>
      </w:r>
    </w:p>
    <w:p w14:paraId="5A04ABD4" w14:textId="77777777" w:rsidR="00323B39" w:rsidRDefault="00000000">
      <w:pPr>
        <w:pBdr>
          <w:bottom w:val="single" w:sz="12" w:space="1" w:color="000000"/>
        </w:pBdr>
        <w:spacing w:before="320" w:after="160"/>
      </w:pPr>
      <w:r>
        <w:rPr>
          <w:b/>
          <w:bCs/>
          <w:color w:val="000000"/>
          <w:sz w:val="32"/>
          <w:szCs w:val="32"/>
        </w:rPr>
        <w:t>Part I: Conceptual</w:t>
      </w:r>
    </w:p>
    <w:p w14:paraId="0040C7E6" w14:textId="77777777" w:rsidR="00323B39" w:rsidRDefault="00000000">
      <w:pPr>
        <w:spacing w:before="200" w:after="100"/>
      </w:pPr>
      <w:r>
        <w:rPr>
          <w:b/>
          <w:bCs/>
          <w:u w:val="single"/>
        </w:rPr>
        <w:t>Question 1</w:t>
      </w:r>
    </w:p>
    <w:p w14:paraId="50417AE6" w14:textId="77777777" w:rsidR="00323B39" w:rsidRDefault="00000000">
      <w:pPr>
        <w:spacing w:after="120"/>
      </w:pPr>
      <w:r>
        <w:t>What is quality? How is it defined? Do you think it should have an effect on asset expected returns? Is this obvious, or is it surprising?</w:t>
      </w:r>
    </w:p>
    <w:p w14:paraId="7B14BA2C" w14:textId="77777777" w:rsidR="00323B39" w:rsidRDefault="00000000">
      <w:pPr>
        <w:spacing w:before="200" w:after="100"/>
      </w:pPr>
      <w:r>
        <w:rPr>
          <w:b/>
          <w:bCs/>
          <w:u w:val="single"/>
        </w:rPr>
        <w:t>Question 2</w:t>
      </w:r>
    </w:p>
    <w:p w14:paraId="6537126F" w14:textId="77777777" w:rsidR="00323B39" w:rsidRDefault="00000000">
      <w:pPr>
        <w:spacing w:after="120"/>
      </w:pPr>
      <w:r>
        <w:t>How is quality measured? Is there an obvious way in which it should be measured?</w:t>
      </w:r>
    </w:p>
    <w:p w14:paraId="0CCB0E42" w14:textId="77777777" w:rsidR="00323B39" w:rsidRDefault="00000000">
      <w:pPr>
        <w:spacing w:before="200" w:after="100"/>
      </w:pPr>
      <w:r>
        <w:rPr>
          <w:b/>
          <w:bCs/>
          <w:u w:val="single"/>
        </w:rPr>
        <w:t>Question 3</w:t>
      </w:r>
    </w:p>
    <w:p w14:paraId="64EEBCF6" w14:textId="77777777" w:rsidR="00323B39" w:rsidRDefault="00000000">
      <w:pPr>
        <w:spacing w:after="120"/>
      </w:pPr>
      <w:r>
        <w:t>Compare and contrast the quality measurements used by (a) Robert Novy-Marx (The Other Side of Value); (b) Frazzini and Pedersen (Betting Against Beta); (c) Asness, Frazzini, and Pedersen (Quality Minus Junk); (d) Fama and French (A Five-Factor Asset Pricing Model). How does each measure the idea of “quality”? Which measure do you find more reasonable and which not? Why should any of these measures predict returns? Is your explanation consistent or inconsistent with an efficient market?</w:t>
      </w:r>
    </w:p>
    <w:p w14:paraId="35D4120B" w14:textId="77777777" w:rsidR="00323B39" w:rsidRDefault="00000000">
      <w:pPr>
        <w:pBdr>
          <w:top w:val="single" w:sz="8" w:space="6" w:color="2E74B5"/>
          <w:left w:val="single" w:sz="8" w:space="6" w:color="2E74B5"/>
          <w:right w:val="single" w:sz="8" w:space="6" w:color="2E74B5"/>
        </w:pBdr>
        <w:shd w:val="clear" w:color="auto" w:fill="DEEAF1"/>
        <w:spacing w:before="160"/>
        <w:ind w:left="180" w:right="180"/>
      </w:pPr>
      <w:r>
        <w:rPr>
          <w:b/>
          <w:bCs/>
          <w:color w:val="1F4E79"/>
        </w:rPr>
        <w:t>AI Integration — Critical evaluation — auditing the LLM on quality definitions</w:t>
      </w:r>
    </w:p>
    <w:p w14:paraId="23C50052" w14:textId="77777777" w:rsidR="00323B39" w:rsidRDefault="00000000">
      <w:pPr>
        <w:pBdr>
          <w:left w:val="single" w:sz="8" w:space="6" w:color="2E74B5"/>
          <w:right w:val="single" w:sz="8" w:space="6" w:color="2E74B5"/>
        </w:pBdr>
        <w:shd w:val="clear" w:color="auto" w:fill="DEEAF1"/>
        <w:spacing w:before="80" w:after="80"/>
        <w:ind w:left="180" w:right="180"/>
      </w:pPr>
      <w:r>
        <w:t>Question 3 asks you to compare four measures. First, write your own one-sentence characterization of each from your own reading. Then ask an LLM: “Compare Novy-Marx gross profitability, Asness-Frazzini-Pedersen QMJ, and Fama-French RMW as measures of firm quality, and explain how Frazzini-Pedersen’s BAB differs from these despite its empirical overlap with defensive/high-quality stocks. Why should each predict returns?” Do not paste the LLM’s answer into your solution — audit it.</w:t>
      </w:r>
    </w:p>
    <w:p w14:paraId="57AA18D6" w14:textId="77777777" w:rsidR="00323B39" w:rsidRDefault="00000000">
      <w:pPr>
        <w:pBdr>
          <w:left w:val="single" w:sz="8" w:space="6" w:color="2E74B5"/>
          <w:right w:val="single" w:sz="8" w:space="6" w:color="2E74B5"/>
        </w:pBdr>
        <w:shd w:val="clear" w:color="auto" w:fill="DEEAF1"/>
        <w:spacing w:before="80" w:after="80"/>
        <w:ind w:left="180" w:right="180"/>
      </w:pPr>
      <w:r>
        <w:lastRenderedPageBreak/>
        <w:t>• (i) Fact-check each definition against the source. Common LLM errors here include: describing Novy-Marx’s measure as net rather than gross profitability; conflating QMJ’s three pillars (profitability, growth, safety) into a single profitability screen; confusing RMW (operating profitability) with CMA (investment); and mischaracterizing BAB — for example, treating it as a fundamental quality screen rather than a leverage/low-beta strategy whose overlap with quality is empirical, not definitional. List every error you find and correct it.</w:t>
      </w:r>
    </w:p>
    <w:p w14:paraId="3387BBC9" w14:textId="77777777" w:rsidR="00323B39" w:rsidRDefault="00000000">
      <w:pPr>
        <w:pBdr>
          <w:left w:val="single" w:sz="8" w:space="6" w:color="2E74B5"/>
          <w:right w:val="single" w:sz="8" w:space="6" w:color="2E74B5"/>
        </w:pBdr>
        <w:shd w:val="clear" w:color="auto" w:fill="DEEAF1"/>
        <w:spacing w:before="80" w:after="80"/>
        <w:ind w:left="180" w:right="180"/>
      </w:pPr>
      <w:r>
        <w:t>• (ii) Does the LLM correctly separate the measurement question from the economic question — i.e., does it distinguish how quality is proxied from why quality should carry a premium (risk compensation vs. mispricing/limits-to-arbitrage)? Or does it blur the two?</w:t>
      </w:r>
    </w:p>
    <w:p w14:paraId="793BD306" w14:textId="77777777" w:rsidR="00323B39" w:rsidRDefault="00000000">
      <w:pPr>
        <w:pBdr>
          <w:left w:val="single" w:sz="8" w:space="6" w:color="2E74B5"/>
          <w:right w:val="single" w:sz="8" w:space="6" w:color="2E74B5"/>
        </w:pBdr>
        <w:shd w:val="clear" w:color="auto" w:fill="DEEAF1"/>
        <w:spacing w:before="80" w:after="80"/>
        <w:ind w:left="180" w:right="180"/>
      </w:pPr>
      <w:r>
        <w:t>• (iii) Where the LLM asserts that one measure is “best,” does it give a defensible reason, or is it just echoing a consensus? State your own ranking and justify it independently of the LLM.</w:t>
      </w:r>
    </w:p>
    <w:p w14:paraId="071B988D" w14:textId="77777777" w:rsidR="00323B39" w:rsidRDefault="00000000">
      <w:pPr>
        <w:pBdr>
          <w:left w:val="single" w:sz="8" w:space="6" w:color="2E74B5"/>
          <w:bottom w:val="single" w:sz="8" w:space="6" w:color="2E74B5"/>
          <w:right w:val="single" w:sz="8" w:space="6" w:color="2E74B5"/>
        </w:pBdr>
        <w:shd w:val="clear" w:color="auto" w:fill="DEEAF1"/>
        <w:spacing w:before="80" w:after="160"/>
        <w:ind w:left="180" w:right="180"/>
      </w:pPr>
      <w:r>
        <w:t>The value of this exercise is not the LLM’s summary but the act of catching where a fluent, authoritative-sounding answer is subtly wrong. A model that says something plausible about four closely related but distinct factors is exactly the kind of output that survives a casual read and fails a careful one.</w:t>
      </w:r>
    </w:p>
    <w:p w14:paraId="48B80701" w14:textId="77777777" w:rsidR="00323B39" w:rsidRDefault="00000000">
      <w:pPr>
        <w:pBdr>
          <w:bottom w:val="single" w:sz="12" w:space="1" w:color="000000"/>
        </w:pBdr>
        <w:spacing w:before="320" w:after="160"/>
      </w:pPr>
      <w:r>
        <w:rPr>
          <w:b/>
          <w:bCs/>
          <w:color w:val="000000"/>
          <w:sz w:val="32"/>
          <w:szCs w:val="32"/>
        </w:rPr>
        <w:t>Part II: The Flat Security Market Line</w:t>
      </w:r>
    </w:p>
    <w:p w14:paraId="56F18A87" w14:textId="77777777" w:rsidR="00323B39" w:rsidRDefault="00000000">
      <w:pPr>
        <w:spacing w:after="120"/>
      </w:pPr>
      <w:r>
        <w:t>For the 49 industry portfolio data:</w:t>
      </w:r>
    </w:p>
    <w:p w14:paraId="0B5C3CBB" w14:textId="77777777" w:rsidR="00323B39" w:rsidRDefault="00000000">
      <w:pPr>
        <w:spacing w:after="80"/>
        <w:ind w:left="360"/>
      </w:pPr>
      <w:r>
        <w:t>a) Using the market proxy and the risk-free rate, estimate the beta for each of the portfolios.</w:t>
      </w:r>
    </w:p>
    <w:p w14:paraId="6C9283AF" w14:textId="77777777" w:rsidR="00323B39" w:rsidRDefault="00000000">
      <w:pPr>
        <w:spacing w:after="80"/>
        <w:ind w:left="360"/>
      </w:pPr>
      <w:r>
        <w:t>b) Calculate the expected (estimated average) return of each portfolio for the time period specified.</w:t>
      </w:r>
    </w:p>
    <w:p w14:paraId="4BD2C1CA" w14:textId="77777777" w:rsidR="00323B39" w:rsidRDefault="00000000">
      <w:pPr>
        <w:spacing w:after="80"/>
        <w:ind w:left="360"/>
      </w:pPr>
      <w:r>
        <w:t>c) Plot the data on an axis of expected return vs. beta.</w:t>
      </w:r>
    </w:p>
    <w:p w14:paraId="6F614DE7" w14:textId="77777777" w:rsidR="00323B39" w:rsidRDefault="00000000">
      <w:pPr>
        <w:spacing w:after="80"/>
        <w:ind w:left="360"/>
      </w:pPr>
      <w:r>
        <w:t>d) Is this the shape you would expect to see for this data, given theory (like the CAPM) is true?</w:t>
      </w:r>
    </w:p>
    <w:p w14:paraId="02F689DD" w14:textId="77777777" w:rsidR="00323B39" w:rsidRDefault="00000000">
      <w:pPr>
        <w:spacing w:after="80"/>
        <w:ind w:left="360"/>
      </w:pPr>
      <w:r>
        <w:t>e) Plot the security market line you would expect to see in theory. (A line can be specified by two points — think of the two points on the SML that you know.)</w:t>
      </w:r>
    </w:p>
    <w:p w14:paraId="471388F9" w14:textId="77777777" w:rsidR="00323B39" w:rsidRDefault="00000000">
      <w:pPr>
        <w:spacing w:after="80"/>
        <w:ind w:left="360"/>
      </w:pPr>
      <w:r>
        <w:t>f) Plot a line of best fit through the data you plotted in (c). How does this line compare with the theoretical line in (e)? What might cause this, and what implications does it have for asset pricing models?</w:t>
      </w:r>
    </w:p>
    <w:p w14:paraId="537AA04F" w14:textId="77777777" w:rsidR="00323B39" w:rsidRDefault="00000000">
      <w:pPr>
        <w:spacing w:after="80"/>
        <w:ind w:left="360"/>
      </w:pPr>
      <w:r>
        <w:t>g) What kind of real-life constraints might lead to this effect?</w:t>
      </w:r>
    </w:p>
    <w:p w14:paraId="2264DE1A" w14:textId="77777777" w:rsidR="00323B39" w:rsidRDefault="00000000">
      <w:pPr>
        <w:spacing w:after="80"/>
        <w:ind w:left="360"/>
      </w:pPr>
      <w:r>
        <w:t>h) How would you take advantage of the findings in the graph if you thought the CAPM was the right model?</w:t>
      </w:r>
    </w:p>
    <w:p w14:paraId="12A95866" w14:textId="77777777" w:rsidR="00323B39" w:rsidRDefault="00000000">
      <w:pPr>
        <w:pBdr>
          <w:bottom w:val="single" w:sz="12" w:space="1" w:color="000000"/>
        </w:pBdr>
        <w:spacing w:before="320" w:after="160"/>
      </w:pPr>
      <w:r>
        <w:rPr>
          <w:b/>
          <w:bCs/>
          <w:color w:val="000000"/>
          <w:sz w:val="32"/>
          <w:szCs w:val="32"/>
        </w:rPr>
        <w:t>Part III: Using the BAB Factor</w:t>
      </w:r>
    </w:p>
    <w:p w14:paraId="05B10970" w14:textId="77777777" w:rsidR="00323B39" w:rsidRDefault="00000000">
      <w:pPr>
        <w:spacing w:after="80"/>
        <w:ind w:left="360"/>
      </w:pPr>
      <w:r>
        <w:t>a) Consider the following factor model, estimated as a cross-sectional (Fama-MacBeth) test on the 49 industry portfolios:</w:t>
      </w:r>
    </w:p>
    <w:p w14:paraId="73C3D2FE" w14:textId="77777777" w:rsidR="00323B39" w:rsidRDefault="00000000">
      <w:pPr>
        <w:spacing w:after="120"/>
        <w:ind w:left="400"/>
      </w:pPr>
      <w:r>
        <w:rPr>
          <w:i/>
          <w:iCs/>
        </w:rPr>
        <w:t>r</w:t>
      </w:r>
      <w:r>
        <w:rPr>
          <w:i/>
          <w:iCs/>
          <w:sz w:val="18"/>
          <w:szCs w:val="18"/>
        </w:rPr>
        <w:t>i</w:t>
      </w:r>
      <w:r>
        <w:rPr>
          <w:i/>
          <w:iCs/>
        </w:rPr>
        <w:t xml:space="preserve"> − r</w:t>
      </w:r>
      <w:r>
        <w:rPr>
          <w:i/>
          <w:iCs/>
          <w:sz w:val="18"/>
          <w:szCs w:val="18"/>
        </w:rPr>
        <w:t>f</w:t>
      </w:r>
      <w:r>
        <w:rPr>
          <w:i/>
          <w:iCs/>
        </w:rPr>
        <w:t xml:space="preserve"> = a</w:t>
      </w:r>
      <w:r>
        <w:rPr>
          <w:i/>
          <w:iCs/>
          <w:sz w:val="18"/>
          <w:szCs w:val="18"/>
        </w:rPr>
        <w:t>i</w:t>
      </w:r>
      <w:r>
        <w:rPr>
          <w:i/>
          <w:iCs/>
        </w:rPr>
        <w:t xml:space="preserve"> + b·RMRF + s·SMB + h·HML + u·UMD + d·BAB + e</w:t>
      </w:r>
      <w:r>
        <w:rPr>
          <w:i/>
          <w:iCs/>
          <w:sz w:val="18"/>
          <w:szCs w:val="18"/>
        </w:rPr>
        <w:t>i</w:t>
      </w:r>
    </w:p>
    <w:p w14:paraId="3A825B27" w14:textId="77777777" w:rsidR="00323B39" w:rsidRDefault="00000000">
      <w:pPr>
        <w:spacing w:after="80"/>
        <w:ind w:left="360"/>
      </w:pPr>
      <w:r>
        <w:lastRenderedPageBreak/>
        <w:t>where BAB is the betting-against-beta factor and RMRF, SMB, HML, and UMD are the usual market, size, value, and momentum factors. (In Part IV you will substitute QMJ and RMW for BAB, and then include all three together.)</w:t>
      </w:r>
    </w:p>
    <w:p w14:paraId="35EFAAD4" w14:textId="77777777" w:rsidR="00323B39" w:rsidRDefault="00000000">
      <w:pPr>
        <w:spacing w:after="80"/>
        <w:ind w:left="360"/>
      </w:pPr>
      <w:r>
        <w:t>b) Run a cross-sectional regression test on the 49 portfolios using the above model, in the style of Fama-MacBeth: (1) estimate the factor loadings for each portfolio; (2) in the second pass, for each month run a cross-sectional regression of returns on the estimated loadings to obtain the monthly risk-premium estimates; (3) take the time series of those monthly estimates and compute the t-stat, standard deviation, standard error, and p-value for each factor.</w:t>
      </w:r>
    </w:p>
    <w:p w14:paraId="467961AE" w14:textId="77777777" w:rsidR="00323B39" w:rsidRDefault="00000000">
      <w:pPr>
        <w:spacing w:after="80"/>
        <w:ind w:left="360"/>
      </w:pPr>
      <w:r>
        <w:t>c) Report the p-value, t-stat, and estimated risk premium for each risk factor above.</w:t>
      </w:r>
    </w:p>
    <w:p w14:paraId="39A521CF" w14:textId="77777777" w:rsidR="00323B39" w:rsidRDefault="00000000">
      <w:pPr>
        <w:spacing w:after="80"/>
        <w:ind w:left="360"/>
      </w:pPr>
      <w:r>
        <w:t>d) Does exposure to the BAB factor help explain any of the variation in expected returns? Does this make sense?</w:t>
      </w:r>
    </w:p>
    <w:p w14:paraId="0F0ED4A0" w14:textId="77777777" w:rsidR="00323B39" w:rsidRDefault="00000000">
      <w:pPr>
        <w:spacing w:after="80"/>
        <w:ind w:left="360"/>
      </w:pPr>
      <w:r>
        <w:t>e) Is there anything about the test results that does not sit well with you? What about the R²? The coefficient on the market beta?</w:t>
      </w:r>
    </w:p>
    <w:p w14:paraId="46FFAA1C" w14:textId="77777777" w:rsidR="00323B39" w:rsidRDefault="00000000">
      <w:pPr>
        <w:pBdr>
          <w:bottom w:val="single" w:sz="12" w:space="1" w:color="000000"/>
        </w:pBdr>
        <w:spacing w:before="320" w:after="160"/>
      </w:pPr>
      <w:r>
        <w:rPr>
          <w:b/>
          <w:bCs/>
          <w:color w:val="000000"/>
          <w:sz w:val="32"/>
          <w:szCs w:val="32"/>
        </w:rPr>
        <w:t>Part IV: Comparing Quality</w:t>
      </w:r>
    </w:p>
    <w:p w14:paraId="592DBF8C" w14:textId="77777777" w:rsidR="00323B39" w:rsidRDefault="00000000">
      <w:pPr>
        <w:spacing w:after="80"/>
        <w:ind w:left="360"/>
      </w:pPr>
      <w:r>
        <w:t>a) Repeat Part III but for the QMJ factor instead of BAB.</w:t>
      </w:r>
    </w:p>
    <w:p w14:paraId="4B1A53B9" w14:textId="77777777" w:rsidR="00323B39" w:rsidRDefault="00000000">
      <w:pPr>
        <w:spacing w:after="80"/>
        <w:ind w:left="360"/>
      </w:pPr>
      <w:r>
        <w:t>b) Repeat Part III but for the RMW factor instead of BAB.</w:t>
      </w:r>
    </w:p>
    <w:p w14:paraId="4C0AAF55" w14:textId="77777777" w:rsidR="00323B39" w:rsidRDefault="00000000">
      <w:pPr>
        <w:spacing w:after="80"/>
        <w:ind w:left="360"/>
      </w:pPr>
      <w:r>
        <w:t>c) Now run one combined specification that includes BAB, QMJ, and RMW simultaneously (alongside RMRF, SMB, HML, and UMD). Which estimated risk premia survive when all three are included together? How does the coefficient on the market beta change relative to the separate specifications in Part III and parts (a)–(b)?</w:t>
      </w:r>
    </w:p>
    <w:p w14:paraId="50F52286" w14:textId="77777777" w:rsidR="00323B39" w:rsidRDefault="00000000">
      <w:pPr>
        <w:spacing w:after="80"/>
        <w:ind w:left="360"/>
      </w:pPr>
      <w:r>
        <w:t>d) How do your results for the QMJ factor affect your beliefs about the BAB factor?</w:t>
      </w:r>
    </w:p>
    <w:p w14:paraId="673A55EE" w14:textId="77777777" w:rsidR="00323B39" w:rsidRDefault="00000000">
      <w:pPr>
        <w:spacing w:after="80"/>
        <w:ind w:left="360"/>
      </w:pPr>
      <w:r>
        <w:t>e) Which do you think is a better measure of quality? Why? Are they picking up the same effects?</w:t>
      </w:r>
    </w:p>
    <w:p w14:paraId="43FF70D7" w14:textId="77777777" w:rsidR="00323B39" w:rsidRDefault="00000000">
      <w:pPr>
        <w:spacing w:after="80"/>
        <w:ind w:left="360"/>
      </w:pPr>
      <w:r>
        <w:t>f) Which do you think goes a longer way in explaining the cross-section of expected returns?</w:t>
      </w:r>
    </w:p>
    <w:p w14:paraId="3998B8BB" w14:textId="77777777" w:rsidR="00323B39" w:rsidRDefault="00000000">
      <w:pPr>
        <w:pBdr>
          <w:top w:val="single" w:sz="8" w:space="6" w:color="2E74B5"/>
          <w:left w:val="single" w:sz="8" w:space="6" w:color="2E74B5"/>
          <w:right w:val="single" w:sz="8" w:space="6" w:color="2E74B5"/>
        </w:pBdr>
        <w:shd w:val="clear" w:color="auto" w:fill="DEEAF1"/>
        <w:spacing w:before="160"/>
        <w:ind w:left="180" w:right="180"/>
      </w:pPr>
      <w:r>
        <w:rPr>
          <w:b/>
          <w:bCs/>
          <w:color w:val="1F4E79"/>
        </w:rPr>
        <w:t>AI Integration — Conceptual probe — are BAB, QMJ, and RMW the same “quality”?</w:t>
      </w:r>
    </w:p>
    <w:p w14:paraId="32F3A27E" w14:textId="77777777" w:rsidR="00323B39" w:rsidRDefault="00000000">
      <w:pPr>
        <w:pBdr>
          <w:left w:val="single" w:sz="8" w:space="6" w:color="2E74B5"/>
          <w:right w:val="single" w:sz="8" w:space="6" w:color="2E74B5"/>
        </w:pBdr>
        <w:shd w:val="clear" w:color="auto" w:fill="DEEAF1"/>
        <w:spacing w:before="80" w:after="80"/>
        <w:ind w:left="180" w:right="180"/>
      </w:pPr>
      <w:r>
        <w:t>Parts (d)–(f) ask whether BAB, QMJ, and RMW pick up the same effect. Before answering, form a hypothesis from your own regression results: which factors carry a significant premium in your separate Fama-MacBeth tests, and which survive when you include them together in part (c)? Then ask an LLM: “BAB, QMJ, and RMW are all sometimes called ‘quality’ factors. Are they capturing the same underlying effect, or distinct ones? How would you test whether one subsumes the others?”</w:t>
      </w:r>
    </w:p>
    <w:p w14:paraId="47AD9D54" w14:textId="77777777" w:rsidR="00323B39" w:rsidRDefault="00000000">
      <w:pPr>
        <w:pBdr>
          <w:left w:val="single" w:sz="8" w:space="6" w:color="2E74B5"/>
          <w:right w:val="single" w:sz="8" w:space="6" w:color="2E74B5"/>
        </w:pBdr>
        <w:shd w:val="clear" w:color="auto" w:fill="DEEAF1"/>
        <w:spacing w:before="80" w:after="80"/>
        <w:ind w:left="180" w:right="180"/>
      </w:pPr>
      <w:r>
        <w:t>• (i) Does the LLM propose a genuine test of redundancy — for example, a spanning regression of one factor on the others, or checking whether their premia survive when all are included — rather than just describing the factors? A test, not a taxonomy, is what parts (c)–(e) require.</w:t>
      </w:r>
    </w:p>
    <w:p w14:paraId="6A798C62" w14:textId="77777777" w:rsidR="00323B39" w:rsidRDefault="00000000">
      <w:pPr>
        <w:pBdr>
          <w:left w:val="single" w:sz="8" w:space="6" w:color="2E74B5"/>
          <w:right w:val="single" w:sz="8" w:space="6" w:color="2E74B5"/>
        </w:pBdr>
        <w:shd w:val="clear" w:color="auto" w:fill="DEEAF1"/>
        <w:spacing w:before="80" w:after="80"/>
        <w:ind w:left="180" w:right="180"/>
      </w:pPr>
      <w:r>
        <w:t>• (ii) Does it correctly note that BAB is primarily about leverage constraints and beta, which only partially overlaps with the fundamental-quality content of QMJ and RMW? Does it avoid asserting they are interchangeable?</w:t>
      </w:r>
    </w:p>
    <w:p w14:paraId="540B88E1" w14:textId="77777777" w:rsidR="00323B39" w:rsidRDefault="00000000">
      <w:pPr>
        <w:pBdr>
          <w:left w:val="single" w:sz="8" w:space="6" w:color="2E74B5"/>
          <w:right w:val="single" w:sz="8" w:space="6" w:color="2E74B5"/>
        </w:pBdr>
        <w:shd w:val="clear" w:color="auto" w:fill="DEEAF1"/>
        <w:spacing w:before="80" w:after="80"/>
        <w:ind w:left="180" w:right="180"/>
      </w:pPr>
      <w:r>
        <w:lastRenderedPageBreak/>
        <w:t>• (iii) Does the LLM’s answer match your data — do the QMJ and RMW premia line up in sign and significance, and does adding BAB change the market-beta premium in the way part (e) hints at? Use your own t-stats and R² to check.</w:t>
      </w:r>
    </w:p>
    <w:p w14:paraId="598F148D" w14:textId="77777777" w:rsidR="00323B39" w:rsidRDefault="00000000">
      <w:pPr>
        <w:pBdr>
          <w:left w:val="single" w:sz="8" w:space="6" w:color="2E74B5"/>
          <w:bottom w:val="single" w:sz="8" w:space="6" w:color="2E74B5"/>
          <w:right w:val="single" w:sz="8" w:space="6" w:color="2E74B5"/>
        </w:pBdr>
        <w:shd w:val="clear" w:color="auto" w:fill="DEEAF1"/>
        <w:spacing w:before="80" w:after="160"/>
        <w:ind w:left="180" w:right="180"/>
      </w:pPr>
      <w:r>
        <w:t>The lesson is that a shared label (“quality”) does not imply a shared construct. Your Fama-MacBeth and joint-specification results provide evidence on whether the factors carry incremental pricing information beyond one another — they do not, by themselves, establish that the underlying economic constructs are the same. A good LLM will point you to a spanning or joint specification; a careless one will simply assert the factors are identical.</w:t>
      </w:r>
    </w:p>
    <w:p w14:paraId="611445E1" w14:textId="77777777" w:rsidR="00323B39" w:rsidRDefault="00000000">
      <w:pPr>
        <w:pBdr>
          <w:bottom w:val="single" w:sz="12" w:space="1" w:color="000000"/>
        </w:pBdr>
        <w:spacing w:before="320" w:after="160"/>
      </w:pPr>
      <w:r>
        <w:rPr>
          <w:b/>
          <w:bCs/>
          <w:color w:val="000000"/>
          <w:sz w:val="32"/>
          <w:szCs w:val="32"/>
        </w:rPr>
        <w:t>Part V: Concluding</w:t>
      </w:r>
    </w:p>
    <w:p w14:paraId="61C9AEB7" w14:textId="77777777" w:rsidR="00323B39" w:rsidRDefault="00000000">
      <w:pPr>
        <w:spacing w:before="200" w:after="100"/>
      </w:pPr>
      <w:r>
        <w:rPr>
          <w:b/>
          <w:bCs/>
          <w:u w:val="single"/>
        </w:rPr>
        <w:t>Question 1</w:t>
      </w:r>
    </w:p>
    <w:p w14:paraId="1140847D" w14:textId="77777777" w:rsidR="00323B39" w:rsidRDefault="00000000">
      <w:pPr>
        <w:spacing w:after="120"/>
      </w:pPr>
      <w:r>
        <w:t>Can you come up with one test that you would like to see performed that might shed more light on this “quality” anomaly? Suggest any test and describe how you would go about performing it, but DO NOT do any analysis (unless, of course, you really want to and then I’ll be impressed!).</w:t>
      </w:r>
    </w:p>
    <w:p w14:paraId="7327795D" w14:textId="77777777" w:rsidR="008A7155" w:rsidRDefault="008A7155">
      <w:pPr>
        <w:spacing w:after="120"/>
      </w:pPr>
    </w:p>
    <w:p w14:paraId="4C67C957" w14:textId="77777777" w:rsidR="008A7155" w:rsidRPr="008A7155" w:rsidRDefault="008A7155" w:rsidP="008A7155">
      <w:pPr>
        <w:spacing w:after="120"/>
        <w:rPr>
          <w:b/>
          <w:bCs/>
          <w:u w:val="single"/>
        </w:rPr>
      </w:pPr>
      <w:r w:rsidRPr="008A7155">
        <w:rPr>
          <w:b/>
          <w:bCs/>
          <w:u w:val="single"/>
        </w:rPr>
        <w:t>Question 2</w:t>
      </w:r>
    </w:p>
    <w:p w14:paraId="44A3DF74" w14:textId="77777777" w:rsidR="00834C30" w:rsidRDefault="00000000">
      <w:pPr>
        <w:pBdr>
          <w:top w:val="single" w:sz="8" w:space="6" w:color="2E74B5"/>
          <w:left w:val="single" w:sz="8" w:space="6" w:color="2E74B5"/>
          <w:right w:val="single" w:sz="8" w:space="6" w:color="2E74B5"/>
        </w:pBdr>
        <w:shd w:val="clear" w:color="auto" w:fill="DEEAF1"/>
        <w:spacing w:before="160"/>
        <w:ind w:left="180" w:right="180"/>
      </w:pPr>
      <w:r>
        <w:rPr>
          <w:b/>
          <w:bCs/>
          <w:color w:val="1F4E79"/>
        </w:rPr>
        <w:t>AI Integration — Design probe — invent a new quality factor</w:t>
      </w:r>
    </w:p>
    <w:p w14:paraId="5DC03E9A" w14:textId="77777777" w:rsidR="008A7155" w:rsidRDefault="008A7155" w:rsidP="008A7155">
      <w:pPr>
        <w:pBdr>
          <w:left w:val="single" w:sz="8" w:space="6" w:color="2E74B5"/>
          <w:bottom w:val="single" w:sz="8" w:space="6" w:color="2E74B5"/>
          <w:right w:val="single" w:sz="8" w:space="6" w:color="2E74B5"/>
        </w:pBdr>
        <w:shd w:val="clear" w:color="auto" w:fill="DEEAF1"/>
        <w:spacing w:before="80" w:after="160"/>
        <w:ind w:left="180" w:right="180"/>
      </w:pPr>
      <w:r>
        <w:t>Ask an LLM to come up with a unique quality factor that is not in the literature.  Ask the LLM to describe what aspect of quality this measure is designed to capture and what portfolio sort it would perform using this factor as a signal and what the return predictions would be.  Comment on its answer.</w:t>
      </w:r>
    </w:p>
    <w:sectPr w:rsidR="008A71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B3491"/>
    <w:multiLevelType w:val="hybridMultilevel"/>
    <w:tmpl w:val="98B28A2A"/>
    <w:lvl w:ilvl="0" w:tplc="DFBE1E78">
      <w:start w:val="1"/>
      <w:numFmt w:val="bullet"/>
      <w:lvlText w:val="●"/>
      <w:lvlJc w:val="left"/>
      <w:pPr>
        <w:ind w:left="720" w:hanging="360"/>
      </w:pPr>
    </w:lvl>
    <w:lvl w:ilvl="1" w:tplc="27A2F6AC">
      <w:start w:val="1"/>
      <w:numFmt w:val="bullet"/>
      <w:lvlText w:val="○"/>
      <w:lvlJc w:val="left"/>
      <w:pPr>
        <w:ind w:left="1440" w:hanging="360"/>
      </w:pPr>
    </w:lvl>
    <w:lvl w:ilvl="2" w:tplc="E58EFA14">
      <w:start w:val="1"/>
      <w:numFmt w:val="bullet"/>
      <w:lvlText w:val="■"/>
      <w:lvlJc w:val="left"/>
      <w:pPr>
        <w:ind w:left="2160" w:hanging="360"/>
      </w:pPr>
    </w:lvl>
    <w:lvl w:ilvl="3" w:tplc="86E6B310">
      <w:start w:val="1"/>
      <w:numFmt w:val="bullet"/>
      <w:lvlText w:val="●"/>
      <w:lvlJc w:val="left"/>
      <w:pPr>
        <w:ind w:left="2880" w:hanging="360"/>
      </w:pPr>
    </w:lvl>
    <w:lvl w:ilvl="4" w:tplc="02C21762">
      <w:start w:val="1"/>
      <w:numFmt w:val="bullet"/>
      <w:lvlText w:val="○"/>
      <w:lvlJc w:val="left"/>
      <w:pPr>
        <w:ind w:left="3600" w:hanging="360"/>
      </w:pPr>
    </w:lvl>
    <w:lvl w:ilvl="5" w:tplc="67C66C5C">
      <w:start w:val="1"/>
      <w:numFmt w:val="bullet"/>
      <w:lvlText w:val="■"/>
      <w:lvlJc w:val="left"/>
      <w:pPr>
        <w:ind w:left="4320" w:hanging="360"/>
      </w:pPr>
    </w:lvl>
    <w:lvl w:ilvl="6" w:tplc="7EAE5626">
      <w:start w:val="1"/>
      <w:numFmt w:val="bullet"/>
      <w:lvlText w:val="●"/>
      <w:lvlJc w:val="left"/>
      <w:pPr>
        <w:ind w:left="5040" w:hanging="360"/>
      </w:pPr>
    </w:lvl>
    <w:lvl w:ilvl="7" w:tplc="635AD09C">
      <w:start w:val="1"/>
      <w:numFmt w:val="bullet"/>
      <w:lvlText w:val="●"/>
      <w:lvlJc w:val="left"/>
      <w:pPr>
        <w:ind w:left="5760" w:hanging="360"/>
      </w:pPr>
    </w:lvl>
    <w:lvl w:ilvl="8" w:tplc="AFD2AD90">
      <w:start w:val="1"/>
      <w:numFmt w:val="bullet"/>
      <w:lvlText w:val="●"/>
      <w:lvlJc w:val="left"/>
      <w:pPr>
        <w:ind w:left="6480" w:hanging="360"/>
      </w:pPr>
    </w:lvl>
  </w:abstractNum>
  <w:num w:numId="1" w16cid:durableId="1176503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39"/>
    <w:rsid w:val="00262191"/>
    <w:rsid w:val="00323B39"/>
    <w:rsid w:val="0081266A"/>
    <w:rsid w:val="00834C30"/>
    <w:rsid w:val="008A7155"/>
    <w:rsid w:val="00B5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A81C5"/>
  <w15:docId w15:val="{2983CE26-CF27-473F-83F6-F60CADBF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1379</Words>
  <Characters>7862</Characters>
  <Application>Microsoft Office Word</Application>
  <DocSecurity>0</DocSecurity>
  <Lines>65</Lines>
  <Paragraphs>18</Paragraphs>
  <ScaleCrop>false</ScaleCrop>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Moskowitz, Tobias</cp:lastModifiedBy>
  <cp:revision>3</cp:revision>
  <dcterms:created xsi:type="dcterms:W3CDTF">2026-08-13T16:49:00Z</dcterms:created>
  <dcterms:modified xsi:type="dcterms:W3CDTF">2026-09-05T16:28:00Z</dcterms:modified>
</cp:coreProperties>
</file>