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Remi — Client Order Form &amp; Service Agreement</w:t>
      </w:r>
    </w:p>
    <w:p>
      <w:pPr>
        <w:spacing w:after="80"/>
        <w:ind w:left="480"/>
      </w:pPr>
      <w:r>
        <w:rPr>
          <w:i/>
          <w:iCs/>
          <w:color w:val="555555"/>
        </w:rPr>
        <w:t xml:space="preserve">⚠️ </w:t>
      </w:r>
      <w:r>
        <w:rPr>
          <w:b/>
          <w:bCs/>
          <w:i/>
          <w:iCs/>
          <w:color w:val="555555"/>
        </w:rPr>
        <w:t xml:space="preserve">Not legal advice.</w:t>
      </w:r>
      <w:r>
        <w:rPr>
          <w:i/>
          <w:iCs/>
          <w:color w:val="555555"/>
        </w:rPr>
        <w:t xml:space="preserve"> This is the short commercial contract a clinic signs to
start the service. It incorporates the </w:t>
      </w:r>
      <w:hyperlink w:history="1" r:id="rIdfradjbgpkz0sym4rdn5gc">
        <w:r>
          <w:rPr>
            <w:rStyle w:val="Hyperlink"/>
            <w:i/>
            <w:iCs/>
            <w:color w:val="555555"/>
          </w:rPr>
          <w:t xml:space="preserve">Terms of Service</w:t>
        </w:r>
      </w:hyperlink>
      <w:r>
        <w:rPr>
          <w:i/>
          <w:iCs/>
          <w:color w:val="555555"/>
        </w:rPr>
        <w:t xml:space="preserve"> and
the </w:t>
      </w:r>
      <w:hyperlink w:history="1" r:id="rIdd_akkufwzpfmp3kzntjn8">
        <w:r>
          <w:rPr>
            <w:rStyle w:val="Hyperlink"/>
            <w:i/>
            <w:iCs/>
            <w:color w:val="555555"/>
          </w:rPr>
          <w:t xml:space="preserve">POPIA Operator Agreement</w:t>
        </w:r>
      </w:hyperlink>
      <w:r>
        <w:rPr>
          <w:i/>
          <w:iCs/>
          <w:color w:val="555555"/>
        </w:rPr>
        <w:t xml:space="preserve">. Attorney review
recommended. Fill every </w:t>
      </w:r>
      <w:r>
        <w:rPr>
          <w:rFonts w:ascii="Courier New" w:cs="Courier New" w:eastAsia="Courier New" w:hAnsi="Courier New"/>
          <w:i/>
          <w:iCs/>
          <w:color w:val="555555"/>
        </w:rPr>
        <w:t xml:space="preserve">[BRACKET]</w:t>
      </w:r>
      <w:r>
        <w:rPr>
          <w:i/>
          <w:iCs/>
          <w:color w:val="555555"/>
        </w:rPr>
        <w:t xml:space="preserve">.</w:t>
      </w:r>
    </w:p>
    <w:p>
      <w:pPr>
        <w:spacing w:after="120"/>
      </w:pPr>
      <w:r>
        <w:rPr>
          <w:b/>
          <w:bCs/>
        </w:rPr>
        <w:t xml:space="preserve">Provider:</w:t>
      </w:r>
      <w:r>
        <w:t xml:space="preserve"> The Visionaries (Pty) Ltd (trading as "Remi"), reg. no. 2026/005294/07,
34 Prestwich Street, Cape Town, Western Cape 8001. Contact: </w:t>
      </w:r>
      <w:hyperlink w:history="1" r:id="rId2ql7varc-imyyglrtntnd">
        <w:r>
          <w:rPr>
            <w:rStyle w:val="Hyperlink"/>
          </w:rPr>
          <w:t xml:space="preserve">hello@remireception.com</w:t>
        </w:r>
      </w:hyperlink>
    </w:p>
    <w:p>
      <w:pPr>
        <w:spacing w:after="120"/>
      </w:pPr>
      <w:r>
        <w:rPr>
          <w:b/>
          <w:bCs/>
        </w:rPr>
        <w:t xml:space="preserve">Client (the Clinic):</w:t>
      </w:r>
    </w:p>
    <w:p>
      <w:pPr>
        <w:pStyle w:val="ListParagraph"/>
        <w:numPr>
          <w:ilvl w:val="0"/>
          <w:numId w:val="2"/>
        </w:numPr>
      </w:pPr>
      <w:r>
        <w:t xml:space="preserve">Legal name: </w:t>
      </w:r>
      <w:r>
        <w:rPr>
          <w:rFonts w:ascii="Courier New" w:cs="Courier New" w:eastAsia="Courier New" w:hAnsi="Courier New"/>
        </w:rPr>
        <w:t xml:space="preserve">[CLINIC LEGAL NAME]</w:t>
      </w:r>
      <w:r>
        <w:t xml:space="preserve">  ·  Reg no.: </w:t>
      </w:r>
      <w:r>
        <w:rPr>
          <w:rFonts w:ascii="Courier New" w:cs="Courier New" w:eastAsia="Courier New" w:hAnsi="Courier New"/>
        </w:rPr>
        <w:t xml:space="preserve">[____]</w:t>
      </w:r>
    </w:p>
    <w:p>
      <w:pPr>
        <w:pStyle w:val="ListParagraph"/>
        <w:numPr>
          <w:ilvl w:val="0"/>
          <w:numId w:val="2"/>
        </w:numPr>
      </w:pPr>
      <w:r>
        <w:t xml:space="preserve">Trading name: </w:t>
      </w:r>
      <w:r>
        <w:rPr>
          <w:rFonts w:ascii="Courier New" w:cs="Courier New" w:eastAsia="Courier New" w:hAnsi="Courier New"/>
        </w:rPr>
        <w:t xml:space="preserve">[____]</w:t>
      </w:r>
      <w:r>
        <w:t xml:space="preserve">  ·  Address: </w:t>
      </w:r>
      <w:r>
        <w:rPr>
          <w:rFonts w:ascii="Courier New" w:cs="Courier New" w:eastAsia="Courier New" w:hAnsi="Courier New"/>
        </w:rPr>
        <w:t xml:space="preserve">[____]</w:t>
      </w:r>
    </w:p>
    <w:p>
      <w:pPr>
        <w:pStyle w:val="ListParagraph"/>
        <w:numPr>
          <w:ilvl w:val="0"/>
          <w:numId w:val="2"/>
        </w:numPr>
      </w:pPr>
      <w:r>
        <w:t xml:space="preserve">Signatory: </w:t>
      </w:r>
      <w:r>
        <w:rPr>
          <w:rFonts w:ascii="Courier New" w:cs="Courier New" w:eastAsia="Courier New" w:hAnsi="Courier New"/>
        </w:rPr>
        <w:t xml:space="preserve">[NAME]</w:t>
      </w:r>
      <w:r>
        <w:t xml:space="preserve">, </w:t>
      </w:r>
      <w:r>
        <w:rPr>
          <w:rFonts w:ascii="Courier New" w:cs="Courier New" w:eastAsia="Courier New" w:hAnsi="Courier New"/>
        </w:rPr>
        <w:t xml:space="preserve">[ROLE]</w:t>
      </w:r>
      <w:r>
        <w:t xml:space="preserve">  ·  Email: </w:t>
      </w:r>
      <w:r>
        <w:rPr>
          <w:rFonts w:ascii="Courier New" w:cs="Courier New" w:eastAsia="Courier New" w:hAnsi="Courier New"/>
        </w:rPr>
        <w:t xml:space="preserve">[____]</w:t>
      </w:r>
      <w:r>
        <w:t xml:space="preserve">  ·  Phone: </w:t>
      </w:r>
      <w:r>
        <w:rPr>
          <w:rFonts w:ascii="Courier New" w:cs="Courier New" w:eastAsia="Courier New" w:hAnsi="Courier New"/>
        </w:rPr>
        <w:t xml:space="preserve">[____]</w:t>
      </w:r>
    </w:p>
    <w:p>
      <w:pPr>
        <w:pBdr>
          <w:bottom w:val="single" w:color="999999" w:sz="6" w:space="1"/>
        </w:pBdr>
        <w:spacing w:after="120"/>
      </w:pPr>
    </w:p>
    <w:p>
      <w:pPr>
        <w:pStyle w:val="Heading3"/>
      </w:pPr>
      <w:r>
        <w:t xml:space="preserve">1.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Starter (R2,500/mo)  ☐ Standard (R4,500/mo)  ☐ Premium (R6,500/mo)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Monthly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w:t>
            </w:r>
            <w:r>
              <w:rPr>
                <w:rFonts w:ascii="Courier New" w:cs="Courier New" w:eastAsia="Courier New" w:hAnsi="Courier New"/>
              </w:rPr>
              <w:t xml:space="preserve">[____]</w:t>
            </w:r>
            <w:r>
              <w:t xml:space="preserve"> per month </w:t>
            </w:r>
            <w:r>
              <w:rPr>
                <w:rFonts w:ascii="Courier New" w:cs="Courier New" w:eastAsia="Courier New" w:hAnsi="Courier New"/>
              </w:rPr>
              <w:t xml:space="preserve">[excl. / incl.]</w:t>
            </w:r>
            <w:r>
              <w:t xml:space="preserve"> VAT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 trial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w:t>
            </w:r>
            <w:r>
              <w:t xml:space="preserve"> weeks from </w:t>
            </w:r>
            <w:r>
              <w:rPr>
                <w:rFonts w:ascii="Courier New" w:cs="Courier New" w:eastAsia="Courier New" w:hAnsi="Courier New"/>
              </w:rPr>
              <w:t xml:space="preserve">[START DATE]</w:t>
            </w:r>
            <w:r>
              <w:t xml:space="preserve">, set up at no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Billing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of the trial unless cancelled — </w:t>
            </w:r>
            <w:r>
              <w:rPr>
                <w:rFonts w:ascii="Courier New" w:cs="Courier New" w:eastAsia="Courier New" w:hAnsi="Courier New"/>
              </w:rPr>
              <w:t xml:space="preserve">[DATE]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Payment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recurring (link: </w:t>
            </w:r>
            <w:r>
              <w:rPr>
                <w:rFonts w:ascii="Courier New" w:cs="Courier New" w:eastAsia="Courier New" w:hAnsi="Courier New"/>
              </w:rPr>
              <w:t xml:space="preserve">[per-clinic Stripe link]</w:t>
            </w:r>
            <w:r>
              <w:t xml:space="preserve">)</w:t>
            </w:r>
          </w:p>
        </w:tc>
      </w:tr>
    </w:tbl>
    <w:p/>
    <w:p>
      <w:pPr>
        <w:pStyle w:val="Heading3"/>
      </w:pPr>
      <w:r>
        <w:t xml:space="preserve">2. What's included</w:t>
      </w:r>
    </w:p>
    <w:p>
      <w:pPr>
        <w:spacing w:after="120"/>
      </w:pPr>
      <w:r>
        <w:t xml:space="preserve">The features of the selected tier as described at remireception.com and in the
Terms of Service, set up and operated by Remi on the Clinic's behalf: call/WhatsApp
answering, booking/reschedule/cancel, reminders, waitlist backfill, and reporting
(plus tier-specific extras for Standard/Premium).</w:t>
      </w:r>
    </w:p>
    <w:p>
      <w:pPr>
        <w:pStyle w:val="Heading3"/>
      </w:pPr>
      <w:r>
        <w:t xml:space="preserve">3. The Clinic provides</w:t>
      </w:r>
    </w:p>
    <w:p>
      <w:pPr>
        <w:spacing w:after="120"/>
      </w:pPr>
      <w:r>
        <w:t xml:space="preserve">Services list + prices + durations, opening hours, booking rules, FAQs, the booking
system to connect (</w:t>
      </w:r>
      <w:r>
        <w:rPr>
          <w:rFonts w:ascii="Courier New" w:cs="Courier New" w:eastAsia="Courier New" w:hAnsi="Courier New"/>
        </w:rPr>
        <w:t xml:space="preserve">[Fresha / GoodX / Acuity / Google Calendar / other]</w:t>
      </w:r>
      <w:r>
        <w:t xml:space="preserve">), and a
named contact for escalations.</w:t>
      </w:r>
    </w:p>
    <w:p>
      <w:pPr>
        <w:pStyle w:val="Heading3"/>
      </w:pPr>
      <w:r>
        <w:t xml:space="preserve">4. Trial terms</w:t>
      </w:r>
    </w:p>
    <w:p>
      <w:pPr>
        <w:spacing w:after="120"/>
      </w:pPr>
      <w:r>
        <w:t xml:space="preserve">During the trial, Remi runs alongside the Clinic's existing front desk at no charge.
At the end of the trial Remi will share the activity it captured. If the Clinic does
not wish to continue, it tells Remi before the billing start date and is charged
nothing.</w:t>
      </w:r>
    </w:p>
    <w:p>
      <w:pPr>
        <w:pStyle w:val="Heading3"/>
      </w:pPr>
      <w:r>
        <w:t xml:space="preserve">5. Term, renewal and cancellation</w:t>
      </w:r>
    </w:p>
    <w:p>
      <w:pPr>
        <w:spacing w:after="120"/>
      </w:pPr>
      <w:r>
        <w:t xml:space="preserve">Month-to-month from the billing start date, renewing automatically. Either party may
cancel with </w:t>
      </w:r>
      <w:r>
        <w:rPr>
          <w:rFonts w:ascii="Courier New" w:cs="Courier New" w:eastAsia="Courier New" w:hAnsi="Courier New"/>
        </w:rPr>
        <w:t xml:space="preserve">[14]</w:t>
      </w:r>
      <w:r>
        <w:t xml:space="preserve"> days' notice, effective at the end of the current paid month.
Fees already paid are non-refundable except where required by law.</w:t>
      </w:r>
    </w:p>
    <w:p>
      <w:pPr>
        <w:pStyle w:val="Heading3"/>
      </w:pPr>
      <w:r>
        <w:t xml:space="preserve">6. Data protection</w:t>
      </w:r>
    </w:p>
    <w:p>
      <w:pPr>
        <w:spacing w:after="120"/>
      </w:pPr>
      <w:r>
        <w:t xml:space="preserve">The Clinic is the </w:t>
      </w:r>
      <w:r>
        <w:rPr>
          <w:b/>
          <w:bCs/>
        </w:rPr>
        <w:t xml:space="preserve">responsible party</w:t>
      </w:r>
      <w:r>
        <w:t xml:space="preserve"> and Remi the </w:t>
      </w:r>
      <w:r>
        <w:rPr>
          <w:b/>
          <w:bCs/>
        </w:rPr>
        <w:t xml:space="preserve">operator</w:t>
      </w:r>
      <w:r>
        <w:t xml:space="preserve"> under POPIA. The
attached </w:t>
      </w:r>
      <w:r>
        <w:rPr>
          <w:b/>
          <w:bCs/>
        </w:rPr>
        <w:t xml:space="preserve">Operator Agreement</w:t>
      </w:r>
      <w:r>
        <w:t xml:space="preserve"> governs the processing of patient personal
information and forms part of this agreement.</w:t>
      </w:r>
    </w:p>
    <w:p>
      <w:pPr>
        <w:pStyle w:val="Heading3"/>
      </w:pPr>
      <w:r>
        <w:t xml:space="preserve">7. Incorporated terms</w:t>
      </w:r>
    </w:p>
    <w:p>
      <w:pPr>
        <w:spacing w:after="120"/>
      </w:pPr>
      <w:r>
        <w:t xml:space="preserve">This order form incorporates the </w:t>
      </w:r>
      <w:r>
        <w:rPr>
          <w:b/>
          <w:bCs/>
        </w:rPr>
        <w:t xml:space="preserve">Terms of Service</w:t>
      </w:r>
      <w:r>
        <w:t xml:space="preserve"> and the </w:t>
      </w:r>
      <w:r>
        <w:rPr>
          <w:b/>
          <w:bCs/>
        </w:rPr>
        <w:t xml:space="preserve">POPIA Operator
Agreement</w:t>
      </w:r>
      <w:r>
        <w:t xml:space="preserve">. If there is a conflict, this order form prevails for commercial terms;
the Operator Agreement prevails for data-protection terms.</w:t>
      </w:r>
    </w:p>
    <w:p>
      <w:pPr>
        <w:pBdr>
          <w:bottom w:val="single" w:color="999999" w:sz="6" w:space="1"/>
        </w:pBdr>
        <w:spacing w:after="120"/>
      </w:pPr>
    </w:p>
    <w:p>
      <w:pPr>
        <w:spacing w:after="120"/>
      </w:pPr>
      <w:r>
        <w:rPr>
          <w:b/>
          <w:bCs/>
        </w:rPr>
        <w:t xml:space="preserve">Signed for the Clinic:</w:t>
      </w:r>
      <w:r>
        <w:t xml:space="preserve"> ______________________  Name: __________  Date: ________</w:t>
      </w:r>
    </w:p>
    <w:p>
      <w:pPr>
        <w:spacing w:after="120"/>
      </w:pPr>
      <w:r>
        <w:rPr>
          <w:b/>
          <w:bCs/>
        </w:rPr>
        <w:t xml:space="preserve">Signed for Remi:</w:t>
      </w:r>
      <w:r>
        <w:t xml:space="preserve"> ______________________  Name: Ashton de Pontes  Date: 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 w:type="paragraph" w:styleId="Heading4">
    <w:name w:val="Heading 4"/>
    <w:basedOn w:val="Normal"/>
    <w:next w:val="Normal"/>
    <w:qFormat/>
    <w:pPr>
      <w:spacing w:after="8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adjbgpkz0sym4rdn5gc" Type="http://schemas.openxmlformats.org/officeDocument/2006/relationships/hyperlink" Target="TERMS_OF_SERVICE.md" TargetMode="External"/><Relationship Id="rIdd_akkufwzpfmp3kzntjn8" Type="http://schemas.openxmlformats.org/officeDocument/2006/relationships/hyperlink" Target="POPIA_OPERATOR_AGREEMENT.md" TargetMode="External"/><Relationship Id="rId2ql7varc-imyyglrtntnd" Type="http://schemas.openxmlformats.org/officeDocument/2006/relationships/hyperlink" Target="mailto:hello@remireception.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2026-06-22T05:34:00.061Z</dcterms:created>
  <dcterms:modified xsi:type="dcterms:W3CDTF">2026-06-22T05:34:00.069Z</dcterms:modified>
</cp:coreProperties>
</file>

<file path=docProps/custom.xml><?xml version="1.0" encoding="utf-8"?>
<Properties xmlns="http://schemas.openxmlformats.org/officeDocument/2006/custom-properties" xmlns:vt="http://schemas.openxmlformats.org/officeDocument/2006/docPropsVTypes"/>
</file>