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of Service</w:t>
      </w:r>
    </w:p>
    <w:p>
      <w:pPr>
        <w:spacing w:after="80"/>
        <w:ind w:left="480"/>
      </w:pPr>
      <w:r>
        <w:rPr>
          <w:i/>
          <w:iCs/>
          <w:color w:val="555555"/>
        </w:rPr>
        <w:t xml:space="preserve">⚠️ </w:t>
      </w:r>
      <w:r>
        <w:rPr>
          <w:b/>
          <w:bCs/>
          <w:i/>
          <w:iCs/>
          <w:color w:val="555555"/>
        </w:rPr>
        <w:t xml:space="preserve">Not legal advice.</w:t>
      </w:r>
      <w:r>
        <w:rPr>
          <w:i/>
          <w:iCs/>
          <w:color w:val="555555"/>
        </w:rPr>
        <w:t xml:space="preserve"> Attorney review recommended before you rely on this.
These terms cover (a) clinics that subscribe to Remi and (b) members of the
public who interact with Remi at a clinic. Published at
</w:t>
      </w:r>
      <w:r>
        <w:rPr>
          <w:rFonts w:ascii="Courier New" w:cs="Courier New" w:eastAsia="Courier New" w:hAnsi="Courier New"/>
          <w:i/>
          <w:iCs/>
          <w:color w:val="555555"/>
        </w:rPr>
        <w:t xml:space="preserve">https://www.remireception.com/terms</w:t>
      </w:r>
      <w:r>
        <w:rPr>
          <w:i/>
          <w:iCs/>
          <w:color w:val="555555"/>
        </w:rPr>
        <w:t xml:space="preserve">.</w:t>
      </w:r>
    </w:p>
    <w:p>
      <w:pPr>
        <w:spacing w:after="120"/>
      </w:pPr>
      <w:r>
        <w:rPr>
          <w:b/>
          <w:bCs/>
        </w:rPr>
        <w:t xml:space="preserve">Last updated:</w:t>
      </w:r>
      <w:r>
        <w:t xml:space="preserve"> 20 June 2026</w:t>
      </w:r>
    </w:p>
    <w:p>
      <w:pPr>
        <w:pStyle w:val="Heading3"/>
      </w:pPr>
      <w:r>
        <w:t xml:space="preserve">1. Who these terms are between</w:t>
      </w:r>
    </w:p>
    <w:p>
      <w:pPr>
        <w:spacing w:after="120"/>
      </w:pPr>
      <w:r>
        <w:t xml:space="preserve">"Remi" is operated by </w:t>
      </w:r>
      <w:r>
        <w:rPr>
          <w:b/>
          <w:bCs/>
        </w:rPr>
        <w:t xml:space="preserve">The Visionaries (Pty) Ltd</w:t>
      </w:r>
      <w:r>
        <w:t xml:space="preserve"> (registration no.
2026/005294/07), 34 Prestwich Street, Cape Town, Western Cape 8001 ("we", "us").
By subscribing to Remi (a "Clinic") or by messaging/calling a clinic served by
Remi (an "End User"), you agree to these terms.</w:t>
      </w:r>
    </w:p>
    <w:p>
      <w:pPr>
        <w:pStyle w:val="Heading3"/>
      </w:pPr>
      <w:r>
        <w:t xml:space="preserve">2. What Remi is</w:t>
      </w:r>
    </w:p>
    <w:p>
      <w:pPr>
        <w:spacing w:after="120"/>
      </w:pPr>
      <w:r>
        <w:t xml:space="preserve">Remi is an AI front-desk assistant that, on a clinic's behalf, answers calls and
WhatsApp messages, books, reschedules and cancels appointments, sends reminders
and waitlist offers, and reports activity to the clinic. Remi is a software service
— </w:t>
      </w:r>
      <w:r>
        <w:rPr>
          <w:b/>
          <w:bCs/>
        </w:rPr>
        <w:t xml:space="preserve">not</w:t>
      </w:r>
      <w:r>
        <w:t xml:space="preserve"> a medical provider, and it does </w:t>
      </w:r>
      <w:r>
        <w:rPr>
          <w:b/>
          <w:bCs/>
        </w:rPr>
        <w:t xml:space="preserve">not</w:t>
      </w:r>
      <w:r>
        <w:t xml:space="preserve"> give medical advice.</w:t>
      </w:r>
    </w:p>
    <w:p>
      <w:pPr>
        <w:pStyle w:val="Heading3"/>
      </w:pPr>
      <w:r>
        <w:t xml:space="preserve">3. The service, trials and changes</w:t>
      </w:r>
    </w:p>
    <w:p>
      <w:pPr>
        <w:spacing w:after="120"/>
      </w:pPr>
      <w:r>
        <w:t xml:space="preserve">3.1 We provide Remi on a subscription basis under the tier the Clinic selects
(Starter, Standard or Premium).
3.2 We may offer a </w:t>
      </w:r>
      <w:r>
        <w:rPr>
          <w:b/>
          <w:bCs/>
        </w:rPr>
        <w:t xml:space="preserve">free trial</w:t>
      </w:r>
      <w:r>
        <w:t xml:space="preserve"> (typically two weeks). At the end of the trial,
the subscription begins unless the Clinic cancels.
3.3 We may improve, change or discontinue features. We'll give reasonable notice of
material adverse changes.</w:t>
      </w:r>
    </w:p>
    <w:p>
      <w:pPr>
        <w:pStyle w:val="Heading3"/>
      </w:pPr>
      <w:r>
        <w:t xml:space="preserve">4. Fees and payment (Clinics)</w:t>
      </w:r>
    </w:p>
    <w:p>
      <w:pPr>
        <w:spacing w:after="120"/>
      </w:pPr>
      <w:r>
        <w:t xml:space="preserve">4.1 Fees are the monthly amounts shown at sign-up (currently Starter R2,500 /
Standard R4,500 / Premium R6,500 per month, excl. VAT where applicable), billed
monthly in advance via our payment provider (Stripe).
4.2 Subscriptions renew automatically each month until cancelled.
4.3 A Clinic may cancel at any time, effective at the end of the current paid
month; </w:t>
      </w:r>
      <w:r>
        <w:rPr>
          <w:b/>
          <w:bCs/>
        </w:rPr>
        <w:t xml:space="preserve">fees already paid are non-refundable</w:t>
      </w:r>
      <w:r>
        <w:t xml:space="preserve"> except where required by law.
4.4 We may suspend the service for non-payment after reasonable notice.</w:t>
      </w:r>
    </w:p>
    <w:p>
      <w:pPr>
        <w:pStyle w:val="Heading3"/>
      </w:pPr>
      <w:r>
        <w:t xml:space="preserve">5. Clinic responsibilities</w:t>
      </w:r>
    </w:p>
    <w:p>
      <w:pPr>
        <w:spacing w:after="120"/>
      </w:pPr>
      <w:r>
        <w:t xml:space="preserve">The Clinic is responsible for: the accuracy of its services, hours, pricing and
booking rules; honouring bookings Remi makes; complying with all laws applicable to
its practice; and acting as the </w:t>
      </w:r>
      <w:r>
        <w:rPr>
          <w:b/>
          <w:bCs/>
        </w:rPr>
        <w:t xml:space="preserve">responsible party</w:t>
      </w:r>
      <w:r>
        <w:t xml:space="preserve"> under POPIA for its patients'
personal information (see the separate Operator Agreement).</w:t>
      </w:r>
    </w:p>
    <w:p>
      <w:pPr>
        <w:pStyle w:val="Heading3"/>
      </w:pPr>
      <w:r>
        <w:t xml:space="preserve">6. Acceptable use</w:t>
      </w:r>
    </w:p>
    <w:p>
      <w:pPr>
        <w:spacing w:after="120"/>
      </w:pPr>
      <w:r>
        <w:t xml:space="preserve">You may not use Remi to break the law, send spam or unlawful marketing, harass any
person, attempt to disrupt or reverse-engineer the service, or process personal
information without a lawful basis.</w:t>
      </w:r>
    </w:p>
    <w:p>
      <w:pPr>
        <w:pStyle w:val="Heading3"/>
      </w:pPr>
      <w:r>
        <w:t xml:space="preserve">7. Privacy</w:t>
      </w:r>
    </w:p>
    <w:p>
      <w:pPr>
        <w:spacing w:after="120"/>
      </w:pPr>
      <w:r>
        <w:t xml:space="preserve">Our handling of personal information is described in our
</w:t>
      </w:r>
      <w:hyperlink w:history="1" r:id="rIdwrxbemgsnavr2et82ns1c">
        <w:r>
          <w:rPr>
            <w:rStyle w:val="Hyperlink"/>
          </w:rPr>
          <w:t xml:space="preserve">Privacy Policy</w:t>
        </w:r>
      </w:hyperlink>
      <w:r>
        <w:t xml:space="preserve">. For clinics, the POPIA </w:t>
      </w:r>
      <w:r>
        <w:rPr>
          <w:b/>
          <w:bCs/>
        </w:rPr>
        <w:t xml:space="preserve">Operator Agreement</w:t>
      </w:r>
      <w:r>
        <w:t xml:space="preserve"> governs
our processing of patient data on the clinic's behalf.</w:t>
      </w:r>
    </w:p>
    <w:p>
      <w:pPr>
        <w:pStyle w:val="Heading3"/>
      </w:pPr>
      <w:r>
        <w:t xml:space="preserve">8. AI limitations</w:t>
      </w:r>
    </w:p>
    <w:p>
      <w:pPr>
        <w:spacing w:after="120"/>
      </w:pPr>
      <w:r>
        <w:t xml:space="preserve">Remi uses automated AI systems that can occasionally be wrong, misunderstand, or be
unavailable. The Clinic should review important bookings and keep a human fallback
for urgent or clinical matters. End Users should confirm appointment details with
the clinic and not rely on Remi for medical or emergency needs — in an emergency,
contact emergency services.</w:t>
      </w:r>
    </w:p>
    <w:p>
      <w:pPr>
        <w:pStyle w:val="Heading3"/>
      </w:pPr>
      <w:r>
        <w:t xml:space="preserve">9. Availability</w:t>
      </w:r>
    </w:p>
    <w:p>
      <w:pPr>
        <w:spacing w:after="120"/>
      </w:pPr>
      <w:r>
        <w:t xml:space="preserve">We aim for high availability but do not guarantee uninterrupted service. Planned
maintenance, third-party outages (e.g. Twilio, WhatsApp, our AI provider) and
events beyond our reasonable control may affect the service.</w:t>
      </w:r>
    </w:p>
    <w:p>
      <w:pPr>
        <w:pStyle w:val="Heading3"/>
      </w:pPr>
      <w:r>
        <w:t xml:space="preserve">10. Liability</w:t>
      </w:r>
    </w:p>
    <w:p>
      <w:pPr>
        <w:spacing w:after="120"/>
      </w:pPr>
      <w:r>
        <w:t xml:space="preserve">To the maximum extent permitted by law, we are not liable for indirect or
consequential loss, lost profits, or lost bookings. Our total liability to a Clinic
in any 12-month period is limited to the fees that Clinic paid us in that period.
Nothing in these terms excludes liability that cannot be excluded by law (including
under the Consumer Protection Act where it applies).</w:t>
      </w:r>
    </w:p>
    <w:p>
      <w:pPr>
        <w:pStyle w:val="Heading3"/>
      </w:pPr>
      <w:r>
        <w:t xml:space="preserve">11. Termination</w:t>
      </w:r>
    </w:p>
    <w:p>
      <w:pPr>
        <w:spacing w:after="120"/>
      </w:pPr>
      <w:r>
        <w:t xml:space="preserve">Either party may terminate for material breach not remedied within 14 days of
written notice. On termination we will, on request, delete or return personal
information as set out in the Operator Agreement.</w:t>
      </w:r>
    </w:p>
    <w:p>
      <w:pPr>
        <w:pStyle w:val="Heading3"/>
      </w:pPr>
      <w:r>
        <w:t xml:space="preserve">12. Governing law</w:t>
      </w:r>
    </w:p>
    <w:p>
      <w:pPr>
        <w:spacing w:after="120"/>
      </w:pPr>
      <w:r>
        <w:t xml:space="preserve">These terms are governed by the laws of the Republic of South Africa, and the
courts of South Africa have jurisdiction.</w:t>
      </w:r>
    </w:p>
    <w:p>
      <w:pPr>
        <w:pStyle w:val="Heading3"/>
      </w:pPr>
      <w:r>
        <w:t xml:space="preserve">13. Contact</w:t>
      </w:r>
    </w:p>
    <w:p>
      <w:pPr>
        <w:spacing w:after="120"/>
      </w:pPr>
      <w:r>
        <w:t xml:space="preserve">Questions about these terms: </w:t>
      </w:r>
      <w:hyperlink w:history="1" r:id="rIduw2gmkkccsdbqdspo-ixc">
        <w:r>
          <w:rPr>
            <w:rStyle w:val="Hyperlink"/>
          </w:rPr>
          <w:t xml:space="preserve">hello@remireception.com</w:t>
        </w:r>
      </w:hyperlink>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 w:type="paragraph" w:styleId="Heading4">
    <w:name w:val="Heading 4"/>
    <w:basedOn w:val="Normal"/>
    <w:next w:val="Normal"/>
    <w:qFormat/>
    <w:pPr>
      <w:spacing w:after="8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xbemgsnavr2et82ns1c" Type="http://schemas.openxmlformats.org/officeDocument/2006/relationships/hyperlink" Target="/privacy" TargetMode="External"/><Relationship Id="rIduw2gmkkccsdbqdspo-ixc" Type="http://schemas.openxmlformats.org/officeDocument/2006/relationships/hyperlink" Target="mailto:hello@remireception.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2026-06-22T05:33:59.522Z</dcterms:created>
  <dcterms:modified xsi:type="dcterms:W3CDTF">2026-06-22T05:33:59.523Z</dcterms:modified>
</cp:coreProperties>
</file>

<file path=docProps/custom.xml><?xml version="1.0" encoding="utf-8"?>
<Properties xmlns="http://schemas.openxmlformats.org/officeDocument/2006/custom-properties" xmlns:vt="http://schemas.openxmlformats.org/officeDocument/2006/docPropsVTypes"/>
</file>