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7A3C8636" w14:paraId="3EF27531" wp14:textId="116FD003">
      <w:pPr>
        <w:pStyle w:val="Heading1"/>
        <w:spacing w:line="480" w:lineRule="auto"/>
        <w:jc w:val="center"/>
      </w:pPr>
      <w:r w:rsidR="474F1311">
        <w:rPr/>
        <w:t xml:space="preserve">Artificial Intelligence in Fraud Detection: A Strategic Analysis of </w:t>
      </w:r>
    </w:p>
    <w:p xmlns:wp14="http://schemas.microsoft.com/office/word/2010/wordml" w:rsidP="43AE6448" w14:paraId="7EF3FECE" wp14:textId="2DB745C6">
      <w:pPr>
        <w:pStyle w:val="Heading1"/>
        <w:spacing w:line="480" w:lineRule="auto"/>
        <w:jc w:val="center"/>
        <w:rPr>
          <w:sz w:val="36"/>
          <w:szCs w:val="36"/>
          <w:u w:val="single"/>
        </w:rPr>
      </w:pPr>
      <w:r w:rsidRPr="43AE6448" w:rsidR="474F1311">
        <w:rPr>
          <w:sz w:val="36"/>
          <w:szCs w:val="36"/>
          <w:u w:val="single"/>
        </w:rPr>
        <w:t>Ant Financial</w:t>
      </w:r>
    </w:p>
    <w:p xmlns:wp14="http://schemas.microsoft.com/office/word/2010/wordml" w:rsidP="7A3C8636" w14:paraId="0D62C8EB" wp14:textId="0EA4A70B">
      <w:pPr>
        <w:spacing w:line="480" w:lineRule="auto"/>
      </w:pPr>
      <w:r w:rsidR="474F1311">
        <w:rPr/>
        <w:t xml:space="preserve">Financial fraud continues to be one of the most serious challenges in the global financial system. As digital payments increase across platforms and borders, fraud schemes have become more advanced and more difficult to detect. Traditional </w:t>
      </w:r>
      <w:r w:rsidR="051BAC2B">
        <w:rPr/>
        <w:t>rule-based</w:t>
      </w:r>
      <w:r w:rsidR="474F1311">
        <w:rPr/>
        <w:t xml:space="preserve"> fraud detection systems rely on preset logic and fixed thresholds, which often </w:t>
      </w:r>
      <w:r w:rsidR="474F1311">
        <w:rPr/>
        <w:t>fail to</w:t>
      </w:r>
      <w:r w:rsidR="474F1311">
        <w:rPr/>
        <w:t xml:space="preserve"> adapt to new attack patterns. Because of this limitation, financial institutions have increasingly adopted artificial intelligence to strengthen fraud prevention systems.</w:t>
      </w:r>
      <w:r>
        <w:br/>
      </w:r>
      <w:r>
        <w:br/>
      </w:r>
      <w:r w:rsidR="474F1311">
        <w:rPr/>
        <w:t xml:space="preserve">Ant Financial, the financial technology affiliate of Alibaba Group and the operator of Alipay, </w:t>
      </w:r>
      <w:r w:rsidR="474F1311">
        <w:rPr/>
        <w:t>represents</w:t>
      </w:r>
      <w:r w:rsidR="474F1311">
        <w:rPr/>
        <w:t xml:space="preserve"> one of the most advanced </w:t>
      </w:r>
      <w:r w:rsidR="3930733C">
        <w:rPr/>
        <w:t>real-world</w:t>
      </w:r>
      <w:r w:rsidR="474F1311">
        <w:rPr/>
        <w:t xml:space="preserve"> implementations of artificial intelligence in fraud detection. With billions of users and extremely high transaction volume, Ant Financial depends on machine learning systems to evaluate transaction risk in real time. Studying this case helps </w:t>
      </w:r>
      <w:r w:rsidR="474F1311">
        <w:rPr/>
        <w:t>demonstrate</w:t>
      </w:r>
      <w:r w:rsidR="474F1311">
        <w:rPr/>
        <w:t xml:space="preserve"> how artificial intelligence is transforming fraud detection across the financial industry.</w:t>
      </w:r>
    </w:p>
    <w:p w:rsidR="526B1FF5" w:rsidP="43AE6448" w:rsidRDefault="526B1FF5" w14:paraId="3D26490A" w14:textId="06B94DC2">
      <w:pPr>
        <w:pStyle w:val="Normal"/>
        <w:spacing w:line="480" w:lineRule="auto"/>
      </w:pPr>
      <w:r w:rsidR="526B1FF5">
        <w:drawing>
          <wp:inline wp14:editId="4D7C6F32" wp14:anchorId="22495DC2">
            <wp:extent cx="5486400" cy="4114800"/>
            <wp:effectExtent l="0" t="0" r="0" b="0"/>
            <wp:docPr id="1193752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752324" name="Picture 1193752324"/>
                    <pic:cNvPicPr/>
                  </pic:nvPicPr>
                  <pic:blipFill>
                    <a:blip xmlns:r="http://schemas.openxmlformats.org/officeDocument/2006/relationships" r:embed="rId34301153">
                      <a:extLst>
                        <a:ext uri="{28A0092B-C50C-407E-A947-70E740481C1C}">
                          <a14:useLocalDpi xmlns:a14="http://schemas.microsoft.com/office/drawing/2010/main"/>
                        </a:ext>
                      </a:extLst>
                    </a:blip>
                    <a:stretch>
                      <a:fillRect/>
                    </a:stretch>
                  </pic:blipFill>
                  <pic:spPr>
                    <a:xfrm>
                      <a:off x="0" y="0"/>
                      <a:ext cx="5486400" cy="4114800"/>
                    </a:xfrm>
                    <a:prstGeom prst="rect">
                      <a:avLst/>
                    </a:prstGeom>
                  </pic:spPr>
                </pic:pic>
              </a:graphicData>
            </a:graphic>
          </wp:inline>
        </w:drawing>
      </w:r>
    </w:p>
    <w:p w:rsidR="714003E2" w:rsidP="43AE6448" w:rsidRDefault="714003E2" w14:paraId="5A648269" w14:textId="400FE317">
      <w:pPr>
        <w:pStyle w:val="Normal"/>
        <w:rPr>
          <w:color w:val="auto"/>
        </w:rPr>
      </w:pPr>
      <w:r w:rsidRPr="43AE6448" w:rsidR="714003E2">
        <w:rPr>
          <w:color w:val="auto"/>
        </w:rPr>
        <w:t xml:space="preserve">For institutions </w:t>
      </w:r>
      <w:r w:rsidRPr="43AE6448" w:rsidR="714003E2">
        <w:rPr>
          <w:color w:val="auto"/>
        </w:rPr>
        <w:t>operating</w:t>
      </w:r>
      <w:r w:rsidRPr="43AE6448" w:rsidR="714003E2">
        <w:rPr>
          <w:color w:val="auto"/>
        </w:rPr>
        <w:t xml:space="preserve"> at the scale of Ant Financial, where billions of transactions occur daily, even small improvements in </w:t>
      </w:r>
      <w:r w:rsidRPr="43AE6448" w:rsidR="714003E2">
        <w:rPr>
          <w:color w:val="auto"/>
        </w:rPr>
        <w:t>detection</w:t>
      </w:r>
      <w:r w:rsidRPr="43AE6448" w:rsidR="714003E2">
        <w:rPr>
          <w:color w:val="auto"/>
        </w:rPr>
        <w:t xml:space="preserve"> accuracy can prevent substantial financial losses. Financial fraud is not </w:t>
      </w:r>
      <w:r w:rsidRPr="43AE6448" w:rsidR="714003E2">
        <w:rPr>
          <w:color w:val="auto"/>
        </w:rPr>
        <w:t>evenly</w:t>
      </w:r>
      <w:r w:rsidRPr="43AE6448" w:rsidR="714003E2">
        <w:rPr>
          <w:color w:val="auto"/>
        </w:rPr>
        <w:t xml:space="preserve"> distributed across payment channels. Recent industry reports show that debit </w:t>
      </w:r>
      <w:r w:rsidRPr="43AE6448" w:rsidR="714003E2">
        <w:rPr>
          <w:color w:val="auto"/>
        </w:rPr>
        <w:t>card</w:t>
      </w:r>
      <w:r w:rsidRPr="43AE6448" w:rsidR="714003E2">
        <w:rPr>
          <w:color w:val="auto"/>
        </w:rPr>
        <w:t xml:space="preserve"> and check fraud account for the majority of financial losses.</w:t>
      </w:r>
    </w:p>
    <w:p w:rsidR="1F7F878C" w:rsidP="43AE6448" w:rsidRDefault="1F7F878C" w14:paraId="439A7381" w14:textId="1564F8BC">
      <w:pPr>
        <w:pStyle w:val="Normal"/>
        <w:rPr>
          <w:b w:val="1"/>
          <w:bCs w:val="1"/>
          <w:u w:val="single"/>
        </w:rPr>
      </w:pPr>
      <w:r w:rsidRPr="43AE6448" w:rsidR="1F7F878C">
        <w:rPr>
          <w:b w:val="1"/>
          <w:bCs w:val="1"/>
          <w:u w:val="single"/>
        </w:rPr>
        <w:t>Figure 1. Distribution of Financial Fraud Losses by Payment Method (2024).</w:t>
      </w:r>
    </w:p>
    <w:p w:rsidR="1F7F878C" w:rsidP="43AE6448" w:rsidRDefault="1F7F878C" w14:paraId="532AD463" w14:textId="79560B96">
      <w:pPr>
        <w:pStyle w:val="Normal"/>
        <w:rPr>
          <w:color w:val="auto"/>
        </w:rPr>
      </w:pPr>
      <w:r w:rsidRPr="43AE6448" w:rsidR="1F7F878C">
        <w:rPr>
          <w:color w:val="auto"/>
        </w:rPr>
        <w:t xml:space="preserve">As illustrated in Figure 1, debit </w:t>
      </w:r>
      <w:r w:rsidRPr="43AE6448" w:rsidR="1F7F878C">
        <w:rPr>
          <w:color w:val="auto"/>
        </w:rPr>
        <w:t>card</w:t>
      </w:r>
      <w:r w:rsidRPr="43AE6448" w:rsidR="1F7F878C">
        <w:rPr>
          <w:color w:val="auto"/>
        </w:rPr>
        <w:t xml:space="preserve"> and check fraud together represent </w:t>
      </w:r>
      <w:r w:rsidRPr="43AE6448" w:rsidR="1F7F878C">
        <w:rPr>
          <w:color w:val="auto"/>
        </w:rPr>
        <w:t>nearly seventy percent</w:t>
      </w:r>
      <w:r w:rsidRPr="43AE6448" w:rsidR="1F7F878C">
        <w:rPr>
          <w:color w:val="auto"/>
        </w:rPr>
        <w:t xml:space="preserve"> of reported losses. This concentration of risk highlights the need for scalable and intelligent detection systems capable of monitoring high volume transaction environments.</w:t>
      </w:r>
    </w:p>
    <w:p w:rsidR="43AE6448" w:rsidP="43AE6448" w:rsidRDefault="43AE6448" w14:paraId="4DA03F94" w14:textId="7DFCD0FD">
      <w:pPr>
        <w:pStyle w:val="Heading2"/>
        <w:spacing w:line="480" w:lineRule="auto"/>
        <w:jc w:val="center"/>
      </w:pPr>
    </w:p>
    <w:p xmlns:wp14="http://schemas.microsoft.com/office/word/2010/wordml" w:rsidP="43AE6448" w14:paraId="28E0DFA6" wp14:textId="77777777">
      <w:pPr>
        <w:pStyle w:val="Heading2"/>
        <w:spacing w:line="480" w:lineRule="auto"/>
        <w:jc w:val="center"/>
      </w:pPr>
      <w:r w:rsidR="474F1311">
        <w:rPr/>
        <w:t>Technology Overview</w:t>
      </w:r>
    </w:p>
    <w:p xmlns:wp14="http://schemas.microsoft.com/office/word/2010/wordml" w:rsidP="7A3C8636" w14:paraId="13AB32C3" wp14:textId="021D7E0E">
      <w:pPr>
        <w:spacing w:line="480" w:lineRule="auto"/>
      </w:pPr>
      <w:r w:rsidR="474F1311">
        <w:rPr/>
        <w:t xml:space="preserve">Ant Financial uses multiple artificial intelligence techniques to detect fraud. One major </w:t>
      </w:r>
      <w:r w:rsidR="474F1311">
        <w:rPr/>
        <w:t>component</w:t>
      </w:r>
      <w:r w:rsidR="474F1311">
        <w:rPr/>
        <w:t xml:space="preserve"> is deep learning. Deep neural networks analyze transaction data such as timing, device information, geographic patterns, account behavior, and spending habits. These models learn patterns from historical data and adjust as new fraud behaviors emerge.</w:t>
      </w:r>
      <w:r>
        <w:br/>
      </w:r>
      <w:r>
        <w:br/>
      </w:r>
      <w:r w:rsidR="474F1311">
        <w:rPr/>
        <w:t xml:space="preserve">Another important method is graph analysis. Fraud is often organized through connected accounts rather than isolated individuals. </w:t>
      </w:r>
      <w:r w:rsidR="2EA26980">
        <w:rPr/>
        <w:t>Graph-based</w:t>
      </w:r>
      <w:r w:rsidR="474F1311">
        <w:rPr/>
        <w:t xml:space="preserve"> systems map relationships among users, devices, and transactions to detect suspicious clusters and fraud rings.</w:t>
      </w:r>
      <w:r>
        <w:br/>
      </w:r>
      <w:r>
        <w:br/>
      </w:r>
      <w:r w:rsidR="474F1311">
        <w:rPr/>
        <w:t xml:space="preserve">Academic literature supports the effectiveness of these techniques. A systematic review by Hernandez Aros et al. (2024) found that machine learning models such as neural networks, random </w:t>
      </w:r>
      <w:r w:rsidR="474F1311">
        <w:rPr/>
        <w:t>forest</w:t>
      </w:r>
      <w:r w:rsidR="474F1311">
        <w:rPr/>
        <w:t xml:space="preserve">, and support vector machines consistently outperform traditional </w:t>
      </w:r>
      <w:r w:rsidR="5EB5286F">
        <w:rPr/>
        <w:t>rule-based</w:t>
      </w:r>
      <w:r w:rsidR="474F1311">
        <w:rPr/>
        <w:t xml:space="preserve"> systems in financial fraud detection. The study also emphasized the importance of </w:t>
      </w:r>
      <w:r w:rsidR="474F1311">
        <w:rPr/>
        <w:t>evaluation</w:t>
      </w:r>
      <w:r w:rsidR="474F1311">
        <w:rPr/>
        <w:t xml:space="preserve"> metrics such as precision, recall, and area under the curve when assessing model performance.</w:t>
      </w:r>
      <w:r>
        <w:br/>
      </w:r>
      <w:r>
        <w:br/>
      </w:r>
      <w:r w:rsidR="474F1311">
        <w:rPr/>
        <w:t xml:space="preserve">Additional research reviewing deep learning models across more than one hundred studies found that architectures such as convolutional neural networks and long </w:t>
      </w:r>
      <w:r w:rsidR="6656A071">
        <w:rPr/>
        <w:t>short-term</w:t>
      </w:r>
      <w:r w:rsidR="474F1311">
        <w:rPr/>
        <w:t xml:space="preserve"> memory networks improve detection of complex and sequential fraud patterns (Chen et al., 2025). These findings align with large scale implementations like Ant Financial, where dynamic pattern recognition is critical.</w:t>
      </w:r>
      <w:r>
        <w:br/>
      </w:r>
      <w:r>
        <w:br/>
      </w:r>
      <w:r w:rsidR="474F1311">
        <w:rPr/>
        <w:t xml:space="preserve">Ant Financial also integrates biometric authentication methods, including facial recognition and behavioral analytics, to strengthen user verification while </w:t>
      </w:r>
      <w:r w:rsidR="474F1311">
        <w:rPr/>
        <w:t>maintaining</w:t>
      </w:r>
      <w:r w:rsidR="474F1311">
        <w:rPr/>
        <w:t xml:space="preserve"> transaction speed.</w:t>
      </w:r>
    </w:p>
    <w:p xmlns:wp14="http://schemas.microsoft.com/office/word/2010/wordml" w:rsidP="43AE6448" w14:paraId="5784E978" wp14:textId="77777777">
      <w:pPr>
        <w:pStyle w:val="Heading2"/>
        <w:spacing w:line="480" w:lineRule="auto"/>
        <w:jc w:val="center"/>
      </w:pPr>
      <w:r w:rsidR="474F1311">
        <w:rPr/>
        <w:t>Benefits</w:t>
      </w:r>
    </w:p>
    <w:p xmlns:wp14="http://schemas.microsoft.com/office/word/2010/wordml" w:rsidP="7A3C8636" w14:paraId="3146F4C5" wp14:textId="3AF0D0D9">
      <w:pPr>
        <w:spacing w:line="480" w:lineRule="auto"/>
      </w:pPr>
      <w:r w:rsidR="474F1311">
        <w:rPr/>
        <w:t xml:space="preserve">The benefits of artificial intelligence in fraud detection are significant. First, artificial intelligence enables </w:t>
      </w:r>
      <w:r w:rsidR="6F3D1CE5">
        <w:rPr/>
        <w:t>real-time</w:t>
      </w:r>
      <w:r w:rsidR="474F1311">
        <w:rPr/>
        <w:t xml:space="preserve"> transaction scoring at </w:t>
      </w:r>
      <w:r w:rsidR="474F1311">
        <w:rPr/>
        <w:t>scale</w:t>
      </w:r>
      <w:r w:rsidR="474F1311">
        <w:rPr/>
        <w:t>. With billions of daily transactions, manual review would be impossible. AI systems evaluate risk within milliseconds and prevent suspicious transfers before losses occur.</w:t>
      </w:r>
      <w:r>
        <w:br/>
      </w:r>
      <w:r>
        <w:br/>
      </w:r>
      <w:r w:rsidR="3346A580">
        <w:rPr/>
        <w:t xml:space="preserve">Second, artificial intelligence improves detection accuracy and reduces false positives. Research literature consistently reports that machine learning models outperform traditional </w:t>
      </w:r>
      <w:r w:rsidR="10F94697">
        <w:rPr/>
        <w:t>rule-based</w:t>
      </w:r>
      <w:r w:rsidR="3346A580">
        <w:rPr/>
        <w:t xml:space="preserve"> systems across multiple evaluation metrics.</w:t>
      </w:r>
    </w:p>
    <w:p xmlns:wp14="http://schemas.microsoft.com/office/word/2010/wordml" w:rsidP="43AE6448" w14:paraId="41AFE0B9" wp14:textId="7F2791C6">
      <w:pPr>
        <w:pStyle w:val="Normal"/>
        <w:spacing w:line="480" w:lineRule="auto"/>
        <w:rPr>
          <w:b w:val="1"/>
          <w:bCs w:val="1"/>
          <w:u w:val="single"/>
        </w:rPr>
      </w:pPr>
      <w:r w:rsidRPr="43AE6448" w:rsidR="3346A580">
        <w:rPr>
          <w:b w:val="1"/>
          <w:bCs w:val="1"/>
          <w:u w:val="single"/>
        </w:rPr>
        <w:t xml:space="preserve">Figure 2. </w:t>
      </w:r>
      <w:r w:rsidRPr="43AE6448" w:rsidR="3346A580">
        <w:rPr>
          <w:b w:val="1"/>
          <w:bCs w:val="1"/>
          <w:u w:val="single"/>
        </w:rPr>
        <w:t xml:space="preserve">Performance comparison between traditional </w:t>
      </w:r>
      <w:r w:rsidRPr="43AE6448" w:rsidR="7C632177">
        <w:rPr>
          <w:b w:val="1"/>
          <w:bCs w:val="1"/>
          <w:u w:val="single"/>
        </w:rPr>
        <w:t>rule-based</w:t>
      </w:r>
      <w:r w:rsidRPr="43AE6448" w:rsidR="3346A580">
        <w:rPr>
          <w:b w:val="1"/>
          <w:bCs w:val="1"/>
          <w:u w:val="single"/>
        </w:rPr>
        <w:t xml:space="preserve"> systems and </w:t>
      </w:r>
      <w:r w:rsidRPr="43AE6448" w:rsidR="0B2D67F7">
        <w:rPr>
          <w:b w:val="1"/>
          <w:bCs w:val="1"/>
          <w:u w:val="single"/>
        </w:rPr>
        <w:t>AI-driven</w:t>
      </w:r>
      <w:r w:rsidRPr="43AE6448" w:rsidR="3346A580">
        <w:rPr>
          <w:b w:val="1"/>
          <w:bCs w:val="1"/>
          <w:u w:val="single"/>
        </w:rPr>
        <w:t xml:space="preserve"> fraud detection models.</w:t>
      </w:r>
    </w:p>
    <w:p xmlns:wp14="http://schemas.microsoft.com/office/word/2010/wordml" w:rsidP="43AE6448" w14:paraId="7A75EB9C" wp14:textId="390B6CAB">
      <w:pPr>
        <w:pStyle w:val="Normal"/>
        <w:spacing w:line="480" w:lineRule="auto"/>
      </w:pPr>
      <w:r w:rsidR="3346A580">
        <w:rPr/>
        <w:t>As shown in Figure 2, AI systems demonstrate higher detection rates and improved recall while significantly lowering false positive rates. These reported performance ranges are supported by recent financial fraud detection studies (Hernandez Aros et al., 2024; Chen et al., 2025).</w:t>
      </w:r>
    </w:p>
    <w:p xmlns:wp14="http://schemas.microsoft.com/office/word/2010/wordml" w:rsidP="43AE6448" w14:paraId="6EED9DBA" wp14:textId="6F020E38">
      <w:pPr>
        <w:pStyle w:val="Normal"/>
        <w:spacing w:line="480" w:lineRule="auto"/>
      </w:pPr>
      <w:r w:rsidR="3346A580">
        <w:rPr/>
        <w:t xml:space="preserve">Hernandez Aros et al. (2024) further note that advanced machine learning approaches perform especially well in high dimensional transactional datasets, where static </w:t>
      </w:r>
      <w:r w:rsidR="0B126673">
        <w:rPr/>
        <w:t>rule-based</w:t>
      </w:r>
      <w:r w:rsidR="3346A580">
        <w:rPr/>
        <w:t xml:space="preserve"> systems often </w:t>
      </w:r>
      <w:r w:rsidR="3346A580">
        <w:rPr/>
        <w:t>fail to</w:t>
      </w:r>
      <w:r w:rsidR="3346A580">
        <w:rPr/>
        <w:t xml:space="preserve"> adapt to evolving fraud patterns.</w:t>
      </w:r>
    </w:p>
    <w:p xmlns:wp14="http://schemas.microsoft.com/office/word/2010/wordml" w:rsidP="43AE6448" w14:paraId="3E8575A9" wp14:textId="42D27C53">
      <w:pPr>
        <w:pStyle w:val="Normal"/>
        <w:spacing w:line="480" w:lineRule="auto"/>
      </w:pPr>
      <w:r w:rsidR="172B82AD">
        <w:drawing>
          <wp:inline xmlns:wp14="http://schemas.microsoft.com/office/word/2010/wordprocessingDrawing" wp14:editId="47CC8E4F" wp14:anchorId="1925C868">
            <wp:extent cx="5314950" cy="2943225"/>
            <wp:effectExtent l="0" t="0" r="0" b="0"/>
            <wp:docPr id="1836996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6996635" name="Picture 1836996635"/>
                    <pic:cNvPicPr/>
                  </pic:nvPicPr>
                  <pic:blipFill>
                    <a:blip xmlns:r="http://schemas.openxmlformats.org/officeDocument/2006/relationships" r:embed="rId792261710">
                      <a:extLst>
                        <a:ext uri="{28A0092B-C50C-407E-A947-70E740481C1C}">
                          <a14:useLocalDpi xmlns:a14="http://schemas.microsoft.com/office/drawing/2010/main"/>
                        </a:ext>
                      </a:extLst>
                    </a:blip>
                    <a:stretch>
                      <a:fillRect/>
                    </a:stretch>
                  </pic:blipFill>
                  <pic:spPr>
                    <a:xfrm>
                      <a:off x="0" y="0"/>
                      <a:ext cx="5314950" cy="2943225"/>
                    </a:xfrm>
                    <a:prstGeom prst="rect">
                      <a:avLst/>
                    </a:prstGeom>
                  </pic:spPr>
                </pic:pic>
              </a:graphicData>
            </a:graphic>
          </wp:inline>
        </w:drawing>
      </w:r>
      <w:r>
        <w:br/>
      </w:r>
      <w:r w:rsidR="657C0183">
        <w:drawing>
          <wp:inline xmlns:wp14="http://schemas.microsoft.com/office/word/2010/wordprocessingDrawing" wp14:editId="610F5391" wp14:anchorId="39BD077D">
            <wp:extent cx="5486400" cy="3429000"/>
            <wp:effectExtent l="0" t="0" r="0" b="0"/>
            <wp:docPr id="1756022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022176" name="Picture 1756022176"/>
                    <pic:cNvPicPr/>
                  </pic:nvPicPr>
                  <pic:blipFill>
                    <a:blip xmlns:r="http://schemas.openxmlformats.org/officeDocument/2006/relationships" r:embed="rId290560203">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xmlns:wp14="http://schemas.microsoft.com/office/word/2010/wordml" w:rsidP="43AE6448" w14:paraId="1EAE20F1" wp14:textId="0B1D144B">
      <w:pPr>
        <w:pStyle w:val="Normal"/>
        <w:spacing w:line="480" w:lineRule="auto"/>
      </w:pPr>
      <w:r w:rsidR="474F1311">
        <w:rPr/>
        <w:t xml:space="preserve">Industry case studies further </w:t>
      </w:r>
      <w:r w:rsidR="474F1311">
        <w:rPr/>
        <w:t>demonstrate</w:t>
      </w:r>
      <w:r w:rsidR="474F1311">
        <w:rPr/>
        <w:t xml:space="preserve"> measurable operational gains. A global bank partnering with Cognizant implemented AI based fraud detection systems and reported savings of approximately twenty million dollars while reducing manual fraud review workload by ninety percent (Cognizant, 2023). These results show how automation improves both efficiency and cost control.</w:t>
      </w:r>
      <w:r>
        <w:br/>
      </w:r>
      <w:r>
        <w:br/>
      </w:r>
      <w:r w:rsidR="474F1311">
        <w:rPr/>
        <w:t xml:space="preserve">Across the financial industry, organizations such as PayPal, Mastercard, and JPMorgan Chase have also adopted </w:t>
      </w:r>
      <w:r w:rsidR="07501818">
        <w:rPr/>
        <w:t>AI-driven</w:t>
      </w:r>
      <w:r w:rsidR="474F1311">
        <w:rPr/>
        <w:t xml:space="preserve"> fraud detection, </w:t>
      </w:r>
      <w:r w:rsidR="474F1311">
        <w:rPr/>
        <w:t>demonstrating</w:t>
      </w:r>
      <w:r w:rsidR="474F1311">
        <w:rPr/>
        <w:t xml:space="preserve"> widespread recognition that artificial intelligence is essential for modern financial security.</w:t>
      </w:r>
    </w:p>
    <w:p xmlns:wp14="http://schemas.microsoft.com/office/word/2010/wordml" w:rsidP="43AE6448" w14:paraId="4778478F" wp14:textId="77777777">
      <w:pPr>
        <w:pStyle w:val="Heading2"/>
        <w:spacing w:line="480" w:lineRule="auto"/>
        <w:jc w:val="center"/>
      </w:pPr>
      <w:r w:rsidR="474F1311">
        <w:rPr/>
        <w:t>Challenges</w:t>
      </w:r>
    </w:p>
    <w:p xmlns:wp14="http://schemas.microsoft.com/office/word/2010/wordml" w:rsidP="7A3C8636" w14:paraId="662574A1" wp14:textId="102C7E79">
      <w:pPr>
        <w:spacing w:line="480" w:lineRule="auto"/>
      </w:pPr>
      <w:r w:rsidR="474F1311">
        <w:rPr/>
        <w:t xml:space="preserve">Despite its advantages, artificial intelligence fraud detection systems face challenges. Data privacy is a primary concern because large volumes of user information are </w:t>
      </w:r>
      <w:r w:rsidR="474F1311">
        <w:rPr/>
        <w:t>required</w:t>
      </w:r>
      <w:r w:rsidR="474F1311">
        <w:rPr/>
        <w:t xml:space="preserve"> for effective training. Financial institutions must balance fraud prevention with responsible data governance.</w:t>
      </w:r>
      <w:r>
        <w:br/>
      </w:r>
      <w:r>
        <w:br/>
      </w:r>
      <w:r w:rsidR="474F1311">
        <w:rPr/>
        <w:t xml:space="preserve">Algorithmic bias is another concern. If training data reflects historical inequalities, models may unfairly flag certain populations </w:t>
      </w:r>
      <w:r w:rsidR="721C9DE7">
        <w:rPr/>
        <w:t>as</w:t>
      </w:r>
      <w:r w:rsidR="474F1311">
        <w:rPr/>
        <w:t xml:space="preserve"> higher risk. Research emphasizes the need for model auditing and fairness testing to reduce bias and ensure transparency (Chen et al., 2025).</w:t>
      </w:r>
      <w:r>
        <w:br/>
      </w:r>
      <w:r>
        <w:br/>
      </w:r>
      <w:r w:rsidR="474F1311">
        <w:rPr/>
        <w:t>Adversarial attacks also present risks. Fraudsters increasingly use artificial intelligence tools to generate synthetic identities or manipulate biometric systems. This creates an ongoing cycle in which institutions must continuously update models to stay ahead.</w:t>
      </w:r>
      <w:r>
        <w:br/>
      </w:r>
      <w:r>
        <w:br/>
      </w:r>
      <w:r w:rsidR="474F1311">
        <w:rPr/>
        <w:t xml:space="preserve">Finally, model drift </w:t>
      </w:r>
      <w:r w:rsidR="474F1311">
        <w:rPr/>
        <w:t>remains</w:t>
      </w:r>
      <w:r w:rsidR="474F1311">
        <w:rPr/>
        <w:t xml:space="preserve"> an operational issue. As user behavior changes, fraud detection systems must be retrained to </w:t>
      </w:r>
      <w:r w:rsidR="474F1311">
        <w:rPr/>
        <w:t>maintain</w:t>
      </w:r>
      <w:r w:rsidR="474F1311">
        <w:rPr/>
        <w:t xml:space="preserve"> performance. Ongoing monitoring and human oversight remain essential for long term reliability (Hernandez Aros et al., 2024).</w:t>
      </w:r>
    </w:p>
    <w:p xmlns:wp14="http://schemas.microsoft.com/office/word/2010/wordml" w:rsidP="43AE6448" w14:paraId="2B2A7A39" wp14:textId="77777777">
      <w:pPr>
        <w:pStyle w:val="Heading2"/>
        <w:spacing w:line="480" w:lineRule="auto"/>
        <w:jc w:val="center"/>
      </w:pPr>
      <w:r w:rsidR="474F1311">
        <w:rPr/>
        <w:t>Conclusion</w:t>
      </w:r>
    </w:p>
    <w:p xmlns:wp14="http://schemas.microsoft.com/office/word/2010/wordml" w:rsidP="7A3C8636" w14:paraId="5FE4DBBD" wp14:textId="77777777">
      <w:pPr>
        <w:spacing w:line="480" w:lineRule="auto"/>
      </w:pPr>
      <w:r w:rsidR="7A3C8636">
        <w:rPr/>
        <w:t xml:space="preserve">Artificial intelligence has become a foundational </w:t>
      </w:r>
      <w:r w:rsidR="7A3C8636">
        <w:rPr/>
        <w:t>component</w:t>
      </w:r>
      <w:r w:rsidR="7A3C8636">
        <w:rPr/>
        <w:t xml:space="preserve"> of fraud detection within global financial institutions. The case of Ant Financial </w:t>
      </w:r>
      <w:r w:rsidR="7A3C8636">
        <w:rPr/>
        <w:t>demonstrates</w:t>
      </w:r>
      <w:r w:rsidR="7A3C8636">
        <w:rPr/>
        <w:t xml:space="preserve"> how deep learning, graph analysis, and biometric verification can work together to detect fraud at scale.</w:t>
      </w:r>
      <w:r>
        <w:br/>
      </w:r>
      <w:r>
        <w:br/>
      </w:r>
      <w:r w:rsidR="7A3C8636">
        <w:rPr/>
        <w:t xml:space="preserve">Research literature confirms that machine learning models improve detection accuracy and operational efficiency. Industry case studies show measurable cost savings and </w:t>
      </w:r>
      <w:r w:rsidR="7A3C8636">
        <w:rPr/>
        <w:t>reduced</w:t>
      </w:r>
      <w:r w:rsidR="7A3C8636">
        <w:rPr/>
        <w:t xml:space="preserve"> manual review workloads. However, privacy, bias, adversarial threats, and regulatory compliance must be carefully managed.</w:t>
      </w:r>
      <w:r>
        <w:br/>
      </w:r>
      <w:r>
        <w:br/>
      </w:r>
      <w:r w:rsidR="7A3C8636">
        <w:rPr/>
        <w:t>Financial institutions considering similar implementations should combine advanced artificial intelligence systems with strong governance practices and continuous human oversight to ensure responsible and sustainable fraud prevention.</w:t>
      </w:r>
    </w:p>
    <w:p xmlns:wp14="http://schemas.microsoft.com/office/word/2010/wordml" w:rsidP="43AE6448" w14:paraId="071E4E01" wp14:textId="77777777">
      <w:pPr>
        <w:pStyle w:val="Heading2"/>
        <w:spacing w:line="480" w:lineRule="auto"/>
        <w:jc w:val="center"/>
      </w:pPr>
      <w:r w:rsidR="474F1311">
        <w:rPr/>
        <w:t>References</w:t>
      </w:r>
    </w:p>
    <w:p xmlns:wp14="http://schemas.microsoft.com/office/word/2010/wordml" w:rsidP="7A3C8636" w14:paraId="2B41CC90" wp14:textId="77777777">
      <w:pPr>
        <w:spacing w:line="480" w:lineRule="auto"/>
      </w:pPr>
      <w:r w:rsidR="7A3C8636">
        <w:rPr/>
        <w:t>Chen, X., et al. (2025). Deep learning approaches for financial fraud detection: A systematic review. ScienceDirect.</w:t>
      </w:r>
    </w:p>
    <w:p xmlns:wp14="http://schemas.microsoft.com/office/word/2010/wordml" w:rsidP="7A3C8636" w14:paraId="1EBF568A" wp14:textId="77777777">
      <w:pPr>
        <w:spacing w:line="480" w:lineRule="auto"/>
      </w:pPr>
      <w:r w:rsidR="7A3C8636">
        <w:rPr/>
        <w:t>Cognizant. (2023). AI and machine learning for fraud detection: Case study of a global bank. Cognizant.</w:t>
      </w:r>
    </w:p>
    <w:p xmlns:wp14="http://schemas.microsoft.com/office/word/2010/wordml" w:rsidP="7A3C8636" w14:paraId="76C52AE8" wp14:textId="77777777">
      <w:pPr>
        <w:spacing w:line="480" w:lineRule="auto"/>
      </w:pPr>
      <w:r w:rsidR="7A3C8636">
        <w:rPr/>
        <w:t>Hernandez Aros, L., et al. (2024). Financial fraud detection using machine learning techniques: A literature review. Nature.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8C023"/>
    <w:rsid w:val="00FC693F"/>
    <w:rsid w:val="04D478EC"/>
    <w:rsid w:val="051BAC2B"/>
    <w:rsid w:val="059E12B0"/>
    <w:rsid w:val="07501818"/>
    <w:rsid w:val="0B126673"/>
    <w:rsid w:val="0B2D67F7"/>
    <w:rsid w:val="0C46BA3D"/>
    <w:rsid w:val="10F94697"/>
    <w:rsid w:val="11834A3C"/>
    <w:rsid w:val="172B82AD"/>
    <w:rsid w:val="18FE6235"/>
    <w:rsid w:val="1A2751DC"/>
    <w:rsid w:val="1DDD8882"/>
    <w:rsid w:val="1F7F878C"/>
    <w:rsid w:val="21EBF470"/>
    <w:rsid w:val="22ADA46B"/>
    <w:rsid w:val="23B3BCCB"/>
    <w:rsid w:val="24FB2B9B"/>
    <w:rsid w:val="274E8E75"/>
    <w:rsid w:val="2C061595"/>
    <w:rsid w:val="2DFC1829"/>
    <w:rsid w:val="2E9AFF46"/>
    <w:rsid w:val="2EA26980"/>
    <w:rsid w:val="2F5906A2"/>
    <w:rsid w:val="303C3499"/>
    <w:rsid w:val="3231F3F2"/>
    <w:rsid w:val="3346A580"/>
    <w:rsid w:val="36C50436"/>
    <w:rsid w:val="3930733C"/>
    <w:rsid w:val="39EEFFF0"/>
    <w:rsid w:val="3C631530"/>
    <w:rsid w:val="40A3C9D6"/>
    <w:rsid w:val="43AE6448"/>
    <w:rsid w:val="474F1311"/>
    <w:rsid w:val="4D316538"/>
    <w:rsid w:val="526B1FF5"/>
    <w:rsid w:val="550EF7AD"/>
    <w:rsid w:val="5705C0BA"/>
    <w:rsid w:val="57F40076"/>
    <w:rsid w:val="5BF42D2D"/>
    <w:rsid w:val="5EB5286F"/>
    <w:rsid w:val="5FADC638"/>
    <w:rsid w:val="657C0183"/>
    <w:rsid w:val="6656A071"/>
    <w:rsid w:val="67886EF3"/>
    <w:rsid w:val="6A0C9451"/>
    <w:rsid w:val="6AD2C672"/>
    <w:rsid w:val="6F3D1CE5"/>
    <w:rsid w:val="7126158E"/>
    <w:rsid w:val="714003E2"/>
    <w:rsid w:val="721C9DE7"/>
    <w:rsid w:val="76364BFA"/>
    <w:rsid w:val="7736D83D"/>
    <w:rsid w:val="787ED434"/>
    <w:rsid w:val="7A3C8636"/>
    <w:rsid w:val="7C6321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EB51659-FE3A-42AF-8AB4-0738BB640D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34301153" /><Relationship Type="http://schemas.openxmlformats.org/officeDocument/2006/relationships/image" Target="/media/image2.png" Id="rId792261710" /><Relationship Type="http://schemas.openxmlformats.org/officeDocument/2006/relationships/image" Target="/media/image3.png" Id="rId2905602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3</revision>
  <dcterms:created xsi:type="dcterms:W3CDTF">2013-12-23T23:15:00.0000000Z</dcterms:created>
  <dcterms:modified xsi:type="dcterms:W3CDTF">2026-02-15T19:27:31.9680304Z</dcterms:modified>
  <category/>
</coreProperties>
</file>