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110F"/>
          <w:sz w:val="52"/>
          <w:szCs w:val="52"/>
        </w:rPr>
        <w:t xml:space="preserve">Plan de construcción</w:t>
      </w:r>
    </w:p>
    <w:p>
      <w:pPr>
        <w:pBdr>
          <w:bottom w:val="single" w:color="D9461F" w:sz="12" w:space="6"/>
        </w:pBdr>
        <w:spacing w:after="240"/>
      </w:pPr>
      <w:r>
        <w:rPr>
          <w:color w:val="6B645A"/>
          <w:sz w:val="30"/>
          <w:szCs w:val="30"/>
        </w:rPr>
        <w:t xml:space="preserve">Landing NFC + cotizador con PDF y WhatsApp</w:t>
      </w:r>
    </w:p>
    <w:p>
      <w:pPr>
        <w:spacing w:after="120"/>
      </w:pPr>
      <w:r>
        <w:t xml:space="preserve">Documento de referencia paso a paso: arquitectura, datos, landing, botón de cotizar, hooks, backend, frontend y colores. Versión 1, octubre 2026. Mercado: solo Costa Rica, precios en colones.</w:t>
      </w:r>
    </w:p>
    <w:p>
      <w:pPr>
        <w:pStyle w:val="Heading1"/>
      </w:pPr>
      <w:r>
        <w:t xml:space="preserve">1. Resumen de 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Alcance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profesional + página /cotizar. Sin pago en línea.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PDF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Cotización informativa (no es factura de Hacienda). Número, fecha, cliente, productos, subtotal, IVA 13 % y total.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del cliente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(obligatorio) y empresa (opcional).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(opción A)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genera el PDF con un enlace; WhatsApp del negocio se abre con mensaje prellenado: resumen en texto + enlace al PDF.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iniciales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 NFC ₡14.000, Camisa NFC ₡20.000, Tarjeta NFC de PVC ₡11.000. Todos más IVA.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Precios por volumen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hay. Precio fijo por unidad; las promociones se manejan aparte.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de notas por producto dentro del modal grande del producto.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Edición del catálogo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programadores, desde el código (archivo lib/products.ts).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Dominio / Meta Pixel</w:t>
            </w:r>
          </w:p>
        </w:tc>
        <w:tc>
          <w:tcPr>
            <w:tcW w:type="dxa" w:w="6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Dominio gratuito de Vercel por ahora; píxel de Meta cuando exista dominio propio.</w:t>
            </w:r>
          </w:p>
        </w:tc>
      </w:tr>
    </w:tbl>
    <w:p/>
    <w:p>
      <w:pPr>
        <w:pStyle w:val="Heading1"/>
      </w:pPr>
      <w:r>
        <w:t xml:space="preserve">2. Arquitectura general</w:t>
      </w:r>
    </w:p>
    <w:p>
      <w:pPr>
        <w:spacing w:after="120"/>
      </w:pPr>
      <w:r>
        <w:t xml:space="preserve">La versión 1 no necesita base de datos ni servicios de terceros. Todo el estado de la cotización viaja en el propio enlace del PDF, y el servidor recalcula los precios desde el catálogo.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Navegador (cliente)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              Landing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/cotizar       Catálogo -&gt; modal -&gt; resumen -&gt; "Cotizar"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  arma token = base64url(JSON{numero, fecha, nombre, empresa, items[]})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Servidor (Next.js en Vercel)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/api/pdf?q=TOKEN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1. decodeQuote(): valida estructura, límites y ids de producto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2. buildQuote(): recalcula precios con lib/products.ts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3. renderToBuffer(&lt;QuotePdf/&gt;)  -&gt;  application/pdf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3EFE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WhatsApp del negocio:  "Hola, soy &lt;nombre&gt;. Quiero esta cotización ... Ver PDF: &lt;enlace&gt;"</w:t>
      </w:r>
    </w:p>
    <w:p>
      <w:pPr>
        <w:spacing w:after="120"/>
      </w:pPr>
      <w:r>
        <w:t xml:space="preserve">Stack: Next.js 15 (App Router) + React 19 + TypeScript 5.9 + Tailwind CSS + @react-pdf/renderer, desplegado en Vercel.</w:t>
      </w:r>
    </w:p>
    <w:p>
      <w:pPr>
        <w:spacing w:after="120"/>
      </w:pPr>
      <w:r>
        <w:t xml:space="preserve">Importante: Next.js 15 necesita la API de JavaScript de TypeScript 5.x para leer tsconfig.json (alias @/*). TypeScript 7 (compilador nativo) no la incluye y el build falla con «Module not found: Can't resolve '@/...'». Por eso package.json fija typescript ~5.9.</w:t>
      </w:r>
    </w:p>
    <w:p>
      <w:pPr>
        <w:pStyle w:val="Heading1"/>
      </w:pPr>
      <w:r>
        <w:t xml:space="preserve">3. Paso a paso de construcción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/ criterio de listo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Proyecto base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+ Tailwind + TypeScript corriendo en local. Variables de entorno (.env.example).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en código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lib/products.ts con los 3 productos, precio, fotos y texto de ayuda para notas.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de cotización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lib/quote.ts: tipos, cálculo de IVA, número de cotización, encode/decode del token con validación.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Tarjetas de producto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Hover en escritorio (foto → en uso) y deslizar en celular. Clic abre el modal.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Modal de producto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grande, cantidad, notas de personalización y botón Agregar.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Resumen de cotización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con líneas, editar/quitar, subtotal, IVA, total, nombre y empresa.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de PDF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/api/pdf devuelve el PDF con diseño de marca; 400 si el token es inválido.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Envío a WhatsApp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Cotizar abre wa.me con mensaje y enlace; enlace alterno para solo descargar.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Secciones según las referencias, con fotos reales y textos concretos.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Colores, tipografía y logo reales en web y PDF.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Probar en iPhone, Android y escritorio; Lighthouse móvil ≥ 90; revisar PDF en WhatsApp.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Publicación</w:t>
            </w:r>
          </w:p>
        </w:tc>
        <w:tc>
          <w:tcPr>
            <w:tcW w:type="dxa" w:w="57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en Vercel, configurar número de WhatsApp, luego dominio propio y Meta Pixel.</w:t>
            </w:r>
          </w:p>
        </w:tc>
      </w:tr>
    </w:tbl>
    <w:p/>
    <w:p>
      <w:pPr>
        <w:pStyle w:val="Heading1"/>
      </w:pPr>
      <w:r>
        <w:t xml:space="preserve">4. Base de datos</w:t>
      </w:r>
    </w:p>
    <w:p>
      <w:pPr>
        <w:pStyle w:val="Heading2"/>
      </w:pPr>
      <w:r>
        <w:t xml:space="preserve">Versión 1: sin base de datos</w:t>
      </w:r>
    </w:p>
    <w:p>
      <w:pPr>
        <w:pStyle w:val="ListParagraph"/>
        <w:numPr>
          <w:ilvl w:val="0"/>
          <w:numId w:val="2"/>
        </w:numPr>
      </w:pPr>
      <w:r>
        <w:t xml:space="preserve">El catálogo vive en lib/products.ts. Cambiar un precio es editar el archivo y desplegar.</w:t>
      </w:r>
    </w:p>
    <w:p>
      <w:pPr>
        <w:pStyle w:val="ListParagraph"/>
        <w:numPr>
          <w:ilvl w:val="0"/>
          <w:numId w:val="2"/>
        </w:numPr>
      </w:pPr>
      <w:r>
        <w:t xml:space="preserve">La cotización no se guarda: queda dentro del enlace del PDF y en el chat de WhatsApp.</w:t>
      </w:r>
    </w:p>
    <w:p>
      <w:pPr>
        <w:pStyle w:val="ListParagraph"/>
        <w:numPr>
          <w:ilvl w:val="0"/>
          <w:numId w:val="2"/>
        </w:numPr>
      </w:pPr>
      <w:r>
        <w:t xml:space="preserve">Ventaja: cero costo de infraestructura y nada que mantener. Desventaja: no hay historial ni panel de cotizaciones.</w:t>
      </w:r>
    </w:p>
    <w:p>
      <w:pPr>
        <w:pStyle w:val="Heading2"/>
      </w:pPr>
      <w:r>
        <w:t xml:space="preserve">Modelo de datos del catálogo (en código)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estable: stand, camisa, tarjeta.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visible.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tagline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Descripción corta.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Precio unitario en colones, sin IVA.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del producto.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imageInUse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del producto en uso (hover).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notesHint</w:t>
            </w:r>
          </w:p>
        </w:tc>
        <w:tc>
          <w:tcPr>
            <w:tcW w:type="dxa" w:w="1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de ejemplo para el campo de personalización.</w:t>
            </w:r>
          </w:p>
        </w:tc>
      </w:tr>
    </w:tbl>
    <w:p/>
    <w:p>
      <w:pPr>
        <w:pStyle w:val="Heading2"/>
      </w:pPr>
      <w:r>
        <w:t xml:space="preserve">Versión 2 (opcional): guardar cotizaciones</w:t>
      </w:r>
    </w:p>
    <w:p>
      <w:pPr>
        <w:spacing w:after="120"/>
      </w:pPr>
      <w:r>
        <w:t xml:space="preserve">Si más adelante quieren historial, métricas o un panel, se agrega Postgres (por ejemplo Supabase). Esquema propuesto: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products(id text pk, name text, tagline text, price int, image text,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image_in_use text, active bool, sort int)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quotes(id uuid pk, number text unique, created_at timestamptz,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customer_name text, company text, subtotal int, iva int, total int,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status text default 'enviada')   -- enviada | respondida | cerrada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quote_items(id uuid pk, quote_id uuid fk -&gt; quotes, product_id text,</w:t>
      </w:r>
    </w:p>
    <w:p>
      <w:pPr>
        <w:shd w:fill="F3EFE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qty int, unit_price int, notes text)</w:t>
      </w:r>
    </w:p>
    <w:p>
      <w:pPr>
        <w:spacing w:after="120"/>
      </w:pPr>
      <w:r>
        <w:t xml:space="preserve">Con esto el PDF se generaría desde el registro guardado, y el enlace usaría el id de la cotización en lugar del token.</w:t>
      </w:r>
    </w:p>
    <w:p>
      <w:pPr>
        <w:pStyle w:val="Heading1"/>
      </w:pPr>
      <w:r>
        <w:t xml:space="preserve">5. Landing</w:t>
      </w:r>
    </w:p>
    <w:p>
      <w:pPr>
        <w:spacing w:after="120"/>
      </w:pPr>
      <w:r>
        <w:t xml:space="preserve">El diseño final se define con las referencias que enviarás. Estructura propuesta para la primera versión: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Sección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Portada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Titular concreto, foto real del producto en uso y botón Cotizar.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tarjetas con el mismo hover/deslizar del cotizador. Cada una lleva a /cotizar.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Tres pasos: eliges, personalizamos, lo recibes. Explicar qué pasa al acercar el celular.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Qué se puede cambiar: tarjeta, QR, enlace, acrílico. Fotos reales de ejemplos.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Logos y casos reales cuando existan.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Preguntas frecuentes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Tiempos de entrega, cómo se paga, qué incluye, cambios de enlace.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</w:t>
            </w:r>
          </w:p>
        </w:tc>
        <w:tc>
          <w:tcPr>
            <w:tcW w:type="dxa" w:w="6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Cotizar fijo y contacto por WhatsApp.</w:t>
            </w:r>
          </w:p>
        </w:tc>
      </w:tr>
    </w:tbl>
    <w:p/>
    <w:p>
      <w:pPr>
        <w:spacing w:after="120"/>
      </w:pPr>
      <w:r>
        <w:t xml:space="preserve">Para que no parezca hecha con IA: tipografía con personalidad, fotos propias, textos específicos (precios, tiempos, ejemplos reales), cuadrícula con algo de asimetría, sin degradados morados ni vidrio esmerilado.</w:t>
      </w:r>
    </w:p>
    <w:p>
      <w:pPr>
        <w:pStyle w:val="Heading1"/>
      </w:pPr>
      <w:r>
        <w:t xml:space="preserve">6. Botón de cotizar y flujo</w:t>
      </w:r>
    </w:p>
    <w:p>
      <w:pPr>
        <w:pStyle w:val="ListParagraph"/>
        <w:numPr>
          <w:ilvl w:val="0"/>
          <w:numId w:val="3"/>
        </w:numPr>
      </w:pPr>
      <w:r>
        <w:t xml:space="preserve">En la landing, el botón Cotizar lleva a /cotizar (no a WhatsApp).</w:t>
      </w:r>
    </w:p>
    <w:p>
      <w:pPr>
        <w:pStyle w:val="ListParagraph"/>
        <w:numPr>
          <w:ilvl w:val="0"/>
          <w:numId w:val="3"/>
        </w:numPr>
      </w:pPr>
      <w:r>
        <w:t xml:space="preserve">El cliente ve el catálogo. En escritorio, al pasar el mouse sobre la tarjeta aparece la foto del producto en uso; al salir, vuelve la foto original. En celular desliza entre las dos fotos.</w:t>
      </w:r>
    </w:p>
    <w:p>
      <w:pPr>
        <w:pStyle w:val="ListParagraph"/>
        <w:numPr>
          <w:ilvl w:val="0"/>
          <w:numId w:val="3"/>
        </w:numPr>
      </w:pPr>
      <w:r>
        <w:t xml:space="preserve">Al hacer clic en una tarjeta se abre el modal grande: fotos, precio, cantidad y notas de personalización (logo, color, enlace, acrílico).</w:t>
      </w:r>
    </w:p>
    <w:p>
      <w:pPr>
        <w:pStyle w:val="ListParagraph"/>
        <w:numPr>
          <w:ilvl w:val="0"/>
          <w:numId w:val="3"/>
        </w:numPr>
      </w:pPr>
      <w:r>
        <w:t xml:space="preserve">Agrega el producto a su cotización. Puede repetir con otros productos y editar o quitar líneas.</w:t>
      </w:r>
    </w:p>
    <w:p>
      <w:pPr>
        <w:pStyle w:val="ListParagraph"/>
        <w:numPr>
          <w:ilvl w:val="0"/>
          <w:numId w:val="3"/>
        </w:numPr>
      </w:pPr>
      <w:r>
        <w:t xml:space="preserve">En el panel escribe su nombre (obligatorio) y empresa (opcional). Ve subtotal, IVA 13 % y total.</w:t>
      </w:r>
    </w:p>
    <w:p>
      <w:pPr>
        <w:pStyle w:val="ListParagraph"/>
        <w:numPr>
          <w:ilvl w:val="0"/>
          <w:numId w:val="3"/>
        </w:numPr>
      </w:pPr>
      <w:r>
        <w:t xml:space="preserve">Pulsa Cotizar y enviar por WhatsApp. Se abre el chat del negocio con el mensaje ya escrito y el enlace al PDF.</w:t>
      </w:r>
    </w:p>
    <w:p>
      <w:pPr>
        <w:pStyle w:val="ListParagraph"/>
        <w:numPr>
          <w:ilvl w:val="0"/>
          <w:numId w:val="3"/>
        </w:numPr>
      </w:pPr>
      <w:r>
        <w:t xml:space="preserve">El dueño toca el enlace, ve o descarga el PDF y continúa la conversación para acordar el diseño.</w:t>
      </w:r>
    </w:p>
    <w:p>
      <w:pPr>
        <w:spacing w:after="120"/>
      </w:pPr>
      <w:r>
        <w:t xml:space="preserve">Mensaje de WhatsApp (ejemplo):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Hola, soy José Peña (Ñandú S.A.). Quiero esta cotización (COT-261010-AB12):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• 3 × Stand NFC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• 50 × Tarjeta NFC de PVC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Total: ₡668.960 (IVA incluido)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EFE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Ver PDF: https://.../api/pdf?q=...</w:t>
      </w:r>
    </w:p>
    <w:p>
      <w:pPr>
        <w:pStyle w:val="Heading1"/>
      </w:pPr>
      <w:r>
        <w:t xml:space="preserve">7. Hooks de React</w:t>
      </w:r>
    </w:p>
    <w:p>
      <w:pPr>
        <w:spacing w:after="120"/>
      </w:pPr>
      <w:r>
        <w:t xml:space="preserve">En la v1 el estado vive en el componente Cotizador. Al crecer, conviene extraerlo en hooks: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68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useQuote()</w:t>
            </w:r>
          </w:p>
        </w:tc>
        <w:tc>
          <w:tcPr>
            <w:tcW w:type="dxa" w:w="68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items (id, qty, notes), agregar/editar/quitar, y totales calculados con buildQuote().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useQuoteStorage()</w:t>
            </w:r>
          </w:p>
        </w:tc>
        <w:tc>
          <w:tcPr>
            <w:tcW w:type="dxa" w:w="68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Guarda la cotización en localStorage para no perderla al recargar; con try/catch porque puede fallar en modo privado.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useProductModal()</w:t>
            </w:r>
          </w:p>
        </w:tc>
        <w:tc>
          <w:tcPr>
            <w:tcW w:type="dxa" w:w="68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 abierto, abrir/cerrar, cierre con Escape y bloqueo del scroll del fondo.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useWhatsAppLink()</w:t>
            </w:r>
          </w:p>
        </w:tc>
        <w:tc>
          <w:tcPr>
            <w:tcW w:type="dxa" w:w="68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Construye el texto y la URL wa.me a partir de la cotización y el número del negocio.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useHoverCapable()</w:t>
            </w:r>
          </w:p>
        </w:tc>
        <w:tc>
          <w:tcPr>
            <w:tcW w:type="dxa" w:w="68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Detecta (hover: hover) para decidir entre hover y carrusel táctil, si se necesita en JS; hoy se resuelve con CSS.</w:t>
            </w:r>
          </w:p>
        </w:tc>
      </w:tr>
    </w:tbl>
    <w:p/>
    <w:p>
      <w:pPr>
        <w:pStyle w:val="Heading1"/>
      </w:pPr>
      <w:r>
        <w:t xml:space="preserve">8. Backend</w:t>
      </w:r>
    </w:p>
    <w:p>
      <w:pPr>
        <w:pStyle w:val="Heading2"/>
      </w:pPr>
      <w:r>
        <w:t xml:space="preserve">Endpoint GET /api/pdf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7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7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base64url con el JSON de la cotización.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download=1</w:t>
            </w:r>
          </w:p>
        </w:tc>
        <w:tc>
          <w:tcPr>
            <w:tcW w:type="dxa" w:w="7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Descarga el archivo (attachment). Sin él se abre en el navegador (inline).</w:t>
            </w:r>
          </w:p>
        </w:tc>
      </w:tr>
    </w:tbl>
    <w:p/>
    <w:p>
      <w:pPr>
        <w:pStyle w:val="Heading2"/>
      </w:pPr>
      <w:r>
        <w:t xml:space="preserve">Reglas de seguridad y validación</w:t>
      </w:r>
    </w:p>
    <w:p>
      <w:pPr>
        <w:pStyle w:val="ListParagraph"/>
        <w:numPr>
          <w:ilvl w:val="0"/>
          <w:numId w:val="2"/>
        </w:numPr>
      </w:pPr>
      <w:r>
        <w:t xml:space="preserve">Los precios nunca vienen del cliente: se recalculan con lib/products.ts.</w:t>
      </w:r>
    </w:p>
    <w:p>
      <w:pPr>
        <w:pStyle w:val="ListParagraph"/>
        <w:numPr>
          <w:ilvl w:val="0"/>
          <w:numId w:val="2"/>
        </w:numPr>
      </w:pPr>
      <w:r>
        <w:t xml:space="preserve">Se rechaza el token si mide más de 14.000 caracteres (se corta antes de decodificar, para evitar abusos), si no es base64url/JSON válido, si no trae líneas o trae más de una línea por producto (máximo 3, sin repetidos), cantidades que no sean enteros de 1 a 9999, productos desconocidos o nombre vacío.</w:t>
      </w:r>
    </w:p>
    <w:p>
      <w:pPr>
        <w:pStyle w:val="ListParagraph"/>
        <w:numPr>
          <w:ilvl w:val="0"/>
          <w:numId w:val="2"/>
        </w:numPr>
      </w:pPr>
      <w:r>
        <w:t xml:space="preserve">El límite de 14.000 cubre el peor caso legítimo del formulario (textos al máximo con tildes); si aun así se pasara, el cotizador avisa que se acorten las notas en lugar de abrir WhatsApp.</w:t>
      </w:r>
    </w:p>
    <w:p>
      <w:pPr>
        <w:pStyle w:val="ListParagraph"/>
        <w:numPr>
          <w:ilvl w:val="0"/>
          <w:numId w:val="2"/>
        </w:numPr>
      </w:pPr>
      <w:r>
        <w:t xml:space="preserve">Fecha y número de cotización se validan; si no son válidos, el servidor usa la fecha de hoy en hora de Costa Rica (UTC−6) y genera un número nuevo.</w:t>
      </w:r>
    </w:p>
    <w:p>
      <w:pPr>
        <w:pStyle w:val="ListParagraph"/>
        <w:numPr>
          <w:ilvl w:val="0"/>
          <w:numId w:val="2"/>
        </w:numPr>
      </w:pPr>
      <w:r>
        <w:t xml:space="preserve">Textos limitados (nombre y empresa 80 caracteres, notas 300) para evitar abusos.</w:t>
      </w:r>
    </w:p>
    <w:p>
      <w:pPr>
        <w:pStyle w:val="ListParagraph"/>
        <w:numPr>
          <w:ilvl w:val="0"/>
          <w:numId w:val="2"/>
        </w:numPr>
      </w:pPr>
      <w:r>
        <w:t xml:space="preserve">Respuesta 400 con mensaje simple si el token es inválido o demasiado largo.</w:t>
      </w:r>
    </w:p>
    <w:p>
      <w:pPr>
        <w:pStyle w:val="ListParagraph"/>
        <w:numPr>
          <w:ilvl w:val="0"/>
          <w:numId w:val="2"/>
        </w:numPr>
      </w:pPr>
      <w:r>
        <w:t xml:space="preserve">Cabecera Cache-Control: private para no cachear datos personales.</w:t>
      </w:r>
    </w:p>
    <w:p>
      <w:pPr>
        <w:pStyle w:val="Heading2"/>
      </w:pPr>
      <w:r>
        <w:t xml:space="preserve">Variables de entorno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NEXT_PUBLIC_WHATSAPP=506XXXXXXXX     # sin + ni espacios</w:t>
      </w:r>
    </w:p>
    <w:p>
      <w:pPr>
        <w:shd w:fill="F3EFE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NEXT_PUBLIC_BUSINESS_NAME=AshtonCR</w:t>
      </w:r>
    </w:p>
    <w:p>
      <w:pPr>
        <w:spacing w:after="120"/>
      </w:pPr>
      <w:r>
        <w:t xml:space="preserve">Limitación conocida: el enlace del PDF es largo y cualquiera que lo tenga puede verlo. Es aceptable para la v1; la versión con base de datos usa enlaces con id no adivinable.</w:t>
      </w:r>
    </w:p>
    <w:p>
      <w:pPr>
        <w:pStyle w:val="Heading1"/>
      </w:pPr>
      <w:r>
        <w:t xml:space="preserve">9. Frontend</w:t>
      </w:r>
    </w:p>
    <w:p>
      <w:pPr>
        <w:pStyle w:val="Heading2"/>
      </w:pPr>
      <w:r>
        <w:t xml:space="preserve">Estructura de carpetas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layout.tsx          # idioma es-CR, metadatos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page.tsx            # landing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cotizar/page.tsx    # página del cotizador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api/pdf/route.ts    # generación del PDF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globals.css         # hover/carrusel de tarjetas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components/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Cotizador.tsx       # estado y panel de resumen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ProductCard.tsx     # tarjeta con hover / deslizar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ProductModal.tsx    # modal grande con cantidad y notas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QuotePdf.tsx        # plantilla del PDF (fuente Inter)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products.ts         # catálogo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quote.ts            # cálculo, token y validación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assets/fonts/         # Inter (OFL) para el PDF: incluye ₡, tildes y ñ</w:t>
      </w:r>
    </w:p>
    <w:p>
      <w:pPr>
        <w:shd w:fill="F3EFE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public/productos/     # fotos (producto y en uso)</w:t>
      </w:r>
    </w:p>
    <w:p>
      <w:pPr>
        <w:shd w:fill="F3EFE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next.config.mjs       # react-pdf externo + incluir assets/fonts en /api/pdf</w:t>
      </w:r>
    </w:p>
    <w:p>
      <w:pPr>
        <w:pStyle w:val="Heading2"/>
      </w:pPr>
      <w:r>
        <w:t xml:space="preserve">Comportamiento de las tarjetas</w:t>
      </w:r>
    </w:p>
    <w:p>
      <w:pPr>
        <w:pStyle w:val="ListParagraph"/>
        <w:numPr>
          <w:ilvl w:val="0"/>
          <w:numId w:val="2"/>
        </w:numPr>
      </w:pPr>
      <w:r>
        <w:t xml:space="preserve">Escritorio (hover y mouse): dos imágenes superpuestas con transición de opacidad de 0,35 s. También se activa con el foco del teclado.</w:t>
      </w:r>
    </w:p>
    <w:p>
      <w:pPr>
        <w:pStyle w:val="ListParagraph"/>
        <w:numPr>
          <w:ilvl w:val="0"/>
          <w:numId w:val="2"/>
        </w:numPr>
      </w:pPr>
      <w:r>
        <w:t xml:space="preserve">Celular (sin hover): carrusel horizontal con scroll-snap entre las dos fotos. Un toque abre el modal.</w:t>
      </w:r>
    </w:p>
    <w:p>
      <w:pPr>
        <w:pStyle w:val="ListParagraph"/>
        <w:numPr>
          <w:ilvl w:val="0"/>
          <w:numId w:val="2"/>
        </w:numPr>
      </w:pPr>
      <w:r>
        <w:t xml:space="preserve">Las dos fotos deben tener la misma proporción (cuadrada 1:1) y encuadre; la segunda se precarga para evitar parpadeo.</w:t>
      </w:r>
    </w:p>
    <w:p>
      <w:pPr>
        <w:pStyle w:val="Heading2"/>
      </w:pPr>
      <w:r>
        <w:t xml:space="preserve">Accesibilidad y rendimiento</w:t>
      </w:r>
    </w:p>
    <w:p>
      <w:pPr>
        <w:pStyle w:val="ListParagraph"/>
        <w:numPr>
          <w:ilvl w:val="0"/>
          <w:numId w:val="2"/>
        </w:numPr>
      </w:pPr>
      <w:r>
        <w:t xml:space="preserve">Modal con role=dialog y aria-modal, título asociado, foco dentro del diálogo (Tab no se sale), cierre con Escape, botón visible o clic en el fondo, bloqueo del scroll del fondo y foco devuelto al elemento que lo abrió.</w:t>
      </w:r>
    </w:p>
    <w:p>
      <w:pPr>
        <w:pStyle w:val="ListParagraph"/>
        <w:numPr>
          <w:ilvl w:val="0"/>
          <w:numId w:val="2"/>
        </w:numPr>
      </w:pPr>
      <w:r>
        <w:t xml:space="preserve">Campos de nombre y empresa con etiqueta visible; si falta el nombre se muestra un aviso en lugar de abrir WhatsApp.</w:t>
      </w:r>
    </w:p>
    <w:p>
      <w:pPr>
        <w:pStyle w:val="ListParagraph"/>
        <w:numPr>
          <w:ilvl w:val="0"/>
          <w:numId w:val="2"/>
        </w:numPr>
      </w:pPr>
      <w:r>
        <w:t xml:space="preserve">Imágenes optimizadas (WebP/AVIF, tamaños responsivos) antes de publicar.</w:t>
      </w:r>
    </w:p>
    <w:p>
      <w:pPr>
        <w:pStyle w:val="ListParagraph"/>
        <w:numPr>
          <w:ilvl w:val="0"/>
          <w:numId w:val="2"/>
        </w:numPr>
      </w:pPr>
      <w:r>
        <w:t xml:space="preserve">Objetivo: Lighthouse móvil de 90 o más.</w:t>
      </w:r>
    </w:p>
    <w:p>
      <w:pPr>
        <w:pStyle w:val="Heading1"/>
      </w:pPr>
      <w:r>
        <w:t xml:space="preserve">10. Colores y tipografía</w:t>
      </w:r>
    </w:p>
    <w:p>
      <w:pPr>
        <w:spacing w:after="120"/>
      </w:pPr>
      <w:r>
        <w:t xml:space="preserve">Paleta provisional. Se reemplaza por los colores, el logo y la tipografía reales de tu marca cuando los envíes.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6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F3EF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Tinta</w:t>
            </w:r>
          </w:p>
        </w:tc>
        <w:tc>
          <w:tcPr>
            <w:tcW w:type="dxa" w:w="1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#14110F</w:t>
            </w:r>
          </w:p>
        </w:tc>
        <w:tc>
          <w:tcPr>
            <w:tcW w:type="dxa" w:w="56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principal y botones principales.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Papel</w:t>
            </w:r>
          </w:p>
        </w:tc>
        <w:tc>
          <w:tcPr>
            <w:tcW w:type="dxa" w:w="1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#F6F2EA</w:t>
            </w:r>
          </w:p>
        </w:tc>
        <w:tc>
          <w:tcPr>
            <w:tcW w:type="dxa" w:w="56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Fondo general (cálido, no blanco puro).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Acento</w:t>
            </w:r>
          </w:p>
        </w:tc>
        <w:tc>
          <w:tcPr>
            <w:tcW w:type="dxa" w:w="1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#D9461F</w:t>
            </w:r>
          </w:p>
        </w:tc>
        <w:tc>
          <w:tcPr>
            <w:tcW w:type="dxa" w:w="56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Detalles, enlaces y línea del encabezado del PDF.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Línea</w:t>
            </w:r>
          </w:p>
        </w:tc>
        <w:tc>
          <w:tcPr>
            <w:tcW w:type="dxa" w:w="1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#DCD5C6</w:t>
            </w:r>
          </w:p>
        </w:tc>
        <w:tc>
          <w:tcPr>
            <w:tcW w:type="dxa" w:w="56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Bordes y separadores.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Superficie</w:t>
            </w:r>
          </w:p>
        </w:tc>
        <w:tc>
          <w:tcPr>
            <w:tcW w:type="dxa" w:w="150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6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Tarjetas y panel de cotización.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Tipografía: una fuente con carácter para titulares y una neutra para texto; se define con la marca. En el PDF se usa Inter (registrada desde assets/fonts) porque la Helvetica estándar del PDF no tiene el símbolo ₡; se cambia por la fuente real de la marca cuando exista.</w:t>
      </w:r>
    </w:p>
    <w:p>
      <w:pPr>
        <w:pStyle w:val="ListParagraph"/>
        <w:numPr>
          <w:ilvl w:val="0"/>
          <w:numId w:val="2"/>
        </w:numPr>
      </w:pPr>
      <w:r>
        <w:t xml:space="preserve">El PDF usa la misma paleta: encabezado con nombre del negocio, línea de acento, tabla clara y nota legal al pie.</w:t>
      </w:r>
    </w:p>
    <w:p>
      <w:pPr>
        <w:pStyle w:val="Heading1"/>
      </w:pPr>
      <w:r>
        <w:t xml:space="preserve">11. Pendientes por tu parte</w:t>
      </w:r>
    </w:p>
    <w:p>
      <w:pPr>
        <w:pStyle w:val="ListParagraph"/>
        <w:numPr>
          <w:ilvl w:val="0"/>
          <w:numId w:val="2"/>
        </w:numPr>
      </w:pPr>
      <w:r>
        <w:t xml:space="preserve">Fotos finales de producto y en uso (misma proporción y encuadre).</w:t>
      </w:r>
    </w:p>
    <w:p>
      <w:pPr>
        <w:pStyle w:val="ListParagraph"/>
        <w:numPr>
          <w:ilvl w:val="0"/>
          <w:numId w:val="2"/>
        </w:numPr>
      </w:pPr>
      <w:r>
        <w:t xml:space="preserve">Logo, colores y tipografía reales.</w:t>
      </w:r>
    </w:p>
    <w:p>
      <w:pPr>
        <w:pStyle w:val="ListParagraph"/>
        <w:numPr>
          <w:ilvl w:val="0"/>
          <w:numId w:val="2"/>
        </w:numPr>
      </w:pPr>
      <w:r>
        <w:t xml:space="preserve">De 3 a 5 sitios de referencia y qué te gusta de cada uno.</w:t>
      </w:r>
    </w:p>
    <w:p>
      <w:pPr>
        <w:pStyle w:val="ListParagraph"/>
        <w:numPr>
          <w:ilvl w:val="0"/>
          <w:numId w:val="2"/>
        </w:numPr>
      </w:pPr>
      <w:r>
        <w:t xml:space="preserve">Número de WhatsApp del negocio.</w:t>
      </w:r>
    </w:p>
    <w:p>
      <w:pPr>
        <w:pStyle w:val="ListParagraph"/>
        <w:numPr>
          <w:ilvl w:val="0"/>
          <w:numId w:val="2"/>
        </w:numPr>
      </w:pPr>
      <w:r>
        <w:t xml:space="preserve">Qué se abre al acercar el celular a la tarjeta (perfil, enlace directo o enlace editable); sirve para los textos.</w:t>
      </w:r>
    </w:p>
    <w:p>
      <w:pPr>
        <w:pStyle w:val="ListParagraph"/>
        <w:numPr>
          <w:ilvl w:val="0"/>
          <w:numId w:val="2"/>
        </w:numPr>
      </w:pPr>
      <w:r>
        <w:t xml:space="preserve">Precio definitivo de las camisas (hoy ₡20.000 provisional).</w:t>
      </w:r>
    </w:p>
    <w:p>
      <w:pPr>
        <w:pStyle w:val="ListParagraph"/>
        <w:numPr>
          <w:ilvl w:val="0"/>
          <w:numId w:val="2"/>
        </w:numPr>
      </w:pPr>
      <w:r>
        <w:t xml:space="preserve">Dominio propio cuando lo compres; luego, Meta Pixel.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5A"/>
        <w:sz w:val="18"/>
        <w:szCs w:val="18"/>
      </w:rPr>
      <w:t xml:space="preserve">Plan landing NFC · página </w:t>
    </w:r>
    <w:r>
      <w:rPr>
        <w:color w:val="6B64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1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4110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D946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2026-10-10T03:49:26.746Z</dcterms:created>
  <dcterms:modified xsi:type="dcterms:W3CDTF">2026-10-10T03:49:26.747Z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