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A87C13" w14:textId="292B1EDA" w:rsidR="003D6DD2" w:rsidRDefault="003D6DD2" w:rsidP="003D6DD2">
      <w:r>
        <w:rPr>
          <w:rFonts w:hint="eastAsia"/>
        </w:rPr>
        <w:t xml:space="preserve">Hi, everyone! Thank you for coming to my final presentation today. My name is Hu Jienan and I am in </w:t>
      </w:r>
      <w:r w:rsidRPr="002A1CDE">
        <w:rPr>
          <w:rFonts w:hint="eastAsia"/>
        </w:rPr>
        <w:t>FX</w:t>
      </w:r>
      <w:r>
        <w:rPr>
          <w:rFonts w:hint="eastAsia"/>
        </w:rPr>
        <w:t xml:space="preserve"> Trading Desk of Shanghai Branch. So, today </w:t>
      </w:r>
      <w:r>
        <w:t>I</w:t>
      </w:r>
      <w:r>
        <w:rPr>
          <w:rFonts w:hint="eastAsia"/>
        </w:rPr>
        <w:t xml:space="preserve"> </w:t>
      </w:r>
      <w:r>
        <w:t>would</w:t>
      </w:r>
      <w:r>
        <w:rPr>
          <w:rFonts w:hint="eastAsia"/>
        </w:rPr>
        <w:t xml:space="preserve"> like to talk about </w:t>
      </w:r>
      <w:r>
        <w:t>the</w:t>
      </w:r>
      <w:r>
        <w:rPr>
          <w:rFonts w:hint="eastAsia"/>
        </w:rPr>
        <w:t xml:space="preserve"> recent trend of onshore</w:t>
      </w:r>
      <w:r w:rsidR="00F57E1A">
        <w:rPr>
          <w:rFonts w:hint="eastAsia"/>
        </w:rPr>
        <w:t xml:space="preserve"> RENMINBI</w:t>
      </w:r>
      <w:r>
        <w:rPr>
          <w:rFonts w:hint="eastAsia"/>
        </w:rPr>
        <w:t xml:space="preserve">. As </w:t>
      </w:r>
      <w:r w:rsidRPr="006050D1">
        <w:t xml:space="preserve">Many of our peers and clients are interested in the arbitrage opportunities on the </w:t>
      </w:r>
      <w:r>
        <w:rPr>
          <w:rFonts w:hint="eastAsia"/>
        </w:rPr>
        <w:t xml:space="preserve">USDCNY </w:t>
      </w:r>
      <w:r w:rsidRPr="006050D1">
        <w:t>pair due to the CIP deviation</w:t>
      </w:r>
      <w:r>
        <w:rPr>
          <w:rFonts w:hint="eastAsia"/>
        </w:rPr>
        <w:t xml:space="preserve">. So </w:t>
      </w:r>
      <w:r>
        <w:t>I</w:t>
      </w:r>
      <w:r>
        <w:rPr>
          <w:rFonts w:hint="eastAsia"/>
        </w:rPr>
        <w:t xml:space="preserve"> think </w:t>
      </w:r>
      <w:r>
        <w:t>it’s</w:t>
      </w:r>
      <w:r>
        <w:rPr>
          <w:rFonts w:hint="eastAsia"/>
        </w:rPr>
        <w:t xml:space="preserve"> a good idea to have some </w:t>
      </w:r>
      <w:r>
        <w:t>discussion</w:t>
      </w:r>
      <w:r>
        <w:rPr>
          <w:rFonts w:hint="eastAsia"/>
        </w:rPr>
        <w:t>s today.</w:t>
      </w:r>
    </w:p>
    <w:p w14:paraId="5AF8C6DD" w14:textId="77777777" w:rsidR="003D6DD2" w:rsidRDefault="003D6DD2" w:rsidP="003D6DD2">
      <w:r>
        <w:rPr>
          <w:rFonts w:hint="eastAsia"/>
        </w:rPr>
        <w:t xml:space="preserve">So today my presentation would consist of three parts. The </w:t>
      </w:r>
      <w:r>
        <w:t>firs</w:t>
      </w:r>
      <w:r>
        <w:rPr>
          <w:rFonts w:hint="eastAsia"/>
        </w:rPr>
        <w:t xml:space="preserve">t one is Forward Basis Arbitrage, and then Basis Trading and last but not least, </w:t>
      </w:r>
      <w:r>
        <w:t>the</w:t>
      </w:r>
      <w:r>
        <w:rPr>
          <w:rFonts w:hint="eastAsia"/>
        </w:rPr>
        <w:t xml:space="preserve"> analysis of recent USDCNY basis trend.</w:t>
      </w:r>
    </w:p>
    <w:p w14:paraId="23D334B9" w14:textId="764B5AFF" w:rsidR="003D6DD2" w:rsidRDefault="003D6DD2" w:rsidP="003D6DD2">
      <w:r>
        <w:rPr>
          <w:rFonts w:hint="eastAsia"/>
        </w:rPr>
        <w:t>As Basis Arbitrage and Basis Trading are quite common in FX trading. S</w:t>
      </w:r>
      <w:r>
        <w:t>o</w:t>
      </w:r>
      <w:r>
        <w:rPr>
          <w:rFonts w:hint="eastAsia"/>
        </w:rPr>
        <w:t xml:space="preserve"> </w:t>
      </w:r>
      <w:r>
        <w:t>I</w:t>
      </w:r>
      <w:r>
        <w:rPr>
          <w:rFonts w:hint="eastAsia"/>
        </w:rPr>
        <w:t xml:space="preserve"> will just give a quick </w:t>
      </w:r>
      <w:r>
        <w:t>introduction</w:t>
      </w:r>
      <w:r>
        <w:rPr>
          <w:rFonts w:hint="eastAsia"/>
        </w:rPr>
        <w:t xml:space="preserve"> of the arbitrage </w:t>
      </w:r>
      <w:r>
        <w:t>process</w:t>
      </w:r>
      <w:r>
        <w:rPr>
          <w:rFonts w:hint="eastAsia"/>
        </w:rPr>
        <w:t>.</w:t>
      </w:r>
    </w:p>
    <w:p w14:paraId="789A69DB" w14:textId="289E5AB8" w:rsidR="003D6DD2" w:rsidRDefault="003D6DD2" w:rsidP="003D6DD2">
      <w:r>
        <w:rPr>
          <w:rFonts w:hint="eastAsia"/>
        </w:rPr>
        <w:t>At</w:t>
      </w:r>
      <w:r>
        <w:t xml:space="preserve"> the beginning of the </w:t>
      </w:r>
      <w:r w:rsidR="00F57E1A">
        <w:rPr>
          <w:rFonts w:hint="eastAsia"/>
        </w:rPr>
        <w:t>arbitrage</w:t>
      </w:r>
      <w:r>
        <w:t xml:space="preserve">, the </w:t>
      </w:r>
      <w:r>
        <w:rPr>
          <w:rFonts w:hint="eastAsia"/>
        </w:rPr>
        <w:t>arbitrager</w:t>
      </w:r>
      <w:r>
        <w:t xml:space="preserve"> </w:t>
      </w:r>
      <w:r>
        <w:rPr>
          <w:rFonts w:hint="eastAsia"/>
        </w:rPr>
        <w:t xml:space="preserve">first </w:t>
      </w:r>
      <w:r>
        <w:t>borrows USD in the offshore marke</w:t>
      </w:r>
      <w:r>
        <w:rPr>
          <w:rFonts w:hint="eastAsia"/>
        </w:rPr>
        <w:t>t, for example, mak</w:t>
      </w:r>
      <w:r w:rsidR="00F57E1A">
        <w:rPr>
          <w:rFonts w:hint="eastAsia"/>
        </w:rPr>
        <w:t>es</w:t>
      </w:r>
      <w:r>
        <w:rPr>
          <w:rFonts w:hint="eastAsia"/>
        </w:rPr>
        <w:t xml:space="preserve"> an overnight or other short-term repo and then roll</w:t>
      </w:r>
      <w:r w:rsidR="00F57E1A">
        <w:rPr>
          <w:rFonts w:hint="eastAsia"/>
        </w:rPr>
        <w:t>s</w:t>
      </w:r>
      <w:r>
        <w:rPr>
          <w:rFonts w:hint="eastAsia"/>
        </w:rPr>
        <w:t xml:space="preserve"> over the repo at </w:t>
      </w:r>
      <w:r>
        <w:t>the</w:t>
      </w:r>
      <w:r>
        <w:rPr>
          <w:rFonts w:hint="eastAsia"/>
        </w:rPr>
        <w:t xml:space="preserve"> end of each period till the end of the </w:t>
      </w:r>
      <w:r w:rsidR="00F57E1A">
        <w:rPr>
          <w:rFonts w:hint="eastAsia"/>
        </w:rPr>
        <w:t xml:space="preserve">whole </w:t>
      </w:r>
      <w:r>
        <w:rPr>
          <w:rFonts w:hint="eastAsia"/>
        </w:rPr>
        <w:t xml:space="preserve">arbitrage. At the same time, </w:t>
      </w:r>
      <w:r w:rsidR="00F57E1A">
        <w:rPr>
          <w:rFonts w:hint="eastAsia"/>
        </w:rPr>
        <w:t xml:space="preserve">the arbitrager needs to </w:t>
      </w:r>
      <w:r>
        <w:rPr>
          <w:rFonts w:hint="eastAsia"/>
        </w:rPr>
        <w:t>pay a</w:t>
      </w:r>
      <w:r w:rsidR="00F57E1A">
        <w:rPr>
          <w:rFonts w:hint="eastAsia"/>
        </w:rPr>
        <w:t>n</w:t>
      </w:r>
      <w:r>
        <w:rPr>
          <w:rFonts w:hint="eastAsia"/>
        </w:rPr>
        <w:t xml:space="preserve"> 1 year SOFR OIS to hedge the risk of USD rates and fix the fundin</w:t>
      </w:r>
      <w:r w:rsidR="00F57E1A">
        <w:rPr>
          <w:rFonts w:hint="eastAsia"/>
        </w:rPr>
        <w:t>g</w:t>
      </w:r>
      <w:r>
        <w:rPr>
          <w:rFonts w:hint="eastAsia"/>
        </w:rPr>
        <w:t xml:space="preserve"> cost. (Next Page pls)</w:t>
      </w:r>
    </w:p>
    <w:p w14:paraId="56DBEFCB" w14:textId="006CD25D" w:rsidR="003D6DD2" w:rsidRDefault="003D6DD2" w:rsidP="003D6DD2">
      <w:r>
        <w:rPr>
          <w:rFonts w:hint="eastAsia"/>
        </w:rPr>
        <w:t>The next step is to sell-buy a 1y USDCNY swap. Let</w:t>
      </w:r>
      <w:r>
        <w:t>’</w:t>
      </w:r>
      <w:r>
        <w:rPr>
          <w:rFonts w:hint="eastAsia"/>
        </w:rPr>
        <w:t xml:space="preserve">s assume the notional amount of the swap is one </w:t>
      </w:r>
      <w:r>
        <w:t>million</w:t>
      </w:r>
      <w:r>
        <w:rPr>
          <w:rFonts w:hint="eastAsia"/>
        </w:rPr>
        <w:t xml:space="preserve"> USD. So</w:t>
      </w:r>
      <w:r w:rsidR="00F57E1A">
        <w:rPr>
          <w:rFonts w:hint="eastAsia"/>
        </w:rPr>
        <w:t>, the arbitrager is going</w:t>
      </w:r>
      <w:r>
        <w:rPr>
          <w:rFonts w:hint="eastAsia"/>
        </w:rPr>
        <w:t xml:space="preserve"> to pay </w:t>
      </w:r>
      <m:oMath>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,1y</m:t>
            </m:r>
          </m:sub>
        </m:sSub>
      </m:oMath>
      <w:r>
        <w:rPr>
          <w:rFonts w:hint="eastAsia"/>
        </w:rPr>
        <w:t xml:space="preserve"> million at the end of the year. Also, if the arbitrager wants to get a profit in USD at the end, </w:t>
      </w:r>
      <w:r w:rsidR="00F57E1A">
        <w:rPr>
          <w:rFonts w:hint="eastAsia"/>
        </w:rPr>
        <w:t>it</w:t>
      </w:r>
      <w:r>
        <w:rPr>
          <w:rFonts w:hint="eastAsia"/>
        </w:rPr>
        <w:t xml:space="preserve"> needs to buy an additional 1 year USD forward at the beginning.</w:t>
      </w:r>
    </w:p>
    <w:p w14:paraId="4E8B14B0" w14:textId="7BB8520F" w:rsidR="003D6DD2" w:rsidRDefault="003D6DD2" w:rsidP="003D6DD2">
      <w:r>
        <w:rPr>
          <w:rFonts w:hint="eastAsia"/>
        </w:rPr>
        <w:t xml:space="preserve">For the last step, </w:t>
      </w:r>
      <w:r w:rsidR="00F57E1A">
        <w:rPr>
          <w:rFonts w:hint="eastAsia"/>
        </w:rPr>
        <w:t xml:space="preserve">here </w:t>
      </w:r>
      <w:r w:rsidR="00F57E1A">
        <w:t>I</w:t>
      </w:r>
      <w:r w:rsidR="00F57E1A">
        <w:rPr>
          <w:rFonts w:hint="eastAsia"/>
        </w:rPr>
        <w:t xml:space="preserve"> provide two </w:t>
      </w:r>
      <w:r w:rsidR="00F57E1A">
        <w:t>approaches</w:t>
      </w:r>
      <w:r>
        <w:rPr>
          <w:rFonts w:hint="eastAsia"/>
        </w:rPr>
        <w:t xml:space="preserve">. So </w:t>
      </w:r>
      <w:r>
        <w:t>basically</w:t>
      </w:r>
      <w:r>
        <w:rPr>
          <w:rFonts w:hint="eastAsia"/>
        </w:rPr>
        <w:t xml:space="preserve"> </w:t>
      </w:r>
      <w:r w:rsidR="00F57E1A">
        <w:rPr>
          <w:rFonts w:hint="eastAsia"/>
        </w:rPr>
        <w:t xml:space="preserve">the first </w:t>
      </w:r>
      <w:r w:rsidR="00F57E1A">
        <w:t>approach</w:t>
      </w:r>
      <w:r w:rsidR="00F57E1A">
        <w:rPr>
          <w:rFonts w:hint="eastAsia"/>
        </w:rPr>
        <w:t xml:space="preserve"> </w:t>
      </w:r>
      <w:r>
        <w:rPr>
          <w:rFonts w:hint="eastAsia"/>
        </w:rPr>
        <w:t xml:space="preserve">is the mirror of step1. In step1 </w:t>
      </w:r>
      <w:r w:rsidR="00F57E1A">
        <w:rPr>
          <w:rFonts w:hint="eastAsia"/>
        </w:rPr>
        <w:t xml:space="preserve">the </w:t>
      </w:r>
      <w:r w:rsidR="00F57E1A">
        <w:t>arbitrager</w:t>
      </w:r>
      <w:r>
        <w:rPr>
          <w:rFonts w:hint="eastAsia"/>
        </w:rPr>
        <w:t xml:space="preserve"> make</w:t>
      </w:r>
      <w:r w:rsidR="00F57E1A">
        <w:rPr>
          <w:rFonts w:hint="eastAsia"/>
        </w:rPr>
        <w:t>s</w:t>
      </w:r>
      <w:r>
        <w:rPr>
          <w:rFonts w:hint="eastAsia"/>
        </w:rPr>
        <w:t xml:space="preserve"> a repo in USD and pay a 1year SOFR OIS to fund USD in a fixed cost. In step3 </w:t>
      </w:r>
      <w:r w:rsidR="00F57E1A">
        <w:rPr>
          <w:rFonts w:hint="eastAsia"/>
        </w:rPr>
        <w:t xml:space="preserve">the </w:t>
      </w:r>
      <w:r w:rsidR="00F57E1A">
        <w:t>arbitrager</w:t>
      </w:r>
      <w:r>
        <w:rPr>
          <w:rFonts w:hint="eastAsia"/>
        </w:rPr>
        <w:t xml:space="preserve"> make a reverse repo in CNY and receive a 1year CNY IRS to get a fixed lending yield of CNY.</w:t>
      </w:r>
    </w:p>
    <w:p w14:paraId="48A58AE4" w14:textId="7855625A" w:rsidR="003D6DD2" w:rsidRPr="00C1503D" w:rsidRDefault="00F57E1A" w:rsidP="003D6DD2">
      <w:r>
        <w:rPr>
          <w:rFonts w:hint="eastAsia"/>
        </w:rPr>
        <w:t>But</w:t>
      </w:r>
      <w:r w:rsidR="003D6DD2" w:rsidRPr="00025EC9">
        <w:t xml:space="preserve"> there is a problem in practice for </w:t>
      </w:r>
      <w:r w:rsidR="003D6DD2">
        <w:rPr>
          <w:rFonts w:hint="eastAsia"/>
        </w:rPr>
        <w:t>approach</w:t>
      </w:r>
      <w:r w:rsidR="003D6DD2" w:rsidRPr="00025EC9">
        <w:t xml:space="preserve"> 1. The most common reference rate for </w:t>
      </w:r>
      <w:r w:rsidR="003D6DD2">
        <w:rPr>
          <w:rFonts w:hint="eastAsia"/>
        </w:rPr>
        <w:t>CNY</w:t>
      </w:r>
      <w:r w:rsidR="003D6DD2" w:rsidRPr="00025EC9">
        <w:t xml:space="preserve"> IRS in the onshore market is </w:t>
      </w:r>
      <w:r w:rsidR="003D6DD2">
        <w:rPr>
          <w:rFonts w:hint="eastAsia"/>
        </w:rPr>
        <w:t>7D Fixing Repo rate</w:t>
      </w:r>
      <w:r w:rsidR="003D6DD2" w:rsidRPr="00025EC9">
        <w:t xml:space="preserve">, and </w:t>
      </w:r>
      <w:r w:rsidR="003D6DD2">
        <w:rPr>
          <w:rFonts w:hint="eastAsia"/>
        </w:rPr>
        <w:t>its</w:t>
      </w:r>
      <w:r w:rsidR="003D6DD2" w:rsidRPr="00025EC9">
        <w:t xml:space="preserve"> standard contract for 1-year IRS is paid quarterly</w:t>
      </w:r>
      <w:r w:rsidR="003D6DD2">
        <w:rPr>
          <w:rFonts w:hint="eastAsia"/>
        </w:rPr>
        <w:t xml:space="preserve">, which will result in a certain amount of CNY profit at the end of each quarter during the arbitrage period. </w:t>
      </w:r>
      <w:r w:rsidR="003D6DD2" w:rsidRPr="00C1503D">
        <w:t xml:space="preserve">If </w:t>
      </w:r>
      <w:r w:rsidR="003D6DD2">
        <w:t>the</w:t>
      </w:r>
      <w:r w:rsidR="003D6DD2">
        <w:rPr>
          <w:rFonts w:hint="eastAsia"/>
        </w:rPr>
        <w:t xml:space="preserve"> arbitrager</w:t>
      </w:r>
      <w:r w:rsidR="003D6DD2" w:rsidRPr="00C1503D">
        <w:t xml:space="preserve"> wishes to </w:t>
      </w:r>
      <w:r>
        <w:rPr>
          <w:rFonts w:hint="eastAsia"/>
        </w:rPr>
        <w:t>avoid</w:t>
      </w:r>
      <w:r w:rsidR="003D6DD2" w:rsidRPr="00C1503D">
        <w:t xml:space="preserve"> the FX exposure </w:t>
      </w:r>
      <w:r>
        <w:rPr>
          <w:rFonts w:hint="eastAsia"/>
        </w:rPr>
        <w:t xml:space="preserve">of the profit </w:t>
      </w:r>
      <w:r w:rsidR="003D6DD2">
        <w:rPr>
          <w:rFonts w:hint="eastAsia"/>
        </w:rPr>
        <w:t>during</w:t>
      </w:r>
      <w:r w:rsidR="003D6DD2" w:rsidRPr="00C1503D">
        <w:t xml:space="preserve"> the period, </w:t>
      </w:r>
      <w:r w:rsidR="003D6DD2">
        <w:rPr>
          <w:rFonts w:hint="eastAsia"/>
        </w:rPr>
        <w:t>it</w:t>
      </w:r>
      <w:r w:rsidR="003D6DD2" w:rsidRPr="00C1503D">
        <w:t xml:space="preserve"> needs to calculate the </w:t>
      </w:r>
      <w:r w:rsidR="003D6DD2">
        <w:rPr>
          <w:rFonts w:hint="eastAsia"/>
        </w:rPr>
        <w:t xml:space="preserve">CNY profit </w:t>
      </w:r>
      <w:r w:rsidR="003D6DD2" w:rsidRPr="00C1503D">
        <w:t>on each payment date and hedge it by buying USD forwards of the corresponding maturity.</w:t>
      </w:r>
    </w:p>
    <w:p w14:paraId="11CE1656" w14:textId="6D91F41E" w:rsidR="003D6DD2" w:rsidRDefault="003D6DD2" w:rsidP="003D6DD2">
      <w:r>
        <w:rPr>
          <w:rFonts w:hint="eastAsia"/>
        </w:rPr>
        <w:t>C</w:t>
      </w:r>
      <w:r w:rsidRPr="009A2ACC">
        <w:t>ompared to receiving CNY 1-year IRS</w:t>
      </w:r>
      <w:r>
        <w:rPr>
          <w:rFonts w:hint="eastAsia"/>
        </w:rPr>
        <w:t>, Approach</w:t>
      </w:r>
      <w:r w:rsidRPr="009A2ACC">
        <w:t xml:space="preserve"> 2 is simple</w:t>
      </w:r>
      <w:r>
        <w:rPr>
          <w:rFonts w:hint="eastAsia"/>
        </w:rPr>
        <w:t>r</w:t>
      </w:r>
      <w:r w:rsidRPr="009A2ACC">
        <w:t>. Arbitrageurs can buy 1-year zero-coupon CG</w:t>
      </w:r>
      <w:r>
        <w:rPr>
          <w:rFonts w:hint="eastAsia"/>
        </w:rPr>
        <w:t>B</w:t>
      </w:r>
      <w:r w:rsidRPr="009A2ACC">
        <w:t xml:space="preserve"> directly through Bond Connect or CIBM</w:t>
      </w:r>
      <w:r>
        <w:rPr>
          <w:rFonts w:hint="eastAsia"/>
        </w:rPr>
        <w:t xml:space="preserve">. </w:t>
      </w:r>
      <w:r w:rsidRPr="00F71363">
        <w:t xml:space="preserve">Similarly, </w:t>
      </w:r>
      <w:r>
        <w:rPr>
          <w:rFonts w:hint="eastAsia"/>
        </w:rPr>
        <w:t>apart from</w:t>
      </w:r>
      <w:r w:rsidRPr="00F71363">
        <w:t xml:space="preserve"> the principal portion, the</w:t>
      </w:r>
      <w:r>
        <w:rPr>
          <w:rFonts w:hint="eastAsia"/>
        </w:rPr>
        <w:t xml:space="preserve"> FX</w:t>
      </w:r>
      <w:r w:rsidRPr="00F71363">
        <w:t xml:space="preserve"> exposure </w:t>
      </w:r>
      <w:r w:rsidR="00F57E1A">
        <w:rPr>
          <w:rFonts w:hint="eastAsia"/>
        </w:rPr>
        <w:t xml:space="preserve">of the </w:t>
      </w:r>
      <w:r>
        <w:rPr>
          <w:rFonts w:hint="eastAsia"/>
        </w:rPr>
        <w:t>CNY profits</w:t>
      </w:r>
      <w:r w:rsidRPr="00F71363">
        <w:t xml:space="preserve"> generated at the end of the </w:t>
      </w:r>
      <w:r w:rsidR="00F57E1A">
        <w:rPr>
          <w:rFonts w:hint="eastAsia"/>
        </w:rPr>
        <w:t>arbitrage</w:t>
      </w:r>
      <w:r w:rsidRPr="00F71363">
        <w:t xml:space="preserve"> can be closed by </w:t>
      </w:r>
      <w:r>
        <w:rPr>
          <w:rFonts w:hint="eastAsia"/>
        </w:rPr>
        <w:t xml:space="preserve">buying additional amounts of </w:t>
      </w:r>
      <w:r w:rsidRPr="00F71363">
        <w:t>forward USD at the beginning of the period</w:t>
      </w:r>
      <w:r>
        <w:rPr>
          <w:rFonts w:hint="eastAsia"/>
        </w:rPr>
        <w:t>, just as shown in Step2.</w:t>
      </w:r>
      <w:r w:rsidRPr="005475C1">
        <w:t xml:space="preserve"> In this case, we can calculate the formula for the arbitrage </w:t>
      </w:r>
      <w:r>
        <w:rPr>
          <w:rFonts w:hint="eastAsia"/>
        </w:rPr>
        <w:t>profit</w:t>
      </w:r>
      <w:r w:rsidRPr="005475C1">
        <w:t xml:space="preserve"> as shown in the </w:t>
      </w:r>
      <w:r>
        <w:rPr>
          <w:rFonts w:hint="eastAsia"/>
        </w:rPr>
        <w:t xml:space="preserve">slide. </w:t>
      </w:r>
      <w:r w:rsidRPr="005475C1">
        <w:t xml:space="preserve">Under the assumption of continuous compounding, </w:t>
      </w:r>
      <w:r w:rsidRPr="009D3DCE">
        <w:t>starting with lowercase t and ending with uppercase t</w:t>
      </w:r>
      <w:r w:rsidRPr="005475C1">
        <w:t xml:space="preserve">, the arbitrage return for this period can be expressed as basis in the second and third </w:t>
      </w:r>
      <w:r>
        <w:rPr>
          <w:rFonts w:hint="eastAsia"/>
        </w:rPr>
        <w:t>formulas. Actually</w:t>
      </w:r>
      <w:r w:rsidRPr="009D3DCE">
        <w:t xml:space="preserve">, if Basis equals 0 here, then the second formula is the </w:t>
      </w:r>
      <w:r>
        <w:rPr>
          <w:rFonts w:hint="eastAsia"/>
        </w:rPr>
        <w:t xml:space="preserve">covered </w:t>
      </w:r>
      <w:r w:rsidRPr="009D3DCE">
        <w:t>interest rate parity formula.</w:t>
      </w:r>
    </w:p>
    <w:p w14:paraId="2A3B9BFD" w14:textId="77777777" w:rsidR="003D6DD2" w:rsidRPr="00877FF0" w:rsidRDefault="003D6DD2" w:rsidP="003D6DD2">
      <w:r w:rsidRPr="009D3DCE">
        <w:t>The point I want to emphasi</w:t>
      </w:r>
      <w:r>
        <w:rPr>
          <w:rFonts w:hint="eastAsia"/>
        </w:rPr>
        <w:t>z</w:t>
      </w:r>
      <w:r w:rsidRPr="009D3DCE">
        <w:t>e here is that</w:t>
      </w:r>
      <w:r>
        <w:rPr>
          <w:rFonts w:hint="eastAsia"/>
        </w:rPr>
        <w:t xml:space="preserve"> the arbitrage profit doesn</w:t>
      </w:r>
      <w:r>
        <w:t>’</w:t>
      </w:r>
      <w:r>
        <w:rPr>
          <w:rFonts w:hint="eastAsia"/>
        </w:rPr>
        <w:t xml:space="preserve">t count on the narrowing or </w:t>
      </w:r>
      <w:r>
        <w:t>widening</w:t>
      </w:r>
      <w:r>
        <w:rPr>
          <w:rFonts w:hint="eastAsia"/>
        </w:rPr>
        <w:t xml:space="preserve"> of Basis in the future, but the absolute value of Basis at the </w:t>
      </w:r>
      <w:r>
        <w:t>beginning</w:t>
      </w:r>
      <w:r>
        <w:rPr>
          <w:rFonts w:hint="eastAsia"/>
        </w:rPr>
        <w:t xml:space="preserve"> of the arbitrage. As long as the Basis is not zero, Basis Arbitrage can be implemented. The only pressure is that the MtM value of the portfolio may temporarily be </w:t>
      </w:r>
      <w:r>
        <w:t>negativ</w:t>
      </w:r>
      <w:r>
        <w:rPr>
          <w:rFonts w:hint="eastAsia"/>
        </w:rPr>
        <w:t xml:space="preserve">e, but it will be able to make a definite return at the end of the period. </w:t>
      </w:r>
    </w:p>
    <w:p w14:paraId="4BDBFBF8" w14:textId="77777777" w:rsidR="003D6DD2" w:rsidRDefault="003D6DD2" w:rsidP="003D6DD2">
      <w:r>
        <w:rPr>
          <w:rFonts w:hint="eastAsia"/>
        </w:rPr>
        <w:t xml:space="preserve">But in practice, the basis arbitrage cannot be </w:t>
      </w:r>
      <w:r>
        <w:t>implemented</w:t>
      </w:r>
      <w:r>
        <w:rPr>
          <w:rFonts w:hint="eastAsia"/>
        </w:rPr>
        <w:t xml:space="preserve"> by onshore institutions because we don</w:t>
      </w:r>
      <w:r>
        <w:t>’</w:t>
      </w:r>
      <w:r>
        <w:rPr>
          <w:rFonts w:hint="eastAsia"/>
        </w:rPr>
        <w:t xml:space="preserve">t have direct access to USD funding for the arbitrage purpose. If there is no USD funding, the Basis arbitrage cannot be carried out. But still we can bet on the basis narrowing by conducting basis trading. The first step is to sell-buy a long term swap, still we assume it as one year. The second step </w:t>
      </w:r>
      <w:r>
        <w:rPr>
          <w:rFonts w:hint="eastAsia"/>
        </w:rPr>
        <w:lastRenderedPageBreak/>
        <w:t xml:space="preserve">is to buy-sell a short-term swap with 1 million USD </w:t>
      </w:r>
      <w:r>
        <w:t>nominal</w:t>
      </w:r>
      <w:r>
        <w:rPr>
          <w:rFonts w:hint="eastAsia"/>
        </w:rPr>
        <w:t xml:space="preserve"> amount and roll over at the end of each swap with the same </w:t>
      </w:r>
      <w:r w:rsidRPr="00FF55F5">
        <w:t xml:space="preserve">notional </w:t>
      </w:r>
      <w:r>
        <w:t>principal</w:t>
      </w:r>
      <w:r>
        <w:rPr>
          <w:rFonts w:hint="eastAsia"/>
        </w:rPr>
        <w:t xml:space="preserve">, so that the cash flow of USD at the beginning and ending of each swap can be just completely hedged, while for CNY, the difference </w:t>
      </w:r>
      <w:r>
        <w:t>between</w:t>
      </w:r>
      <w:r>
        <w:rPr>
          <w:rFonts w:hint="eastAsia"/>
        </w:rPr>
        <w:t xml:space="preserve"> the far leg of the old swap and the near leg of the new one just would become the profit and loss </w:t>
      </w:r>
      <w:r>
        <w:t>during</w:t>
      </w:r>
      <w:r>
        <w:rPr>
          <w:rFonts w:hint="eastAsia"/>
        </w:rPr>
        <w:t xml:space="preserve"> the process of basis trading. </w:t>
      </w:r>
    </w:p>
    <w:p w14:paraId="515E48BC" w14:textId="77777777" w:rsidR="003D6DD2" w:rsidRDefault="003D6DD2" w:rsidP="003D6DD2">
      <w:r>
        <w:rPr>
          <w:rFonts w:hint="eastAsia"/>
        </w:rPr>
        <w:t xml:space="preserve">However, in order to conduct a basis trading, there is still a step that we need to do. That is to hedge the rates risk of both USD and CNY by paying a USD IRS and receiving a CNY IRS. </w:t>
      </w:r>
    </w:p>
    <w:p w14:paraId="291946DD" w14:textId="77777777" w:rsidR="003D6DD2" w:rsidRDefault="003D6DD2" w:rsidP="003D6DD2">
      <w:r>
        <w:rPr>
          <w:rFonts w:hint="eastAsia"/>
        </w:rPr>
        <w:t xml:space="preserve">Let me just show you the result of cash flow </w:t>
      </w:r>
      <w:r>
        <w:t>calculation</w:t>
      </w:r>
      <w:r>
        <w:rPr>
          <w:rFonts w:hint="eastAsia"/>
        </w:rPr>
        <w:t xml:space="preserve">. You can </w:t>
      </w:r>
      <w:r>
        <w:t>just</w:t>
      </w:r>
      <w:r>
        <w:rPr>
          <w:rFonts w:hint="eastAsia"/>
        </w:rPr>
        <w:t xml:space="preserve"> see third line, the total cash flow in </w:t>
      </w:r>
      <m:oMath>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hint="eastAsia"/>
              </w:rPr>
              <m:t>i</m:t>
            </m:r>
          </m:sub>
        </m:sSub>
      </m:oMath>
      <w:r>
        <w:rPr>
          <w:rFonts w:hint="eastAsia"/>
        </w:rPr>
        <w:t xml:space="preserve">. So basically, considering the current basis is </w:t>
      </w:r>
      <w:r>
        <w:t>negative</w:t>
      </w:r>
      <w:r>
        <w:rPr>
          <w:rFonts w:hint="eastAsia"/>
        </w:rPr>
        <w:t xml:space="preserve">, so if the Basis will narrow in the future, otherwise, we may encounter a loss with the Basis widen further. And </w:t>
      </w:r>
      <w:r>
        <w:t>although</w:t>
      </w:r>
      <w:r>
        <w:rPr>
          <w:rFonts w:hint="eastAsia"/>
        </w:rPr>
        <w:t xml:space="preserve"> the double IRS has largely reduced the rates risk of USD and CNY, as shown in the blue terms, the risk exposure rates cannot be perfectly hedged. There is still a r</w:t>
      </w:r>
      <w:r w:rsidRPr="009213E4">
        <w:t>esidual</w:t>
      </w:r>
      <w:r>
        <w:rPr>
          <w:rFonts w:hint="eastAsia"/>
        </w:rPr>
        <w:t xml:space="preserve"> term </w:t>
      </w:r>
      <w:r w:rsidRPr="002667DE">
        <w:t xml:space="preserve">associated with the </w:t>
      </w:r>
      <w:r>
        <w:rPr>
          <w:rFonts w:hint="eastAsia"/>
        </w:rPr>
        <w:t xml:space="preserve">floating rate. </w:t>
      </w:r>
    </w:p>
    <w:p w14:paraId="49C05BB5" w14:textId="77777777" w:rsidR="003D6DD2" w:rsidRPr="000725C0" w:rsidRDefault="003D6DD2" w:rsidP="003D6DD2">
      <w:r>
        <w:rPr>
          <w:rFonts w:hint="eastAsia"/>
        </w:rPr>
        <w:t xml:space="preserve">As for the unhedged spot risk, if we ignore the effect of discounting factor </w:t>
      </w:r>
      <w:r>
        <w:t>and</w:t>
      </w:r>
      <w:r>
        <w:rPr>
          <w:rFonts w:hint="eastAsia"/>
        </w:rPr>
        <w:t xml:space="preserve"> sum the total cash flows for each period, then the last term will be just </w:t>
      </w:r>
      <m:oMath>
        <m:sSub>
          <m:sSubPr>
            <m:ctrlPr>
              <w:rPr>
                <w:rFonts w:ascii="Cambria Math" w:hAnsi="Cambria Math"/>
                <w:i/>
              </w:rPr>
            </m:ctrlPr>
          </m:sSubPr>
          <m:e>
            <m:r>
              <w:rPr>
                <w:rFonts w:ascii="Cambria Math" w:hAnsi="Cambria Math"/>
              </w:rPr>
              <m:t>S</m:t>
            </m:r>
          </m:e>
          <m:sub>
            <m:r>
              <w:rPr>
                <w:rFonts w:ascii="Cambria Math" w:hAnsi="Cambria Math"/>
              </w:rPr>
              <m:t>0</m:t>
            </m:r>
          </m:sub>
        </m:sSub>
      </m:oMath>
      <w:r>
        <w:rPr>
          <w:rFonts w:hint="eastAsia"/>
        </w:rPr>
        <w:t xml:space="preserve"> minus </w:t>
      </w:r>
      <m:oMath>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sub>
        </m:sSub>
      </m:oMath>
      <w:r>
        <w:rPr>
          <w:rFonts w:hint="eastAsia"/>
        </w:rPr>
        <w:t xml:space="preserve">, which is </w:t>
      </w:r>
      <w:r w:rsidRPr="000725C0">
        <w:t>equal to the opposite of the swap point at the beginning of the period</w:t>
      </w:r>
      <w:r>
        <w:rPr>
          <w:rFonts w:hint="eastAsia"/>
        </w:rPr>
        <w:t>. (next page pls)</w:t>
      </w:r>
    </w:p>
    <w:p w14:paraId="738B1D45" w14:textId="57F094D3" w:rsidR="003D6DD2" w:rsidRPr="00793387" w:rsidRDefault="003D6DD2" w:rsidP="003D6DD2">
      <w:r>
        <w:rPr>
          <w:rFonts w:hint="eastAsia"/>
        </w:rPr>
        <w:t xml:space="preserve">Ok, </w:t>
      </w:r>
      <w:r>
        <w:t>let’s</w:t>
      </w:r>
      <w:r>
        <w:rPr>
          <w:rFonts w:hint="eastAsia"/>
        </w:rPr>
        <w:t xml:space="preserve"> move to the last section</w:t>
      </w:r>
      <w:r>
        <w:t>—</w:t>
      </w:r>
      <w:r>
        <w:rPr>
          <w:rFonts w:hint="eastAsia"/>
        </w:rPr>
        <w:t xml:space="preserve">the Basis Analysis. This plot is the time series of USDCNY </w:t>
      </w:r>
      <w:r>
        <w:t>forward</w:t>
      </w:r>
      <w:r>
        <w:rPr>
          <w:rFonts w:hint="eastAsia"/>
        </w:rPr>
        <w:t xml:space="preserve"> basis since 2015. The difference </w:t>
      </w:r>
      <w:r>
        <w:t>between</w:t>
      </w:r>
      <w:r>
        <w:rPr>
          <w:rFonts w:hint="eastAsia"/>
        </w:rPr>
        <w:t xml:space="preserve"> the blue line and the red one is the selection of CNY real rate. The former one used the 7D Fixing Repo rate and the latter one used the 1 year CGB yield to maturity. (next page). This plot is the trends of basis in different terms. </w:t>
      </w:r>
      <w:r w:rsidRPr="005A6655">
        <w:t>The</w:t>
      </w:r>
      <w:r>
        <w:rPr>
          <w:rFonts w:hint="eastAsia"/>
        </w:rPr>
        <w:t xml:space="preserve"> plot</w:t>
      </w:r>
      <w:r w:rsidRPr="005A6655">
        <w:t xml:space="preserve"> below </w:t>
      </w:r>
      <w:r>
        <w:rPr>
          <w:rFonts w:hint="eastAsia"/>
        </w:rPr>
        <w:t>zooms up</w:t>
      </w:r>
      <w:r w:rsidRPr="005A6655">
        <w:t xml:space="preserve"> the movement of Basis after it entered the sub-zero range starting in March 2023</w:t>
      </w:r>
      <w:r>
        <w:rPr>
          <w:rFonts w:hint="eastAsia"/>
        </w:rPr>
        <w:t xml:space="preserve">. </w:t>
      </w:r>
      <w:r w:rsidRPr="005A6655">
        <w:t xml:space="preserve">It can be noticed that since September last year, the 1-year basis has been at the bottom of all </w:t>
      </w:r>
      <w:r>
        <w:rPr>
          <w:rFonts w:hint="eastAsia"/>
        </w:rPr>
        <w:t>maturites</w:t>
      </w:r>
      <w:r w:rsidRPr="005A6655">
        <w:t>, and it has widened more than the basis of maturities longer and shorter than it.</w:t>
      </w:r>
      <w:r>
        <w:rPr>
          <w:rFonts w:hint="eastAsia"/>
        </w:rPr>
        <w:t xml:space="preserve"> </w:t>
      </w:r>
      <w:r w:rsidRPr="005A6655">
        <w:t xml:space="preserve">Therefore, it is reasonable to assume that this could be caused by the PBoC's intervention in the FX market through 1-year forwards. The market believes that it has been constantly selling 1-year </w:t>
      </w:r>
      <w:r>
        <w:rPr>
          <w:rFonts w:hint="eastAsia"/>
        </w:rPr>
        <w:t xml:space="preserve">USD </w:t>
      </w:r>
      <w:r w:rsidRPr="005A6655">
        <w:t>forwards to the market through agent banks since September last year.</w:t>
      </w:r>
      <w:r>
        <w:rPr>
          <w:rFonts w:hint="eastAsia"/>
        </w:rPr>
        <w:t xml:space="preserve"> We can see more evidence by </w:t>
      </w:r>
      <w:r>
        <w:t>comparing</w:t>
      </w:r>
      <w:r>
        <w:rPr>
          <w:rFonts w:hint="eastAsia"/>
        </w:rPr>
        <w:t xml:space="preserve"> the trend of CNH</w:t>
      </w:r>
    </w:p>
    <w:p w14:paraId="3FD49CFC" w14:textId="77777777" w:rsidR="00E26740" w:rsidRPr="003D6DD2" w:rsidRDefault="00E26740"/>
    <w:sectPr w:rsidR="00E26740" w:rsidRPr="003D6DD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6DD2"/>
    <w:rsid w:val="00182D38"/>
    <w:rsid w:val="001C0000"/>
    <w:rsid w:val="001F6E8B"/>
    <w:rsid w:val="003D6DD2"/>
    <w:rsid w:val="00816053"/>
    <w:rsid w:val="0081728E"/>
    <w:rsid w:val="00D2069C"/>
    <w:rsid w:val="00E26740"/>
    <w:rsid w:val="00E9687D"/>
    <w:rsid w:val="00E97CC4"/>
    <w:rsid w:val="00F57E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C4043"/>
  <w15:chartTrackingRefBased/>
  <w15:docId w15:val="{8CC217C5-C876-4B82-8AF7-8E76241290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DD2"/>
    <w:pPr>
      <w:widowControl w:val="0"/>
      <w:jc w:val="both"/>
    </w:pPr>
    <w:rPr>
      <w:rFonts w:ascii="Times New Roman" w:eastAsia="楷体"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932</Words>
  <Characters>5319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杰楠 胡</dc:creator>
  <cp:keywords/>
  <dc:description/>
  <cp:lastModifiedBy>杰楠 胡</cp:lastModifiedBy>
  <cp:revision>2</cp:revision>
  <dcterms:created xsi:type="dcterms:W3CDTF">2024-07-14T17:33:00Z</dcterms:created>
  <dcterms:modified xsi:type="dcterms:W3CDTF">2024-07-15T00:39:00Z</dcterms:modified>
</cp:coreProperties>
</file>