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Employment Contract</w:t>
      </w:r>
    </w:p>
    <w:p>
      <w:pPr>
        <w:jc w:val="center"/>
      </w:pPr>
      <w:r>
        <w:rPr>
          <w:color w:val="50565E"/>
          <w:sz w:val="20"/>
        </w:rPr>
        <w:t>David Chaeruka - Managing Director / Chief Executive Officer - Harvest Investive Head Office / All Shops</w:t>
      </w:r>
    </w:p>
    <w:p>
      <w:pPr>
        <w:jc w:val="center"/>
      </w:pPr>
      <w:r>
        <w:rPr>
          <w:color w:val="646C76"/>
          <w:sz w:val="18"/>
        </w:rPr>
        <w:t>Prepared for Harvest Investive | Draft date: 02 August 2026</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792"/>
      </w:tblGrid>
      <w:tr>
        <w:tc>
          <w:tcPr>
            <w:tcW w:type="dxa" w:w="9792"/>
            <w:shd w:fill="F4F6F9"/>
          </w:tcPr>
          <w:p>
            <w:r>
              <w:rPr>
                <w:b/>
                <w:sz w:val="18"/>
              </w:rPr>
              <w:t>Legal review note: This is a practical draft for internal use. Before signing, Harvest Investive should confirm the correct NEC/CBA, minimum wage, leave, notice, and disciplinary-code requirements applicable to the business and location.</w:t>
            </w:r>
          </w:p>
        </w:tc>
      </w:tr>
    </w:tbl>
    <w:p>
      <w:pPr>
        <w:pStyle w:val="Heading1"/>
      </w:pPr>
      <w:r>
        <w:t>1. Appointment</w:t>
      </w:r>
    </w:p>
    <w:p>
      <w:r>
        <w:t>Harvest Investive appoints David Chaeruka as Managing Director / Chief Executive Officer assigned to Harvest Investive Head Office / All Shops on the terms set out in this contract. The employee accepts the appointment and agrees to perform duties honestly, carefully, and in the best interests of Harvest Investive.</w:t>
      </w:r>
    </w:p>
    <w:p>
      <w:pPr>
        <w:pStyle w:val="Heading1"/>
      </w:pPr>
      <w:r>
        <w:t>2. Key Employment Particulars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2400"/>
            <w:vAlign w:val="center"/>
            <w:shd w:fill="F2F4F7"/>
          </w:tcPr>
          <w:p>
            <w:r>
              <w:rPr>
                <w:b/>
              </w:rPr>
              <w:t>Employer</w:t>
            </w:r>
          </w:p>
        </w:tc>
        <w:tc>
          <w:tcPr>
            <w:tcW w:type="dxa" w:w="6960"/>
            <w:vAlign w:val="center"/>
          </w:tcPr>
          <w:p>
            <w:r>
              <w:t>Harvest Investive</w:t>
            </w:r>
          </w:p>
        </w:tc>
      </w:tr>
      <w:tr>
        <w:tc>
          <w:tcPr>
            <w:tcW w:type="dxa" w:w="2400"/>
            <w:vAlign w:val="center"/>
            <w:shd w:fill="F2F4F7"/>
          </w:tcPr>
          <w:p>
            <w:r>
              <w:rPr>
                <w:b/>
              </w:rPr>
              <w:t>Employee</w:t>
            </w:r>
          </w:p>
        </w:tc>
        <w:tc>
          <w:tcPr>
            <w:tcW w:type="dxa" w:w="6960"/>
            <w:vAlign w:val="center"/>
          </w:tcPr>
          <w:p>
            <w:r>
              <w:t>David Chaeruka</w:t>
            </w:r>
          </w:p>
        </w:tc>
      </w:tr>
      <w:tr>
        <w:tc>
          <w:tcPr>
            <w:tcW w:type="dxa" w:w="2400"/>
            <w:vAlign w:val="center"/>
            <w:shd w:fill="F2F4F7"/>
          </w:tcPr>
          <w:p>
            <w:r>
              <w:rPr>
                <w:b/>
              </w:rPr>
              <w:t>Role</w:t>
            </w:r>
          </w:p>
        </w:tc>
        <w:tc>
          <w:tcPr>
            <w:tcW w:type="dxa" w:w="6960"/>
            <w:vAlign w:val="center"/>
          </w:tcPr>
          <w:p>
            <w:r>
              <w:t>Managing Director / Chief Executive Officer</w:t>
            </w:r>
          </w:p>
        </w:tc>
      </w:tr>
      <w:tr>
        <w:tc>
          <w:tcPr>
            <w:tcW w:type="dxa" w:w="2400"/>
            <w:vAlign w:val="center"/>
            <w:shd w:fill="F2F4F7"/>
          </w:tcPr>
          <w:p>
            <w:r>
              <w:rPr>
                <w:b/>
              </w:rPr>
              <w:t>Assigned shop/base</w:t>
            </w:r>
          </w:p>
        </w:tc>
        <w:tc>
          <w:tcPr>
            <w:tcW w:type="dxa" w:w="6960"/>
            <w:vAlign w:val="center"/>
          </w:tcPr>
          <w:p>
            <w:r>
              <w:t>Harvest Investive Head Office / All Shops</w:t>
            </w:r>
          </w:p>
        </w:tc>
      </w:tr>
      <w:tr>
        <w:tc>
          <w:tcPr>
            <w:tcW w:type="dxa" w:w="2400"/>
            <w:vAlign w:val="center"/>
            <w:shd w:fill="F2F4F7"/>
          </w:tcPr>
          <w:p>
            <w:r>
              <w:rPr>
                <w:b/>
              </w:rPr>
              <w:t>Start date</w:t>
            </w:r>
          </w:p>
        </w:tc>
        <w:tc>
          <w:tcPr>
            <w:tcW w:type="dxa" w:w="6960"/>
            <w:vAlign w:val="center"/>
          </w:tcPr>
          <w:p>
            <w:r>
              <w:t>[Insert start date]</w:t>
            </w:r>
          </w:p>
        </w:tc>
      </w:tr>
      <w:tr>
        <w:tc>
          <w:tcPr>
            <w:tcW w:type="dxa" w:w="2400"/>
            <w:vAlign w:val="center"/>
            <w:shd w:fill="F2F4F7"/>
          </w:tcPr>
          <w:p>
            <w:r>
              <w:rPr>
                <w:b/>
              </w:rPr>
              <w:t>Employment type</w:t>
            </w:r>
          </w:p>
        </w:tc>
        <w:tc>
          <w:tcPr>
            <w:tcW w:type="dxa" w:w="6960"/>
            <w:vAlign w:val="center"/>
          </w:tcPr>
          <w:p>
            <w:r>
              <w:t>Full-time permanent, subject to probation</w:t>
            </w:r>
          </w:p>
        </w:tc>
      </w:tr>
      <w:tr>
        <w:tc>
          <w:tcPr>
            <w:tcW w:type="dxa" w:w="2400"/>
            <w:vAlign w:val="center"/>
            <w:shd w:fill="F2F4F7"/>
          </w:tcPr>
          <w:p>
            <w:r>
              <w:rPr>
                <w:b/>
              </w:rPr>
              <w:t>Probation</w:t>
            </w:r>
          </w:p>
        </w:tc>
        <w:tc>
          <w:tcPr>
            <w:tcW w:type="dxa" w:w="6960"/>
            <w:vAlign w:val="center"/>
          </w:tcPr>
          <w:p>
            <w:r>
              <w:t>Three months, subject to lawful review and fair process</w:t>
            </w:r>
          </w:p>
        </w:tc>
      </w:tr>
      <w:tr>
        <w:tc>
          <w:tcPr>
            <w:tcW w:type="dxa" w:w="2400"/>
            <w:vAlign w:val="center"/>
            <w:shd w:fill="F2F4F7"/>
          </w:tcPr>
          <w:p>
            <w:r>
              <w:rPr>
                <w:b/>
              </w:rPr>
              <w:t>Basic salary/wage</w:t>
            </w:r>
          </w:p>
        </w:tc>
        <w:tc>
          <w:tcPr>
            <w:tcW w:type="dxa" w:w="6960"/>
            <w:vAlign w:val="center"/>
          </w:tcPr>
          <w:p>
            <w:r>
              <w:t>[Insert amount and pay frequency]</w:t>
            </w:r>
          </w:p>
        </w:tc>
      </w:tr>
      <w:tr>
        <w:tc>
          <w:tcPr>
            <w:tcW w:type="dxa" w:w="2400"/>
            <w:vAlign w:val="center"/>
            <w:shd w:fill="F2F4F7"/>
          </w:tcPr>
          <w:p>
            <w:r>
              <w:rPr>
                <w:b/>
              </w:rPr>
              <w:t>Normal working days/hours</w:t>
            </w:r>
          </w:p>
        </w:tc>
        <w:tc>
          <w:tcPr>
            <w:tcW w:type="dxa" w:w="6960"/>
            <w:vAlign w:val="center"/>
          </w:tcPr>
          <w:p>
            <w:r>
              <w:t>[Insert roster, opening hours, lunch/rest arrangements, and weekly rest day]</w:t>
            </w:r>
          </w:p>
        </w:tc>
      </w:tr>
      <w:tr>
        <w:tc>
          <w:tcPr>
            <w:tcW w:type="dxa" w:w="2400"/>
            <w:vAlign w:val="center"/>
            <w:shd w:fill="F2F4F7"/>
          </w:tcPr>
          <w:p>
            <w:r>
              <w:rPr>
                <w:b/>
              </w:rPr>
              <w:t>Reporting line</w:t>
            </w:r>
          </w:p>
        </w:tc>
        <w:tc>
          <w:tcPr>
            <w:tcW w:type="dxa" w:w="6960"/>
            <w:vAlign w:val="center"/>
          </w:tcPr>
          <w:p>
            <w:r>
              <w:t>Owner / Shareholders</w:t>
            </w:r>
          </w:p>
        </w:tc>
      </w:tr>
    </w:tbl>
    <w:p>
      <w:pPr>
        <w:pStyle w:val="Heading1"/>
      </w:pPr>
      <w:r>
        <w:t>3. Duties and Performance Standards</w:t>
      </w:r>
    </w:p>
    <w:p>
      <w:pPr>
        <w:pStyle w:val="ListBullet"/>
        <w:spacing w:after="60"/>
      </w:pPr>
      <w:r>
        <w:t>Lead daily operations across Dub Dub, Kipasa, and Trade Center.</w:t>
      </w:r>
    </w:p>
    <w:p>
      <w:pPr>
        <w:pStyle w:val="ListBullet"/>
        <w:spacing w:after="60"/>
      </w:pPr>
      <w:r>
        <w:t>Enforce cash controls, rent reserve controls, stock purchasing controls, and staff discipline.</w:t>
      </w:r>
    </w:p>
    <w:p>
      <w:pPr>
        <w:pStyle w:val="ListBullet"/>
        <w:spacing w:after="60"/>
      </w:pPr>
      <w:r>
        <w:t>Prepare weekly owner reports covering sales, cash, stock, expenses, rent reserve, black box, savings, and Operations payouts.</w:t>
      </w:r>
    </w:p>
    <w:p>
      <w:pPr>
        <w:pStyle w:val="ListBullet"/>
        <w:spacing w:after="60"/>
      </w:pPr>
      <w:r>
        <w:t>Approve staff rosters, investigate variances, maintain supplier discipline, and escalate risks promptly.</w:t>
      </w:r>
    </w:p>
    <w:p>
      <w:pPr>
        <w:pStyle w:val="ListBullet"/>
        <w:spacing w:after="60"/>
      </w:pPr>
      <w:r>
        <w:t>Protect company strategy, finances, staff records, supplier relationships, and owner instructions.</w:t>
      </w:r>
    </w:p>
    <w:p>
      <w:pPr>
        <w:pStyle w:val="ListBullet"/>
        <w:spacing w:after="60"/>
      </w:pPr>
      <w:r>
        <w:t>Follow all Harvest Investive policies, shop rules, stock controls, POS controls, cash controls, and lawful instructions.</w:t>
      </w:r>
    </w:p>
    <w:p>
      <w:pPr>
        <w:pStyle w:val="ListBullet"/>
        <w:spacing w:after="60"/>
      </w:pPr>
      <w:r>
        <w:t>Protect company stock, cash, equipment, records, passwords, supplier information, and customer information.</w:t>
      </w:r>
    </w:p>
    <w:p>
      <w:pPr>
        <w:pStyle w:val="ListBullet"/>
        <w:spacing w:after="60"/>
      </w:pPr>
      <w:r>
        <w:t>Report suspected theft, cash variance, stock loss, fraud, misconduct, or unsafe work conditions immediately.</w:t>
      </w:r>
    </w:p>
    <w:p>
      <w:pPr>
        <w:pStyle w:val="Heading1"/>
      </w:pPr>
      <w:r>
        <w:t>4. Cash, Stock, and POS Accountability</w:t>
      </w:r>
    </w:p>
    <w:p>
      <w:pPr>
        <w:pStyle w:val="ListBullet"/>
        <w:spacing w:after="60"/>
      </w:pPr>
      <w:r>
        <w:t>No employee may remove cash, stock, receipts, devices, or records without written approval.</w:t>
      </w:r>
    </w:p>
    <w:p>
      <w:pPr>
        <w:pStyle w:val="ListBullet"/>
        <w:spacing w:after="60"/>
      </w:pPr>
      <w:r>
        <w:t>All sales must be entered into the approved POS or written manual backup register before stock leaves the shop.</w:t>
      </w:r>
    </w:p>
    <w:p>
      <w:pPr>
        <w:pStyle w:val="ListBullet"/>
        <w:spacing w:after="60"/>
      </w:pPr>
      <w:r>
        <w:t>Cash drawer counts, handovers, banking, savings, black box, rent reserve, and Operations transfers must match the daily record.</w:t>
      </w:r>
    </w:p>
    <w:p>
      <w:pPr>
        <w:pStyle w:val="ListBullet"/>
        <w:spacing w:after="60"/>
      </w:pPr>
      <w:r>
        <w:t>Unexplained shortages, false entries, deliberate under-ringing, unauthorised discounts, or private use of company money may lead to disciplinary action.</w:t>
      </w:r>
    </w:p>
    <w:p>
      <w:pPr>
        <w:pStyle w:val="Heading1"/>
      </w:pPr>
      <w:r>
        <w:t>5. Pay, Benefits, Deductions, and Records</w:t>
      </w:r>
    </w:p>
    <w:p>
      <w:r>
        <w:t>Salary, allowances, benefits, commission, deductions, and payment dates must be recorded in writing. Any lawful deductions must be explained to the employee and supported by company records, applicable law, or written agreement where required.</w:t>
      </w:r>
    </w:p>
    <w:p>
      <w:pPr>
        <w:pStyle w:val="Heading1"/>
      </w:pPr>
      <w:r>
        <w:t>6. Leave, Public Holidays, Sickness, and Absence</w:t>
      </w:r>
    </w:p>
    <w:p>
      <w:pPr>
        <w:pStyle w:val="ListBullet"/>
        <w:spacing w:after="60"/>
      </w:pPr>
      <w:r>
        <w:t>Leave, public holidays, sick leave, and other statutory benefits will be handled in line with applicable Zimbabwean law, the relevant NEC/CBA where applicable, and company policy.</w:t>
      </w:r>
    </w:p>
    <w:p>
      <w:pPr>
        <w:pStyle w:val="ListBullet"/>
        <w:spacing w:after="60"/>
      </w:pPr>
      <w:r>
        <w:t>Absence must be reported to the reporting line before shift start unless impossible.</w:t>
      </w:r>
    </w:p>
    <w:p>
      <w:pPr>
        <w:pStyle w:val="ListBullet"/>
        <w:spacing w:after="60"/>
      </w:pPr>
      <w:r>
        <w:t>Sick leave may require medical proof where lawful and reasonable.</w:t>
      </w:r>
    </w:p>
    <w:p>
      <w:pPr>
        <w:pStyle w:val="Heading1"/>
      </w:pPr>
      <w:r>
        <w:t>7. Confidentiality and Conflict of Interest</w:t>
      </w:r>
    </w:p>
    <w:p>
      <w:pPr>
        <w:pStyle w:val="ListBullet"/>
        <w:spacing w:after="60"/>
      </w:pPr>
      <w:r>
        <w:t>The employee must keep business information confidential during and after employment.</w:t>
      </w:r>
    </w:p>
    <w:p>
      <w:pPr>
        <w:pStyle w:val="ListBullet"/>
        <w:spacing w:after="60"/>
      </w:pPr>
      <w:r>
        <w:t>The employee must not run competing sales, divert customers, use company suppliers privately, or take side payments from suppliers or customers.</w:t>
      </w:r>
    </w:p>
    <w:p>
      <w:pPr>
        <w:pStyle w:val="ListBullet"/>
        <w:spacing w:after="60"/>
      </w:pPr>
      <w:r>
        <w:t>Any family, supplier, customer, or personal relationship that may affect business decisions must be disclosed.</w:t>
      </w:r>
    </w:p>
    <w:p>
      <w:pPr>
        <w:pStyle w:val="Heading1"/>
      </w:pPr>
      <w:r>
        <w:t>8. Discipline, Grievance, and Termination</w:t>
      </w:r>
    </w:p>
    <w:p>
      <w:pPr>
        <w:pStyle w:val="ListBullet"/>
        <w:spacing w:after="60"/>
      </w:pPr>
      <w:r>
        <w:t>Discipline and grievance matters will be handled fairly and in line with applicable law, any registered employment code, and the relevant NEC/CBA where applicable.</w:t>
      </w:r>
    </w:p>
    <w:p>
      <w:pPr>
        <w:pStyle w:val="ListBullet"/>
        <w:spacing w:after="60"/>
      </w:pPr>
      <w:r>
        <w:t>Termination may occur through resignation, mutual agreement, expiry of a fixed term if applicable, dismissal after fair process, retrenchment, or any other lawful ground.</w:t>
      </w:r>
    </w:p>
    <w:p>
      <w:pPr>
        <w:pStyle w:val="ListBullet"/>
        <w:spacing w:after="60"/>
      </w:pPr>
      <w:r>
        <w:t>On termination, the employee must return all company property, cash, stock, records, uniforms, keys, passwords, and devices immediately.</w:t>
      </w:r>
    </w:p>
    <w:p>
      <w:pPr>
        <w:pStyle w:val="Heading1"/>
      </w:pPr>
      <w:r>
        <w:t>9. Entire Agreement</w:t>
      </w:r>
    </w:p>
    <w:p>
      <w:r>
        <w:t>This contract, the Harvest Investive Work Policy, and any written salary or role schedule form the employment agreement. Any changes must be recorded in writing and signed or acknowledged by the parties.</w:t>
      </w:r>
    </w:p>
    <w:p>
      <w:pPr>
        <w:pStyle w:val="Heading1"/>
      </w:pPr>
      <w:r>
        <w:t>Signatures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4680"/>
          </w:tcPr>
          <w:p>
            <w:r>
              <w:t>For Harvest Investive</w:t>
            </w:r>
          </w:p>
        </w:tc>
        <w:tc>
          <w:tcPr>
            <w:tcW w:type="dxa" w:w="4680"/>
          </w:tcPr>
          <w:p>
            <w:r>
              <w:t>Employee</w:t>
            </w:r>
          </w:p>
        </w:tc>
      </w:tr>
      <w:tr>
        <w:tc>
          <w:tcPr>
            <w:tcW w:type="dxa" w:w="4680"/>
          </w:tcPr>
          <w:p>
            <w:r>
              <w:t>Owner / Authorised Representative</w:t>
            </w:r>
          </w:p>
        </w:tc>
        <w:tc>
          <w:tcPr>
            <w:tcW w:type="dxa" w:w="4680"/>
          </w:tcPr>
          <w:p>
            <w:r>
              <w:t>David Chaeruka</w:t>
            </w:r>
          </w:p>
        </w:tc>
      </w:tr>
      <w:tr>
        <w:tc>
          <w:tcPr>
            <w:tcW w:type="dxa" w:w="4680"/>
          </w:tcPr>
          <w:p>
            <w:r>
              <w:t>Signature: ______________________________</w:t>
            </w:r>
          </w:p>
        </w:tc>
        <w:tc>
          <w:tcPr>
            <w:tcW w:type="dxa" w:w="4680"/>
          </w:tcPr>
          <w:p>
            <w:r>
              <w:t>Signature: ______________________________</w:t>
            </w:r>
          </w:p>
        </w:tc>
      </w:tr>
      <w:tr>
        <w:tc>
          <w:tcPr>
            <w:tcW w:type="dxa" w:w="4680"/>
          </w:tcPr>
          <w:p>
            <w:r>
              <w:t>Date: __________________</w:t>
            </w:r>
          </w:p>
        </w:tc>
        <w:tc>
          <w:tcPr>
            <w:tcW w:type="dxa" w:w="4680"/>
          </w:tcPr>
          <w:p>
            <w:r>
              <w:t>Date: __________________</w:t>
            </w:r>
          </w:p>
        </w:tc>
      </w:tr>
    </w:tbl>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