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36n5dpa21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— -Day 1 Work Log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Ashutosh Shinde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Unified Mentor Pvt. Ltd.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Facebook Ads Practice Campaign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Business:</w:t>
      </w:r>
      <w:r w:rsidDel="00000000" w:rsidR="00000000" w:rsidRPr="00000000">
        <w:rPr>
          <w:rtl w:val="0"/>
        </w:rPr>
        <w:t xml:space="preserve"> SkillGrow Digital Academy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gx884zpbeh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Business &amp; Campaign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To understand the Facebook Ads Practice Campaign requirements and define the fictional business, product/service, campaign objective, and overall advertising approach.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Reviewed the Facebook Ads Practice Campaign project requirements.</w:t>
        <w:br w:type="textWrapping"/>
        <w:t xml:space="preserve"> ● Understood the purpose of creating and managing a practice Facebook Ads campaign.</w:t>
        <w:br w:type="textWrapping"/>
        <w:t xml:space="preserve"> ● Selected </w:t>
      </w:r>
      <w:r w:rsidDel="00000000" w:rsidR="00000000" w:rsidRPr="00000000">
        <w:rPr>
          <w:b w:val="1"/>
          <w:bCs w:val="1"/>
          <w:rtl w:val="0"/>
        </w:rPr>
        <w:t xml:space="preserve">SkillGrow Digital Academy</w:t>
      </w:r>
      <w:r w:rsidDel="00000000" w:rsidR="00000000" w:rsidRPr="00000000">
        <w:rPr>
          <w:rtl w:val="0"/>
        </w:rPr>
        <w:t xml:space="preserve"> as the fictional business.</w:t>
        <w:br w:type="textWrapping"/>
        <w:t xml:space="preserve"> ● Defined SkillGrow Digital Academy as an online digital marketing training platform.</w:t>
        <w:br w:type="textWrapping"/>
        <w:t xml:space="preserve"> ● Defined the Digital Marketing Course as the primary product being promoted.</w:t>
        <w:br w:type="textWrapping"/>
        <w:t xml:space="preserve"> ● Identified the target market as students, fresh graduates, job seekers, and career switchers.</w:t>
        <w:br w:type="textWrapping"/>
        <w:t xml:space="preserve"> ● Defined the unique selling proposition (USP) as practical and career-focused digital marketing training.</w:t>
        <w:br w:type="textWrapping"/>
        <w:t xml:space="preserve"> ● Selected </w:t>
      </w: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 as the primary campaign objective.</w:t>
        <w:br w:type="textWrapping"/>
        <w:t xml:space="preserve"> ● Decided to use Facebook and Instagram as advertising platforms.</w:t>
        <w:br w:type="textWrapping"/>
        <w:t xml:space="preserve"> ● Planned to use a Meta Instant Lead Form instead of an external website.</w:t>
        <w:br w:type="textWrapping"/>
        <w:t xml:space="preserve"> ● Identified important campaign performance metrics such as Reach, Impressions, CTR, CPC, CPM, Leads, and CPL.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Status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Fictional business has been finalized.</w:t>
        <w:br w:type="textWrapping"/>
        <w:t xml:space="preserve"> ● Product/service has been defined.</w:t>
        <w:br w:type="textWrapping"/>
        <w:t xml:space="preserve"> ● Campaign objective has been selected.</w:t>
        <w:br w:type="textWrapping"/>
        <w:t xml:space="preserve"> ● No website is required for the planned lead-generation campaign.</w:t>
        <w:br w:type="textWrapping"/>
        <w:t xml:space="preserve"> ● Meta Instant Lead Form will be used as the lead collection method.</w:t>
        <w:br w:type="textWrapping"/>
        <w:t xml:space="preserve"> ● Campaign setup and advertising activities have not started yet.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learned: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How to define a fictional business for a Facebook Ads campaign.</w:t>
        <w:br w:type="textWrapping"/>
        <w:t xml:space="preserve"> ● How to select an appropriate campaign objective.</w:t>
        <w:br w:type="textWrapping"/>
        <w:t xml:space="preserve"> ● The difference between website-based advertising and Meta Instant Lead Forms.</w:t>
        <w:br w:type="textWrapping"/>
        <w:t xml:space="preserve"> ● The importance of defining a clear target market before creating advertisements.</w:t>
        <w:br w:type="textWrapping"/>
        <w:t xml:space="preserve"> ● The basic KPIs used to evaluate Facebook Ads campaign performance.</w:t>
        <w:br w:type="textWrapping"/>
        <w:t xml:space="preserve"> ● How campaign objectives influence the overall advertising strategy.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