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b567e1t4o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convert the ad copy and creative strategy developed during the previous stages into professional visual ad creatives and mockups for the SkillGrow Digital Academy Facebook and Instagram practice campaign.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4jj19940u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Student Image Ad</w:t>
      </w:r>
      <w:r w:rsidDel="00000000" w:rsidR="00000000" w:rsidRPr="00000000">
        <w:rPr>
          <w:rtl w:val="0"/>
        </w:rPr>
        <w:t xml:space="preserve"> targeting students aged 18–24.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professional visual concept with the message </w:t>
      </w:r>
      <w:r w:rsidDel="00000000" w:rsidR="00000000" w:rsidRPr="00000000">
        <w:rPr>
          <w:b w:val="1"/>
          <w:bCs w:val="1"/>
          <w:rtl w:val="0"/>
        </w:rPr>
        <w:t xml:space="preserve">“LEARN DIGITAL MARKETING”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key learning areas such as </w:t>
      </w:r>
      <w:r w:rsidDel="00000000" w:rsidR="00000000" w:rsidRPr="00000000">
        <w:rPr>
          <w:b w:val="1"/>
          <w:bCs w:val="1"/>
          <w:rtl w:val="0"/>
        </w:rPr>
        <w:t xml:space="preserve">SEO, Meta Ads, Google Ads and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the benefit message </w:t>
      </w:r>
      <w:r w:rsidDel="00000000" w:rsidR="00000000" w:rsidRPr="00000000">
        <w:rPr>
          <w:b w:val="1"/>
          <w:bCs w:val="1"/>
          <w:rtl w:val="0"/>
        </w:rPr>
        <w:t xml:space="preserve">“BUILD PRACTICAL SKILLS”</w:t>
      </w:r>
      <w:r w:rsidDel="00000000" w:rsidR="00000000" w:rsidRPr="00000000">
        <w:rPr>
          <w:rtl w:val="0"/>
        </w:rPr>
        <w:t xml:space="preserve"> and a clear </w:t>
      </w:r>
      <w:r w:rsidDel="00000000" w:rsidR="00000000" w:rsidRPr="00000000">
        <w:rPr>
          <w:b w:val="1"/>
          <w:bCs w:val="1"/>
          <w:rtl w:val="0"/>
        </w:rPr>
        <w:t xml:space="preserve">“SIGN UP”</w:t>
      </w:r>
      <w:r w:rsidDel="00000000" w:rsidR="00000000" w:rsidRPr="00000000">
        <w:rPr>
          <w:rtl w:val="0"/>
        </w:rPr>
        <w:t xml:space="preserve"> CTA.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bCs w:val="1"/>
          <w:rtl w:val="0"/>
        </w:rPr>
        <w:t xml:space="preserve">Graduate/Job Seeker vertical Reel creative</w:t>
      </w:r>
      <w:r w:rsidDel="00000000" w:rsidR="00000000" w:rsidRPr="00000000">
        <w:rPr>
          <w:rtl w:val="0"/>
        </w:rPr>
        <w:t xml:space="preserve"> using a 5-scene structure.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visuals around the messaging: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“Still Looking for Your First Opportunity?”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“Build Practical Digital Marketing Skills”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“SEO • Meta Ads • Google Ads • Analytics”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“Learn. Practice. Build.”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“Start Learning Today”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bCs w:val="1"/>
          <w:rtl w:val="0"/>
        </w:rPr>
        <w:t xml:space="preserve">Career Switcher Carousel</w:t>
      </w:r>
      <w:r w:rsidDel="00000000" w:rsidR="00000000" w:rsidRPr="00000000">
        <w:rPr>
          <w:rtl w:val="0"/>
        </w:rPr>
        <w:t xml:space="preserve"> consisting of 6 square cards.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carousel messaging covering career switching, digital marketing skills, practical learning, career paths, and the final Sign Up CTA.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the carousel cards in </w:t>
      </w:r>
      <w:r w:rsidDel="00000000" w:rsidR="00000000" w:rsidRPr="00000000">
        <w:rPr>
          <w:b w:val="1"/>
          <w:bCs w:val="1"/>
          <w:rtl w:val="0"/>
        </w:rPr>
        <w:t xml:space="preserve">1:1 (1080×1080)</w:t>
      </w:r>
      <w:r w:rsidDel="00000000" w:rsidR="00000000" w:rsidRPr="00000000">
        <w:rPr>
          <w:rtl w:val="0"/>
        </w:rPr>
        <w:t xml:space="preserve"> format for Facebook/Instagram.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consistent SkillGrow branding, typography, visual style and color palette across the creatives.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the designs for mobile readability and clear CTA visibility.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the practice creatives did not contain employment guarantees, fabricated statistics or misleading claims.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52jdc94on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Development Status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— Student Image Ad, Graduate/Job Seeker Reel creative and Career Switcher Carousel creatives prepared.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dg8kw14n4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b2127wz5w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90nha206q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Learned how to convert advertising strategy and copy into platform-specific visual creatives. Understood the importance of visual hierarchy, consistent branding, mobile-friendly design, appropriate aspect ratios, strong hooks and clear CTAs when creating social media advertisements.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