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6867426"/>
        <w:docPartObj>
          <w:docPartGallery w:val="Cover Pages"/>
          <w:docPartUnique/>
        </w:docPartObj>
      </w:sdtPr>
      <w:sdtEndPr>
        <w:rPr>
          <w:rFonts w:eastAsiaTheme="minorEastAsia"/>
          <w:color w:val="2E74B5" w:themeColor="accent1" w:themeShade="BF"/>
          <w:sz w:val="24"/>
          <w:lang w:val="en-US"/>
        </w:rPr>
      </w:sdtEndPr>
      <w:sdtContent>
        <w:p w:rsidR="00FA745C" w:rsidRDefault="00FA745C">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6924" w:rsidRDefault="00E7692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924" w:rsidRDefault="00091E5B">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76924">
                                        <w:rPr>
                                          <w:rFonts w:asciiTheme="majorHAnsi" w:eastAsiaTheme="majorEastAsia" w:hAnsiTheme="majorHAnsi" w:cstheme="majorBidi"/>
                                          <w:caps/>
                                          <w:color w:val="5B9BD5" w:themeColor="accent1"/>
                                          <w:sz w:val="72"/>
                                          <w:szCs w:val="72"/>
                                        </w:rPr>
                                        <w:t>New Business</w:t>
                                      </w:r>
                                    </w:sdtContent>
                                  </w:sdt>
                                  <w:r w:rsidR="00E76924">
                                    <w:rPr>
                                      <w:noProof/>
                                      <w:lang w:val="en-IN" w:eastAsia="en-IN"/>
                                    </w:rPr>
                                    <w:drawing>
                                      <wp:inline distT="0" distB="0" distL="0" distR="0" wp14:anchorId="6185E2CD" wp14:editId="611805DB">
                                        <wp:extent cx="30384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861" cy="1381300"/>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E76924" w:rsidRDefault="00E7692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E76924" w:rsidRDefault="00E76924">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New Business</w:t>
                                </w:r>
                              </w:sdtContent>
                            </w:sdt>
                            <w:r>
                              <w:rPr>
                                <w:noProof/>
                                <w:lang w:eastAsia="en-IN"/>
                              </w:rPr>
                              <w:drawing>
                                <wp:inline distT="0" distB="0" distL="0" distR="0" wp14:anchorId="6185E2CD" wp14:editId="611805DB">
                                  <wp:extent cx="30384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61" cy="1381300"/>
                                          </a:xfrm>
                                          <a:prstGeom prst="rect">
                                            <a:avLst/>
                                          </a:prstGeom>
                                        </pic:spPr>
                                      </pic:pic>
                                    </a:graphicData>
                                  </a:graphic>
                                </wp:inline>
                              </w:drawing>
                            </w:r>
                          </w:p>
                        </w:txbxContent>
                      </v:textbox>
                    </v:shape>
                    <w10:wrap anchorx="page" anchory="page"/>
                  </v:group>
                </w:pict>
              </mc:Fallback>
            </mc:AlternateContent>
          </w:r>
        </w:p>
        <w:p w:rsidR="00FA745C" w:rsidRDefault="00FA745C">
          <w:pPr>
            <w:rPr>
              <w:rFonts w:eastAsiaTheme="minorEastAsia"/>
              <w:color w:val="2E74B5" w:themeColor="accent1" w:themeShade="BF"/>
              <w:sz w:val="24"/>
              <w:lang w:val="en-US"/>
            </w:rPr>
          </w:pPr>
          <w:r>
            <w:rPr>
              <w:rFonts w:eastAsiaTheme="minorEastAsia"/>
              <w:color w:val="2E74B5" w:themeColor="accent1" w:themeShade="BF"/>
              <w:sz w:val="24"/>
              <w:lang w:val="en-US"/>
            </w:rPr>
            <w:br w:type="page"/>
          </w:r>
        </w:p>
      </w:sdtContent>
    </w:sdt>
    <w:sdt>
      <w:sdtPr>
        <w:rPr>
          <w:rFonts w:asciiTheme="minorHAnsi" w:eastAsiaTheme="minorHAnsi" w:hAnsiTheme="minorHAnsi" w:cstheme="minorBidi"/>
          <w:color w:val="auto"/>
          <w:sz w:val="22"/>
          <w:szCs w:val="22"/>
          <w:lang w:val="en-IN"/>
        </w:rPr>
        <w:id w:val="135079780"/>
        <w:docPartObj>
          <w:docPartGallery w:val="Table of Contents"/>
          <w:docPartUnique/>
        </w:docPartObj>
      </w:sdtPr>
      <w:sdtEndPr>
        <w:rPr>
          <w:b/>
          <w:bCs/>
          <w:noProof/>
        </w:rPr>
      </w:sdtEndPr>
      <w:sdtContent>
        <w:p w:rsidR="00FA745C" w:rsidRDefault="00FA745C">
          <w:pPr>
            <w:pStyle w:val="TOCHeading"/>
          </w:pPr>
          <w:r>
            <w:t>Contents</w:t>
          </w:r>
        </w:p>
        <w:p w:rsidR="008B6444" w:rsidRDefault="00FA745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11917362" w:history="1">
            <w:r w:rsidR="008B6444" w:rsidRPr="009C35B6">
              <w:rPr>
                <w:rStyle w:val="Hyperlink"/>
                <w:rFonts w:cstheme="minorHAnsi"/>
                <w:b/>
                <w:noProof/>
              </w:rPr>
              <w:t>BASICS OF NEW BUSINESS</w:t>
            </w:r>
            <w:r w:rsidR="008B6444">
              <w:rPr>
                <w:noProof/>
                <w:webHidden/>
              </w:rPr>
              <w:tab/>
            </w:r>
            <w:r w:rsidR="008B6444">
              <w:rPr>
                <w:noProof/>
                <w:webHidden/>
              </w:rPr>
              <w:fldChar w:fldCharType="begin"/>
            </w:r>
            <w:r w:rsidR="008B6444">
              <w:rPr>
                <w:noProof/>
                <w:webHidden/>
              </w:rPr>
              <w:instrText xml:space="preserve"> PAGEREF _Toc511917362 \h </w:instrText>
            </w:r>
            <w:r w:rsidR="008B6444">
              <w:rPr>
                <w:noProof/>
                <w:webHidden/>
              </w:rPr>
            </w:r>
            <w:r w:rsidR="008B6444">
              <w:rPr>
                <w:noProof/>
                <w:webHidden/>
              </w:rPr>
              <w:fldChar w:fldCharType="separate"/>
            </w:r>
            <w:r w:rsidR="008B6444">
              <w:rPr>
                <w:noProof/>
                <w:webHidden/>
              </w:rPr>
              <w:t>2</w:t>
            </w:r>
            <w:r w:rsidR="008B6444">
              <w:rPr>
                <w:noProof/>
                <w:webHidden/>
              </w:rPr>
              <w:fldChar w:fldCharType="end"/>
            </w:r>
          </w:hyperlink>
        </w:p>
        <w:p w:rsidR="008B6444" w:rsidRDefault="00091E5B">
          <w:pPr>
            <w:pStyle w:val="TOC1"/>
            <w:tabs>
              <w:tab w:val="left" w:pos="440"/>
              <w:tab w:val="right" w:leader="dot" w:pos="9016"/>
            </w:tabs>
            <w:rPr>
              <w:rFonts w:eastAsiaTheme="minorEastAsia"/>
              <w:noProof/>
              <w:lang w:eastAsia="en-IN"/>
            </w:rPr>
          </w:pPr>
          <w:hyperlink w:anchor="_Toc511917363" w:history="1">
            <w:r w:rsidR="008B6444" w:rsidRPr="009C35B6">
              <w:rPr>
                <w:rStyle w:val="Hyperlink"/>
                <w:rFonts w:cstheme="minorHAnsi"/>
                <w:noProof/>
              </w:rPr>
              <w:t>1.</w:t>
            </w:r>
            <w:r w:rsidR="008B6444">
              <w:rPr>
                <w:rFonts w:eastAsiaTheme="minorEastAsia"/>
                <w:noProof/>
                <w:lang w:eastAsia="en-IN"/>
              </w:rPr>
              <w:tab/>
            </w:r>
            <w:r w:rsidR="008B6444" w:rsidRPr="009C35B6">
              <w:rPr>
                <w:rStyle w:val="Hyperlink"/>
                <w:rFonts w:cstheme="minorHAnsi"/>
                <w:noProof/>
              </w:rPr>
              <w:t>New Business</w:t>
            </w:r>
            <w:r w:rsidR="008B6444">
              <w:rPr>
                <w:noProof/>
                <w:webHidden/>
              </w:rPr>
              <w:tab/>
            </w:r>
            <w:r w:rsidR="008B6444">
              <w:rPr>
                <w:noProof/>
                <w:webHidden/>
              </w:rPr>
              <w:fldChar w:fldCharType="begin"/>
            </w:r>
            <w:r w:rsidR="008B6444">
              <w:rPr>
                <w:noProof/>
                <w:webHidden/>
              </w:rPr>
              <w:instrText xml:space="preserve"> PAGEREF _Toc511917363 \h </w:instrText>
            </w:r>
            <w:r w:rsidR="008B6444">
              <w:rPr>
                <w:noProof/>
                <w:webHidden/>
              </w:rPr>
            </w:r>
            <w:r w:rsidR="008B6444">
              <w:rPr>
                <w:noProof/>
                <w:webHidden/>
              </w:rPr>
              <w:fldChar w:fldCharType="separate"/>
            </w:r>
            <w:r w:rsidR="008B6444">
              <w:rPr>
                <w:noProof/>
                <w:webHidden/>
              </w:rPr>
              <w:t>2</w:t>
            </w:r>
            <w:r w:rsidR="008B6444">
              <w:rPr>
                <w:noProof/>
                <w:webHidden/>
              </w:rPr>
              <w:fldChar w:fldCharType="end"/>
            </w:r>
          </w:hyperlink>
        </w:p>
        <w:p w:rsidR="008B6444" w:rsidRDefault="00091E5B">
          <w:pPr>
            <w:pStyle w:val="TOC2"/>
            <w:tabs>
              <w:tab w:val="right" w:leader="dot" w:pos="9016"/>
            </w:tabs>
            <w:rPr>
              <w:rFonts w:eastAsiaTheme="minorEastAsia"/>
              <w:noProof/>
              <w:lang w:eastAsia="en-IN"/>
            </w:rPr>
          </w:pPr>
          <w:hyperlink w:anchor="_Toc511917364" w:history="1">
            <w:r w:rsidR="008B6444" w:rsidRPr="009C35B6">
              <w:rPr>
                <w:rStyle w:val="Hyperlink"/>
                <w:rFonts w:cstheme="minorHAnsi"/>
                <w:noProof/>
              </w:rPr>
              <w:t>1.1 Cycle of New Business</w:t>
            </w:r>
            <w:r w:rsidR="008B6444">
              <w:rPr>
                <w:noProof/>
                <w:webHidden/>
              </w:rPr>
              <w:tab/>
            </w:r>
            <w:r w:rsidR="008B6444">
              <w:rPr>
                <w:noProof/>
                <w:webHidden/>
              </w:rPr>
              <w:fldChar w:fldCharType="begin"/>
            </w:r>
            <w:r w:rsidR="008B6444">
              <w:rPr>
                <w:noProof/>
                <w:webHidden/>
              </w:rPr>
              <w:instrText xml:space="preserve"> PAGEREF _Toc511917364 \h </w:instrText>
            </w:r>
            <w:r w:rsidR="008B6444">
              <w:rPr>
                <w:noProof/>
                <w:webHidden/>
              </w:rPr>
            </w:r>
            <w:r w:rsidR="008B6444">
              <w:rPr>
                <w:noProof/>
                <w:webHidden/>
              </w:rPr>
              <w:fldChar w:fldCharType="separate"/>
            </w:r>
            <w:r w:rsidR="008B6444">
              <w:rPr>
                <w:noProof/>
                <w:webHidden/>
              </w:rPr>
              <w:t>2</w:t>
            </w:r>
            <w:r w:rsidR="008B6444">
              <w:rPr>
                <w:noProof/>
                <w:webHidden/>
              </w:rPr>
              <w:fldChar w:fldCharType="end"/>
            </w:r>
          </w:hyperlink>
        </w:p>
        <w:p w:rsidR="008B6444" w:rsidRDefault="00091E5B">
          <w:pPr>
            <w:pStyle w:val="TOC2"/>
            <w:tabs>
              <w:tab w:val="right" w:leader="dot" w:pos="9016"/>
            </w:tabs>
            <w:rPr>
              <w:rFonts w:eastAsiaTheme="minorEastAsia"/>
              <w:noProof/>
              <w:lang w:eastAsia="en-IN"/>
            </w:rPr>
          </w:pPr>
          <w:hyperlink w:anchor="_Toc511917365" w:history="1">
            <w:r w:rsidR="008B6444" w:rsidRPr="009C35B6">
              <w:rPr>
                <w:rStyle w:val="Hyperlink"/>
                <w:rFonts w:cstheme="minorHAnsi"/>
                <w:noProof/>
              </w:rPr>
              <w:t>1.2 Documents generated for New Business</w:t>
            </w:r>
            <w:r w:rsidR="008B6444">
              <w:rPr>
                <w:noProof/>
                <w:webHidden/>
              </w:rPr>
              <w:tab/>
            </w:r>
            <w:r w:rsidR="008B6444">
              <w:rPr>
                <w:noProof/>
                <w:webHidden/>
              </w:rPr>
              <w:fldChar w:fldCharType="begin"/>
            </w:r>
            <w:r w:rsidR="008B6444">
              <w:rPr>
                <w:noProof/>
                <w:webHidden/>
              </w:rPr>
              <w:instrText xml:space="preserve"> PAGEREF _Toc511917365 \h </w:instrText>
            </w:r>
            <w:r w:rsidR="008B6444">
              <w:rPr>
                <w:noProof/>
                <w:webHidden/>
              </w:rPr>
            </w:r>
            <w:r w:rsidR="008B6444">
              <w:rPr>
                <w:noProof/>
                <w:webHidden/>
              </w:rPr>
              <w:fldChar w:fldCharType="separate"/>
            </w:r>
            <w:r w:rsidR="008B6444">
              <w:rPr>
                <w:noProof/>
                <w:webHidden/>
              </w:rPr>
              <w:t>2</w:t>
            </w:r>
            <w:r w:rsidR="008B6444">
              <w:rPr>
                <w:noProof/>
                <w:webHidden/>
              </w:rPr>
              <w:fldChar w:fldCharType="end"/>
            </w:r>
          </w:hyperlink>
        </w:p>
        <w:p w:rsidR="008B6444" w:rsidRDefault="00091E5B">
          <w:pPr>
            <w:pStyle w:val="TOC2"/>
            <w:tabs>
              <w:tab w:val="right" w:leader="dot" w:pos="9016"/>
            </w:tabs>
            <w:rPr>
              <w:rFonts w:eastAsiaTheme="minorEastAsia"/>
              <w:noProof/>
              <w:lang w:eastAsia="en-IN"/>
            </w:rPr>
          </w:pPr>
          <w:hyperlink w:anchor="_Toc511917366" w:history="1">
            <w:r w:rsidR="008B6444" w:rsidRPr="009C35B6">
              <w:rPr>
                <w:rStyle w:val="Hyperlink"/>
                <w:rFonts w:cstheme="minorHAnsi"/>
                <w:noProof/>
              </w:rPr>
              <w:t>1.3 Type of New Business Policy</w:t>
            </w:r>
            <w:r w:rsidR="008B6444">
              <w:rPr>
                <w:noProof/>
                <w:webHidden/>
              </w:rPr>
              <w:tab/>
            </w:r>
            <w:r w:rsidR="008B6444">
              <w:rPr>
                <w:noProof/>
                <w:webHidden/>
              </w:rPr>
              <w:fldChar w:fldCharType="begin"/>
            </w:r>
            <w:r w:rsidR="008B6444">
              <w:rPr>
                <w:noProof/>
                <w:webHidden/>
              </w:rPr>
              <w:instrText xml:space="preserve"> PAGEREF _Toc511917366 \h </w:instrText>
            </w:r>
            <w:r w:rsidR="008B6444">
              <w:rPr>
                <w:noProof/>
                <w:webHidden/>
              </w:rPr>
            </w:r>
            <w:r w:rsidR="008B6444">
              <w:rPr>
                <w:noProof/>
                <w:webHidden/>
              </w:rPr>
              <w:fldChar w:fldCharType="separate"/>
            </w:r>
            <w:r w:rsidR="008B6444">
              <w:rPr>
                <w:noProof/>
                <w:webHidden/>
              </w:rPr>
              <w:t>2</w:t>
            </w:r>
            <w:r w:rsidR="008B6444">
              <w:rPr>
                <w:noProof/>
                <w:webHidden/>
              </w:rPr>
              <w:fldChar w:fldCharType="end"/>
            </w:r>
          </w:hyperlink>
        </w:p>
        <w:p w:rsidR="008B6444" w:rsidRDefault="00091E5B">
          <w:pPr>
            <w:pStyle w:val="TOC2"/>
            <w:tabs>
              <w:tab w:val="right" w:leader="dot" w:pos="9016"/>
            </w:tabs>
            <w:rPr>
              <w:rFonts w:eastAsiaTheme="minorEastAsia"/>
              <w:noProof/>
              <w:lang w:eastAsia="en-IN"/>
            </w:rPr>
          </w:pPr>
          <w:hyperlink w:anchor="_Toc511917367" w:history="1">
            <w:r w:rsidR="008B6444" w:rsidRPr="009C35B6">
              <w:rPr>
                <w:rStyle w:val="Hyperlink"/>
                <w:rFonts w:cstheme="minorHAnsi"/>
                <w:noProof/>
              </w:rPr>
              <w:t>1.4 Broker Fee</w:t>
            </w:r>
            <w:r w:rsidR="008B6444">
              <w:rPr>
                <w:noProof/>
                <w:webHidden/>
              </w:rPr>
              <w:tab/>
            </w:r>
            <w:r w:rsidR="008B6444">
              <w:rPr>
                <w:noProof/>
                <w:webHidden/>
              </w:rPr>
              <w:fldChar w:fldCharType="begin"/>
            </w:r>
            <w:r w:rsidR="008B6444">
              <w:rPr>
                <w:noProof/>
                <w:webHidden/>
              </w:rPr>
              <w:instrText xml:space="preserve"> PAGEREF _Toc511917367 \h </w:instrText>
            </w:r>
            <w:r w:rsidR="008B6444">
              <w:rPr>
                <w:noProof/>
                <w:webHidden/>
              </w:rPr>
            </w:r>
            <w:r w:rsidR="008B6444">
              <w:rPr>
                <w:noProof/>
                <w:webHidden/>
              </w:rPr>
              <w:fldChar w:fldCharType="separate"/>
            </w:r>
            <w:r w:rsidR="008B6444">
              <w:rPr>
                <w:noProof/>
                <w:webHidden/>
              </w:rPr>
              <w:t>3</w:t>
            </w:r>
            <w:r w:rsidR="008B6444">
              <w:rPr>
                <w:noProof/>
                <w:webHidden/>
              </w:rPr>
              <w:fldChar w:fldCharType="end"/>
            </w:r>
          </w:hyperlink>
        </w:p>
        <w:p w:rsidR="008B6444" w:rsidRDefault="00091E5B">
          <w:pPr>
            <w:pStyle w:val="TOC2"/>
            <w:tabs>
              <w:tab w:val="right" w:leader="dot" w:pos="9016"/>
            </w:tabs>
            <w:rPr>
              <w:rFonts w:eastAsiaTheme="minorEastAsia"/>
              <w:noProof/>
              <w:lang w:eastAsia="en-IN"/>
            </w:rPr>
          </w:pPr>
          <w:hyperlink w:anchor="_Toc511917368" w:history="1">
            <w:r w:rsidR="008B6444" w:rsidRPr="009C35B6">
              <w:rPr>
                <w:rStyle w:val="Hyperlink"/>
                <w:rFonts w:cstheme="minorHAnsi"/>
                <w:noProof/>
              </w:rPr>
              <w:t>1.5 Skip Days Logic</w:t>
            </w:r>
            <w:r w:rsidR="008B6444">
              <w:rPr>
                <w:noProof/>
                <w:webHidden/>
              </w:rPr>
              <w:tab/>
            </w:r>
            <w:r w:rsidR="008B6444">
              <w:rPr>
                <w:noProof/>
                <w:webHidden/>
              </w:rPr>
              <w:fldChar w:fldCharType="begin"/>
            </w:r>
            <w:r w:rsidR="008B6444">
              <w:rPr>
                <w:noProof/>
                <w:webHidden/>
              </w:rPr>
              <w:instrText xml:space="preserve"> PAGEREF _Toc511917368 \h </w:instrText>
            </w:r>
            <w:r w:rsidR="008B6444">
              <w:rPr>
                <w:noProof/>
                <w:webHidden/>
              </w:rPr>
            </w:r>
            <w:r w:rsidR="008B6444">
              <w:rPr>
                <w:noProof/>
                <w:webHidden/>
              </w:rPr>
              <w:fldChar w:fldCharType="separate"/>
            </w:r>
            <w:r w:rsidR="008B6444">
              <w:rPr>
                <w:noProof/>
                <w:webHidden/>
              </w:rPr>
              <w:t>4</w:t>
            </w:r>
            <w:r w:rsidR="008B6444">
              <w:rPr>
                <w:noProof/>
                <w:webHidden/>
              </w:rPr>
              <w:fldChar w:fldCharType="end"/>
            </w:r>
          </w:hyperlink>
        </w:p>
        <w:p w:rsidR="008B6444" w:rsidRDefault="00091E5B">
          <w:pPr>
            <w:pStyle w:val="TOC2"/>
            <w:tabs>
              <w:tab w:val="right" w:leader="dot" w:pos="9016"/>
            </w:tabs>
            <w:rPr>
              <w:rFonts w:eastAsiaTheme="minorEastAsia"/>
              <w:noProof/>
              <w:lang w:eastAsia="en-IN"/>
            </w:rPr>
          </w:pPr>
          <w:hyperlink w:anchor="_Toc511917369" w:history="1">
            <w:r w:rsidR="008B6444" w:rsidRPr="009C35B6">
              <w:rPr>
                <w:rStyle w:val="Hyperlink"/>
                <w:rFonts w:cstheme="minorHAnsi"/>
                <w:noProof/>
              </w:rPr>
              <w:t>1.6 Mails in New Business</w:t>
            </w:r>
            <w:r w:rsidR="008B6444">
              <w:rPr>
                <w:noProof/>
                <w:webHidden/>
              </w:rPr>
              <w:tab/>
            </w:r>
            <w:r w:rsidR="008B6444">
              <w:rPr>
                <w:noProof/>
                <w:webHidden/>
              </w:rPr>
              <w:fldChar w:fldCharType="begin"/>
            </w:r>
            <w:r w:rsidR="008B6444">
              <w:rPr>
                <w:noProof/>
                <w:webHidden/>
              </w:rPr>
              <w:instrText xml:space="preserve"> PAGEREF _Toc511917369 \h </w:instrText>
            </w:r>
            <w:r w:rsidR="008B6444">
              <w:rPr>
                <w:noProof/>
                <w:webHidden/>
              </w:rPr>
            </w:r>
            <w:r w:rsidR="008B6444">
              <w:rPr>
                <w:noProof/>
                <w:webHidden/>
              </w:rPr>
              <w:fldChar w:fldCharType="separate"/>
            </w:r>
            <w:r w:rsidR="008B6444">
              <w:rPr>
                <w:noProof/>
                <w:webHidden/>
              </w:rPr>
              <w:t>4</w:t>
            </w:r>
            <w:r w:rsidR="008B6444">
              <w:rPr>
                <w:noProof/>
                <w:webHidden/>
              </w:rPr>
              <w:fldChar w:fldCharType="end"/>
            </w:r>
          </w:hyperlink>
        </w:p>
        <w:p w:rsidR="008B6444" w:rsidRDefault="00091E5B">
          <w:pPr>
            <w:pStyle w:val="TOC2"/>
            <w:tabs>
              <w:tab w:val="right" w:leader="dot" w:pos="9016"/>
            </w:tabs>
            <w:rPr>
              <w:rFonts w:eastAsiaTheme="minorEastAsia"/>
              <w:noProof/>
              <w:lang w:eastAsia="en-IN"/>
            </w:rPr>
          </w:pPr>
          <w:hyperlink w:anchor="_Toc511917370" w:history="1">
            <w:r w:rsidR="008B6444" w:rsidRPr="009C35B6">
              <w:rPr>
                <w:rStyle w:val="Hyperlink"/>
                <w:rFonts w:cstheme="minorHAnsi"/>
                <w:noProof/>
              </w:rPr>
              <w:t>1.7 Payment Website</w:t>
            </w:r>
            <w:r w:rsidR="008B6444">
              <w:rPr>
                <w:noProof/>
                <w:webHidden/>
              </w:rPr>
              <w:tab/>
            </w:r>
            <w:r w:rsidR="008B6444">
              <w:rPr>
                <w:noProof/>
                <w:webHidden/>
              </w:rPr>
              <w:fldChar w:fldCharType="begin"/>
            </w:r>
            <w:r w:rsidR="008B6444">
              <w:rPr>
                <w:noProof/>
                <w:webHidden/>
              </w:rPr>
              <w:instrText xml:space="preserve"> PAGEREF _Toc511917370 \h </w:instrText>
            </w:r>
            <w:r w:rsidR="008B6444">
              <w:rPr>
                <w:noProof/>
                <w:webHidden/>
              </w:rPr>
            </w:r>
            <w:r w:rsidR="008B6444">
              <w:rPr>
                <w:noProof/>
                <w:webHidden/>
              </w:rPr>
              <w:fldChar w:fldCharType="separate"/>
            </w:r>
            <w:r w:rsidR="008B6444">
              <w:rPr>
                <w:noProof/>
                <w:webHidden/>
              </w:rPr>
              <w:t>5</w:t>
            </w:r>
            <w:r w:rsidR="008B6444">
              <w:rPr>
                <w:noProof/>
                <w:webHidden/>
              </w:rPr>
              <w:fldChar w:fldCharType="end"/>
            </w:r>
          </w:hyperlink>
        </w:p>
        <w:p w:rsidR="008B6444" w:rsidRDefault="00091E5B">
          <w:pPr>
            <w:pStyle w:val="TOC2"/>
            <w:tabs>
              <w:tab w:val="right" w:leader="dot" w:pos="9016"/>
            </w:tabs>
            <w:rPr>
              <w:rFonts w:eastAsiaTheme="minorEastAsia"/>
              <w:noProof/>
              <w:lang w:eastAsia="en-IN"/>
            </w:rPr>
          </w:pPr>
          <w:hyperlink w:anchor="_Toc511917371" w:history="1">
            <w:r w:rsidR="008B6444" w:rsidRPr="009C35B6">
              <w:rPr>
                <w:rStyle w:val="Hyperlink"/>
                <w:rFonts w:cstheme="minorHAnsi"/>
                <w:noProof/>
              </w:rPr>
              <w:t>1.8 Referral</w:t>
            </w:r>
            <w:r w:rsidR="008B6444">
              <w:rPr>
                <w:noProof/>
                <w:webHidden/>
              </w:rPr>
              <w:tab/>
            </w:r>
            <w:r w:rsidR="008B6444">
              <w:rPr>
                <w:noProof/>
                <w:webHidden/>
              </w:rPr>
              <w:fldChar w:fldCharType="begin"/>
            </w:r>
            <w:r w:rsidR="008B6444">
              <w:rPr>
                <w:noProof/>
                <w:webHidden/>
              </w:rPr>
              <w:instrText xml:space="preserve"> PAGEREF _Toc511917371 \h </w:instrText>
            </w:r>
            <w:r w:rsidR="008B6444">
              <w:rPr>
                <w:noProof/>
                <w:webHidden/>
              </w:rPr>
            </w:r>
            <w:r w:rsidR="008B6444">
              <w:rPr>
                <w:noProof/>
                <w:webHidden/>
              </w:rPr>
              <w:fldChar w:fldCharType="separate"/>
            </w:r>
            <w:r w:rsidR="008B6444">
              <w:rPr>
                <w:noProof/>
                <w:webHidden/>
              </w:rPr>
              <w:t>6</w:t>
            </w:r>
            <w:r w:rsidR="008B6444">
              <w:rPr>
                <w:noProof/>
                <w:webHidden/>
              </w:rPr>
              <w:fldChar w:fldCharType="end"/>
            </w:r>
          </w:hyperlink>
        </w:p>
        <w:p w:rsidR="008B6444" w:rsidRDefault="00091E5B">
          <w:pPr>
            <w:pStyle w:val="TOC2"/>
            <w:tabs>
              <w:tab w:val="right" w:leader="dot" w:pos="9016"/>
            </w:tabs>
            <w:rPr>
              <w:rFonts w:eastAsiaTheme="minorEastAsia"/>
              <w:noProof/>
              <w:lang w:eastAsia="en-IN"/>
            </w:rPr>
          </w:pPr>
          <w:hyperlink w:anchor="_Toc511917372" w:history="1">
            <w:r w:rsidR="008B6444" w:rsidRPr="009C35B6">
              <w:rPr>
                <w:rStyle w:val="Hyperlink"/>
                <w:rFonts w:cstheme="minorHAnsi"/>
                <w:noProof/>
              </w:rPr>
              <w:t>1.9 New Business Premium Calculation</w:t>
            </w:r>
            <w:r w:rsidR="008B6444">
              <w:rPr>
                <w:noProof/>
                <w:webHidden/>
              </w:rPr>
              <w:tab/>
            </w:r>
            <w:r w:rsidR="008B6444">
              <w:rPr>
                <w:noProof/>
                <w:webHidden/>
              </w:rPr>
              <w:fldChar w:fldCharType="begin"/>
            </w:r>
            <w:r w:rsidR="008B6444">
              <w:rPr>
                <w:noProof/>
                <w:webHidden/>
              </w:rPr>
              <w:instrText xml:space="preserve"> PAGEREF _Toc511917372 \h </w:instrText>
            </w:r>
            <w:r w:rsidR="008B6444">
              <w:rPr>
                <w:noProof/>
                <w:webHidden/>
              </w:rPr>
            </w:r>
            <w:r w:rsidR="008B6444">
              <w:rPr>
                <w:noProof/>
                <w:webHidden/>
              </w:rPr>
              <w:fldChar w:fldCharType="separate"/>
            </w:r>
            <w:r w:rsidR="008B6444">
              <w:rPr>
                <w:noProof/>
                <w:webHidden/>
              </w:rPr>
              <w:t>8</w:t>
            </w:r>
            <w:r w:rsidR="008B6444">
              <w:rPr>
                <w:noProof/>
                <w:webHidden/>
              </w:rPr>
              <w:fldChar w:fldCharType="end"/>
            </w:r>
          </w:hyperlink>
        </w:p>
        <w:p w:rsidR="008B6444" w:rsidRDefault="00091E5B">
          <w:pPr>
            <w:pStyle w:val="TOC1"/>
            <w:tabs>
              <w:tab w:val="right" w:leader="dot" w:pos="9016"/>
            </w:tabs>
            <w:rPr>
              <w:rFonts w:eastAsiaTheme="minorEastAsia"/>
              <w:noProof/>
              <w:lang w:eastAsia="en-IN"/>
            </w:rPr>
          </w:pPr>
          <w:hyperlink w:anchor="_Toc511917373" w:history="1">
            <w:r w:rsidR="008B6444" w:rsidRPr="009C35B6">
              <w:rPr>
                <w:rStyle w:val="Hyperlink"/>
                <w:rFonts w:cstheme="minorHAnsi"/>
                <w:noProof/>
              </w:rPr>
              <w:t>GLOSSARY</w:t>
            </w:r>
            <w:r w:rsidR="008B6444">
              <w:rPr>
                <w:noProof/>
                <w:webHidden/>
              </w:rPr>
              <w:tab/>
            </w:r>
            <w:r w:rsidR="008B6444">
              <w:rPr>
                <w:noProof/>
                <w:webHidden/>
              </w:rPr>
              <w:fldChar w:fldCharType="begin"/>
            </w:r>
            <w:r w:rsidR="008B6444">
              <w:rPr>
                <w:noProof/>
                <w:webHidden/>
              </w:rPr>
              <w:instrText xml:space="preserve"> PAGEREF _Toc511917373 \h </w:instrText>
            </w:r>
            <w:r w:rsidR="008B6444">
              <w:rPr>
                <w:noProof/>
                <w:webHidden/>
              </w:rPr>
            </w:r>
            <w:r w:rsidR="008B6444">
              <w:rPr>
                <w:noProof/>
                <w:webHidden/>
              </w:rPr>
              <w:fldChar w:fldCharType="separate"/>
            </w:r>
            <w:r w:rsidR="008B6444">
              <w:rPr>
                <w:noProof/>
                <w:webHidden/>
              </w:rPr>
              <w:t>9</w:t>
            </w:r>
            <w:r w:rsidR="008B6444">
              <w:rPr>
                <w:noProof/>
                <w:webHidden/>
              </w:rPr>
              <w:fldChar w:fldCharType="end"/>
            </w:r>
          </w:hyperlink>
        </w:p>
        <w:p w:rsidR="00FA745C" w:rsidRDefault="00FA745C">
          <w:r>
            <w:rPr>
              <w:b/>
              <w:bCs/>
              <w:noProof/>
            </w:rPr>
            <w:fldChar w:fldCharType="end"/>
          </w:r>
        </w:p>
      </w:sdtContent>
    </w:sdt>
    <w:p w:rsidR="00FA745C" w:rsidRDefault="00FA745C"/>
    <w:p w:rsidR="00FA745C" w:rsidRPr="00FA745C" w:rsidRDefault="008B6444" w:rsidP="008B6444">
      <w:pPr>
        <w:tabs>
          <w:tab w:val="left" w:pos="7275"/>
        </w:tabs>
      </w:pPr>
      <w:r>
        <w:tab/>
      </w:r>
    </w:p>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Pr="00FA745C" w:rsidRDefault="00FA745C" w:rsidP="00FA745C"/>
    <w:p w:rsidR="00FA745C" w:rsidRDefault="00FA745C" w:rsidP="00FA745C">
      <w:pPr>
        <w:tabs>
          <w:tab w:val="left" w:pos="8205"/>
        </w:tabs>
      </w:pPr>
    </w:p>
    <w:p w:rsidR="00E76924" w:rsidRPr="008B6444" w:rsidRDefault="00E76924" w:rsidP="00FA745C">
      <w:pPr>
        <w:pStyle w:val="Heading1"/>
        <w:rPr>
          <w:rFonts w:asciiTheme="minorHAnsi" w:hAnsiTheme="minorHAnsi" w:cstheme="minorHAnsi"/>
          <w:b/>
        </w:rPr>
      </w:pPr>
      <w:bookmarkStart w:id="0" w:name="_Toc511917362"/>
      <w:r w:rsidRPr="008B6444">
        <w:rPr>
          <w:rFonts w:asciiTheme="minorHAnsi" w:hAnsiTheme="minorHAnsi" w:cstheme="minorHAnsi"/>
          <w:b/>
        </w:rPr>
        <w:lastRenderedPageBreak/>
        <w:t>BASICS OF NEW BUSINESS</w:t>
      </w:r>
      <w:bookmarkEnd w:id="0"/>
    </w:p>
    <w:p w:rsidR="00FA745C" w:rsidRPr="008B6444" w:rsidRDefault="00FA745C" w:rsidP="00E76924">
      <w:pPr>
        <w:pStyle w:val="Heading1"/>
        <w:numPr>
          <w:ilvl w:val="0"/>
          <w:numId w:val="2"/>
        </w:numPr>
        <w:rPr>
          <w:rFonts w:asciiTheme="minorHAnsi" w:hAnsiTheme="minorHAnsi" w:cstheme="minorHAnsi"/>
        </w:rPr>
      </w:pPr>
      <w:bookmarkStart w:id="1" w:name="_Toc511917363"/>
      <w:r w:rsidRPr="008B6444">
        <w:rPr>
          <w:rFonts w:asciiTheme="minorHAnsi" w:hAnsiTheme="minorHAnsi" w:cstheme="minorHAnsi"/>
        </w:rPr>
        <w:t>New Business</w:t>
      </w:r>
      <w:bookmarkEnd w:id="1"/>
    </w:p>
    <w:p w:rsidR="00FA745C" w:rsidRPr="008B6444" w:rsidRDefault="00EC5317" w:rsidP="00FA745C">
      <w:pPr>
        <w:rPr>
          <w:rFonts w:cstheme="minorHAnsi"/>
          <w:color w:val="393939"/>
        </w:rPr>
      </w:pPr>
      <w:r w:rsidRPr="008B6444">
        <w:rPr>
          <w:rFonts w:cstheme="minorHAnsi"/>
          <w:color w:val="393939"/>
        </w:rPr>
        <w:t xml:space="preserve">New policies purchased in a </w:t>
      </w:r>
      <w:r w:rsidR="00E76924" w:rsidRPr="008B6444">
        <w:rPr>
          <w:rFonts w:cstheme="minorHAnsi"/>
          <w:color w:val="393939"/>
        </w:rPr>
        <w:t>particular year of any Product (</w:t>
      </w:r>
      <w:r w:rsidR="0027412F" w:rsidRPr="008B6444">
        <w:rPr>
          <w:rFonts w:cstheme="minorHAnsi"/>
          <w:color w:val="393939"/>
        </w:rPr>
        <w:t>Home, Landlord</w:t>
      </w:r>
      <w:r w:rsidR="00E76924" w:rsidRPr="008B6444">
        <w:rPr>
          <w:rFonts w:cstheme="minorHAnsi"/>
          <w:color w:val="393939"/>
        </w:rPr>
        <w:t xml:space="preserve"> and Motor)</w:t>
      </w:r>
    </w:p>
    <w:p w:rsidR="00EC5317" w:rsidRPr="008B6444" w:rsidRDefault="00EC5317" w:rsidP="00FA745C">
      <w:pPr>
        <w:rPr>
          <w:rFonts w:cstheme="minorHAnsi"/>
          <w:color w:val="393939"/>
        </w:rPr>
      </w:pPr>
    </w:p>
    <w:p w:rsidR="00EC5317" w:rsidRPr="008B6444" w:rsidRDefault="00E76924" w:rsidP="00EC5317">
      <w:pPr>
        <w:pStyle w:val="Heading2"/>
        <w:rPr>
          <w:rFonts w:asciiTheme="minorHAnsi" w:hAnsiTheme="minorHAnsi" w:cstheme="minorHAnsi"/>
        </w:rPr>
      </w:pPr>
      <w:bookmarkStart w:id="2" w:name="_Toc511917364"/>
      <w:r w:rsidRPr="008B6444">
        <w:rPr>
          <w:rFonts w:asciiTheme="minorHAnsi" w:hAnsiTheme="minorHAnsi" w:cstheme="minorHAnsi"/>
        </w:rPr>
        <w:t xml:space="preserve">1.1 </w:t>
      </w:r>
      <w:r w:rsidR="00EC5317" w:rsidRPr="008B6444">
        <w:rPr>
          <w:rFonts w:asciiTheme="minorHAnsi" w:hAnsiTheme="minorHAnsi" w:cstheme="minorHAnsi"/>
        </w:rPr>
        <w:t>Cycle of New Business</w:t>
      </w:r>
      <w:bookmarkEnd w:id="2"/>
    </w:p>
    <w:p w:rsidR="00EC5317" w:rsidRPr="008B6444" w:rsidRDefault="00EC5317" w:rsidP="00EC5317">
      <w:pPr>
        <w:rPr>
          <w:rFonts w:cstheme="minorHAnsi"/>
        </w:rPr>
      </w:pPr>
    </w:p>
    <w:p w:rsidR="00EC5317" w:rsidRPr="008B6444" w:rsidRDefault="00EC5317" w:rsidP="00EC5317">
      <w:pPr>
        <w:rPr>
          <w:rFonts w:cstheme="minorHAnsi"/>
        </w:rPr>
      </w:pPr>
      <w:r w:rsidRPr="008B6444">
        <w:rPr>
          <w:rFonts w:cstheme="minorHAnsi"/>
          <w:noProof/>
          <w:lang w:eastAsia="en-IN"/>
        </w:rPr>
        <w:drawing>
          <wp:inline distT="0" distB="0" distL="0" distR="0" wp14:anchorId="778290CE" wp14:editId="4F1C21B0">
            <wp:extent cx="1495425" cy="2343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425" cy="2343150"/>
                    </a:xfrm>
                    <a:prstGeom prst="rect">
                      <a:avLst/>
                    </a:prstGeom>
                  </pic:spPr>
                </pic:pic>
              </a:graphicData>
            </a:graphic>
          </wp:inline>
        </w:drawing>
      </w:r>
    </w:p>
    <w:p w:rsidR="00EC5317" w:rsidRPr="008B6444" w:rsidRDefault="00EC5317" w:rsidP="00EC5317">
      <w:pPr>
        <w:pStyle w:val="ListParagraph"/>
        <w:numPr>
          <w:ilvl w:val="0"/>
          <w:numId w:val="1"/>
        </w:numPr>
        <w:jc w:val="both"/>
        <w:rPr>
          <w:rFonts w:cstheme="minorHAnsi"/>
        </w:rPr>
      </w:pPr>
      <w:r w:rsidRPr="008B6444">
        <w:rPr>
          <w:rFonts w:cstheme="minorHAnsi"/>
          <w:b/>
        </w:rPr>
        <w:t>New Business Quote</w:t>
      </w:r>
      <w:r w:rsidRPr="008B6444">
        <w:rPr>
          <w:rFonts w:cstheme="minorHAnsi"/>
        </w:rPr>
        <w:t xml:space="preserve">- The process of purchasing a new policy </w:t>
      </w:r>
    </w:p>
    <w:p w:rsidR="00EC5317" w:rsidRPr="008B6444" w:rsidRDefault="00EC5317" w:rsidP="00EC5317">
      <w:pPr>
        <w:pStyle w:val="ListParagraph"/>
        <w:numPr>
          <w:ilvl w:val="0"/>
          <w:numId w:val="1"/>
        </w:numPr>
        <w:jc w:val="both"/>
        <w:rPr>
          <w:rFonts w:cstheme="minorHAnsi"/>
        </w:rPr>
      </w:pPr>
      <w:r w:rsidRPr="008B6444">
        <w:rPr>
          <w:rFonts w:cstheme="minorHAnsi"/>
          <w:b/>
        </w:rPr>
        <w:t>New Business Bind</w:t>
      </w:r>
      <w:r w:rsidRPr="008B6444">
        <w:rPr>
          <w:rFonts w:cstheme="minorHAnsi"/>
        </w:rPr>
        <w:t>-</w:t>
      </w:r>
      <w:r w:rsidRPr="008B6444">
        <w:rPr>
          <w:rStyle w:val="apple-converted-space"/>
          <w:rFonts w:cstheme="minorHAnsi"/>
          <w:color w:val="000000"/>
          <w:sz w:val="20"/>
          <w:szCs w:val="20"/>
          <w:shd w:val="clear" w:color="auto" w:fill="FFFFFF"/>
        </w:rPr>
        <w:t> </w:t>
      </w:r>
      <w:r w:rsidRPr="008B6444">
        <w:rPr>
          <w:rFonts w:cstheme="minorHAnsi"/>
        </w:rPr>
        <w:t>Process where the user is agreeing to buy the policy at the quote provided</w:t>
      </w:r>
    </w:p>
    <w:p w:rsidR="00EC5317" w:rsidRPr="008B6444" w:rsidRDefault="00EC5317" w:rsidP="00EC5317">
      <w:pPr>
        <w:pStyle w:val="ListParagraph"/>
        <w:numPr>
          <w:ilvl w:val="0"/>
          <w:numId w:val="1"/>
        </w:numPr>
        <w:jc w:val="both"/>
        <w:rPr>
          <w:rFonts w:cstheme="minorHAnsi"/>
        </w:rPr>
      </w:pPr>
      <w:r w:rsidRPr="008B6444">
        <w:rPr>
          <w:rFonts w:cstheme="minorHAnsi"/>
          <w:b/>
        </w:rPr>
        <w:t>New Business Close</w:t>
      </w:r>
      <w:r w:rsidRPr="008B6444">
        <w:rPr>
          <w:rFonts w:cstheme="minorHAnsi"/>
        </w:rPr>
        <w:t>- It is a process where user agrees to close (SVU specific) the policy at the agreed quote</w:t>
      </w:r>
    </w:p>
    <w:p w:rsidR="00EC5317" w:rsidRPr="008B6444" w:rsidRDefault="00E76924" w:rsidP="00EC5317">
      <w:pPr>
        <w:pStyle w:val="Heading2"/>
        <w:rPr>
          <w:rFonts w:asciiTheme="minorHAnsi" w:hAnsiTheme="minorHAnsi" w:cstheme="minorHAnsi"/>
        </w:rPr>
      </w:pPr>
      <w:bookmarkStart w:id="3" w:name="_Toc511917365"/>
      <w:r w:rsidRPr="008B6444">
        <w:rPr>
          <w:rFonts w:asciiTheme="minorHAnsi" w:hAnsiTheme="minorHAnsi" w:cstheme="minorHAnsi"/>
        </w:rPr>
        <w:t xml:space="preserve">1.2 </w:t>
      </w:r>
      <w:r w:rsidR="00EC5317" w:rsidRPr="008B6444">
        <w:rPr>
          <w:rFonts w:asciiTheme="minorHAnsi" w:hAnsiTheme="minorHAnsi" w:cstheme="minorHAnsi"/>
        </w:rPr>
        <w:t>Documents generated for New Business</w:t>
      </w:r>
      <w:bookmarkEnd w:id="3"/>
    </w:p>
    <w:tbl>
      <w:tblPr>
        <w:tblStyle w:val="TableGrid"/>
        <w:tblW w:w="10022" w:type="dxa"/>
        <w:tblInd w:w="0" w:type="dxa"/>
        <w:tblLook w:val="04A0" w:firstRow="1" w:lastRow="0" w:firstColumn="1" w:lastColumn="0" w:noHBand="0" w:noVBand="1"/>
      </w:tblPr>
      <w:tblGrid>
        <w:gridCol w:w="3340"/>
        <w:gridCol w:w="3340"/>
        <w:gridCol w:w="3342"/>
      </w:tblGrid>
      <w:tr w:rsidR="00A37FD6" w:rsidRPr="008B6444" w:rsidTr="00A37FD6">
        <w:trPr>
          <w:trHeight w:val="426"/>
        </w:trPr>
        <w:tc>
          <w:tcPr>
            <w:tcW w:w="3340" w:type="dxa"/>
            <w:tcBorders>
              <w:top w:val="single" w:sz="4" w:space="0" w:color="auto"/>
              <w:left w:val="single" w:sz="4" w:space="0" w:color="auto"/>
              <w:bottom w:val="single" w:sz="4" w:space="0" w:color="auto"/>
              <w:right w:val="single" w:sz="4" w:space="0" w:color="auto"/>
            </w:tcBorders>
            <w:vAlign w:val="center"/>
            <w:hideMark/>
          </w:tcPr>
          <w:p w:rsidR="00A37FD6" w:rsidRPr="008B6444" w:rsidRDefault="00A37FD6">
            <w:pPr>
              <w:jc w:val="center"/>
              <w:rPr>
                <w:rFonts w:cstheme="minorHAnsi"/>
              </w:rPr>
            </w:pPr>
            <w:r w:rsidRPr="008B6444">
              <w:rPr>
                <w:rFonts w:cstheme="minorHAnsi"/>
              </w:rPr>
              <w:t>Events</w:t>
            </w:r>
          </w:p>
        </w:tc>
        <w:tc>
          <w:tcPr>
            <w:tcW w:w="6682" w:type="dxa"/>
            <w:gridSpan w:val="2"/>
            <w:tcBorders>
              <w:top w:val="single" w:sz="4" w:space="0" w:color="auto"/>
              <w:left w:val="single" w:sz="4" w:space="0" w:color="auto"/>
              <w:bottom w:val="single" w:sz="4" w:space="0" w:color="auto"/>
              <w:right w:val="single" w:sz="4" w:space="0" w:color="auto"/>
            </w:tcBorders>
            <w:vAlign w:val="center"/>
            <w:hideMark/>
          </w:tcPr>
          <w:p w:rsidR="00A37FD6" w:rsidRPr="008B6444" w:rsidRDefault="00A37FD6">
            <w:pPr>
              <w:jc w:val="center"/>
              <w:rPr>
                <w:rFonts w:cstheme="minorHAnsi"/>
              </w:rPr>
            </w:pPr>
            <w:r w:rsidRPr="008B6444">
              <w:rPr>
                <w:rFonts w:cstheme="minorHAnsi"/>
              </w:rPr>
              <w:t>List of Documents</w:t>
            </w:r>
          </w:p>
        </w:tc>
      </w:tr>
      <w:tr w:rsidR="00A37FD6" w:rsidRPr="008B6444" w:rsidTr="00A37FD6">
        <w:trPr>
          <w:trHeight w:val="828"/>
        </w:trPr>
        <w:tc>
          <w:tcPr>
            <w:tcW w:w="3340" w:type="dxa"/>
            <w:tcBorders>
              <w:top w:val="single" w:sz="4" w:space="0" w:color="auto"/>
              <w:left w:val="single" w:sz="4" w:space="0" w:color="auto"/>
              <w:bottom w:val="single" w:sz="4" w:space="0" w:color="auto"/>
              <w:right w:val="single" w:sz="4" w:space="0" w:color="auto"/>
            </w:tcBorders>
            <w:vAlign w:val="center"/>
            <w:hideMark/>
          </w:tcPr>
          <w:p w:rsidR="00A37FD6" w:rsidRPr="008B6444" w:rsidRDefault="00A37FD6">
            <w:pPr>
              <w:jc w:val="center"/>
              <w:rPr>
                <w:rFonts w:cstheme="minorHAnsi"/>
              </w:rPr>
            </w:pPr>
            <w:r w:rsidRPr="008B6444">
              <w:rPr>
                <w:rFonts w:cstheme="minorHAnsi"/>
              </w:rPr>
              <w:t>Quote Response</w:t>
            </w:r>
          </w:p>
        </w:tc>
        <w:tc>
          <w:tcPr>
            <w:tcW w:w="3340" w:type="dxa"/>
            <w:tcBorders>
              <w:top w:val="single" w:sz="4" w:space="0" w:color="auto"/>
              <w:left w:val="single" w:sz="4" w:space="0" w:color="auto"/>
              <w:bottom w:val="single" w:sz="4" w:space="0" w:color="auto"/>
              <w:right w:val="single" w:sz="4" w:space="0" w:color="auto"/>
            </w:tcBorders>
            <w:vAlign w:val="center"/>
            <w:hideMark/>
          </w:tcPr>
          <w:p w:rsidR="00A37FD6" w:rsidRPr="008B6444" w:rsidRDefault="00A37FD6">
            <w:pPr>
              <w:jc w:val="center"/>
              <w:rPr>
                <w:rFonts w:cstheme="minorHAnsi"/>
              </w:rPr>
            </w:pPr>
            <w:r w:rsidRPr="008B6444">
              <w:rPr>
                <w:rFonts w:cstheme="minorHAnsi"/>
              </w:rPr>
              <w:t xml:space="preserve">Quote Schedule </w:t>
            </w:r>
          </w:p>
          <w:p w:rsidR="00A37FD6" w:rsidRPr="008B6444" w:rsidRDefault="00A37FD6">
            <w:pPr>
              <w:jc w:val="center"/>
              <w:rPr>
                <w:rFonts w:cstheme="minorHAnsi"/>
              </w:rPr>
            </w:pPr>
            <w:r w:rsidRPr="008B6444">
              <w:rPr>
                <w:rFonts w:cstheme="minorHAnsi"/>
              </w:rPr>
              <w:t>(pdf)</w:t>
            </w:r>
          </w:p>
        </w:tc>
        <w:tc>
          <w:tcPr>
            <w:tcW w:w="3341" w:type="dxa"/>
            <w:tcBorders>
              <w:top w:val="single" w:sz="4" w:space="0" w:color="auto"/>
              <w:left w:val="single" w:sz="4" w:space="0" w:color="auto"/>
              <w:bottom w:val="single" w:sz="4" w:space="0" w:color="auto"/>
              <w:right w:val="single" w:sz="4" w:space="0" w:color="auto"/>
            </w:tcBorders>
            <w:vAlign w:val="center"/>
            <w:hideMark/>
          </w:tcPr>
          <w:p w:rsidR="00A37FD6" w:rsidRPr="008B6444" w:rsidRDefault="00A37FD6">
            <w:pPr>
              <w:jc w:val="center"/>
              <w:rPr>
                <w:rFonts w:cstheme="minorHAnsi"/>
              </w:rPr>
            </w:pPr>
            <w:r w:rsidRPr="008B6444">
              <w:rPr>
                <w:rFonts w:cstheme="minorHAnsi"/>
              </w:rPr>
              <w:t>Broker Text Schedule (rtf, HTML, txt)</w:t>
            </w:r>
          </w:p>
        </w:tc>
      </w:tr>
      <w:tr w:rsidR="00A37FD6" w:rsidRPr="008B6444" w:rsidTr="00A37FD6">
        <w:trPr>
          <w:trHeight w:val="852"/>
        </w:trPr>
        <w:tc>
          <w:tcPr>
            <w:tcW w:w="3340" w:type="dxa"/>
            <w:tcBorders>
              <w:top w:val="single" w:sz="4" w:space="0" w:color="auto"/>
              <w:left w:val="single" w:sz="4" w:space="0" w:color="auto"/>
              <w:bottom w:val="single" w:sz="4" w:space="0" w:color="auto"/>
              <w:right w:val="single" w:sz="4" w:space="0" w:color="auto"/>
            </w:tcBorders>
            <w:vAlign w:val="center"/>
            <w:hideMark/>
          </w:tcPr>
          <w:p w:rsidR="00A37FD6" w:rsidRPr="008B6444" w:rsidRDefault="00A37FD6">
            <w:pPr>
              <w:jc w:val="center"/>
              <w:rPr>
                <w:rFonts w:cstheme="minorHAnsi"/>
              </w:rPr>
            </w:pPr>
            <w:r w:rsidRPr="008B6444">
              <w:rPr>
                <w:rFonts w:cstheme="minorHAnsi"/>
              </w:rPr>
              <w:t>Bind Response</w:t>
            </w:r>
          </w:p>
        </w:tc>
        <w:tc>
          <w:tcPr>
            <w:tcW w:w="3340" w:type="dxa"/>
            <w:tcBorders>
              <w:top w:val="single" w:sz="4" w:space="0" w:color="auto"/>
              <w:left w:val="single" w:sz="4" w:space="0" w:color="auto"/>
              <w:bottom w:val="single" w:sz="4" w:space="0" w:color="auto"/>
              <w:right w:val="single" w:sz="4" w:space="0" w:color="auto"/>
            </w:tcBorders>
            <w:vAlign w:val="center"/>
            <w:hideMark/>
          </w:tcPr>
          <w:p w:rsidR="00A37FD6" w:rsidRPr="008B6444" w:rsidRDefault="00A37FD6">
            <w:pPr>
              <w:jc w:val="center"/>
              <w:rPr>
                <w:rFonts w:cstheme="minorHAnsi"/>
              </w:rPr>
            </w:pPr>
            <w:r w:rsidRPr="008B6444">
              <w:rPr>
                <w:rFonts w:cstheme="minorHAnsi"/>
              </w:rPr>
              <w:t xml:space="preserve">Policy Schedule </w:t>
            </w:r>
          </w:p>
          <w:p w:rsidR="00A37FD6" w:rsidRPr="008B6444" w:rsidRDefault="00A37FD6">
            <w:pPr>
              <w:jc w:val="center"/>
              <w:rPr>
                <w:rFonts w:cstheme="minorHAnsi"/>
              </w:rPr>
            </w:pPr>
            <w:r w:rsidRPr="008B6444">
              <w:rPr>
                <w:rFonts w:cstheme="minorHAnsi"/>
              </w:rPr>
              <w:t>(pdf)</w:t>
            </w:r>
          </w:p>
        </w:tc>
        <w:tc>
          <w:tcPr>
            <w:tcW w:w="3341" w:type="dxa"/>
            <w:tcBorders>
              <w:top w:val="single" w:sz="4" w:space="0" w:color="auto"/>
              <w:left w:val="single" w:sz="4" w:space="0" w:color="auto"/>
              <w:bottom w:val="single" w:sz="4" w:space="0" w:color="auto"/>
              <w:right w:val="single" w:sz="4" w:space="0" w:color="auto"/>
            </w:tcBorders>
            <w:vAlign w:val="center"/>
            <w:hideMark/>
          </w:tcPr>
          <w:p w:rsidR="00A37FD6" w:rsidRPr="008B6444" w:rsidRDefault="00A37FD6">
            <w:pPr>
              <w:jc w:val="center"/>
              <w:rPr>
                <w:rFonts w:cstheme="minorHAnsi"/>
              </w:rPr>
            </w:pPr>
            <w:r w:rsidRPr="008B6444">
              <w:rPr>
                <w:rFonts w:cstheme="minorHAnsi"/>
              </w:rPr>
              <w:t>Broker Text Schedule (rtf, HTML, txt)</w:t>
            </w:r>
          </w:p>
        </w:tc>
      </w:tr>
      <w:tr w:rsidR="00A37FD6" w:rsidRPr="008B6444" w:rsidTr="00A37FD6">
        <w:trPr>
          <w:trHeight w:val="828"/>
        </w:trPr>
        <w:tc>
          <w:tcPr>
            <w:tcW w:w="3340" w:type="dxa"/>
            <w:tcBorders>
              <w:top w:val="single" w:sz="4" w:space="0" w:color="auto"/>
              <w:left w:val="single" w:sz="4" w:space="0" w:color="auto"/>
              <w:bottom w:val="single" w:sz="4" w:space="0" w:color="auto"/>
              <w:right w:val="single" w:sz="4" w:space="0" w:color="auto"/>
            </w:tcBorders>
            <w:vAlign w:val="center"/>
            <w:hideMark/>
          </w:tcPr>
          <w:p w:rsidR="00A37FD6" w:rsidRPr="008B6444" w:rsidRDefault="00A37FD6">
            <w:pPr>
              <w:jc w:val="center"/>
              <w:rPr>
                <w:rFonts w:cstheme="minorHAnsi"/>
              </w:rPr>
            </w:pPr>
            <w:r w:rsidRPr="008B6444">
              <w:rPr>
                <w:rFonts w:cstheme="minorHAnsi"/>
              </w:rPr>
              <w:t>Close Response</w:t>
            </w:r>
          </w:p>
        </w:tc>
        <w:tc>
          <w:tcPr>
            <w:tcW w:w="3340" w:type="dxa"/>
            <w:tcBorders>
              <w:top w:val="single" w:sz="4" w:space="0" w:color="auto"/>
              <w:left w:val="single" w:sz="4" w:space="0" w:color="auto"/>
              <w:bottom w:val="single" w:sz="4" w:space="0" w:color="auto"/>
              <w:right w:val="single" w:sz="4" w:space="0" w:color="auto"/>
            </w:tcBorders>
            <w:vAlign w:val="center"/>
            <w:hideMark/>
          </w:tcPr>
          <w:p w:rsidR="00A37FD6" w:rsidRPr="008B6444" w:rsidRDefault="00A37FD6">
            <w:pPr>
              <w:jc w:val="center"/>
              <w:rPr>
                <w:rFonts w:cstheme="minorHAnsi"/>
              </w:rPr>
            </w:pPr>
            <w:r w:rsidRPr="008B6444">
              <w:rPr>
                <w:rFonts w:cstheme="minorHAnsi"/>
              </w:rPr>
              <w:t>Certificate of Insurance (pdf)</w:t>
            </w:r>
          </w:p>
        </w:tc>
        <w:tc>
          <w:tcPr>
            <w:tcW w:w="3341" w:type="dxa"/>
            <w:tcBorders>
              <w:top w:val="single" w:sz="4" w:space="0" w:color="auto"/>
              <w:left w:val="single" w:sz="4" w:space="0" w:color="auto"/>
              <w:bottom w:val="single" w:sz="4" w:space="0" w:color="auto"/>
              <w:right w:val="single" w:sz="4" w:space="0" w:color="auto"/>
            </w:tcBorders>
            <w:vAlign w:val="center"/>
            <w:hideMark/>
          </w:tcPr>
          <w:p w:rsidR="00A37FD6" w:rsidRPr="008B6444" w:rsidRDefault="00A37FD6">
            <w:pPr>
              <w:jc w:val="center"/>
              <w:rPr>
                <w:rFonts w:cstheme="minorHAnsi"/>
              </w:rPr>
            </w:pPr>
            <w:r w:rsidRPr="008B6444">
              <w:rPr>
                <w:rFonts w:cstheme="minorHAnsi"/>
              </w:rPr>
              <w:t>Broker Text Schedule (rtf, HTML, txt)</w:t>
            </w:r>
          </w:p>
        </w:tc>
      </w:tr>
    </w:tbl>
    <w:p w:rsidR="00E76924" w:rsidRPr="008B6444" w:rsidRDefault="00E76924" w:rsidP="00E76924">
      <w:pPr>
        <w:pStyle w:val="Heading2"/>
        <w:rPr>
          <w:rFonts w:asciiTheme="minorHAnsi" w:eastAsiaTheme="minorHAnsi" w:hAnsiTheme="minorHAnsi" w:cstheme="minorHAnsi"/>
          <w:color w:val="auto"/>
          <w:sz w:val="22"/>
          <w:szCs w:val="22"/>
        </w:rPr>
      </w:pPr>
    </w:p>
    <w:p w:rsidR="00E76924" w:rsidRPr="008B6444" w:rsidRDefault="00E76924" w:rsidP="00E76924">
      <w:pPr>
        <w:pStyle w:val="Heading2"/>
        <w:rPr>
          <w:rFonts w:asciiTheme="minorHAnsi" w:hAnsiTheme="minorHAnsi" w:cstheme="minorHAnsi"/>
        </w:rPr>
      </w:pPr>
      <w:bookmarkStart w:id="4" w:name="_Toc511917366"/>
      <w:r w:rsidRPr="008B6444">
        <w:rPr>
          <w:rFonts w:asciiTheme="minorHAnsi" w:hAnsiTheme="minorHAnsi" w:cstheme="minorHAnsi"/>
        </w:rPr>
        <w:t>1.3 Type of New Business Policy</w:t>
      </w:r>
      <w:bookmarkEnd w:id="4"/>
    </w:p>
    <w:p w:rsidR="00E76924" w:rsidRPr="008B6444" w:rsidRDefault="00E76924" w:rsidP="00E76924">
      <w:pPr>
        <w:pStyle w:val="ListParagraph"/>
        <w:ind w:left="750"/>
        <w:rPr>
          <w:rFonts w:cstheme="minorHAnsi"/>
        </w:rPr>
      </w:pPr>
    </w:p>
    <w:p w:rsidR="00E76924" w:rsidRPr="008B6444" w:rsidRDefault="00E76924" w:rsidP="00E76924">
      <w:pPr>
        <w:numPr>
          <w:ilvl w:val="0"/>
          <w:numId w:val="3"/>
        </w:numPr>
        <w:rPr>
          <w:rFonts w:cstheme="minorHAnsi"/>
          <w:b/>
        </w:rPr>
      </w:pPr>
      <w:r w:rsidRPr="008B6444">
        <w:rPr>
          <w:rFonts w:cstheme="minorHAnsi"/>
          <w:b/>
          <w:lang w:val="en-US"/>
        </w:rPr>
        <w:t>Annual Policies</w:t>
      </w:r>
    </w:p>
    <w:p w:rsidR="00E76924" w:rsidRPr="008B6444" w:rsidRDefault="00E76924" w:rsidP="00E76924">
      <w:pPr>
        <w:ind w:left="720"/>
        <w:rPr>
          <w:rFonts w:cstheme="minorHAnsi"/>
        </w:rPr>
      </w:pPr>
      <w:r w:rsidRPr="008B6444">
        <w:rPr>
          <w:rFonts w:cstheme="minorHAnsi"/>
          <w:lang w:val="en-US"/>
        </w:rPr>
        <w:t>Annual Policy is one year policy where broker/Customer has to pay premium of whole year at once.</w:t>
      </w:r>
    </w:p>
    <w:p w:rsidR="00E76924" w:rsidRPr="008B6444" w:rsidRDefault="00E76924" w:rsidP="00E76924">
      <w:pPr>
        <w:ind w:left="720"/>
        <w:rPr>
          <w:rFonts w:cstheme="minorHAnsi"/>
        </w:rPr>
      </w:pPr>
      <w:r w:rsidRPr="008B6444">
        <w:rPr>
          <w:rFonts w:cstheme="minorHAnsi"/>
          <w:lang w:val="en-US"/>
        </w:rPr>
        <w:lastRenderedPageBreak/>
        <w:t xml:space="preserve">In case of annual policy the annual premium is generated which broker has to pay directly </w:t>
      </w:r>
      <w:r w:rsidR="001B301E">
        <w:rPr>
          <w:rFonts w:cstheme="minorHAnsi"/>
          <w:lang w:val="en-US"/>
        </w:rPr>
        <w:t xml:space="preserve">to </w:t>
      </w:r>
      <w:bookmarkStart w:id="5" w:name="_GoBack"/>
      <w:bookmarkEnd w:id="5"/>
      <w:r w:rsidRPr="008B6444">
        <w:rPr>
          <w:rFonts w:cstheme="minorHAnsi"/>
          <w:lang w:val="en-US"/>
        </w:rPr>
        <w:t>IAL.</w:t>
      </w:r>
    </w:p>
    <w:p w:rsidR="00E76924" w:rsidRPr="008B6444" w:rsidRDefault="00E76924" w:rsidP="00E76924">
      <w:pPr>
        <w:ind w:left="360"/>
        <w:rPr>
          <w:rFonts w:cstheme="minorHAnsi"/>
          <w:b/>
        </w:rPr>
      </w:pPr>
    </w:p>
    <w:p w:rsidR="00E76924" w:rsidRPr="008B6444" w:rsidRDefault="00E76924" w:rsidP="00E76924">
      <w:pPr>
        <w:ind w:left="360"/>
        <w:rPr>
          <w:rFonts w:cstheme="minorHAnsi"/>
          <w:b/>
        </w:rPr>
      </w:pPr>
      <w:r w:rsidRPr="008B6444">
        <w:rPr>
          <w:rFonts w:cstheme="minorHAnsi"/>
          <w:b/>
          <w:lang w:val="en-US"/>
        </w:rPr>
        <w:t>2. Installment Policies</w:t>
      </w:r>
    </w:p>
    <w:p w:rsidR="00E76924" w:rsidRPr="008B6444" w:rsidRDefault="00E76924" w:rsidP="00E76924">
      <w:pPr>
        <w:ind w:left="360"/>
        <w:rPr>
          <w:rFonts w:cstheme="minorHAnsi"/>
        </w:rPr>
      </w:pPr>
      <w:r w:rsidRPr="008B6444">
        <w:rPr>
          <w:rFonts w:cstheme="minorHAnsi"/>
          <w:lang w:val="en-US"/>
        </w:rPr>
        <w:t>In case of Installment policy the premium is generated per month and IAL has given the functionality to choose the Particular date in the month on which client is comfortable in paying premium.</w:t>
      </w:r>
    </w:p>
    <w:p w:rsidR="00E76924" w:rsidRPr="008B6444" w:rsidRDefault="00E76924" w:rsidP="00E76924">
      <w:pPr>
        <w:ind w:left="360"/>
        <w:rPr>
          <w:rFonts w:cstheme="minorHAnsi"/>
          <w:lang w:val="en-US"/>
        </w:rPr>
      </w:pPr>
      <w:r w:rsidRPr="008B6444">
        <w:rPr>
          <w:rFonts w:cstheme="minorHAnsi"/>
          <w:lang w:val="en-US"/>
        </w:rPr>
        <w:t xml:space="preserve">The same date will be continued for each month </w:t>
      </w:r>
    </w:p>
    <w:p w:rsidR="00E76924" w:rsidRPr="008B6444" w:rsidRDefault="00E76924" w:rsidP="00E76924">
      <w:pPr>
        <w:ind w:left="360"/>
        <w:rPr>
          <w:rFonts w:cstheme="minorHAnsi"/>
        </w:rPr>
      </w:pPr>
      <w:r w:rsidRPr="008B6444">
        <w:rPr>
          <w:rFonts w:cstheme="minorHAnsi"/>
          <w:lang w:val="en-US"/>
        </w:rPr>
        <w:t>For E.g.</w:t>
      </w:r>
    </w:p>
    <w:p w:rsidR="00E76924" w:rsidRPr="008B6444" w:rsidRDefault="00E76924" w:rsidP="00E76924">
      <w:pPr>
        <w:ind w:left="360"/>
        <w:rPr>
          <w:rFonts w:cstheme="minorHAnsi"/>
        </w:rPr>
      </w:pPr>
      <w:r w:rsidRPr="008B6444">
        <w:rPr>
          <w:rFonts w:cstheme="minorHAnsi"/>
          <w:lang w:val="en-US"/>
        </w:rPr>
        <w:t xml:space="preserve">Policy Start Date-1/1/2017                              </w:t>
      </w:r>
    </w:p>
    <w:p w:rsidR="00E76924" w:rsidRPr="008B6444" w:rsidRDefault="00E76924" w:rsidP="00E76924">
      <w:pPr>
        <w:ind w:left="360"/>
        <w:rPr>
          <w:rFonts w:cstheme="minorHAnsi"/>
        </w:rPr>
      </w:pPr>
      <w:r w:rsidRPr="008B6444">
        <w:rPr>
          <w:rFonts w:cstheme="minorHAnsi"/>
          <w:lang w:val="en-US"/>
        </w:rPr>
        <w:t>Policy End Date-1/1/2018</w:t>
      </w:r>
    </w:p>
    <w:p w:rsidR="00E76924" w:rsidRPr="008B6444" w:rsidRDefault="00E76924" w:rsidP="00E76924">
      <w:pPr>
        <w:ind w:left="360"/>
        <w:rPr>
          <w:rFonts w:cstheme="minorHAnsi"/>
        </w:rPr>
      </w:pPr>
      <w:r w:rsidRPr="008B6444">
        <w:rPr>
          <w:rFonts w:cstheme="minorHAnsi"/>
          <w:lang w:val="en-US"/>
        </w:rPr>
        <w:t>Installment Date-10</w:t>
      </w:r>
    </w:p>
    <w:tbl>
      <w:tblPr>
        <w:tblW w:w="8200" w:type="dxa"/>
        <w:tblCellMar>
          <w:left w:w="0" w:type="dxa"/>
          <w:right w:w="0" w:type="dxa"/>
        </w:tblCellMar>
        <w:tblLook w:val="0600" w:firstRow="0" w:lastRow="0" w:firstColumn="0" w:lastColumn="0" w:noHBand="1" w:noVBand="1"/>
      </w:tblPr>
      <w:tblGrid>
        <w:gridCol w:w="4100"/>
        <w:gridCol w:w="4100"/>
      </w:tblGrid>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Installment</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Amount</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10-Jan-17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10-Feb-17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10-Mar-17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10-Apr-17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10-May-17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10-Jun-17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10-Jul-17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10-Aug-17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10-Sep-17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10-Oct-17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10-Nov-17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r w:rsidR="00E76924" w:rsidRPr="008B6444" w:rsidTr="00E76924">
        <w:trPr>
          <w:trHeight w:val="379"/>
        </w:trPr>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10-Dec-17</w:t>
            </w:r>
          </w:p>
        </w:tc>
        <w:tc>
          <w:tcPr>
            <w:tcW w:w="410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E76924" w:rsidRPr="008B6444" w:rsidRDefault="00E76924" w:rsidP="00E76924">
            <w:pPr>
              <w:ind w:left="360"/>
              <w:rPr>
                <w:rFonts w:cstheme="minorHAnsi"/>
              </w:rPr>
            </w:pPr>
            <w:r w:rsidRPr="008B6444">
              <w:rPr>
                <w:rFonts w:cstheme="minorHAnsi"/>
                <w:lang w:val="en-US"/>
              </w:rPr>
              <w:t>100</w:t>
            </w:r>
          </w:p>
        </w:tc>
      </w:tr>
    </w:tbl>
    <w:p w:rsidR="00E76924" w:rsidRPr="008B6444" w:rsidRDefault="00E76924" w:rsidP="00E76924">
      <w:pPr>
        <w:ind w:left="360"/>
        <w:rPr>
          <w:rFonts w:cstheme="minorHAnsi"/>
        </w:rPr>
      </w:pPr>
    </w:p>
    <w:p w:rsidR="00E76924" w:rsidRPr="008B6444" w:rsidRDefault="0027412F" w:rsidP="00BA0314">
      <w:pPr>
        <w:pStyle w:val="Heading2"/>
        <w:rPr>
          <w:rFonts w:asciiTheme="minorHAnsi" w:hAnsiTheme="minorHAnsi" w:cstheme="minorHAnsi"/>
        </w:rPr>
      </w:pPr>
      <w:bookmarkStart w:id="6" w:name="_Toc511917367"/>
      <w:r w:rsidRPr="008B6444">
        <w:rPr>
          <w:rFonts w:asciiTheme="minorHAnsi" w:hAnsiTheme="minorHAnsi" w:cstheme="minorHAnsi"/>
        </w:rPr>
        <w:t xml:space="preserve">1.4 </w:t>
      </w:r>
      <w:r w:rsidR="001F5743" w:rsidRPr="008B6444">
        <w:rPr>
          <w:rFonts w:asciiTheme="minorHAnsi" w:hAnsiTheme="minorHAnsi" w:cstheme="minorHAnsi"/>
        </w:rPr>
        <w:t>Broker Fee</w:t>
      </w:r>
      <w:bookmarkEnd w:id="6"/>
      <w:r w:rsidR="001F5743" w:rsidRPr="008B6444">
        <w:rPr>
          <w:rFonts w:asciiTheme="minorHAnsi" w:hAnsiTheme="minorHAnsi" w:cstheme="minorHAnsi"/>
        </w:rPr>
        <w:t xml:space="preserve"> </w:t>
      </w:r>
    </w:p>
    <w:p w:rsidR="00BA0314" w:rsidRPr="008B6444" w:rsidRDefault="00BA0314" w:rsidP="00BA0314">
      <w:pPr>
        <w:rPr>
          <w:rFonts w:cstheme="minorHAnsi"/>
          <w:lang w:val="en-US"/>
        </w:rPr>
      </w:pPr>
      <w:r w:rsidRPr="008B6444">
        <w:rPr>
          <w:rFonts w:cstheme="minorHAnsi"/>
          <w:lang w:val="en-US"/>
        </w:rPr>
        <w:t>The broker charges the brokerage fee for services such as purchases, sales, and advice on the transaction.</w:t>
      </w:r>
    </w:p>
    <w:p w:rsidR="00BA0314" w:rsidRPr="008B6444" w:rsidRDefault="00BA0314" w:rsidP="00BA0314">
      <w:pPr>
        <w:rPr>
          <w:rFonts w:cstheme="minorHAnsi"/>
        </w:rPr>
      </w:pPr>
      <w:r w:rsidRPr="008B6444">
        <w:rPr>
          <w:rFonts w:cstheme="minorHAnsi"/>
          <w:lang w:val="en-US"/>
        </w:rPr>
        <w:t xml:space="preserve">Broker fee is collected as part of first installment </w:t>
      </w:r>
      <w:r w:rsidRPr="008B6444">
        <w:rPr>
          <w:rFonts w:cstheme="minorHAnsi"/>
        </w:rPr>
        <w:t xml:space="preserve">i.e. </w:t>
      </w:r>
      <w:r w:rsidR="00802E92" w:rsidRPr="008B6444">
        <w:rPr>
          <w:rFonts w:cstheme="minorHAnsi"/>
          <w:lang w:val="en-US"/>
        </w:rPr>
        <w:t>if</w:t>
      </w:r>
      <w:r w:rsidRPr="008B6444">
        <w:rPr>
          <w:rFonts w:cstheme="minorHAnsi"/>
          <w:lang w:val="en-US"/>
        </w:rPr>
        <w:t xml:space="preserve"> broker enters the Broker fee than it gets added in First Installment of the policy.</w:t>
      </w:r>
    </w:p>
    <w:p w:rsidR="00BA0314" w:rsidRPr="008B6444" w:rsidRDefault="00BA0314" w:rsidP="00BA0314">
      <w:pPr>
        <w:rPr>
          <w:rFonts w:cstheme="minorHAnsi"/>
          <w:lang w:val="en-US"/>
        </w:rPr>
      </w:pPr>
    </w:p>
    <w:p w:rsidR="00BA0314" w:rsidRPr="008B6444" w:rsidRDefault="00BA0314" w:rsidP="00BA0314">
      <w:pPr>
        <w:rPr>
          <w:rFonts w:cstheme="minorHAnsi"/>
        </w:rPr>
      </w:pPr>
      <w:r w:rsidRPr="008B6444">
        <w:rPr>
          <w:rFonts w:cstheme="minorHAnsi"/>
          <w:lang w:val="en-US"/>
        </w:rPr>
        <w:lastRenderedPageBreak/>
        <w:t>For E.g.</w:t>
      </w:r>
    </w:p>
    <w:p w:rsidR="00BA0314" w:rsidRPr="008B6444" w:rsidRDefault="00BA0314" w:rsidP="00BA0314">
      <w:pPr>
        <w:rPr>
          <w:rFonts w:cstheme="minorHAnsi"/>
        </w:rPr>
      </w:pPr>
      <w:r w:rsidRPr="008B6444">
        <w:rPr>
          <w:rFonts w:cstheme="minorHAnsi"/>
          <w:lang w:val="en-US"/>
        </w:rPr>
        <w:t xml:space="preserve">Policy Start Date-1/1/2017                              </w:t>
      </w:r>
    </w:p>
    <w:p w:rsidR="00BA0314" w:rsidRPr="008B6444" w:rsidRDefault="00BA0314" w:rsidP="00BA0314">
      <w:pPr>
        <w:rPr>
          <w:rFonts w:cstheme="minorHAnsi"/>
        </w:rPr>
      </w:pPr>
      <w:r w:rsidRPr="008B6444">
        <w:rPr>
          <w:rFonts w:cstheme="minorHAnsi"/>
          <w:lang w:val="en-US"/>
        </w:rPr>
        <w:t>Policy End Date-1/1/2018</w:t>
      </w:r>
    </w:p>
    <w:p w:rsidR="00BA0314" w:rsidRPr="008B6444" w:rsidRDefault="00BA0314" w:rsidP="00BA0314">
      <w:pPr>
        <w:rPr>
          <w:rFonts w:cstheme="minorHAnsi"/>
        </w:rPr>
      </w:pPr>
      <w:r w:rsidRPr="008B6444">
        <w:rPr>
          <w:rFonts w:cstheme="minorHAnsi"/>
          <w:lang w:val="en-US"/>
        </w:rPr>
        <w:t>Installment Date-10</w:t>
      </w:r>
    </w:p>
    <w:p w:rsidR="00BA0314" w:rsidRPr="008B6444" w:rsidRDefault="00BA0314" w:rsidP="00BA0314">
      <w:pPr>
        <w:rPr>
          <w:rFonts w:cstheme="minorHAnsi"/>
        </w:rPr>
      </w:pPr>
      <w:r w:rsidRPr="008B6444">
        <w:rPr>
          <w:rFonts w:cstheme="minorHAnsi"/>
          <w:lang w:val="en-US"/>
        </w:rPr>
        <w:t>Broker Fee + Broker Fee GST=110</w:t>
      </w:r>
    </w:p>
    <w:tbl>
      <w:tblPr>
        <w:tblW w:w="7940" w:type="dxa"/>
        <w:tblCellMar>
          <w:left w:w="0" w:type="dxa"/>
          <w:right w:w="0" w:type="dxa"/>
        </w:tblCellMar>
        <w:tblLook w:val="0600" w:firstRow="0" w:lastRow="0" w:firstColumn="0" w:lastColumn="0" w:noHBand="1" w:noVBand="1"/>
      </w:tblPr>
      <w:tblGrid>
        <w:gridCol w:w="4380"/>
        <w:gridCol w:w="3560"/>
      </w:tblGrid>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Installment</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Amount</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10-Jan-17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b/>
                <w:bCs/>
                <w:lang w:val="en-US"/>
              </w:rPr>
              <w:t>210</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10-Feb-17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100</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10-Mar-17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100</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10-Apr-17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100</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10-May-17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100</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10-Jun-17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100</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10-Jul-17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100</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10-Aug-17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100</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10-Sep-17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100</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10-Oct-17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100</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10-Nov-17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100</w:t>
            </w:r>
          </w:p>
        </w:tc>
      </w:tr>
      <w:tr w:rsidR="00BA0314" w:rsidRPr="008B6444" w:rsidTr="00BA0314">
        <w:trPr>
          <w:trHeight w:val="300"/>
        </w:trPr>
        <w:tc>
          <w:tcPr>
            <w:tcW w:w="438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10-Dec-17</w:t>
            </w:r>
          </w:p>
        </w:tc>
        <w:tc>
          <w:tcPr>
            <w:tcW w:w="3560" w:type="dxa"/>
            <w:tcBorders>
              <w:top w:val="single" w:sz="8" w:space="0" w:color="FFFFFF"/>
              <w:left w:val="single" w:sz="8" w:space="0" w:color="FFFFFF"/>
              <w:bottom w:val="single" w:sz="8" w:space="0" w:color="FFFFFF"/>
              <w:right w:val="single" w:sz="8" w:space="0" w:color="FFFFFF"/>
            </w:tcBorders>
            <w:shd w:val="clear" w:color="auto" w:fill="EDEFE8"/>
            <w:tcMar>
              <w:top w:w="15" w:type="dxa"/>
              <w:left w:w="15" w:type="dxa"/>
              <w:bottom w:w="0" w:type="dxa"/>
              <w:right w:w="15" w:type="dxa"/>
            </w:tcMar>
            <w:vAlign w:val="bottom"/>
            <w:hideMark/>
          </w:tcPr>
          <w:p w:rsidR="00BA0314" w:rsidRPr="008B6444" w:rsidRDefault="00BA0314" w:rsidP="00BA0314">
            <w:pPr>
              <w:rPr>
                <w:rFonts w:cstheme="minorHAnsi"/>
              </w:rPr>
            </w:pPr>
            <w:r w:rsidRPr="008B6444">
              <w:rPr>
                <w:rFonts w:cstheme="minorHAnsi"/>
                <w:lang w:val="en-US"/>
              </w:rPr>
              <w:t>100</w:t>
            </w:r>
          </w:p>
        </w:tc>
      </w:tr>
    </w:tbl>
    <w:p w:rsidR="00BA0314" w:rsidRPr="008B6444" w:rsidRDefault="00BA0314" w:rsidP="00BA0314">
      <w:pPr>
        <w:rPr>
          <w:rFonts w:cstheme="minorHAnsi"/>
        </w:rPr>
      </w:pPr>
    </w:p>
    <w:p w:rsidR="00E76924" w:rsidRPr="008B6444" w:rsidRDefault="0027412F" w:rsidP="00803715">
      <w:pPr>
        <w:pStyle w:val="Heading2"/>
        <w:rPr>
          <w:rFonts w:asciiTheme="minorHAnsi" w:hAnsiTheme="minorHAnsi" w:cstheme="minorHAnsi"/>
        </w:rPr>
      </w:pPr>
      <w:bookmarkStart w:id="7" w:name="_Toc511917368"/>
      <w:r w:rsidRPr="008B6444">
        <w:rPr>
          <w:rFonts w:asciiTheme="minorHAnsi" w:hAnsiTheme="minorHAnsi" w:cstheme="minorHAnsi"/>
        </w:rPr>
        <w:t xml:space="preserve">1.5 </w:t>
      </w:r>
      <w:r w:rsidR="00BA0314" w:rsidRPr="008B6444">
        <w:rPr>
          <w:rFonts w:asciiTheme="minorHAnsi" w:hAnsiTheme="minorHAnsi" w:cstheme="minorHAnsi"/>
        </w:rPr>
        <w:t>Skip Days Logic</w:t>
      </w:r>
      <w:bookmarkEnd w:id="7"/>
    </w:p>
    <w:p w:rsidR="00803715" w:rsidRPr="008B6444" w:rsidRDefault="00803715" w:rsidP="00803715">
      <w:pPr>
        <w:rPr>
          <w:rFonts w:cstheme="minorHAnsi"/>
        </w:rPr>
      </w:pPr>
      <w:r w:rsidRPr="008B6444">
        <w:rPr>
          <w:rFonts w:cstheme="minorHAnsi"/>
          <w:lang w:val="en-US"/>
        </w:rPr>
        <w:t>The installment will schedule in current month or next month will be based upon skip day’s logic.</w:t>
      </w:r>
    </w:p>
    <w:p w:rsidR="00803715" w:rsidRPr="008B6444" w:rsidRDefault="00803715" w:rsidP="00803715">
      <w:pPr>
        <w:rPr>
          <w:rFonts w:cstheme="minorHAnsi"/>
        </w:rPr>
      </w:pPr>
      <w:r w:rsidRPr="008B6444">
        <w:rPr>
          <w:rFonts w:cstheme="minorHAnsi"/>
          <w:lang w:val="en-US"/>
        </w:rPr>
        <w:t xml:space="preserve">Calculation of skip days </w:t>
      </w:r>
    </w:p>
    <w:p w:rsidR="00803715" w:rsidRPr="008B6444" w:rsidRDefault="00803715" w:rsidP="00803715">
      <w:pPr>
        <w:rPr>
          <w:rFonts w:cstheme="minorHAnsi"/>
        </w:rPr>
      </w:pPr>
      <w:r w:rsidRPr="008B6444">
        <w:rPr>
          <w:rFonts w:cstheme="minorHAnsi"/>
          <w:lang w:val="en-US"/>
        </w:rPr>
        <w:t>For e.g.</w:t>
      </w:r>
    </w:p>
    <w:p w:rsidR="00803715" w:rsidRPr="008B6444" w:rsidRDefault="00803715" w:rsidP="00803715">
      <w:pPr>
        <w:rPr>
          <w:rFonts w:cstheme="minorHAnsi"/>
        </w:rPr>
      </w:pPr>
      <w:r w:rsidRPr="008B6444">
        <w:rPr>
          <w:rFonts w:cstheme="minorHAnsi"/>
          <w:lang w:val="en-US"/>
        </w:rPr>
        <w:t xml:space="preserve">Skip days = 2 </w:t>
      </w:r>
    </w:p>
    <w:p w:rsidR="00803715" w:rsidRPr="008B6444" w:rsidRDefault="00803715" w:rsidP="00803715">
      <w:pPr>
        <w:rPr>
          <w:rFonts w:cstheme="minorHAnsi"/>
        </w:rPr>
      </w:pPr>
      <w:r w:rsidRPr="008B6444">
        <w:rPr>
          <w:rFonts w:cstheme="minorHAnsi"/>
          <w:lang w:val="en-US"/>
        </w:rPr>
        <w:t>If No. of days between Quote creation date and Instalment date is greater 2 than the Installment get scheduled in current month else it will get scheduled in next month.</w:t>
      </w:r>
    </w:p>
    <w:p w:rsidR="00803715" w:rsidRPr="008B6444" w:rsidRDefault="0027412F" w:rsidP="00803715">
      <w:pPr>
        <w:pStyle w:val="Heading2"/>
        <w:rPr>
          <w:rFonts w:asciiTheme="minorHAnsi" w:hAnsiTheme="minorHAnsi" w:cstheme="minorHAnsi"/>
        </w:rPr>
      </w:pPr>
      <w:bookmarkStart w:id="8" w:name="_Toc511917369"/>
      <w:r w:rsidRPr="008B6444">
        <w:rPr>
          <w:rFonts w:asciiTheme="minorHAnsi" w:hAnsiTheme="minorHAnsi" w:cstheme="minorHAnsi"/>
        </w:rPr>
        <w:t xml:space="preserve">1.6 </w:t>
      </w:r>
      <w:r w:rsidR="00803715" w:rsidRPr="008B6444">
        <w:rPr>
          <w:rFonts w:asciiTheme="minorHAnsi" w:hAnsiTheme="minorHAnsi" w:cstheme="minorHAnsi"/>
        </w:rPr>
        <w:t>Mails in New Business</w:t>
      </w:r>
      <w:bookmarkEnd w:id="8"/>
    </w:p>
    <w:p w:rsidR="00803715" w:rsidRPr="008B6444" w:rsidRDefault="00803715" w:rsidP="00803715">
      <w:pPr>
        <w:rPr>
          <w:rFonts w:cstheme="minorHAnsi"/>
        </w:rPr>
      </w:pPr>
      <w:r w:rsidRPr="008B6444">
        <w:rPr>
          <w:rFonts w:cstheme="minorHAnsi"/>
          <w:lang w:val="en-US"/>
        </w:rPr>
        <w:t>Two mails sent in case of New Business</w:t>
      </w:r>
    </w:p>
    <w:p w:rsidR="00337692" w:rsidRPr="008B6444" w:rsidRDefault="00D9164D" w:rsidP="00803715">
      <w:pPr>
        <w:numPr>
          <w:ilvl w:val="0"/>
          <w:numId w:val="4"/>
        </w:numPr>
        <w:rPr>
          <w:rFonts w:cstheme="minorHAnsi"/>
        </w:rPr>
      </w:pPr>
      <w:r w:rsidRPr="008B6444">
        <w:rPr>
          <w:rFonts w:cstheme="minorHAnsi"/>
          <w:b/>
          <w:bCs/>
          <w:lang w:val="en-US"/>
        </w:rPr>
        <w:t xml:space="preserve">Checkpoint Mail 1 </w:t>
      </w:r>
      <w:r w:rsidRPr="008B6444">
        <w:rPr>
          <w:rFonts w:cstheme="minorHAnsi"/>
          <w:lang w:val="en-US"/>
        </w:rPr>
        <w:t>– this is sent to remind client to provide its Payment details.</w:t>
      </w:r>
    </w:p>
    <w:p w:rsidR="00803715" w:rsidRPr="008B6444" w:rsidRDefault="00803715" w:rsidP="00803715">
      <w:pPr>
        <w:rPr>
          <w:rFonts w:cstheme="minorHAnsi"/>
        </w:rPr>
      </w:pPr>
      <w:r w:rsidRPr="008B6444">
        <w:rPr>
          <w:rFonts w:cstheme="minorHAnsi"/>
          <w:lang w:val="en-US"/>
        </w:rPr>
        <w:t>Criteria of sending the mail – it is sent x days before policy start date.</w:t>
      </w:r>
    </w:p>
    <w:p w:rsidR="00803715" w:rsidRPr="008B6444" w:rsidRDefault="00803715" w:rsidP="00803715">
      <w:pPr>
        <w:rPr>
          <w:rFonts w:cstheme="minorHAnsi"/>
        </w:rPr>
      </w:pPr>
      <w:r w:rsidRPr="008B6444">
        <w:rPr>
          <w:rFonts w:cstheme="minorHAnsi"/>
          <w:lang w:val="en-US"/>
        </w:rPr>
        <w:t>X days –the days are configurable (value present in Lookup table)</w:t>
      </w:r>
    </w:p>
    <w:p w:rsidR="00803715" w:rsidRPr="008B6444" w:rsidRDefault="00803715" w:rsidP="00803715">
      <w:pPr>
        <w:rPr>
          <w:rFonts w:cstheme="minorHAnsi"/>
        </w:rPr>
      </w:pPr>
      <w:r w:rsidRPr="008B6444">
        <w:rPr>
          <w:rFonts w:cstheme="minorHAnsi"/>
          <w:lang w:val="en-US"/>
        </w:rPr>
        <w:lastRenderedPageBreak/>
        <w:t xml:space="preserve">2. </w:t>
      </w:r>
      <w:r w:rsidRPr="008B6444">
        <w:rPr>
          <w:rFonts w:cstheme="minorHAnsi"/>
          <w:b/>
          <w:bCs/>
          <w:lang w:val="en-US"/>
        </w:rPr>
        <w:t xml:space="preserve">Checkpoint mail 2- </w:t>
      </w:r>
      <w:r w:rsidRPr="008B6444">
        <w:rPr>
          <w:rFonts w:cstheme="minorHAnsi"/>
          <w:lang w:val="en-US"/>
        </w:rPr>
        <w:t>this is sent as a second reminder client to provide its Payment details.</w:t>
      </w:r>
    </w:p>
    <w:p w:rsidR="00803715" w:rsidRPr="008B6444" w:rsidRDefault="00803715" w:rsidP="00803715">
      <w:pPr>
        <w:rPr>
          <w:rFonts w:cstheme="minorHAnsi"/>
        </w:rPr>
      </w:pPr>
      <w:r w:rsidRPr="008B6444">
        <w:rPr>
          <w:rFonts w:cstheme="minorHAnsi"/>
          <w:lang w:val="en-US"/>
        </w:rPr>
        <w:t>Criteria of sending the mail – it is sent x days before policy 1</w:t>
      </w:r>
      <w:r w:rsidRPr="008B6444">
        <w:rPr>
          <w:rFonts w:cstheme="minorHAnsi"/>
          <w:vertAlign w:val="superscript"/>
          <w:lang w:val="en-US"/>
        </w:rPr>
        <w:t>ST</w:t>
      </w:r>
      <w:r w:rsidRPr="008B6444">
        <w:rPr>
          <w:rFonts w:cstheme="minorHAnsi"/>
          <w:lang w:val="en-US"/>
        </w:rPr>
        <w:t xml:space="preserve"> Installment date.</w:t>
      </w:r>
    </w:p>
    <w:p w:rsidR="00803715" w:rsidRPr="008B6444" w:rsidRDefault="00803715" w:rsidP="00803715">
      <w:pPr>
        <w:rPr>
          <w:rFonts w:cstheme="minorHAnsi"/>
        </w:rPr>
      </w:pPr>
      <w:r w:rsidRPr="008B6444">
        <w:rPr>
          <w:rFonts w:cstheme="minorHAnsi"/>
          <w:lang w:val="en-US"/>
        </w:rPr>
        <w:t>X days –the days are configurable (value present in Lookup table)</w:t>
      </w:r>
    </w:p>
    <w:p w:rsidR="00803715" w:rsidRPr="008B6444" w:rsidRDefault="00803715" w:rsidP="00803715">
      <w:pPr>
        <w:rPr>
          <w:rFonts w:cstheme="minorHAnsi"/>
        </w:rPr>
      </w:pPr>
      <w:r w:rsidRPr="008B6444">
        <w:rPr>
          <w:rFonts w:cstheme="minorHAnsi"/>
          <w:lang w:val="en-US"/>
        </w:rPr>
        <w:t>3. Checkpoint 1 mail will not be sent if there is y day’s difference between checkpoint 1 and checkpoint 2.</w:t>
      </w:r>
    </w:p>
    <w:p w:rsidR="00803715" w:rsidRPr="008B6444" w:rsidRDefault="00803715" w:rsidP="00803715">
      <w:pPr>
        <w:rPr>
          <w:rFonts w:cstheme="minorHAnsi"/>
        </w:rPr>
      </w:pPr>
      <w:r w:rsidRPr="008B6444">
        <w:rPr>
          <w:rFonts w:cstheme="minorHAnsi"/>
          <w:lang w:val="en-US"/>
        </w:rPr>
        <w:t>Y days –the days are configurable (value present in Lookup table)</w:t>
      </w:r>
    </w:p>
    <w:p w:rsidR="00803715" w:rsidRPr="008B6444" w:rsidRDefault="0027412F" w:rsidP="00803715">
      <w:pPr>
        <w:pStyle w:val="Heading2"/>
        <w:rPr>
          <w:rFonts w:asciiTheme="minorHAnsi" w:hAnsiTheme="minorHAnsi" w:cstheme="minorHAnsi"/>
        </w:rPr>
      </w:pPr>
      <w:bookmarkStart w:id="9" w:name="_Toc511917370"/>
      <w:r w:rsidRPr="008B6444">
        <w:rPr>
          <w:rFonts w:asciiTheme="minorHAnsi" w:hAnsiTheme="minorHAnsi" w:cstheme="minorHAnsi"/>
        </w:rPr>
        <w:t xml:space="preserve">1.7 </w:t>
      </w:r>
      <w:r w:rsidR="00803715" w:rsidRPr="008B6444">
        <w:rPr>
          <w:rFonts w:asciiTheme="minorHAnsi" w:hAnsiTheme="minorHAnsi" w:cstheme="minorHAnsi"/>
        </w:rPr>
        <w:t>Payment Website</w:t>
      </w:r>
      <w:bookmarkEnd w:id="9"/>
    </w:p>
    <w:p w:rsidR="00803715" w:rsidRPr="008B6444" w:rsidRDefault="00803715" w:rsidP="00CF7907">
      <w:pPr>
        <w:rPr>
          <w:rFonts w:cstheme="minorHAnsi"/>
        </w:rPr>
      </w:pPr>
      <w:r w:rsidRPr="008B6444">
        <w:rPr>
          <w:rFonts w:cstheme="minorHAnsi"/>
        </w:rPr>
        <w:t>This site is created so that broker or client can make Instalment payments.</w:t>
      </w:r>
    </w:p>
    <w:p w:rsidR="00803715" w:rsidRPr="008B6444" w:rsidRDefault="00803715" w:rsidP="00803715">
      <w:pPr>
        <w:rPr>
          <w:rFonts w:cstheme="minorHAnsi"/>
        </w:rPr>
      </w:pPr>
    </w:p>
    <w:p w:rsidR="00803715" w:rsidRPr="008B6444" w:rsidRDefault="00803715" w:rsidP="00803715">
      <w:pPr>
        <w:pStyle w:val="ListParagraph"/>
        <w:numPr>
          <w:ilvl w:val="0"/>
          <w:numId w:val="5"/>
        </w:numPr>
        <w:rPr>
          <w:rFonts w:cstheme="minorHAnsi"/>
          <w:b/>
        </w:rPr>
      </w:pPr>
      <w:r w:rsidRPr="008B6444">
        <w:rPr>
          <w:rFonts w:cstheme="minorHAnsi"/>
          <w:b/>
        </w:rPr>
        <w:t>Landing Page</w:t>
      </w:r>
    </w:p>
    <w:p w:rsidR="00803715" w:rsidRPr="008B6444" w:rsidRDefault="0027412F" w:rsidP="00803715">
      <w:pPr>
        <w:rPr>
          <w:rFonts w:cstheme="minorHAnsi"/>
        </w:rPr>
      </w:pPr>
      <w:r w:rsidRPr="008B6444">
        <w:rPr>
          <w:rFonts w:cstheme="minorHAnsi"/>
        </w:rPr>
        <w:t>User lands</w:t>
      </w:r>
      <w:r w:rsidR="00803715" w:rsidRPr="008B6444">
        <w:rPr>
          <w:rFonts w:cstheme="minorHAnsi"/>
        </w:rPr>
        <w:t xml:space="preserve"> into this </w:t>
      </w:r>
      <w:r w:rsidRPr="008B6444">
        <w:rPr>
          <w:rFonts w:cstheme="minorHAnsi"/>
        </w:rPr>
        <w:t>page after</w:t>
      </w:r>
      <w:r w:rsidR="00803715" w:rsidRPr="008B6444">
        <w:rPr>
          <w:rFonts w:cstheme="minorHAnsi"/>
        </w:rPr>
        <w:t xml:space="preserve"> clicking “Manage Payment” Button on SVU</w:t>
      </w:r>
    </w:p>
    <w:p w:rsidR="00803715" w:rsidRPr="008B6444" w:rsidRDefault="00803715" w:rsidP="00803715">
      <w:pPr>
        <w:rPr>
          <w:rFonts w:cstheme="minorHAnsi"/>
        </w:rPr>
      </w:pPr>
      <w:r w:rsidRPr="008B6444">
        <w:rPr>
          <w:rFonts w:cstheme="minorHAnsi"/>
          <w:noProof/>
          <w:lang w:eastAsia="en-IN"/>
        </w:rPr>
        <w:drawing>
          <wp:inline distT="0" distB="0" distL="0" distR="0" wp14:anchorId="1D693E3F" wp14:editId="702BEC11">
            <wp:extent cx="5731510" cy="1727200"/>
            <wp:effectExtent l="0" t="0" r="254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731510" cy="1727200"/>
                    </a:xfrm>
                    <a:prstGeom prst="rect">
                      <a:avLst/>
                    </a:prstGeom>
                  </pic:spPr>
                </pic:pic>
              </a:graphicData>
            </a:graphic>
          </wp:inline>
        </w:drawing>
      </w:r>
    </w:p>
    <w:p w:rsidR="00803715" w:rsidRPr="008B6444" w:rsidRDefault="0027412F" w:rsidP="00803715">
      <w:pPr>
        <w:pStyle w:val="ListParagraph"/>
        <w:numPr>
          <w:ilvl w:val="0"/>
          <w:numId w:val="5"/>
        </w:numPr>
        <w:tabs>
          <w:tab w:val="left" w:pos="1110"/>
        </w:tabs>
        <w:rPr>
          <w:rFonts w:cstheme="minorHAnsi"/>
          <w:b/>
        </w:rPr>
      </w:pPr>
      <w:r w:rsidRPr="008B6444">
        <w:rPr>
          <w:rFonts w:cstheme="minorHAnsi"/>
          <w:b/>
        </w:rPr>
        <w:t>Update Payment Detail Page</w:t>
      </w:r>
    </w:p>
    <w:p w:rsidR="0027412F" w:rsidRPr="008B6444" w:rsidRDefault="0027412F" w:rsidP="0027412F">
      <w:pPr>
        <w:tabs>
          <w:tab w:val="left" w:pos="1110"/>
        </w:tabs>
        <w:rPr>
          <w:rFonts w:cstheme="minorHAnsi"/>
        </w:rPr>
      </w:pPr>
      <w:r w:rsidRPr="008B6444">
        <w:rPr>
          <w:rFonts w:cstheme="minorHAnsi"/>
        </w:rPr>
        <w:t>The broker has to enter the payment details of client through which payments will be made.</w:t>
      </w:r>
    </w:p>
    <w:p w:rsidR="0027412F" w:rsidRPr="008B6444" w:rsidRDefault="0027412F" w:rsidP="0027412F">
      <w:pPr>
        <w:pStyle w:val="ListParagraph"/>
        <w:numPr>
          <w:ilvl w:val="0"/>
          <w:numId w:val="6"/>
        </w:numPr>
        <w:tabs>
          <w:tab w:val="left" w:pos="1110"/>
        </w:tabs>
        <w:rPr>
          <w:rFonts w:cstheme="minorHAnsi"/>
        </w:rPr>
      </w:pPr>
      <w:r w:rsidRPr="008B6444">
        <w:rPr>
          <w:rFonts w:cstheme="minorHAnsi"/>
        </w:rPr>
        <w:t>Bank Details</w:t>
      </w:r>
    </w:p>
    <w:p w:rsidR="0027412F" w:rsidRPr="008B6444" w:rsidRDefault="0027412F" w:rsidP="0027412F">
      <w:pPr>
        <w:pStyle w:val="ListParagraph"/>
        <w:numPr>
          <w:ilvl w:val="0"/>
          <w:numId w:val="6"/>
        </w:numPr>
        <w:tabs>
          <w:tab w:val="left" w:pos="1110"/>
        </w:tabs>
        <w:rPr>
          <w:rFonts w:cstheme="minorHAnsi"/>
        </w:rPr>
      </w:pPr>
      <w:r w:rsidRPr="008B6444">
        <w:rPr>
          <w:rFonts w:cstheme="minorHAnsi"/>
        </w:rPr>
        <w:t>Card Details</w:t>
      </w:r>
    </w:p>
    <w:p w:rsidR="0027412F" w:rsidRPr="008B6444" w:rsidRDefault="0027412F" w:rsidP="0027412F">
      <w:pPr>
        <w:tabs>
          <w:tab w:val="left" w:pos="1110"/>
        </w:tabs>
        <w:rPr>
          <w:rFonts w:cstheme="minorHAnsi"/>
        </w:rPr>
      </w:pPr>
      <w:r w:rsidRPr="008B6444">
        <w:rPr>
          <w:rFonts w:cstheme="minorHAnsi"/>
          <w:noProof/>
          <w:lang w:eastAsia="en-IN"/>
        </w:rPr>
        <w:drawing>
          <wp:inline distT="0" distB="0" distL="0" distR="0" wp14:anchorId="42066FDC" wp14:editId="33E5168A">
            <wp:extent cx="5731510" cy="1847215"/>
            <wp:effectExtent l="0" t="0" r="2540" b="635"/>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731510" cy="1847215"/>
                    </a:xfrm>
                    <a:prstGeom prst="rect">
                      <a:avLst/>
                    </a:prstGeom>
                  </pic:spPr>
                </pic:pic>
              </a:graphicData>
            </a:graphic>
          </wp:inline>
        </w:drawing>
      </w:r>
    </w:p>
    <w:p w:rsidR="0027412F" w:rsidRPr="008B6444" w:rsidRDefault="0027412F" w:rsidP="0027412F">
      <w:pPr>
        <w:pStyle w:val="ListParagraph"/>
        <w:numPr>
          <w:ilvl w:val="0"/>
          <w:numId w:val="5"/>
        </w:numPr>
        <w:tabs>
          <w:tab w:val="left" w:pos="1110"/>
        </w:tabs>
        <w:rPr>
          <w:rFonts w:cstheme="minorHAnsi"/>
          <w:b/>
        </w:rPr>
      </w:pPr>
      <w:r w:rsidRPr="008B6444">
        <w:rPr>
          <w:rFonts w:cstheme="minorHAnsi"/>
          <w:b/>
        </w:rPr>
        <w:t>View Installment Schedule Page</w:t>
      </w:r>
    </w:p>
    <w:p w:rsidR="0027412F" w:rsidRPr="008B6444" w:rsidRDefault="0027412F" w:rsidP="0027412F">
      <w:pPr>
        <w:pStyle w:val="ListParagraph"/>
        <w:tabs>
          <w:tab w:val="left" w:pos="1110"/>
        </w:tabs>
        <w:rPr>
          <w:rFonts w:cstheme="minorHAnsi"/>
        </w:rPr>
      </w:pPr>
      <w:r w:rsidRPr="008B6444">
        <w:rPr>
          <w:rFonts w:cstheme="minorHAnsi"/>
        </w:rPr>
        <w:t>Broker can view the installments schedule and their status (Successful or dishonor) on this page.</w:t>
      </w:r>
    </w:p>
    <w:p w:rsidR="0027412F" w:rsidRPr="008B6444" w:rsidRDefault="0027412F" w:rsidP="0027412F">
      <w:pPr>
        <w:pStyle w:val="ListParagraph"/>
        <w:tabs>
          <w:tab w:val="left" w:pos="1110"/>
        </w:tabs>
        <w:rPr>
          <w:rFonts w:cstheme="minorHAnsi"/>
        </w:rPr>
      </w:pPr>
    </w:p>
    <w:p w:rsidR="0027412F" w:rsidRPr="008B6444" w:rsidRDefault="0027412F" w:rsidP="0027412F">
      <w:pPr>
        <w:pStyle w:val="ListParagraph"/>
        <w:tabs>
          <w:tab w:val="left" w:pos="1110"/>
        </w:tabs>
        <w:rPr>
          <w:rFonts w:cstheme="minorHAnsi"/>
        </w:rPr>
      </w:pPr>
      <w:r w:rsidRPr="008B6444">
        <w:rPr>
          <w:rFonts w:cstheme="minorHAnsi"/>
          <w:noProof/>
          <w:lang w:val="en-IN" w:eastAsia="en-IN"/>
        </w:rPr>
        <w:lastRenderedPageBreak/>
        <w:drawing>
          <wp:inline distT="0" distB="0" distL="0" distR="0" wp14:anchorId="5F43935F" wp14:editId="50680C31">
            <wp:extent cx="5731510" cy="2214245"/>
            <wp:effectExtent l="0" t="0" r="254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31510" cy="2214245"/>
                    </a:xfrm>
                    <a:prstGeom prst="rect">
                      <a:avLst/>
                    </a:prstGeom>
                  </pic:spPr>
                </pic:pic>
              </a:graphicData>
            </a:graphic>
          </wp:inline>
        </w:drawing>
      </w:r>
    </w:p>
    <w:p w:rsidR="0027412F" w:rsidRPr="008B6444" w:rsidRDefault="0027412F" w:rsidP="0027412F">
      <w:pPr>
        <w:pStyle w:val="ListParagraph"/>
        <w:numPr>
          <w:ilvl w:val="0"/>
          <w:numId w:val="5"/>
        </w:numPr>
        <w:tabs>
          <w:tab w:val="left" w:pos="1110"/>
        </w:tabs>
        <w:rPr>
          <w:rFonts w:cstheme="minorHAnsi"/>
          <w:b/>
        </w:rPr>
      </w:pPr>
      <w:r w:rsidRPr="008B6444">
        <w:rPr>
          <w:rFonts w:cstheme="minorHAnsi"/>
          <w:b/>
        </w:rPr>
        <w:t>Generate Customer Link</w:t>
      </w:r>
    </w:p>
    <w:p w:rsidR="0027412F" w:rsidRPr="008B6444" w:rsidRDefault="0027412F" w:rsidP="0027412F">
      <w:pPr>
        <w:tabs>
          <w:tab w:val="left" w:pos="1110"/>
        </w:tabs>
        <w:rPr>
          <w:rFonts w:cstheme="minorHAnsi"/>
        </w:rPr>
      </w:pPr>
      <w:r w:rsidRPr="008B6444">
        <w:rPr>
          <w:rFonts w:cstheme="minorHAnsi"/>
        </w:rPr>
        <w:t>If broker wants customer to open website than he need</w:t>
      </w:r>
      <w:r w:rsidR="000D6FF5">
        <w:rPr>
          <w:rFonts w:cstheme="minorHAnsi"/>
        </w:rPr>
        <w:t>s</w:t>
      </w:r>
      <w:r w:rsidRPr="008B6444">
        <w:rPr>
          <w:rFonts w:cstheme="minorHAnsi"/>
        </w:rPr>
        <w:t xml:space="preserve"> to generate the Customer Link.</w:t>
      </w:r>
    </w:p>
    <w:p w:rsidR="0027412F" w:rsidRPr="008B6444" w:rsidRDefault="0027412F" w:rsidP="0027412F">
      <w:pPr>
        <w:tabs>
          <w:tab w:val="left" w:pos="1110"/>
        </w:tabs>
        <w:rPr>
          <w:rFonts w:cstheme="minorHAnsi"/>
        </w:rPr>
      </w:pPr>
    </w:p>
    <w:p w:rsidR="0027412F" w:rsidRPr="008B6444" w:rsidRDefault="00CF7907" w:rsidP="0027412F">
      <w:pPr>
        <w:tabs>
          <w:tab w:val="left" w:pos="1110"/>
        </w:tabs>
        <w:rPr>
          <w:rFonts w:cstheme="minorHAnsi"/>
        </w:rPr>
      </w:pPr>
      <w:r w:rsidRPr="008B6444">
        <w:rPr>
          <w:rFonts w:cstheme="minorHAnsi"/>
        </w:rPr>
        <w:t>Note:</w:t>
      </w:r>
      <w:r w:rsidR="0027412F" w:rsidRPr="008B6444">
        <w:rPr>
          <w:rFonts w:cstheme="minorHAnsi"/>
        </w:rPr>
        <w:t>-</w:t>
      </w:r>
    </w:p>
    <w:p w:rsidR="0027412F" w:rsidRPr="008B6444" w:rsidRDefault="00CF7907" w:rsidP="0027412F">
      <w:pPr>
        <w:tabs>
          <w:tab w:val="left" w:pos="1110"/>
        </w:tabs>
        <w:rPr>
          <w:rFonts w:cstheme="minorHAnsi"/>
        </w:rPr>
      </w:pPr>
      <w:r w:rsidRPr="008B6444">
        <w:rPr>
          <w:rFonts w:cstheme="minorHAnsi"/>
        </w:rPr>
        <w:t>The Customer link will get open up by passcode which will be sent on Customer Email Id.</w:t>
      </w:r>
    </w:p>
    <w:p w:rsidR="00CF7907" w:rsidRPr="008B6444" w:rsidRDefault="00CF7907" w:rsidP="0027412F">
      <w:pPr>
        <w:tabs>
          <w:tab w:val="left" w:pos="1110"/>
        </w:tabs>
        <w:rPr>
          <w:rFonts w:cstheme="minorHAnsi"/>
        </w:rPr>
      </w:pPr>
      <w:r w:rsidRPr="008B6444">
        <w:rPr>
          <w:rFonts w:cstheme="minorHAnsi"/>
          <w:noProof/>
          <w:lang w:eastAsia="en-IN"/>
        </w:rPr>
        <w:drawing>
          <wp:inline distT="0" distB="0" distL="0" distR="0" wp14:anchorId="390059E7" wp14:editId="36C24444">
            <wp:extent cx="5731510" cy="1765935"/>
            <wp:effectExtent l="0" t="0" r="2540" b="571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731510" cy="1765935"/>
                    </a:xfrm>
                    <a:prstGeom prst="rect">
                      <a:avLst/>
                    </a:prstGeom>
                  </pic:spPr>
                </pic:pic>
              </a:graphicData>
            </a:graphic>
          </wp:inline>
        </w:drawing>
      </w:r>
    </w:p>
    <w:p w:rsidR="00CF7907" w:rsidRPr="008B6444" w:rsidRDefault="00CF7907" w:rsidP="00CF7907">
      <w:pPr>
        <w:pStyle w:val="ListParagraph"/>
        <w:tabs>
          <w:tab w:val="left" w:pos="1110"/>
        </w:tabs>
        <w:rPr>
          <w:rFonts w:cstheme="minorHAnsi"/>
        </w:rPr>
      </w:pPr>
    </w:p>
    <w:p w:rsidR="00CF7907" w:rsidRPr="008B6444" w:rsidRDefault="00CF7907" w:rsidP="00CF7907">
      <w:pPr>
        <w:pStyle w:val="ListParagraph"/>
        <w:tabs>
          <w:tab w:val="left" w:pos="1110"/>
        </w:tabs>
        <w:rPr>
          <w:rFonts w:cstheme="minorHAnsi"/>
        </w:rPr>
      </w:pPr>
    </w:p>
    <w:p w:rsidR="00CF7907" w:rsidRPr="008B6444" w:rsidRDefault="00CF7907" w:rsidP="00CF7907">
      <w:pPr>
        <w:pStyle w:val="ListParagraph"/>
        <w:tabs>
          <w:tab w:val="left" w:pos="1110"/>
        </w:tabs>
        <w:rPr>
          <w:rFonts w:cstheme="minorHAnsi"/>
        </w:rPr>
      </w:pPr>
    </w:p>
    <w:p w:rsidR="00CF7907" w:rsidRPr="008B6444" w:rsidRDefault="0082356D" w:rsidP="00CF7907">
      <w:pPr>
        <w:pStyle w:val="Heading2"/>
        <w:rPr>
          <w:rFonts w:asciiTheme="minorHAnsi" w:hAnsiTheme="minorHAnsi" w:cstheme="minorHAnsi"/>
        </w:rPr>
      </w:pPr>
      <w:bookmarkStart w:id="10" w:name="_Toc511917371"/>
      <w:r w:rsidRPr="008B6444">
        <w:rPr>
          <w:rFonts w:asciiTheme="minorHAnsi" w:hAnsiTheme="minorHAnsi" w:cstheme="minorHAnsi"/>
        </w:rPr>
        <w:t>1.8</w:t>
      </w:r>
      <w:r w:rsidR="00CF7907" w:rsidRPr="008B6444">
        <w:rPr>
          <w:rFonts w:asciiTheme="minorHAnsi" w:hAnsiTheme="minorHAnsi" w:cstheme="minorHAnsi"/>
        </w:rPr>
        <w:t xml:space="preserve"> Referral</w:t>
      </w:r>
      <w:bookmarkEnd w:id="10"/>
    </w:p>
    <w:p w:rsidR="00CF7907" w:rsidRPr="008B6444" w:rsidRDefault="00CF7907" w:rsidP="00CF7907">
      <w:pPr>
        <w:rPr>
          <w:rFonts w:cstheme="minorHAnsi"/>
        </w:rPr>
      </w:pPr>
    </w:p>
    <w:p w:rsidR="00CF7907" w:rsidRPr="008B6444" w:rsidRDefault="00CF7907" w:rsidP="00CF7907">
      <w:pPr>
        <w:spacing w:after="0" w:line="240" w:lineRule="auto"/>
        <w:jc w:val="both"/>
        <w:rPr>
          <w:rFonts w:cstheme="minorHAnsi"/>
        </w:rPr>
      </w:pPr>
      <w:r w:rsidRPr="008B6444">
        <w:rPr>
          <w:rFonts w:cstheme="minorHAnsi"/>
        </w:rPr>
        <w:t>Referrals is a functionality by which the user can ask the underwriter to provide the appropriate premium if he/she is not satisfied with the premium provided by B3U (manual referrals) OR B3U is not able to provide the premium (automatic referrals).</w:t>
      </w:r>
    </w:p>
    <w:p w:rsidR="00CF7907" w:rsidRPr="008B6444" w:rsidRDefault="00CF7907" w:rsidP="00CF7907">
      <w:pPr>
        <w:spacing w:after="0" w:line="240" w:lineRule="auto"/>
        <w:jc w:val="both"/>
        <w:rPr>
          <w:rFonts w:cstheme="minorHAnsi"/>
        </w:rPr>
      </w:pPr>
    </w:p>
    <w:p w:rsidR="00CF7907" w:rsidRPr="008B6444" w:rsidRDefault="00CF7907" w:rsidP="00CF7907">
      <w:pPr>
        <w:pStyle w:val="ListParagraph"/>
        <w:numPr>
          <w:ilvl w:val="0"/>
          <w:numId w:val="7"/>
        </w:numPr>
        <w:jc w:val="both"/>
        <w:rPr>
          <w:rFonts w:cstheme="minorHAnsi"/>
        </w:rPr>
      </w:pPr>
      <w:r w:rsidRPr="008B6444">
        <w:rPr>
          <w:rFonts w:cstheme="minorHAnsi"/>
        </w:rPr>
        <w:t>Automatic Referrals – Driven by the business rules system is not authorized to directly provide a premium. Underwriter will receive the request and provide a premium via referral application. Examples of automatic referrals include:</w:t>
      </w:r>
    </w:p>
    <w:p w:rsidR="00CF7907" w:rsidRPr="008B6444" w:rsidRDefault="00CF7907" w:rsidP="00CF7907">
      <w:pPr>
        <w:pStyle w:val="ListParagraph"/>
        <w:numPr>
          <w:ilvl w:val="1"/>
          <w:numId w:val="7"/>
        </w:numPr>
        <w:jc w:val="both"/>
        <w:rPr>
          <w:rFonts w:cstheme="minorHAnsi"/>
        </w:rPr>
      </w:pPr>
      <w:r w:rsidRPr="008B6444">
        <w:rPr>
          <w:rFonts w:cstheme="minorHAnsi"/>
        </w:rPr>
        <w:t>Building Sum Insured is greater than X amount</w:t>
      </w:r>
    </w:p>
    <w:p w:rsidR="00CF7907" w:rsidRPr="008B6444" w:rsidRDefault="00CF7907" w:rsidP="00CF7907">
      <w:pPr>
        <w:pStyle w:val="ListParagraph"/>
        <w:numPr>
          <w:ilvl w:val="1"/>
          <w:numId w:val="7"/>
        </w:numPr>
        <w:jc w:val="both"/>
        <w:rPr>
          <w:rFonts w:cstheme="minorHAnsi"/>
        </w:rPr>
      </w:pPr>
      <w:r w:rsidRPr="008B6444">
        <w:rPr>
          <w:rFonts w:cstheme="minorHAnsi"/>
        </w:rPr>
        <w:t>Address not found</w:t>
      </w:r>
    </w:p>
    <w:p w:rsidR="00CF7907" w:rsidRPr="008B6444" w:rsidRDefault="00CF7907" w:rsidP="00CF7907">
      <w:pPr>
        <w:pStyle w:val="ListParagraph"/>
        <w:numPr>
          <w:ilvl w:val="1"/>
          <w:numId w:val="7"/>
        </w:numPr>
        <w:jc w:val="both"/>
        <w:rPr>
          <w:rFonts w:cstheme="minorHAnsi"/>
        </w:rPr>
      </w:pPr>
      <w:r w:rsidRPr="008B6444">
        <w:rPr>
          <w:rFonts w:cstheme="minorHAnsi"/>
        </w:rPr>
        <w:t>Motor accessories amount is over X % of Motor Sum Insured</w:t>
      </w:r>
    </w:p>
    <w:p w:rsidR="00CF7907" w:rsidRPr="008B6444" w:rsidRDefault="00CF7907" w:rsidP="00CF7907">
      <w:pPr>
        <w:pStyle w:val="ListParagraph"/>
        <w:ind w:left="1440"/>
        <w:jc w:val="both"/>
        <w:rPr>
          <w:rFonts w:cstheme="minorHAnsi"/>
        </w:rPr>
      </w:pPr>
    </w:p>
    <w:p w:rsidR="00CF7907" w:rsidRPr="008B6444" w:rsidRDefault="00CF7907" w:rsidP="00CF7907">
      <w:pPr>
        <w:pStyle w:val="ListParagraph"/>
        <w:numPr>
          <w:ilvl w:val="0"/>
          <w:numId w:val="7"/>
        </w:numPr>
        <w:jc w:val="both"/>
        <w:rPr>
          <w:rFonts w:cstheme="minorHAnsi"/>
        </w:rPr>
      </w:pPr>
      <w:r w:rsidRPr="008B6444">
        <w:rPr>
          <w:rFonts w:cstheme="minorHAnsi"/>
        </w:rPr>
        <w:lastRenderedPageBreak/>
        <w:t xml:space="preserve">Refer Functionality – Referral request is triggered from SVU portal by clicking “refer” button and the request is sent to B3U </w:t>
      </w:r>
      <w:r w:rsidRPr="008B6444">
        <w:rPr>
          <w:rFonts w:cstheme="minorHAnsi"/>
          <w:highlight w:val="yellow"/>
        </w:rPr>
        <w:t>(following screen print)</w:t>
      </w:r>
      <w:r w:rsidRPr="008B6444">
        <w:rPr>
          <w:rFonts w:cstheme="minorHAnsi"/>
        </w:rPr>
        <w:t xml:space="preserve"> and received on the referral application</w:t>
      </w:r>
    </w:p>
    <w:p w:rsidR="00CF7907" w:rsidRPr="008B6444" w:rsidRDefault="00CF7907" w:rsidP="00CF7907">
      <w:pPr>
        <w:pStyle w:val="ListParagraph"/>
        <w:jc w:val="both"/>
        <w:rPr>
          <w:rFonts w:cstheme="minorHAnsi"/>
        </w:rPr>
      </w:pPr>
    </w:p>
    <w:p w:rsidR="00CF7907" w:rsidRPr="008B6444" w:rsidRDefault="00CF7907" w:rsidP="00CF7907">
      <w:pPr>
        <w:pStyle w:val="ListParagraph"/>
        <w:jc w:val="center"/>
        <w:rPr>
          <w:rFonts w:cstheme="minorHAnsi"/>
        </w:rPr>
      </w:pPr>
      <w:r w:rsidRPr="008B6444">
        <w:rPr>
          <w:rFonts w:cstheme="minorHAnsi"/>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3935730</wp:posOffset>
                </wp:positionH>
                <wp:positionV relativeFrom="paragraph">
                  <wp:posOffset>927100</wp:posOffset>
                </wp:positionV>
                <wp:extent cx="647065" cy="146050"/>
                <wp:effectExtent l="0" t="0" r="19050" b="18415"/>
                <wp:wrapNone/>
                <wp:docPr id="37" name="Rectangle 37"/>
                <wp:cNvGraphicFramePr/>
                <a:graphic xmlns:a="http://schemas.openxmlformats.org/drawingml/2006/main">
                  <a:graphicData uri="http://schemas.microsoft.com/office/word/2010/wordprocessingShape">
                    <wps:wsp>
                      <wps:cNvSpPr/>
                      <wps:spPr>
                        <a:xfrm>
                          <a:off x="0" y="0"/>
                          <a:ext cx="64643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16E182D" id="Rectangle 37" o:spid="_x0000_s1026" style="position:absolute;margin-left:309.9pt;margin-top:73pt;width:50.95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" filled="f" strokecolor="red" strokeweight="1pt"/>
            </w:pict>
          </mc:Fallback>
        </mc:AlternateContent>
      </w:r>
      <w:r w:rsidRPr="008B6444">
        <w:rPr>
          <w:rFonts w:cstheme="minorHAnsi"/>
          <w:noProof/>
          <w:lang w:val="en-IN" w:eastAsia="en-IN"/>
        </w:rPr>
        <w:drawing>
          <wp:inline distT="0" distB="0" distL="0" distR="0">
            <wp:extent cx="4181475" cy="12287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475" cy="1228725"/>
                    </a:xfrm>
                    <a:prstGeom prst="rect">
                      <a:avLst/>
                    </a:prstGeom>
                    <a:noFill/>
                    <a:ln>
                      <a:noFill/>
                    </a:ln>
                  </pic:spPr>
                </pic:pic>
              </a:graphicData>
            </a:graphic>
          </wp:inline>
        </w:drawing>
      </w:r>
    </w:p>
    <w:p w:rsidR="00CF7907" w:rsidRPr="008B6444" w:rsidRDefault="00CF7907" w:rsidP="00CF7907">
      <w:pPr>
        <w:pStyle w:val="ListParagraph"/>
        <w:ind w:left="0"/>
        <w:jc w:val="center"/>
        <w:rPr>
          <w:rFonts w:cstheme="minorHAnsi"/>
        </w:rPr>
      </w:pPr>
      <w:r w:rsidRPr="008B6444">
        <w:rPr>
          <w:rFonts w:cstheme="minorHAnsi"/>
        </w:rPr>
        <w:t>Fig 18</w:t>
      </w:r>
    </w:p>
    <w:p w:rsidR="00CF7907" w:rsidRPr="008B6444" w:rsidRDefault="00CF7907" w:rsidP="00CF7907">
      <w:pPr>
        <w:pStyle w:val="ListParagraph"/>
        <w:ind w:left="0"/>
        <w:jc w:val="center"/>
        <w:rPr>
          <w:rFonts w:cstheme="minorHAnsi"/>
        </w:rPr>
      </w:pPr>
    </w:p>
    <w:p w:rsidR="00CF7907" w:rsidRPr="008B6444" w:rsidRDefault="00CF7907" w:rsidP="00CF7907">
      <w:pPr>
        <w:pStyle w:val="ListParagraph"/>
        <w:numPr>
          <w:ilvl w:val="0"/>
          <w:numId w:val="7"/>
        </w:numPr>
        <w:jc w:val="both"/>
        <w:rPr>
          <w:rFonts w:cstheme="minorHAnsi"/>
        </w:rPr>
      </w:pPr>
      <w:r w:rsidRPr="008B6444">
        <w:rPr>
          <w:rFonts w:cstheme="minorHAnsi"/>
        </w:rPr>
        <w:t>Referral Handling (Referral Application) – If an underwriter actions referral from the referral application, a response is sent from B3U to SVU which can either be an approved premium response or a decline.</w:t>
      </w:r>
    </w:p>
    <w:p w:rsidR="00CF7907" w:rsidRPr="008B6444" w:rsidRDefault="00CF7907" w:rsidP="00CF7907">
      <w:pPr>
        <w:pStyle w:val="ListParagraph"/>
        <w:jc w:val="both"/>
        <w:rPr>
          <w:rFonts w:cstheme="minorHAnsi"/>
        </w:rPr>
      </w:pPr>
      <w:r w:rsidRPr="008B6444">
        <w:rPr>
          <w:rFonts w:cstheme="minorHAnsi"/>
          <w:b/>
          <w:u w:val="single"/>
        </w:rPr>
        <w:t>Example:</w:t>
      </w:r>
      <w:r w:rsidRPr="008B6444">
        <w:rPr>
          <w:rFonts w:cstheme="minorHAnsi"/>
        </w:rPr>
        <w:t xml:space="preserve"> If the Sum Insured of Home was $2.7 M for which system is not authorized to provide a premium above $2.5M directly to the user, then the underwriter can provide a premium along with the referral factor which will be used in future transactions (multiplicative factor of enhancing or decreasing the system calculated premium).</w:t>
      </w:r>
    </w:p>
    <w:tbl>
      <w:tblPr>
        <w:tblStyle w:val="TableGrid"/>
        <w:tblW w:w="8729" w:type="dxa"/>
        <w:tblInd w:w="607" w:type="dxa"/>
        <w:tblLook w:val="04A0" w:firstRow="1" w:lastRow="0" w:firstColumn="1" w:lastColumn="0" w:noHBand="0" w:noVBand="1"/>
      </w:tblPr>
      <w:tblGrid>
        <w:gridCol w:w="5637"/>
        <w:gridCol w:w="3092"/>
      </w:tblGrid>
      <w:tr w:rsidR="00CF7907" w:rsidRPr="008B6444">
        <w:trPr>
          <w:trHeight w:val="60"/>
        </w:trPr>
        <w:tc>
          <w:tcPr>
            <w:tcW w:w="5637" w:type="dxa"/>
            <w:tcBorders>
              <w:top w:val="single" w:sz="4" w:space="0" w:color="auto"/>
              <w:left w:val="single" w:sz="4" w:space="0" w:color="auto"/>
              <w:bottom w:val="single" w:sz="4" w:space="0" w:color="auto"/>
              <w:right w:val="single" w:sz="4" w:space="0" w:color="auto"/>
            </w:tcBorders>
            <w:hideMark/>
          </w:tcPr>
          <w:p w:rsidR="00CF7907" w:rsidRPr="008B6444" w:rsidRDefault="00CF7907">
            <w:pPr>
              <w:jc w:val="both"/>
              <w:rPr>
                <w:rFonts w:cstheme="minorHAnsi"/>
              </w:rPr>
            </w:pPr>
            <w:r w:rsidRPr="008B6444">
              <w:rPr>
                <w:rFonts w:cstheme="minorHAnsi"/>
              </w:rPr>
              <w:t>Sum Insured  </w:t>
            </w:r>
          </w:p>
        </w:tc>
        <w:tc>
          <w:tcPr>
            <w:tcW w:w="3092" w:type="dxa"/>
            <w:tcBorders>
              <w:top w:val="single" w:sz="4" w:space="0" w:color="auto"/>
              <w:left w:val="single" w:sz="4" w:space="0" w:color="auto"/>
              <w:bottom w:val="single" w:sz="4" w:space="0" w:color="auto"/>
              <w:right w:val="single" w:sz="4" w:space="0" w:color="auto"/>
            </w:tcBorders>
            <w:hideMark/>
          </w:tcPr>
          <w:p w:rsidR="00CF7907" w:rsidRPr="008B6444" w:rsidRDefault="00CF7907">
            <w:pPr>
              <w:jc w:val="both"/>
              <w:rPr>
                <w:rFonts w:cstheme="minorHAnsi"/>
              </w:rPr>
            </w:pPr>
            <w:r w:rsidRPr="008B6444">
              <w:rPr>
                <w:rFonts w:cstheme="minorHAnsi"/>
              </w:rPr>
              <w:t>$2.7M (Value)</w:t>
            </w:r>
          </w:p>
        </w:tc>
      </w:tr>
      <w:tr w:rsidR="00CF7907" w:rsidRPr="008B6444">
        <w:trPr>
          <w:trHeight w:val="60"/>
        </w:trPr>
        <w:tc>
          <w:tcPr>
            <w:tcW w:w="5637" w:type="dxa"/>
            <w:tcBorders>
              <w:top w:val="single" w:sz="4" w:space="0" w:color="auto"/>
              <w:left w:val="single" w:sz="4" w:space="0" w:color="auto"/>
              <w:bottom w:val="single" w:sz="4" w:space="0" w:color="auto"/>
              <w:right w:val="single" w:sz="4" w:space="0" w:color="auto"/>
            </w:tcBorders>
            <w:hideMark/>
          </w:tcPr>
          <w:p w:rsidR="00CF7907" w:rsidRPr="008B6444" w:rsidRDefault="00CF7907">
            <w:pPr>
              <w:jc w:val="both"/>
              <w:rPr>
                <w:rFonts w:cstheme="minorHAnsi"/>
              </w:rPr>
            </w:pPr>
            <w:r w:rsidRPr="008B6444">
              <w:rPr>
                <w:rFonts w:cstheme="minorHAnsi"/>
              </w:rPr>
              <w:t>Referral Condition</w:t>
            </w:r>
          </w:p>
        </w:tc>
        <w:tc>
          <w:tcPr>
            <w:tcW w:w="3092" w:type="dxa"/>
            <w:tcBorders>
              <w:top w:val="single" w:sz="4" w:space="0" w:color="auto"/>
              <w:left w:val="single" w:sz="4" w:space="0" w:color="auto"/>
              <w:bottom w:val="single" w:sz="4" w:space="0" w:color="auto"/>
              <w:right w:val="single" w:sz="4" w:space="0" w:color="auto"/>
            </w:tcBorders>
            <w:hideMark/>
          </w:tcPr>
          <w:p w:rsidR="00CF7907" w:rsidRPr="008B6444" w:rsidRDefault="00CF7907">
            <w:pPr>
              <w:jc w:val="both"/>
              <w:rPr>
                <w:rFonts w:cstheme="minorHAnsi"/>
              </w:rPr>
            </w:pPr>
            <w:r w:rsidRPr="008B6444">
              <w:rPr>
                <w:rFonts w:cstheme="minorHAnsi"/>
              </w:rPr>
              <w:t>Sum Insured of Home (Name)</w:t>
            </w:r>
          </w:p>
        </w:tc>
      </w:tr>
      <w:tr w:rsidR="00CF7907" w:rsidRPr="008B6444">
        <w:trPr>
          <w:trHeight w:val="60"/>
        </w:trPr>
        <w:tc>
          <w:tcPr>
            <w:tcW w:w="5637" w:type="dxa"/>
            <w:tcBorders>
              <w:top w:val="single" w:sz="4" w:space="0" w:color="auto"/>
              <w:left w:val="single" w:sz="4" w:space="0" w:color="auto"/>
              <w:bottom w:val="single" w:sz="4" w:space="0" w:color="auto"/>
              <w:right w:val="single" w:sz="4" w:space="0" w:color="auto"/>
            </w:tcBorders>
            <w:hideMark/>
          </w:tcPr>
          <w:p w:rsidR="00CF7907" w:rsidRPr="008B6444" w:rsidRDefault="00CF7907">
            <w:pPr>
              <w:jc w:val="both"/>
              <w:rPr>
                <w:rFonts w:cstheme="minorHAnsi"/>
              </w:rPr>
            </w:pPr>
            <w:r w:rsidRPr="008B6444">
              <w:rPr>
                <w:rFonts w:cstheme="minorHAnsi"/>
              </w:rPr>
              <w:t>B3U calculated premium (shown to the underwriter)</w:t>
            </w:r>
          </w:p>
        </w:tc>
        <w:tc>
          <w:tcPr>
            <w:tcW w:w="3092" w:type="dxa"/>
            <w:tcBorders>
              <w:top w:val="single" w:sz="4" w:space="0" w:color="auto"/>
              <w:left w:val="single" w:sz="4" w:space="0" w:color="auto"/>
              <w:bottom w:val="single" w:sz="4" w:space="0" w:color="auto"/>
              <w:right w:val="single" w:sz="4" w:space="0" w:color="auto"/>
            </w:tcBorders>
            <w:hideMark/>
          </w:tcPr>
          <w:p w:rsidR="00CF7907" w:rsidRPr="008B6444" w:rsidRDefault="00CF7907">
            <w:pPr>
              <w:jc w:val="both"/>
              <w:rPr>
                <w:rFonts w:cstheme="minorHAnsi"/>
              </w:rPr>
            </w:pPr>
            <w:r w:rsidRPr="008B6444">
              <w:rPr>
                <w:rFonts w:cstheme="minorHAnsi"/>
              </w:rPr>
              <w:t>$1000</w:t>
            </w:r>
          </w:p>
        </w:tc>
      </w:tr>
      <w:tr w:rsidR="00CF7907" w:rsidRPr="008B6444">
        <w:trPr>
          <w:trHeight w:val="60"/>
        </w:trPr>
        <w:tc>
          <w:tcPr>
            <w:tcW w:w="5637" w:type="dxa"/>
            <w:tcBorders>
              <w:top w:val="single" w:sz="4" w:space="0" w:color="auto"/>
              <w:left w:val="single" w:sz="4" w:space="0" w:color="auto"/>
              <w:bottom w:val="single" w:sz="4" w:space="0" w:color="auto"/>
              <w:right w:val="single" w:sz="4" w:space="0" w:color="auto"/>
            </w:tcBorders>
            <w:hideMark/>
          </w:tcPr>
          <w:p w:rsidR="00CF7907" w:rsidRPr="008B6444" w:rsidRDefault="00CF7907">
            <w:pPr>
              <w:jc w:val="both"/>
              <w:rPr>
                <w:rFonts w:cstheme="minorHAnsi"/>
              </w:rPr>
            </w:pPr>
            <w:r w:rsidRPr="008B6444">
              <w:rPr>
                <w:rFonts w:cstheme="minorHAnsi"/>
              </w:rPr>
              <w:t>Underwriter’s premium</w:t>
            </w:r>
          </w:p>
        </w:tc>
        <w:tc>
          <w:tcPr>
            <w:tcW w:w="3092" w:type="dxa"/>
            <w:tcBorders>
              <w:top w:val="single" w:sz="4" w:space="0" w:color="auto"/>
              <w:left w:val="single" w:sz="4" w:space="0" w:color="auto"/>
              <w:bottom w:val="single" w:sz="4" w:space="0" w:color="auto"/>
              <w:right w:val="single" w:sz="4" w:space="0" w:color="auto"/>
            </w:tcBorders>
            <w:hideMark/>
          </w:tcPr>
          <w:p w:rsidR="00CF7907" w:rsidRPr="008B6444" w:rsidRDefault="00CF7907">
            <w:pPr>
              <w:jc w:val="both"/>
              <w:rPr>
                <w:rFonts w:cstheme="minorHAnsi"/>
              </w:rPr>
            </w:pPr>
            <w:r w:rsidRPr="008B6444">
              <w:rPr>
                <w:rFonts w:cstheme="minorHAnsi"/>
              </w:rPr>
              <w:t>$1200</w:t>
            </w:r>
          </w:p>
        </w:tc>
      </w:tr>
      <w:tr w:rsidR="00CF7907" w:rsidRPr="008B6444">
        <w:trPr>
          <w:trHeight w:val="60"/>
        </w:trPr>
        <w:tc>
          <w:tcPr>
            <w:tcW w:w="5637" w:type="dxa"/>
            <w:tcBorders>
              <w:top w:val="single" w:sz="4" w:space="0" w:color="auto"/>
              <w:left w:val="single" w:sz="4" w:space="0" w:color="auto"/>
              <w:bottom w:val="single" w:sz="4" w:space="0" w:color="auto"/>
              <w:right w:val="single" w:sz="4" w:space="0" w:color="auto"/>
            </w:tcBorders>
            <w:hideMark/>
          </w:tcPr>
          <w:p w:rsidR="00CF7907" w:rsidRPr="008B6444" w:rsidRDefault="00CF7907">
            <w:pPr>
              <w:jc w:val="both"/>
              <w:rPr>
                <w:rFonts w:cstheme="minorHAnsi"/>
              </w:rPr>
            </w:pPr>
            <w:r w:rsidRPr="008B6444">
              <w:rPr>
                <w:rFonts w:cstheme="minorHAnsi"/>
              </w:rPr>
              <w:t>Referral factor</w:t>
            </w:r>
          </w:p>
        </w:tc>
        <w:tc>
          <w:tcPr>
            <w:tcW w:w="3092" w:type="dxa"/>
            <w:tcBorders>
              <w:top w:val="single" w:sz="4" w:space="0" w:color="auto"/>
              <w:left w:val="single" w:sz="4" w:space="0" w:color="auto"/>
              <w:bottom w:val="single" w:sz="4" w:space="0" w:color="auto"/>
              <w:right w:val="single" w:sz="4" w:space="0" w:color="auto"/>
            </w:tcBorders>
            <w:hideMark/>
          </w:tcPr>
          <w:p w:rsidR="00CF7907" w:rsidRPr="008B6444" w:rsidRDefault="00CF7907">
            <w:pPr>
              <w:jc w:val="both"/>
              <w:rPr>
                <w:rFonts w:cstheme="minorHAnsi"/>
              </w:rPr>
            </w:pPr>
            <w:r w:rsidRPr="008B6444">
              <w:rPr>
                <w:rFonts w:cstheme="minorHAnsi"/>
              </w:rPr>
              <w:t>1.2 (1200/1000)</w:t>
            </w:r>
          </w:p>
        </w:tc>
      </w:tr>
    </w:tbl>
    <w:p w:rsidR="00CF7907" w:rsidRPr="008B6444" w:rsidRDefault="00CF7907" w:rsidP="00CF7907">
      <w:pPr>
        <w:spacing w:after="0" w:line="240" w:lineRule="auto"/>
        <w:jc w:val="both"/>
        <w:rPr>
          <w:rFonts w:cstheme="minorHAnsi"/>
          <w:lang w:val="en-US"/>
        </w:rPr>
      </w:pPr>
    </w:p>
    <w:p w:rsidR="00AD7294" w:rsidRPr="008B6444" w:rsidRDefault="00AD7294" w:rsidP="00CF7907">
      <w:pPr>
        <w:spacing w:after="0" w:line="240" w:lineRule="auto"/>
        <w:jc w:val="both"/>
        <w:rPr>
          <w:rFonts w:cstheme="minorHAnsi"/>
        </w:rPr>
      </w:pPr>
      <w:r w:rsidRPr="008B6444">
        <w:rPr>
          <w:rFonts w:cstheme="minorHAnsi"/>
        </w:rPr>
        <w:t xml:space="preserve">Please find attached List of referral </w:t>
      </w:r>
      <w:r w:rsidR="008B6444" w:rsidRPr="008B6444">
        <w:rPr>
          <w:rFonts w:cstheme="minorHAnsi"/>
        </w:rPr>
        <w:t>&amp; sheet for referral Premium calculation</w:t>
      </w:r>
    </w:p>
    <w:p w:rsidR="00CF7907" w:rsidRPr="008B6444" w:rsidRDefault="00AD7294" w:rsidP="00CF7907">
      <w:pPr>
        <w:spacing w:after="0" w:line="240" w:lineRule="auto"/>
        <w:jc w:val="both"/>
        <w:rPr>
          <w:rFonts w:cstheme="minorHAnsi"/>
        </w:rPr>
      </w:pPr>
      <w:r w:rsidRPr="008B6444">
        <w:rPr>
          <w:rFonts w:cstheme="minorHAnsi"/>
          <w:sz w:val="16"/>
          <w:szCs w:val="16"/>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585660560" r:id="rId17"/>
        </w:object>
      </w:r>
      <w:r w:rsidR="008B6444" w:rsidRPr="008B6444">
        <w:rPr>
          <w:rFonts w:cstheme="minorHAnsi"/>
          <w:sz w:val="16"/>
          <w:szCs w:val="16"/>
        </w:rPr>
        <w:object w:dxaOrig="1534" w:dyaOrig="997">
          <v:shape id="_x0000_i1026" type="#_x0000_t75" style="width:76.5pt;height:49.5pt" o:ole="">
            <v:imagedata r:id="rId18" o:title=""/>
          </v:shape>
          <o:OLEObject Type="Embed" ProgID="Excel.Sheet.12" ShapeID="_x0000_i1026" DrawAspect="Icon" ObjectID="_1585660561" r:id="rId19"/>
        </w:object>
      </w:r>
      <w:r w:rsidR="00CF7907" w:rsidRPr="008B6444">
        <w:rPr>
          <w:rFonts w:cstheme="minorHAnsi"/>
          <w:sz w:val="16"/>
          <w:szCs w:val="16"/>
        </w:rPr>
        <w:br w:type="page"/>
      </w:r>
    </w:p>
    <w:p w:rsidR="00CF7907" w:rsidRPr="008B6444" w:rsidRDefault="0082356D" w:rsidP="0082356D">
      <w:pPr>
        <w:pStyle w:val="Heading2"/>
        <w:rPr>
          <w:rFonts w:asciiTheme="minorHAnsi" w:hAnsiTheme="minorHAnsi" w:cstheme="minorHAnsi"/>
        </w:rPr>
      </w:pPr>
      <w:bookmarkStart w:id="11" w:name="_Toc511917372"/>
      <w:r w:rsidRPr="008B6444">
        <w:rPr>
          <w:rFonts w:asciiTheme="minorHAnsi" w:hAnsiTheme="minorHAnsi" w:cstheme="minorHAnsi"/>
        </w:rPr>
        <w:lastRenderedPageBreak/>
        <w:t xml:space="preserve">1.9 </w:t>
      </w:r>
      <w:r w:rsidR="008B6444">
        <w:rPr>
          <w:rFonts w:asciiTheme="minorHAnsi" w:hAnsiTheme="minorHAnsi" w:cstheme="minorHAnsi"/>
        </w:rPr>
        <w:t xml:space="preserve">New Business </w:t>
      </w:r>
      <w:r w:rsidRPr="008B6444">
        <w:rPr>
          <w:rFonts w:asciiTheme="minorHAnsi" w:hAnsiTheme="minorHAnsi" w:cstheme="minorHAnsi"/>
        </w:rPr>
        <w:t>P</w:t>
      </w:r>
      <w:r w:rsidR="00AD7294" w:rsidRPr="008B6444">
        <w:rPr>
          <w:rFonts w:asciiTheme="minorHAnsi" w:hAnsiTheme="minorHAnsi" w:cstheme="minorHAnsi"/>
        </w:rPr>
        <w:t>remium Calculation</w:t>
      </w:r>
      <w:bookmarkEnd w:id="11"/>
      <w:r w:rsidR="00AD7294" w:rsidRPr="008B6444">
        <w:rPr>
          <w:rFonts w:asciiTheme="minorHAnsi" w:hAnsiTheme="minorHAnsi" w:cstheme="minorHAnsi"/>
        </w:rPr>
        <w:t xml:space="preserve"> </w:t>
      </w:r>
    </w:p>
    <w:p w:rsidR="0082356D" w:rsidRPr="008B6444" w:rsidRDefault="0082356D" w:rsidP="0082356D">
      <w:pPr>
        <w:rPr>
          <w:rFonts w:cstheme="minorHAnsi"/>
        </w:rPr>
      </w:pPr>
    </w:p>
    <w:p w:rsidR="0082356D" w:rsidRPr="008B6444" w:rsidRDefault="0082356D" w:rsidP="0082356D">
      <w:pPr>
        <w:rPr>
          <w:rFonts w:cstheme="minorHAnsi"/>
          <w:b/>
          <w:color w:val="2E74B5" w:themeColor="accent1" w:themeShade="BF"/>
          <w:sz w:val="28"/>
          <w:szCs w:val="28"/>
        </w:rPr>
      </w:pPr>
      <w:r w:rsidRPr="008B6444">
        <w:rPr>
          <w:rFonts w:cstheme="minorHAnsi"/>
          <w:b/>
          <w:color w:val="2E74B5" w:themeColor="accent1" w:themeShade="BF"/>
          <w:sz w:val="28"/>
          <w:szCs w:val="28"/>
        </w:rPr>
        <w:t>Home</w:t>
      </w:r>
    </w:p>
    <w:p w:rsidR="0082356D" w:rsidRPr="008B6444" w:rsidRDefault="0082356D" w:rsidP="0082356D">
      <w:pPr>
        <w:ind w:left="360"/>
        <w:jc w:val="both"/>
        <w:rPr>
          <w:rFonts w:cstheme="minorHAnsi"/>
        </w:rPr>
      </w:pPr>
      <w:r w:rsidRPr="008B6444">
        <w:rPr>
          <w:rFonts w:cstheme="minorHAnsi"/>
          <w:b/>
          <w:i/>
        </w:rPr>
        <w:t>Risk premium after premium adjustment</w:t>
      </w:r>
      <w:r w:rsidRPr="008B6444">
        <w:rPr>
          <w:rFonts w:cstheme="minorHAnsi"/>
          <w:b/>
        </w:rPr>
        <w:t xml:space="preserve"> </w:t>
      </w:r>
      <w:r w:rsidRPr="008B6444">
        <w:rPr>
          <w:rFonts w:cstheme="minorHAnsi"/>
        </w:rPr>
        <w:t xml:space="preserve">= {((Home Risk Premium + Contents Risk Premium + Sum of Non-personalised specified item Sum insured* specified item percentage + Additional Benefit Cost + (Fixed Loadings / Discounts)) * (1 + Claims Expense) / (1 - MPD) * </w:t>
      </w:r>
      <w:r w:rsidRPr="008B6444">
        <w:rPr>
          <w:rFonts w:cstheme="minorHAnsi"/>
          <w:b/>
          <w:highlight w:val="yellow"/>
        </w:rPr>
        <w:t>Referral factor</w:t>
      </w:r>
      <w:r w:rsidRPr="008B6444">
        <w:rPr>
          <w:rFonts w:cstheme="minorHAnsi"/>
        </w:rPr>
        <w:t>)</w:t>
      </w:r>
    </w:p>
    <w:p w:rsidR="0082356D" w:rsidRPr="008B6444" w:rsidRDefault="0082356D" w:rsidP="0082356D">
      <w:pPr>
        <w:ind w:left="360"/>
        <w:jc w:val="both"/>
        <w:rPr>
          <w:rFonts w:cstheme="minorHAnsi"/>
        </w:rPr>
      </w:pPr>
      <w:r w:rsidRPr="008B6444">
        <w:rPr>
          <w:rFonts w:cstheme="minorHAnsi"/>
          <w:b/>
          <w:i/>
        </w:rPr>
        <w:t>Adjusted Risk premium</w:t>
      </w:r>
      <w:r w:rsidRPr="008B6444">
        <w:rPr>
          <w:rFonts w:cstheme="minorHAnsi"/>
          <w:i/>
        </w:rPr>
        <w:t xml:space="preserve">= Risk premium after premium adjustment * </w:t>
      </w:r>
      <w:r w:rsidRPr="008B6444">
        <w:rPr>
          <w:rFonts w:cstheme="minorHAnsi"/>
          <w:b/>
          <w:i/>
        </w:rPr>
        <w:t>Cup and cap factor</w:t>
      </w:r>
    </w:p>
    <w:p w:rsidR="0082356D" w:rsidRPr="008B6444" w:rsidRDefault="0082356D" w:rsidP="0082356D">
      <w:pPr>
        <w:ind w:left="360"/>
        <w:jc w:val="both"/>
        <w:rPr>
          <w:rFonts w:cstheme="minorHAnsi"/>
        </w:rPr>
      </w:pPr>
      <w:r w:rsidRPr="008B6444">
        <w:rPr>
          <w:rFonts w:cstheme="minorHAnsi"/>
          <w:b/>
          <w:i/>
        </w:rPr>
        <w:t>Pre-tax Premium</w:t>
      </w:r>
      <w:r w:rsidRPr="008B6444">
        <w:rPr>
          <w:rFonts w:cstheme="minorHAnsi"/>
        </w:rPr>
        <w:t xml:space="preserve"> = Adjusted Risk Premium * (1- commission-policy expenses)</w:t>
      </w:r>
    </w:p>
    <w:p w:rsidR="0082356D" w:rsidRPr="008B6444" w:rsidRDefault="0082356D" w:rsidP="0082356D">
      <w:pPr>
        <w:ind w:left="360"/>
        <w:jc w:val="both"/>
        <w:rPr>
          <w:rFonts w:cstheme="minorHAnsi"/>
        </w:rPr>
      </w:pPr>
      <w:r w:rsidRPr="008B6444">
        <w:rPr>
          <w:rFonts w:cstheme="minorHAnsi"/>
          <w:b/>
          <w:i/>
        </w:rPr>
        <w:t>Post-Tax premium</w:t>
      </w:r>
      <w:r w:rsidRPr="008B6444">
        <w:rPr>
          <w:rFonts w:cstheme="minorHAnsi"/>
        </w:rPr>
        <w:t xml:space="preserve"> = PreTax + GST+SD+FSL</w:t>
      </w:r>
    </w:p>
    <w:p w:rsidR="0082356D" w:rsidRPr="008B6444" w:rsidRDefault="0082356D" w:rsidP="0082356D">
      <w:pPr>
        <w:ind w:left="360"/>
        <w:jc w:val="both"/>
        <w:rPr>
          <w:rFonts w:cstheme="minorHAnsi"/>
        </w:rPr>
      </w:pPr>
    </w:p>
    <w:p w:rsidR="0082356D" w:rsidRPr="008B6444" w:rsidRDefault="0082356D" w:rsidP="0082356D">
      <w:pPr>
        <w:rPr>
          <w:rFonts w:cstheme="minorHAnsi"/>
        </w:rPr>
      </w:pPr>
      <w:r w:rsidRPr="008B6444">
        <w:rPr>
          <w:rFonts w:cstheme="minorHAnsi"/>
          <w:b/>
          <w:color w:val="2E74B5" w:themeColor="accent1" w:themeShade="BF"/>
          <w:sz w:val="28"/>
          <w:szCs w:val="28"/>
        </w:rPr>
        <w:t>Landlord</w:t>
      </w:r>
    </w:p>
    <w:p w:rsidR="0082356D" w:rsidRPr="008B6444" w:rsidRDefault="0082356D" w:rsidP="0082356D">
      <w:pPr>
        <w:ind w:left="360"/>
        <w:jc w:val="both"/>
        <w:rPr>
          <w:rFonts w:cstheme="minorHAnsi"/>
        </w:rPr>
      </w:pPr>
      <w:r w:rsidRPr="008B6444">
        <w:rPr>
          <w:rFonts w:cstheme="minorHAnsi"/>
          <w:b/>
          <w:i/>
        </w:rPr>
        <w:t>Risk premium after premium adjustment</w:t>
      </w:r>
      <w:r w:rsidRPr="008B6444">
        <w:rPr>
          <w:rFonts w:cstheme="minorHAnsi"/>
          <w:b/>
        </w:rPr>
        <w:t xml:space="preserve"> </w:t>
      </w:r>
      <w:r w:rsidRPr="008B6444">
        <w:rPr>
          <w:rFonts w:cstheme="minorHAnsi"/>
        </w:rPr>
        <w:t xml:space="preserve">= {((Home Risk Premium + Contents Risk Premium + (Sum of Non-personalised specified item Sum insured* specified item percentage) + Liability +Theft by Tenent+Rent Default Loss of Rent + Strata Title Mortgage + Additional Benefit Cost + (Fixed Loadings / Discounts)) * (1 + Claims Expense) / (1 - MPD) * </w:t>
      </w:r>
      <w:r w:rsidRPr="008B6444">
        <w:rPr>
          <w:rFonts w:cstheme="minorHAnsi"/>
          <w:b/>
          <w:highlight w:val="yellow"/>
        </w:rPr>
        <w:t>Referral factor</w:t>
      </w:r>
      <w:r w:rsidRPr="008B6444">
        <w:rPr>
          <w:rFonts w:cstheme="minorHAnsi"/>
        </w:rPr>
        <w:t>)</w:t>
      </w:r>
    </w:p>
    <w:p w:rsidR="0082356D" w:rsidRPr="008B6444" w:rsidRDefault="0082356D" w:rsidP="0082356D">
      <w:pPr>
        <w:ind w:left="360"/>
        <w:jc w:val="both"/>
        <w:rPr>
          <w:rFonts w:cstheme="minorHAnsi"/>
        </w:rPr>
      </w:pPr>
      <w:r w:rsidRPr="008B6444">
        <w:rPr>
          <w:rFonts w:cstheme="minorHAnsi"/>
          <w:b/>
          <w:i/>
        </w:rPr>
        <w:t>Adjusted Risk premium</w:t>
      </w:r>
      <w:r w:rsidRPr="008B6444">
        <w:rPr>
          <w:rFonts w:cstheme="minorHAnsi"/>
          <w:i/>
        </w:rPr>
        <w:t xml:space="preserve">= Risk premium after premium adjustment * </w:t>
      </w:r>
      <w:r w:rsidRPr="008B6444">
        <w:rPr>
          <w:rFonts w:cstheme="minorHAnsi"/>
          <w:b/>
          <w:i/>
        </w:rPr>
        <w:t>Cup and cap factor</w:t>
      </w:r>
    </w:p>
    <w:p w:rsidR="0082356D" w:rsidRPr="008B6444" w:rsidRDefault="0082356D" w:rsidP="0082356D">
      <w:pPr>
        <w:ind w:left="360"/>
        <w:jc w:val="both"/>
        <w:rPr>
          <w:rFonts w:cstheme="minorHAnsi"/>
        </w:rPr>
      </w:pPr>
      <w:r w:rsidRPr="008B6444">
        <w:rPr>
          <w:rFonts w:cstheme="minorHAnsi"/>
          <w:b/>
          <w:i/>
        </w:rPr>
        <w:t>Pre-tax Premium</w:t>
      </w:r>
      <w:r w:rsidRPr="008B6444">
        <w:rPr>
          <w:rFonts w:cstheme="minorHAnsi"/>
        </w:rPr>
        <w:t xml:space="preserve"> = Adjusted Risk Premium * (1- commission-policy expenses)</w:t>
      </w:r>
    </w:p>
    <w:p w:rsidR="0082356D" w:rsidRPr="008B6444" w:rsidRDefault="0082356D" w:rsidP="0082356D">
      <w:pPr>
        <w:ind w:left="360"/>
        <w:jc w:val="both"/>
        <w:rPr>
          <w:rFonts w:cstheme="minorHAnsi"/>
        </w:rPr>
      </w:pPr>
      <w:r w:rsidRPr="008B6444">
        <w:rPr>
          <w:rFonts w:cstheme="minorHAnsi"/>
          <w:b/>
          <w:i/>
        </w:rPr>
        <w:t>Post-Tax premium</w:t>
      </w:r>
      <w:r w:rsidRPr="008B6444">
        <w:rPr>
          <w:rFonts w:cstheme="minorHAnsi"/>
        </w:rPr>
        <w:t xml:space="preserve"> = PreTax + GST+SD+FSL</w:t>
      </w:r>
    </w:p>
    <w:p w:rsidR="0082356D" w:rsidRPr="008B6444" w:rsidRDefault="0082356D" w:rsidP="0082356D">
      <w:pPr>
        <w:ind w:left="360"/>
        <w:jc w:val="both"/>
        <w:rPr>
          <w:rFonts w:cstheme="minorHAnsi"/>
        </w:rPr>
      </w:pPr>
    </w:p>
    <w:p w:rsidR="0082356D" w:rsidRPr="008B6444" w:rsidRDefault="0082356D" w:rsidP="0082356D">
      <w:pPr>
        <w:rPr>
          <w:rFonts w:cstheme="minorHAnsi"/>
        </w:rPr>
      </w:pPr>
      <w:r w:rsidRPr="008B6444">
        <w:rPr>
          <w:rFonts w:cstheme="minorHAnsi"/>
          <w:b/>
          <w:color w:val="2E74B5" w:themeColor="accent1" w:themeShade="BF"/>
          <w:sz w:val="28"/>
          <w:szCs w:val="28"/>
        </w:rPr>
        <w:t>Motor</w:t>
      </w:r>
    </w:p>
    <w:p w:rsidR="0082356D" w:rsidRPr="008B6444" w:rsidRDefault="0082356D" w:rsidP="0082356D">
      <w:pPr>
        <w:jc w:val="both"/>
        <w:rPr>
          <w:rFonts w:eastAsia="Times New Roman" w:cstheme="minorHAnsi"/>
          <w:color w:val="000000"/>
          <w:lang w:eastAsia="en-IN"/>
        </w:rPr>
      </w:pPr>
      <w:r w:rsidRPr="008B6444">
        <w:rPr>
          <w:rFonts w:cstheme="minorHAnsi"/>
          <w:b/>
          <w:i/>
        </w:rPr>
        <w:t>Risk premium after premium adjustment</w:t>
      </w:r>
      <w:r w:rsidRPr="008B6444">
        <w:rPr>
          <w:rFonts w:cstheme="minorHAnsi"/>
          <w:b/>
        </w:rPr>
        <w:t xml:space="preserve"> </w:t>
      </w:r>
      <w:r w:rsidRPr="008B6444">
        <w:rPr>
          <w:rFonts w:cstheme="minorHAnsi"/>
        </w:rPr>
        <w:t>= [Base Premium * {(Multiplicative Factors</w:t>
      </w:r>
      <w:r w:rsidRPr="008B6444">
        <w:rPr>
          <w:rFonts w:eastAsia="Times New Roman" w:cstheme="minorHAnsi"/>
          <w:color w:val="000000"/>
          <w:lang w:eastAsia="en-IN"/>
        </w:rPr>
        <w:t xml:space="preserve">) + (Additive Factor + (Fixed Loadings / Discounts] * {(1 + Claim Expenses) / (1 - Multi-Policy Discount- Policy Expenses) * </w:t>
      </w:r>
      <w:r w:rsidRPr="008B6444">
        <w:rPr>
          <w:rFonts w:eastAsia="Times New Roman" w:cstheme="minorHAnsi"/>
          <w:b/>
          <w:color w:val="000000"/>
          <w:highlight w:val="yellow"/>
          <w:lang w:eastAsia="en-IN"/>
        </w:rPr>
        <w:t>Referral Factor</w:t>
      </w:r>
      <w:r w:rsidRPr="008B6444">
        <w:rPr>
          <w:rFonts w:eastAsia="Times New Roman" w:cstheme="minorHAnsi"/>
          <w:color w:val="000000"/>
          <w:lang w:eastAsia="en-IN"/>
        </w:rPr>
        <w:t>)</w:t>
      </w:r>
    </w:p>
    <w:p w:rsidR="0082356D" w:rsidRPr="008B6444" w:rsidRDefault="0082356D" w:rsidP="0082356D">
      <w:pPr>
        <w:ind w:left="360"/>
        <w:jc w:val="both"/>
        <w:rPr>
          <w:rFonts w:cstheme="minorHAnsi"/>
        </w:rPr>
      </w:pPr>
      <w:r w:rsidRPr="008B6444">
        <w:rPr>
          <w:rFonts w:cstheme="minorHAnsi"/>
          <w:b/>
          <w:i/>
        </w:rPr>
        <w:t>Adjusted Risk premium</w:t>
      </w:r>
      <w:r w:rsidRPr="008B6444">
        <w:rPr>
          <w:rFonts w:cstheme="minorHAnsi"/>
          <w:i/>
        </w:rPr>
        <w:t xml:space="preserve">= Risk premium after premium adjustment * </w:t>
      </w:r>
      <w:r w:rsidRPr="008B6444">
        <w:rPr>
          <w:rFonts w:cstheme="minorHAnsi"/>
          <w:b/>
          <w:i/>
        </w:rPr>
        <w:t>Cup and cap factor</w:t>
      </w:r>
    </w:p>
    <w:p w:rsidR="0082356D" w:rsidRPr="008B6444" w:rsidRDefault="0082356D" w:rsidP="0082356D">
      <w:pPr>
        <w:ind w:left="360"/>
        <w:jc w:val="both"/>
        <w:rPr>
          <w:rFonts w:cstheme="minorHAnsi"/>
        </w:rPr>
      </w:pPr>
      <w:r w:rsidRPr="008B6444">
        <w:rPr>
          <w:rFonts w:cstheme="minorHAnsi"/>
          <w:b/>
          <w:i/>
        </w:rPr>
        <w:t>Pre-tax Premium</w:t>
      </w:r>
      <w:r w:rsidRPr="008B6444">
        <w:rPr>
          <w:rFonts w:cstheme="minorHAnsi"/>
        </w:rPr>
        <w:t xml:space="preserve"> = Adjusted Risk Premium * (1- commission-policy expenses)</w:t>
      </w:r>
    </w:p>
    <w:p w:rsidR="0082356D" w:rsidRPr="008B6444" w:rsidRDefault="0082356D" w:rsidP="0082356D">
      <w:pPr>
        <w:ind w:left="360"/>
        <w:jc w:val="both"/>
        <w:rPr>
          <w:rFonts w:cstheme="minorHAnsi"/>
        </w:rPr>
      </w:pPr>
      <w:r w:rsidRPr="008B6444">
        <w:rPr>
          <w:rFonts w:cstheme="minorHAnsi"/>
          <w:b/>
          <w:i/>
        </w:rPr>
        <w:t>Post-Tax premium</w:t>
      </w:r>
      <w:r w:rsidRPr="008B6444">
        <w:rPr>
          <w:rFonts w:cstheme="minorHAnsi"/>
        </w:rPr>
        <w:t xml:space="preserve"> = PreTax + GST+SD+FSL</w:t>
      </w:r>
    </w:p>
    <w:p w:rsidR="0082356D" w:rsidRPr="008B6444" w:rsidRDefault="0082356D" w:rsidP="0082356D">
      <w:pPr>
        <w:jc w:val="both"/>
        <w:rPr>
          <w:rFonts w:eastAsia="Times New Roman" w:cstheme="minorHAnsi"/>
          <w:color w:val="000000"/>
          <w:lang w:eastAsia="en-IN"/>
        </w:rPr>
      </w:pPr>
    </w:p>
    <w:p w:rsidR="0082356D" w:rsidRPr="008B6444" w:rsidRDefault="0082356D" w:rsidP="0082356D">
      <w:pPr>
        <w:rPr>
          <w:rFonts w:cstheme="minorHAnsi"/>
        </w:rPr>
      </w:pPr>
    </w:p>
    <w:p w:rsidR="0082356D" w:rsidRPr="008B6444" w:rsidRDefault="0082356D" w:rsidP="0082356D">
      <w:pPr>
        <w:pStyle w:val="ListParagraph"/>
        <w:ind w:left="750"/>
        <w:rPr>
          <w:rFonts w:cstheme="minorHAnsi"/>
        </w:rPr>
      </w:pPr>
      <w:r w:rsidRPr="008B6444">
        <w:rPr>
          <w:rFonts w:cstheme="minorHAnsi"/>
        </w:rPr>
        <w:t xml:space="preserve">Please find attached sheets for calculation </w:t>
      </w:r>
    </w:p>
    <w:p w:rsidR="0082356D" w:rsidRPr="008B6444" w:rsidRDefault="0082356D" w:rsidP="0082356D">
      <w:pPr>
        <w:pStyle w:val="ListParagraph"/>
        <w:ind w:left="750"/>
        <w:rPr>
          <w:rFonts w:cstheme="minorHAnsi"/>
        </w:rPr>
      </w:pPr>
      <w:r w:rsidRPr="008B6444">
        <w:rPr>
          <w:rFonts w:cstheme="minorHAnsi"/>
        </w:rPr>
        <w:object w:dxaOrig="1534" w:dyaOrig="997">
          <v:shape id="_x0000_i1027" type="#_x0000_t75" style="width:76.5pt;height:49.5pt" o:ole="">
            <v:imagedata r:id="rId20" o:title=""/>
          </v:shape>
          <o:OLEObject Type="Embed" ProgID="Excel.Sheet.12" ShapeID="_x0000_i1027" DrawAspect="Icon" ObjectID="_1585660562" r:id="rId21"/>
        </w:object>
      </w:r>
      <w:r w:rsidRPr="008B6444">
        <w:rPr>
          <w:rFonts w:cstheme="minorHAnsi"/>
        </w:rPr>
        <w:object w:dxaOrig="1534" w:dyaOrig="997">
          <v:shape id="_x0000_i1028" type="#_x0000_t75" style="width:76.5pt;height:49.5pt" o:ole="">
            <v:imagedata r:id="rId22" o:title=""/>
          </v:shape>
          <o:OLEObject Type="Embed" ProgID="Excel.Sheet.12" ShapeID="_x0000_i1028" DrawAspect="Icon" ObjectID="_1585660563" r:id="rId23"/>
        </w:object>
      </w:r>
      <w:r w:rsidRPr="008B6444">
        <w:rPr>
          <w:rFonts w:cstheme="minorHAnsi"/>
        </w:rPr>
        <w:object w:dxaOrig="1534" w:dyaOrig="997">
          <v:shape id="_x0000_i1029" type="#_x0000_t75" style="width:76.5pt;height:49.5pt" o:ole="">
            <v:imagedata r:id="rId24" o:title=""/>
          </v:shape>
          <o:OLEObject Type="Embed" ProgID="Excel.Sheet.12" ShapeID="_x0000_i1029" DrawAspect="Icon" ObjectID="_1585660564" r:id="rId25"/>
        </w:object>
      </w:r>
    </w:p>
    <w:p w:rsidR="008B6444" w:rsidRPr="008B6444" w:rsidRDefault="008B6444" w:rsidP="0082356D">
      <w:pPr>
        <w:pStyle w:val="ListParagraph"/>
        <w:ind w:left="750"/>
        <w:rPr>
          <w:rFonts w:cstheme="minorHAnsi"/>
        </w:rPr>
      </w:pPr>
    </w:p>
    <w:p w:rsidR="008B6444" w:rsidRPr="008B6444" w:rsidRDefault="008B6444" w:rsidP="0082356D">
      <w:pPr>
        <w:pStyle w:val="ListParagraph"/>
        <w:ind w:left="750"/>
        <w:rPr>
          <w:rFonts w:cstheme="minorHAnsi"/>
        </w:rPr>
      </w:pPr>
    </w:p>
    <w:p w:rsidR="008B6444" w:rsidRPr="008B6444" w:rsidRDefault="008B6444" w:rsidP="0082356D">
      <w:pPr>
        <w:pStyle w:val="ListParagraph"/>
        <w:ind w:left="750"/>
        <w:rPr>
          <w:rFonts w:cstheme="minorHAnsi"/>
        </w:rPr>
      </w:pPr>
    </w:p>
    <w:p w:rsidR="008B6444" w:rsidRPr="008B6444" w:rsidRDefault="008B6444" w:rsidP="0082356D">
      <w:pPr>
        <w:pStyle w:val="ListParagraph"/>
        <w:ind w:left="750"/>
        <w:rPr>
          <w:rFonts w:cstheme="minorHAnsi"/>
        </w:rPr>
      </w:pPr>
    </w:p>
    <w:p w:rsidR="008B6444" w:rsidRPr="008B6444" w:rsidRDefault="008B6444" w:rsidP="008B6444">
      <w:pPr>
        <w:pStyle w:val="Heading1"/>
        <w:rPr>
          <w:rFonts w:asciiTheme="minorHAnsi" w:hAnsiTheme="minorHAnsi" w:cstheme="minorHAnsi"/>
        </w:rPr>
      </w:pPr>
      <w:bookmarkStart w:id="12" w:name="_Toc511917373"/>
      <w:r w:rsidRPr="008B6444">
        <w:rPr>
          <w:rFonts w:asciiTheme="minorHAnsi" w:hAnsiTheme="minorHAnsi" w:cstheme="minorHAnsi"/>
        </w:rPr>
        <w:t>GLOSSARY</w:t>
      </w:r>
      <w:bookmarkEnd w:id="12"/>
    </w:p>
    <w:p w:rsidR="00337692" w:rsidRPr="008B6444" w:rsidRDefault="00D9164D" w:rsidP="008B6444">
      <w:pPr>
        <w:numPr>
          <w:ilvl w:val="0"/>
          <w:numId w:val="9"/>
        </w:numPr>
        <w:rPr>
          <w:rFonts w:cstheme="minorHAnsi"/>
        </w:rPr>
      </w:pPr>
      <w:r w:rsidRPr="008B6444">
        <w:rPr>
          <w:rFonts w:cstheme="minorHAnsi"/>
          <w:b/>
          <w:bCs/>
          <w:lang w:val="en-US"/>
        </w:rPr>
        <w:t xml:space="preserve">Inception Date/Effective Date- </w:t>
      </w:r>
      <w:r w:rsidRPr="008B6444">
        <w:rPr>
          <w:rFonts w:cstheme="minorHAnsi"/>
          <w:lang w:val="en-US"/>
        </w:rPr>
        <w:t>Policy Start Date</w:t>
      </w:r>
    </w:p>
    <w:p w:rsidR="00337692" w:rsidRPr="008B6444" w:rsidRDefault="00D9164D" w:rsidP="008B6444">
      <w:pPr>
        <w:numPr>
          <w:ilvl w:val="0"/>
          <w:numId w:val="9"/>
        </w:numPr>
        <w:rPr>
          <w:rFonts w:cstheme="minorHAnsi"/>
        </w:rPr>
      </w:pPr>
      <w:r w:rsidRPr="008B6444">
        <w:rPr>
          <w:rFonts w:cstheme="minorHAnsi"/>
          <w:b/>
          <w:bCs/>
          <w:lang w:val="en-US"/>
        </w:rPr>
        <w:t xml:space="preserve">Expiration Date- </w:t>
      </w:r>
      <w:r w:rsidRPr="008B6444">
        <w:rPr>
          <w:rFonts w:cstheme="minorHAnsi"/>
          <w:lang w:val="en-US"/>
        </w:rPr>
        <w:t>Policy End Date</w:t>
      </w:r>
    </w:p>
    <w:p w:rsidR="00337692" w:rsidRPr="008B6444" w:rsidRDefault="00D9164D" w:rsidP="008B6444">
      <w:pPr>
        <w:numPr>
          <w:ilvl w:val="0"/>
          <w:numId w:val="9"/>
        </w:numPr>
        <w:rPr>
          <w:rFonts w:cstheme="minorHAnsi"/>
        </w:rPr>
      </w:pPr>
      <w:r w:rsidRPr="008B6444">
        <w:rPr>
          <w:rFonts w:cstheme="minorHAnsi"/>
          <w:b/>
          <w:bCs/>
          <w:lang w:val="en-US"/>
        </w:rPr>
        <w:t xml:space="preserve">Sum Insured </w:t>
      </w:r>
      <w:r w:rsidR="008B6444" w:rsidRPr="008B6444">
        <w:rPr>
          <w:rFonts w:cstheme="minorHAnsi"/>
          <w:lang w:val="en-US"/>
        </w:rPr>
        <w:t>- Maximum</w:t>
      </w:r>
      <w:r w:rsidRPr="008B6444">
        <w:rPr>
          <w:rFonts w:cstheme="minorHAnsi"/>
          <w:lang w:val="en-US"/>
        </w:rPr>
        <w:t xml:space="preserve"> compensation that insurer pays for any loss, damage, or injury.</w:t>
      </w:r>
    </w:p>
    <w:p w:rsidR="00337692" w:rsidRPr="008B6444" w:rsidRDefault="00D9164D" w:rsidP="008B6444">
      <w:pPr>
        <w:numPr>
          <w:ilvl w:val="0"/>
          <w:numId w:val="9"/>
        </w:numPr>
        <w:rPr>
          <w:rFonts w:cstheme="minorHAnsi"/>
        </w:rPr>
      </w:pPr>
      <w:r w:rsidRPr="008B6444">
        <w:rPr>
          <w:rFonts w:cstheme="minorHAnsi"/>
          <w:b/>
          <w:bCs/>
          <w:lang w:val="en-US"/>
        </w:rPr>
        <w:t>Premium</w:t>
      </w:r>
      <w:r w:rsidRPr="008B6444">
        <w:rPr>
          <w:rFonts w:cstheme="minorHAnsi"/>
          <w:lang w:val="en-US"/>
        </w:rPr>
        <w:t>-Amount that Insured pays to Insurer to cover their risk</w:t>
      </w:r>
    </w:p>
    <w:p w:rsidR="00337692" w:rsidRPr="008B6444" w:rsidRDefault="00D9164D" w:rsidP="008B6444">
      <w:pPr>
        <w:numPr>
          <w:ilvl w:val="0"/>
          <w:numId w:val="9"/>
        </w:numPr>
        <w:rPr>
          <w:rFonts w:cstheme="minorHAnsi"/>
        </w:rPr>
      </w:pPr>
      <w:r w:rsidRPr="008B6444">
        <w:rPr>
          <w:rFonts w:cstheme="minorHAnsi"/>
          <w:b/>
          <w:bCs/>
          <w:lang w:val="en-US"/>
        </w:rPr>
        <w:t>Broker Fee</w:t>
      </w:r>
      <w:r w:rsidRPr="008B6444">
        <w:rPr>
          <w:rFonts w:cstheme="minorHAnsi"/>
          <w:lang w:val="en-US"/>
        </w:rPr>
        <w:t>-The broker charges the brokerage fee for services such as purchases, sales, and advice on the transaction.</w:t>
      </w:r>
    </w:p>
    <w:p w:rsidR="00337692" w:rsidRPr="008B6444" w:rsidRDefault="00D9164D" w:rsidP="008B6444">
      <w:pPr>
        <w:numPr>
          <w:ilvl w:val="0"/>
          <w:numId w:val="9"/>
        </w:numPr>
        <w:rPr>
          <w:rFonts w:cstheme="minorHAnsi"/>
        </w:rPr>
      </w:pPr>
      <w:r w:rsidRPr="008B6444">
        <w:rPr>
          <w:rFonts w:cstheme="minorHAnsi"/>
          <w:b/>
          <w:bCs/>
          <w:lang w:val="en-US"/>
        </w:rPr>
        <w:t>Excess</w:t>
      </w:r>
      <w:r w:rsidRPr="008B6444">
        <w:rPr>
          <w:rFonts w:cstheme="minorHAnsi"/>
          <w:lang w:val="en-US"/>
        </w:rPr>
        <w:t>-An </w:t>
      </w:r>
      <w:r w:rsidRPr="008B6444">
        <w:rPr>
          <w:rFonts w:cstheme="minorHAnsi"/>
          <w:b/>
          <w:bCs/>
          <w:lang w:val="en-US"/>
        </w:rPr>
        <w:t>excess</w:t>
      </w:r>
      <w:r w:rsidRPr="008B6444">
        <w:rPr>
          <w:rFonts w:cstheme="minorHAnsi"/>
          <w:lang w:val="en-US"/>
        </w:rPr>
        <w:t> is a contribution you are required to pay towards a claim you make on your </w:t>
      </w:r>
      <w:r w:rsidRPr="008B6444">
        <w:rPr>
          <w:rFonts w:cstheme="minorHAnsi"/>
          <w:b/>
          <w:bCs/>
          <w:lang w:val="en-US"/>
        </w:rPr>
        <w:t>insurance</w:t>
      </w:r>
      <w:r w:rsidRPr="008B6444">
        <w:rPr>
          <w:rFonts w:cstheme="minorHAnsi"/>
          <w:lang w:val="en-US"/>
        </w:rPr>
        <w:t> policy.</w:t>
      </w:r>
    </w:p>
    <w:p w:rsidR="008B6444" w:rsidRPr="008B6444" w:rsidRDefault="008B6444" w:rsidP="008B6444">
      <w:pPr>
        <w:ind w:left="720"/>
        <w:rPr>
          <w:rFonts w:cstheme="minorHAnsi"/>
        </w:rPr>
      </w:pPr>
    </w:p>
    <w:p w:rsidR="008B6444" w:rsidRPr="008B6444" w:rsidRDefault="008B6444" w:rsidP="008B6444">
      <w:pPr>
        <w:rPr>
          <w:rFonts w:cstheme="minorHAnsi"/>
        </w:rPr>
      </w:pPr>
    </w:p>
    <w:sectPr w:rsidR="008B6444" w:rsidRPr="008B6444" w:rsidSect="00A436F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E5B" w:rsidRDefault="00091E5B" w:rsidP="008B6444">
      <w:pPr>
        <w:spacing w:after="0" w:line="240" w:lineRule="auto"/>
      </w:pPr>
      <w:r>
        <w:separator/>
      </w:r>
    </w:p>
  </w:endnote>
  <w:endnote w:type="continuationSeparator" w:id="0">
    <w:p w:rsidR="00091E5B" w:rsidRDefault="00091E5B" w:rsidP="008B6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E5B" w:rsidRDefault="00091E5B" w:rsidP="008B6444">
      <w:pPr>
        <w:spacing w:after="0" w:line="240" w:lineRule="auto"/>
      </w:pPr>
      <w:r>
        <w:separator/>
      </w:r>
    </w:p>
  </w:footnote>
  <w:footnote w:type="continuationSeparator" w:id="0">
    <w:p w:rsidR="00091E5B" w:rsidRDefault="00091E5B" w:rsidP="008B64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D554F"/>
    <w:multiLevelType w:val="hybridMultilevel"/>
    <w:tmpl w:val="BC6C3170"/>
    <w:lvl w:ilvl="0" w:tplc="1BB431E2">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40C9C"/>
    <w:multiLevelType w:val="hybridMultilevel"/>
    <w:tmpl w:val="E668D24A"/>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22D5F76"/>
    <w:multiLevelType w:val="hybridMultilevel"/>
    <w:tmpl w:val="77DC8F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477FEE"/>
    <w:multiLevelType w:val="hybridMultilevel"/>
    <w:tmpl w:val="1F067F84"/>
    <w:lvl w:ilvl="0" w:tplc="7B46929A">
      <w:start w:val="1"/>
      <w:numFmt w:val="decimal"/>
      <w:lvlText w:val="%1."/>
      <w:lvlJc w:val="left"/>
      <w:pPr>
        <w:tabs>
          <w:tab w:val="num" w:pos="720"/>
        </w:tabs>
        <w:ind w:left="720" w:hanging="360"/>
      </w:pPr>
    </w:lvl>
    <w:lvl w:ilvl="1" w:tplc="96363162" w:tentative="1">
      <w:start w:val="1"/>
      <w:numFmt w:val="decimal"/>
      <w:lvlText w:val="%2."/>
      <w:lvlJc w:val="left"/>
      <w:pPr>
        <w:tabs>
          <w:tab w:val="num" w:pos="1440"/>
        </w:tabs>
        <w:ind w:left="1440" w:hanging="360"/>
      </w:pPr>
    </w:lvl>
    <w:lvl w:ilvl="2" w:tplc="EBF807E4" w:tentative="1">
      <w:start w:val="1"/>
      <w:numFmt w:val="decimal"/>
      <w:lvlText w:val="%3."/>
      <w:lvlJc w:val="left"/>
      <w:pPr>
        <w:tabs>
          <w:tab w:val="num" w:pos="2160"/>
        </w:tabs>
        <w:ind w:left="2160" w:hanging="360"/>
      </w:pPr>
    </w:lvl>
    <w:lvl w:ilvl="3" w:tplc="F048C062" w:tentative="1">
      <w:start w:val="1"/>
      <w:numFmt w:val="decimal"/>
      <w:lvlText w:val="%4."/>
      <w:lvlJc w:val="left"/>
      <w:pPr>
        <w:tabs>
          <w:tab w:val="num" w:pos="2880"/>
        </w:tabs>
        <w:ind w:left="2880" w:hanging="360"/>
      </w:pPr>
    </w:lvl>
    <w:lvl w:ilvl="4" w:tplc="04EE62AE" w:tentative="1">
      <w:start w:val="1"/>
      <w:numFmt w:val="decimal"/>
      <w:lvlText w:val="%5."/>
      <w:lvlJc w:val="left"/>
      <w:pPr>
        <w:tabs>
          <w:tab w:val="num" w:pos="3600"/>
        </w:tabs>
        <w:ind w:left="3600" w:hanging="360"/>
      </w:pPr>
    </w:lvl>
    <w:lvl w:ilvl="5" w:tplc="3AA4FA58" w:tentative="1">
      <w:start w:val="1"/>
      <w:numFmt w:val="decimal"/>
      <w:lvlText w:val="%6."/>
      <w:lvlJc w:val="left"/>
      <w:pPr>
        <w:tabs>
          <w:tab w:val="num" w:pos="4320"/>
        </w:tabs>
        <w:ind w:left="4320" w:hanging="360"/>
      </w:pPr>
    </w:lvl>
    <w:lvl w:ilvl="6" w:tplc="B1D4AF14" w:tentative="1">
      <w:start w:val="1"/>
      <w:numFmt w:val="decimal"/>
      <w:lvlText w:val="%7."/>
      <w:lvlJc w:val="left"/>
      <w:pPr>
        <w:tabs>
          <w:tab w:val="num" w:pos="5040"/>
        </w:tabs>
        <w:ind w:left="5040" w:hanging="360"/>
      </w:pPr>
    </w:lvl>
    <w:lvl w:ilvl="7" w:tplc="2AF6A262" w:tentative="1">
      <w:start w:val="1"/>
      <w:numFmt w:val="decimal"/>
      <w:lvlText w:val="%8."/>
      <w:lvlJc w:val="left"/>
      <w:pPr>
        <w:tabs>
          <w:tab w:val="num" w:pos="5760"/>
        </w:tabs>
        <w:ind w:left="5760" w:hanging="360"/>
      </w:pPr>
    </w:lvl>
    <w:lvl w:ilvl="8" w:tplc="0854F262" w:tentative="1">
      <w:start w:val="1"/>
      <w:numFmt w:val="decimal"/>
      <w:lvlText w:val="%9."/>
      <w:lvlJc w:val="left"/>
      <w:pPr>
        <w:tabs>
          <w:tab w:val="num" w:pos="6480"/>
        </w:tabs>
        <w:ind w:left="6480" w:hanging="360"/>
      </w:pPr>
    </w:lvl>
  </w:abstractNum>
  <w:abstractNum w:abstractNumId="4" w15:restartNumberingAfterBreak="0">
    <w:nsid w:val="33D10F02"/>
    <w:multiLevelType w:val="multilevel"/>
    <w:tmpl w:val="9C4239CC"/>
    <w:lvl w:ilvl="0">
      <w:start w:val="1"/>
      <w:numFmt w:val="decimal"/>
      <w:lvlText w:val="%1."/>
      <w:lvlJc w:val="left"/>
      <w:pPr>
        <w:tabs>
          <w:tab w:val="num" w:pos="720"/>
        </w:tabs>
        <w:ind w:left="720" w:hanging="360"/>
      </w:pPr>
    </w:lvl>
    <w:lvl w:ilvl="1">
      <w:start w:val="8"/>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E864DB3"/>
    <w:multiLevelType w:val="hybridMultilevel"/>
    <w:tmpl w:val="1EAAD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E5C6A6D"/>
    <w:multiLevelType w:val="multilevel"/>
    <w:tmpl w:val="F2CAC428"/>
    <w:lvl w:ilvl="0">
      <w:start w:val="1"/>
      <w:numFmt w:val="decimal"/>
      <w:lvlText w:val="%1."/>
      <w:lvlJc w:val="left"/>
      <w:pPr>
        <w:tabs>
          <w:tab w:val="num" w:pos="720"/>
        </w:tabs>
        <w:ind w:left="720" w:hanging="360"/>
      </w:p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F5502BC"/>
    <w:multiLevelType w:val="hybridMultilevel"/>
    <w:tmpl w:val="1068C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D32B49"/>
    <w:multiLevelType w:val="multilevel"/>
    <w:tmpl w:val="999C809E"/>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8"/>
  </w:num>
  <w:num w:numId="3">
    <w:abstractNumId w:val="6"/>
  </w:num>
  <w:num w:numId="4">
    <w:abstractNumId w:val="4"/>
  </w:num>
  <w:num w:numId="5">
    <w:abstractNumId w:val="7"/>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FD"/>
    <w:rsid w:val="00091E5B"/>
    <w:rsid w:val="000D6FF5"/>
    <w:rsid w:val="001B301E"/>
    <w:rsid w:val="001F5743"/>
    <w:rsid w:val="0027412F"/>
    <w:rsid w:val="00337692"/>
    <w:rsid w:val="00454CFA"/>
    <w:rsid w:val="0057499A"/>
    <w:rsid w:val="00605228"/>
    <w:rsid w:val="00802E92"/>
    <w:rsid w:val="00803715"/>
    <w:rsid w:val="0082356D"/>
    <w:rsid w:val="008B6444"/>
    <w:rsid w:val="00A37FD6"/>
    <w:rsid w:val="00A436FD"/>
    <w:rsid w:val="00AD7294"/>
    <w:rsid w:val="00BA0314"/>
    <w:rsid w:val="00CF7907"/>
    <w:rsid w:val="00D9164D"/>
    <w:rsid w:val="00E16E9C"/>
    <w:rsid w:val="00E76924"/>
    <w:rsid w:val="00EC5317"/>
    <w:rsid w:val="00FA7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BE643-F0C3-466B-85C4-75D59C08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74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53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36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36FD"/>
    <w:rPr>
      <w:rFonts w:eastAsiaTheme="minorEastAsia"/>
      <w:lang w:val="en-US"/>
    </w:rPr>
  </w:style>
  <w:style w:type="paragraph" w:styleId="Title">
    <w:name w:val="Title"/>
    <w:basedOn w:val="Normal"/>
    <w:next w:val="Normal"/>
    <w:link w:val="TitleChar"/>
    <w:uiPriority w:val="10"/>
    <w:qFormat/>
    <w:rsid w:val="00A436F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436FD"/>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436FD"/>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436FD"/>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FA74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745C"/>
    <w:pPr>
      <w:outlineLvl w:val="9"/>
    </w:pPr>
    <w:rPr>
      <w:lang w:val="en-US"/>
    </w:rPr>
  </w:style>
  <w:style w:type="character" w:customStyle="1" w:styleId="Heading2Char">
    <w:name w:val="Heading 2 Char"/>
    <w:basedOn w:val="DefaultParagraphFont"/>
    <w:link w:val="Heading2"/>
    <w:uiPriority w:val="9"/>
    <w:rsid w:val="00EC53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C5317"/>
    <w:pPr>
      <w:spacing w:line="256" w:lineRule="auto"/>
      <w:ind w:left="720"/>
      <w:contextualSpacing/>
    </w:pPr>
    <w:rPr>
      <w:lang w:val="en-US"/>
    </w:rPr>
  </w:style>
  <w:style w:type="character" w:customStyle="1" w:styleId="apple-converted-space">
    <w:name w:val="apple-converted-space"/>
    <w:basedOn w:val="DefaultParagraphFont"/>
    <w:rsid w:val="00EC5317"/>
  </w:style>
  <w:style w:type="table" w:styleId="TableGrid">
    <w:name w:val="Table Grid"/>
    <w:basedOn w:val="TableNormal"/>
    <w:uiPriority w:val="39"/>
    <w:rsid w:val="00A37F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0371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F7907"/>
    <w:pPr>
      <w:spacing w:after="100"/>
    </w:pPr>
  </w:style>
  <w:style w:type="paragraph" w:styleId="TOC2">
    <w:name w:val="toc 2"/>
    <w:basedOn w:val="Normal"/>
    <w:next w:val="Normal"/>
    <w:autoRedefine/>
    <w:uiPriority w:val="39"/>
    <w:unhideWhenUsed/>
    <w:rsid w:val="00CF7907"/>
    <w:pPr>
      <w:spacing w:after="100"/>
      <w:ind w:left="220"/>
    </w:pPr>
  </w:style>
  <w:style w:type="paragraph" w:styleId="TOC3">
    <w:name w:val="toc 3"/>
    <w:basedOn w:val="Normal"/>
    <w:next w:val="Normal"/>
    <w:autoRedefine/>
    <w:uiPriority w:val="39"/>
    <w:unhideWhenUsed/>
    <w:rsid w:val="00CF7907"/>
    <w:pPr>
      <w:spacing w:after="100"/>
      <w:ind w:left="440"/>
    </w:pPr>
  </w:style>
  <w:style w:type="character" w:styleId="Hyperlink">
    <w:name w:val="Hyperlink"/>
    <w:basedOn w:val="DefaultParagraphFont"/>
    <w:uiPriority w:val="99"/>
    <w:unhideWhenUsed/>
    <w:rsid w:val="00CF7907"/>
    <w:rPr>
      <w:color w:val="0563C1" w:themeColor="hyperlink"/>
      <w:u w:val="single"/>
    </w:rPr>
  </w:style>
  <w:style w:type="paragraph" w:styleId="Header">
    <w:name w:val="header"/>
    <w:basedOn w:val="Normal"/>
    <w:link w:val="HeaderChar"/>
    <w:uiPriority w:val="99"/>
    <w:unhideWhenUsed/>
    <w:rsid w:val="008B6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444"/>
  </w:style>
  <w:style w:type="paragraph" w:styleId="Footer">
    <w:name w:val="footer"/>
    <w:basedOn w:val="Normal"/>
    <w:link w:val="FooterChar"/>
    <w:uiPriority w:val="99"/>
    <w:unhideWhenUsed/>
    <w:rsid w:val="008B6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90110">
      <w:bodyDiv w:val="1"/>
      <w:marLeft w:val="0"/>
      <w:marRight w:val="0"/>
      <w:marTop w:val="0"/>
      <w:marBottom w:val="0"/>
      <w:divBdr>
        <w:top w:val="none" w:sz="0" w:space="0" w:color="auto"/>
        <w:left w:val="none" w:sz="0" w:space="0" w:color="auto"/>
        <w:bottom w:val="none" w:sz="0" w:space="0" w:color="auto"/>
        <w:right w:val="none" w:sz="0" w:space="0" w:color="auto"/>
      </w:divBdr>
    </w:div>
    <w:div w:id="335151354">
      <w:bodyDiv w:val="1"/>
      <w:marLeft w:val="0"/>
      <w:marRight w:val="0"/>
      <w:marTop w:val="0"/>
      <w:marBottom w:val="0"/>
      <w:divBdr>
        <w:top w:val="none" w:sz="0" w:space="0" w:color="auto"/>
        <w:left w:val="none" w:sz="0" w:space="0" w:color="auto"/>
        <w:bottom w:val="none" w:sz="0" w:space="0" w:color="auto"/>
        <w:right w:val="none" w:sz="0" w:space="0" w:color="auto"/>
      </w:divBdr>
      <w:divsChild>
        <w:div w:id="628902267">
          <w:marLeft w:val="720"/>
          <w:marRight w:val="0"/>
          <w:marTop w:val="106"/>
          <w:marBottom w:val="120"/>
          <w:divBdr>
            <w:top w:val="none" w:sz="0" w:space="0" w:color="auto"/>
            <w:left w:val="none" w:sz="0" w:space="0" w:color="auto"/>
            <w:bottom w:val="none" w:sz="0" w:space="0" w:color="auto"/>
            <w:right w:val="none" w:sz="0" w:space="0" w:color="auto"/>
          </w:divBdr>
        </w:div>
        <w:div w:id="600921051">
          <w:marLeft w:val="720"/>
          <w:marRight w:val="0"/>
          <w:marTop w:val="106"/>
          <w:marBottom w:val="120"/>
          <w:divBdr>
            <w:top w:val="none" w:sz="0" w:space="0" w:color="auto"/>
            <w:left w:val="none" w:sz="0" w:space="0" w:color="auto"/>
            <w:bottom w:val="none" w:sz="0" w:space="0" w:color="auto"/>
            <w:right w:val="none" w:sz="0" w:space="0" w:color="auto"/>
          </w:divBdr>
        </w:div>
        <w:div w:id="953177366">
          <w:marLeft w:val="720"/>
          <w:marRight w:val="0"/>
          <w:marTop w:val="106"/>
          <w:marBottom w:val="120"/>
          <w:divBdr>
            <w:top w:val="none" w:sz="0" w:space="0" w:color="auto"/>
            <w:left w:val="none" w:sz="0" w:space="0" w:color="auto"/>
            <w:bottom w:val="none" w:sz="0" w:space="0" w:color="auto"/>
            <w:right w:val="none" w:sz="0" w:space="0" w:color="auto"/>
          </w:divBdr>
        </w:div>
        <w:div w:id="1557813749">
          <w:marLeft w:val="720"/>
          <w:marRight w:val="0"/>
          <w:marTop w:val="106"/>
          <w:marBottom w:val="120"/>
          <w:divBdr>
            <w:top w:val="none" w:sz="0" w:space="0" w:color="auto"/>
            <w:left w:val="none" w:sz="0" w:space="0" w:color="auto"/>
            <w:bottom w:val="none" w:sz="0" w:space="0" w:color="auto"/>
            <w:right w:val="none" w:sz="0" w:space="0" w:color="auto"/>
          </w:divBdr>
        </w:div>
        <w:div w:id="1010720318">
          <w:marLeft w:val="720"/>
          <w:marRight w:val="0"/>
          <w:marTop w:val="106"/>
          <w:marBottom w:val="120"/>
          <w:divBdr>
            <w:top w:val="none" w:sz="0" w:space="0" w:color="auto"/>
            <w:left w:val="none" w:sz="0" w:space="0" w:color="auto"/>
            <w:bottom w:val="none" w:sz="0" w:space="0" w:color="auto"/>
            <w:right w:val="none" w:sz="0" w:space="0" w:color="auto"/>
          </w:divBdr>
        </w:div>
        <w:div w:id="2122646715">
          <w:marLeft w:val="720"/>
          <w:marRight w:val="0"/>
          <w:marTop w:val="106"/>
          <w:marBottom w:val="120"/>
          <w:divBdr>
            <w:top w:val="none" w:sz="0" w:space="0" w:color="auto"/>
            <w:left w:val="none" w:sz="0" w:space="0" w:color="auto"/>
            <w:bottom w:val="none" w:sz="0" w:space="0" w:color="auto"/>
            <w:right w:val="none" w:sz="0" w:space="0" w:color="auto"/>
          </w:divBdr>
        </w:div>
      </w:divsChild>
    </w:div>
    <w:div w:id="368188968">
      <w:bodyDiv w:val="1"/>
      <w:marLeft w:val="0"/>
      <w:marRight w:val="0"/>
      <w:marTop w:val="0"/>
      <w:marBottom w:val="0"/>
      <w:divBdr>
        <w:top w:val="none" w:sz="0" w:space="0" w:color="auto"/>
        <w:left w:val="none" w:sz="0" w:space="0" w:color="auto"/>
        <w:bottom w:val="none" w:sz="0" w:space="0" w:color="auto"/>
        <w:right w:val="none" w:sz="0" w:space="0" w:color="auto"/>
      </w:divBdr>
      <w:divsChild>
        <w:div w:id="632249544">
          <w:marLeft w:val="720"/>
          <w:marRight w:val="0"/>
          <w:marTop w:val="115"/>
          <w:marBottom w:val="120"/>
          <w:divBdr>
            <w:top w:val="none" w:sz="0" w:space="0" w:color="auto"/>
            <w:left w:val="none" w:sz="0" w:space="0" w:color="auto"/>
            <w:bottom w:val="none" w:sz="0" w:space="0" w:color="auto"/>
            <w:right w:val="none" w:sz="0" w:space="0" w:color="auto"/>
          </w:divBdr>
        </w:div>
      </w:divsChild>
    </w:div>
    <w:div w:id="437676728">
      <w:bodyDiv w:val="1"/>
      <w:marLeft w:val="0"/>
      <w:marRight w:val="0"/>
      <w:marTop w:val="0"/>
      <w:marBottom w:val="0"/>
      <w:divBdr>
        <w:top w:val="none" w:sz="0" w:space="0" w:color="auto"/>
        <w:left w:val="none" w:sz="0" w:space="0" w:color="auto"/>
        <w:bottom w:val="none" w:sz="0" w:space="0" w:color="auto"/>
        <w:right w:val="none" w:sz="0" w:space="0" w:color="auto"/>
      </w:divBdr>
    </w:div>
    <w:div w:id="882207163">
      <w:bodyDiv w:val="1"/>
      <w:marLeft w:val="0"/>
      <w:marRight w:val="0"/>
      <w:marTop w:val="0"/>
      <w:marBottom w:val="0"/>
      <w:divBdr>
        <w:top w:val="none" w:sz="0" w:space="0" w:color="auto"/>
        <w:left w:val="none" w:sz="0" w:space="0" w:color="auto"/>
        <w:bottom w:val="none" w:sz="0" w:space="0" w:color="auto"/>
        <w:right w:val="none" w:sz="0" w:space="0" w:color="auto"/>
      </w:divBdr>
      <w:divsChild>
        <w:div w:id="866412980">
          <w:marLeft w:val="720"/>
          <w:marRight w:val="0"/>
          <w:marTop w:val="82"/>
          <w:marBottom w:val="120"/>
          <w:divBdr>
            <w:top w:val="none" w:sz="0" w:space="0" w:color="auto"/>
            <w:left w:val="none" w:sz="0" w:space="0" w:color="auto"/>
            <w:bottom w:val="none" w:sz="0" w:space="0" w:color="auto"/>
            <w:right w:val="none" w:sz="0" w:space="0" w:color="auto"/>
          </w:divBdr>
        </w:div>
      </w:divsChild>
    </w:div>
    <w:div w:id="924193880">
      <w:bodyDiv w:val="1"/>
      <w:marLeft w:val="0"/>
      <w:marRight w:val="0"/>
      <w:marTop w:val="0"/>
      <w:marBottom w:val="0"/>
      <w:divBdr>
        <w:top w:val="none" w:sz="0" w:space="0" w:color="auto"/>
        <w:left w:val="none" w:sz="0" w:space="0" w:color="auto"/>
        <w:bottom w:val="none" w:sz="0" w:space="0" w:color="auto"/>
        <w:right w:val="none" w:sz="0" w:space="0" w:color="auto"/>
      </w:divBdr>
    </w:div>
    <w:div w:id="1037462713">
      <w:bodyDiv w:val="1"/>
      <w:marLeft w:val="0"/>
      <w:marRight w:val="0"/>
      <w:marTop w:val="0"/>
      <w:marBottom w:val="0"/>
      <w:divBdr>
        <w:top w:val="none" w:sz="0" w:space="0" w:color="auto"/>
        <w:left w:val="none" w:sz="0" w:space="0" w:color="auto"/>
        <w:bottom w:val="none" w:sz="0" w:space="0" w:color="auto"/>
        <w:right w:val="none" w:sz="0" w:space="0" w:color="auto"/>
      </w:divBdr>
    </w:div>
    <w:div w:id="1146356734">
      <w:bodyDiv w:val="1"/>
      <w:marLeft w:val="0"/>
      <w:marRight w:val="0"/>
      <w:marTop w:val="0"/>
      <w:marBottom w:val="0"/>
      <w:divBdr>
        <w:top w:val="none" w:sz="0" w:space="0" w:color="auto"/>
        <w:left w:val="none" w:sz="0" w:space="0" w:color="auto"/>
        <w:bottom w:val="none" w:sz="0" w:space="0" w:color="auto"/>
        <w:right w:val="none" w:sz="0" w:space="0" w:color="auto"/>
      </w:divBdr>
    </w:div>
    <w:div w:id="1383406309">
      <w:bodyDiv w:val="1"/>
      <w:marLeft w:val="0"/>
      <w:marRight w:val="0"/>
      <w:marTop w:val="0"/>
      <w:marBottom w:val="0"/>
      <w:divBdr>
        <w:top w:val="none" w:sz="0" w:space="0" w:color="auto"/>
        <w:left w:val="none" w:sz="0" w:space="0" w:color="auto"/>
        <w:bottom w:val="none" w:sz="0" w:space="0" w:color="auto"/>
        <w:right w:val="none" w:sz="0" w:space="0" w:color="auto"/>
      </w:divBdr>
    </w:div>
    <w:div w:id="1673756185">
      <w:bodyDiv w:val="1"/>
      <w:marLeft w:val="0"/>
      <w:marRight w:val="0"/>
      <w:marTop w:val="0"/>
      <w:marBottom w:val="0"/>
      <w:divBdr>
        <w:top w:val="none" w:sz="0" w:space="0" w:color="auto"/>
        <w:left w:val="none" w:sz="0" w:space="0" w:color="auto"/>
        <w:bottom w:val="none" w:sz="0" w:space="0" w:color="auto"/>
        <w:right w:val="none" w:sz="0" w:space="0" w:color="auto"/>
      </w:divBdr>
      <w:divsChild>
        <w:div w:id="2050953500">
          <w:marLeft w:val="720"/>
          <w:marRight w:val="0"/>
          <w:marTop w:val="82"/>
          <w:marBottom w:val="120"/>
          <w:divBdr>
            <w:top w:val="none" w:sz="0" w:space="0" w:color="auto"/>
            <w:left w:val="none" w:sz="0" w:space="0" w:color="auto"/>
            <w:bottom w:val="none" w:sz="0" w:space="0" w:color="auto"/>
            <w:right w:val="none" w:sz="0" w:space="0" w:color="auto"/>
          </w:divBdr>
        </w:div>
      </w:divsChild>
    </w:div>
    <w:div w:id="1725521816">
      <w:bodyDiv w:val="1"/>
      <w:marLeft w:val="0"/>
      <w:marRight w:val="0"/>
      <w:marTop w:val="0"/>
      <w:marBottom w:val="0"/>
      <w:divBdr>
        <w:top w:val="none" w:sz="0" w:space="0" w:color="auto"/>
        <w:left w:val="none" w:sz="0" w:space="0" w:color="auto"/>
        <w:bottom w:val="none" w:sz="0" w:space="0" w:color="auto"/>
        <w:right w:val="none" w:sz="0" w:space="0" w:color="auto"/>
      </w:divBdr>
    </w:div>
    <w:div w:id="21301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Excel_Worksheet3.xls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Excel_Worksheet1.xlsx"/><Relationship Id="rId25" Type="http://schemas.openxmlformats.org/officeDocument/2006/relationships/package" Target="embeddings/Microsoft_Excel_Worksheet5.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package" Target="embeddings/Microsoft_Excel_Worksheet4.xlsx"/><Relationship Id="rId10" Type="http://schemas.openxmlformats.org/officeDocument/2006/relationships/image" Target="media/image2.png"/><Relationship Id="rId19" Type="http://schemas.openxmlformats.org/officeDocument/2006/relationships/package" Target="embeddings/Microsoft_Excel_Worksheet2.xlsx"/><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BA352-211A-48E3-870D-28AEAEF9B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10</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New Business</vt:lpstr>
    </vt:vector>
  </TitlesOfParts>
  <Company>IAL</Company>
  <LinksUpToDate>false</LinksUpToDate>
  <CharactersWithSpaces>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Business</dc:title>
  <dc:subject>IAL</dc:subject>
  <dc:creator>Sonali Batra</dc:creator>
  <cp:keywords/>
  <dc:description/>
  <cp:lastModifiedBy>Sonali Batra</cp:lastModifiedBy>
  <cp:revision>5</cp:revision>
  <dcterms:created xsi:type="dcterms:W3CDTF">2018-04-19T04:16:00Z</dcterms:created>
  <dcterms:modified xsi:type="dcterms:W3CDTF">2018-04-19T11:00:00Z</dcterms:modified>
</cp:coreProperties>
</file>