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Placeholder assignment document</w:t>
      </w:r>
    </w:p>
    <w:p>
      <w:r>
        <w:t>This file was restored to fix the missing file viewer route.</w:t>
      </w:r>
    </w:p>
  </w:body>
</w:document>
</file>