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DFBE1" w14:textId="1F38BD07" w:rsidR="003608A7" w:rsidRDefault="003608A7" w:rsidP="003608A7">
      <w:pPr>
        <w:pStyle w:val="Title"/>
      </w:pPr>
      <w:r>
        <w:t xml:space="preserve">                        Project</w:t>
      </w:r>
      <w:r>
        <w:rPr>
          <w:spacing w:val="-8"/>
        </w:rPr>
        <w:t xml:space="preserve"> </w:t>
      </w:r>
      <w:r>
        <w:rPr>
          <w:spacing w:val="-2"/>
        </w:rPr>
        <w:t>Report</w:t>
      </w:r>
    </w:p>
    <w:p w14:paraId="5334C67F" w14:textId="6EDFF6B1" w:rsidR="003608A7" w:rsidRDefault="003608A7" w:rsidP="003608A7">
      <w:pPr>
        <w:spacing w:before="109"/>
        <w:ind w:left="58" w:right="11"/>
        <w:jc w:val="center"/>
        <w:rPr>
          <w:sz w:val="33"/>
        </w:rPr>
      </w:pPr>
      <w:r>
        <w:rPr>
          <w:sz w:val="33"/>
        </w:rPr>
        <w:t>(</w:t>
      </w:r>
      <w:r>
        <w:rPr>
          <w:sz w:val="28"/>
        </w:rPr>
        <w:t>INT217</w:t>
      </w:r>
      <w:r>
        <w:rPr>
          <w:sz w:val="33"/>
        </w:rPr>
        <w:t>:</w:t>
      </w:r>
      <w:r>
        <w:rPr>
          <w:spacing w:val="-14"/>
          <w:sz w:val="33"/>
        </w:rPr>
        <w:t xml:space="preserve"> </w:t>
      </w:r>
      <w:r>
        <w:rPr>
          <w:sz w:val="28"/>
        </w:rPr>
        <w:t>INTRODUCTION</w:t>
      </w:r>
      <w:r>
        <w:rPr>
          <w:spacing w:val="-6"/>
          <w:sz w:val="28"/>
        </w:rPr>
        <w:t xml:space="preserve"> </w:t>
      </w:r>
      <w:r>
        <w:rPr>
          <w:sz w:val="28"/>
        </w:rPr>
        <w:t>TO</w:t>
      </w:r>
      <w:r>
        <w:rPr>
          <w:spacing w:val="-6"/>
          <w:sz w:val="28"/>
        </w:rPr>
        <w:t xml:space="preserve"> </w:t>
      </w:r>
      <w:r>
        <w:rPr>
          <w:sz w:val="28"/>
        </w:rPr>
        <w:t>DATA</w:t>
      </w:r>
      <w:r>
        <w:rPr>
          <w:spacing w:val="-6"/>
          <w:sz w:val="28"/>
        </w:rPr>
        <w:t xml:space="preserve"> </w:t>
      </w:r>
      <w:r>
        <w:rPr>
          <w:spacing w:val="-2"/>
          <w:sz w:val="28"/>
        </w:rPr>
        <w:t>MANAGEMAENT</w:t>
      </w:r>
      <w:r>
        <w:rPr>
          <w:spacing w:val="-2"/>
          <w:sz w:val="33"/>
        </w:rPr>
        <w:t>)</w:t>
      </w:r>
    </w:p>
    <w:p w14:paraId="2AAFD539" w14:textId="5B449890" w:rsidR="003608A7" w:rsidRDefault="003608A7" w:rsidP="003608A7">
      <w:pPr>
        <w:pStyle w:val="BodyText"/>
        <w:rPr>
          <w:sz w:val="20"/>
        </w:rPr>
      </w:pPr>
    </w:p>
    <w:p w14:paraId="0505381F" w14:textId="53E565A5" w:rsidR="003608A7" w:rsidRDefault="003608A7" w:rsidP="003608A7">
      <w:pPr>
        <w:pStyle w:val="BodyText"/>
        <w:rPr>
          <w:sz w:val="20"/>
        </w:rPr>
      </w:pPr>
      <w:r>
        <w:rPr>
          <w:noProof/>
          <w:sz w:val="20"/>
        </w:rPr>
        <w:drawing>
          <wp:anchor distT="0" distB="0" distL="0" distR="0" simplePos="0" relativeHeight="251659264" behindDoc="1" locked="0" layoutInCell="1" allowOverlap="1" wp14:anchorId="14798D8A" wp14:editId="7AA437B4">
            <wp:simplePos x="0" y="0"/>
            <wp:positionH relativeFrom="page">
              <wp:posOffset>1909445</wp:posOffset>
            </wp:positionH>
            <wp:positionV relativeFrom="paragraph">
              <wp:posOffset>171450</wp:posOffset>
            </wp:positionV>
            <wp:extent cx="3391535" cy="119062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3391535" cy="1190625"/>
                    </a:xfrm>
                    <a:prstGeom prst="rect">
                      <a:avLst/>
                    </a:prstGeom>
                  </pic:spPr>
                </pic:pic>
              </a:graphicData>
            </a:graphic>
          </wp:anchor>
        </w:drawing>
      </w:r>
      <w:r>
        <w:rPr>
          <w:sz w:val="20"/>
        </w:rPr>
        <w:t xml:space="preserve">                                </w:t>
      </w:r>
    </w:p>
    <w:p w14:paraId="4AD16602" w14:textId="077FFBA4" w:rsidR="003608A7" w:rsidRDefault="003608A7" w:rsidP="003608A7">
      <w:pPr>
        <w:pStyle w:val="BodyText"/>
        <w:rPr>
          <w:sz w:val="20"/>
        </w:rPr>
      </w:pPr>
      <w:r>
        <w:rPr>
          <w:sz w:val="20"/>
        </w:rPr>
        <w:t xml:space="preserve"> </w:t>
      </w:r>
    </w:p>
    <w:p w14:paraId="5507BC0B" w14:textId="77777777" w:rsidR="003608A7" w:rsidRDefault="003608A7" w:rsidP="003608A7">
      <w:pPr>
        <w:pStyle w:val="BodyText"/>
        <w:rPr>
          <w:sz w:val="20"/>
        </w:rPr>
      </w:pPr>
    </w:p>
    <w:p w14:paraId="53DEBA44" w14:textId="77777777" w:rsidR="003608A7" w:rsidRDefault="003608A7" w:rsidP="003608A7">
      <w:pPr>
        <w:pStyle w:val="BodyText"/>
        <w:rPr>
          <w:sz w:val="20"/>
        </w:rPr>
      </w:pPr>
    </w:p>
    <w:p w14:paraId="6E73238D" w14:textId="77777777" w:rsidR="003608A7" w:rsidRDefault="003608A7" w:rsidP="003608A7">
      <w:pPr>
        <w:pStyle w:val="BodyText"/>
        <w:rPr>
          <w:sz w:val="20"/>
        </w:rPr>
      </w:pPr>
    </w:p>
    <w:p w14:paraId="20553E8F" w14:textId="5E511451" w:rsidR="003608A7" w:rsidRDefault="003608A7" w:rsidP="003608A7">
      <w:pPr>
        <w:rPr>
          <w:b/>
          <w:sz w:val="37"/>
        </w:rPr>
      </w:pPr>
      <w:r>
        <w:rPr>
          <w:b/>
          <w:spacing w:val="-10"/>
          <w:sz w:val="37"/>
        </w:rPr>
        <w:t>Title:</w:t>
      </w:r>
      <w:r>
        <w:rPr>
          <w:b/>
          <w:spacing w:val="-14"/>
          <w:sz w:val="37"/>
        </w:rPr>
        <w:t xml:space="preserve"> Bank Loan Calculator</w:t>
      </w:r>
    </w:p>
    <w:p w14:paraId="014DC6C0" w14:textId="77777777" w:rsidR="003608A7" w:rsidRDefault="003608A7" w:rsidP="003608A7">
      <w:pPr>
        <w:spacing w:before="307"/>
        <w:rPr>
          <w:b/>
          <w:spacing w:val="-5"/>
          <w:sz w:val="30"/>
        </w:rPr>
      </w:pPr>
      <w:r>
        <w:rPr>
          <w:b/>
          <w:sz w:val="30"/>
        </w:rPr>
        <w:t>Submitted</w:t>
      </w:r>
      <w:r>
        <w:rPr>
          <w:b/>
          <w:spacing w:val="-9"/>
          <w:sz w:val="30"/>
        </w:rPr>
        <w:t xml:space="preserve"> </w:t>
      </w:r>
      <w:r>
        <w:rPr>
          <w:b/>
          <w:spacing w:val="-5"/>
          <w:sz w:val="30"/>
        </w:rPr>
        <w:t>By:</w:t>
      </w:r>
    </w:p>
    <w:p w14:paraId="7FAC8DC8" w14:textId="1F82FBE8" w:rsidR="003608A7" w:rsidRDefault="003608A7" w:rsidP="003608A7">
      <w:pPr>
        <w:pBdr>
          <w:top w:val="single" w:sz="4" w:space="1" w:color="auto"/>
          <w:left w:val="single" w:sz="4" w:space="4" w:color="auto"/>
          <w:bottom w:val="single" w:sz="4" w:space="1" w:color="auto"/>
          <w:right w:val="single" w:sz="4" w:space="4" w:color="auto"/>
          <w:between w:val="single" w:sz="4" w:space="1" w:color="auto"/>
          <w:bar w:val="single" w:sz="4" w:color="auto"/>
        </w:pBdr>
        <w:spacing w:before="307"/>
        <w:rPr>
          <w:b/>
          <w:sz w:val="30"/>
        </w:rPr>
      </w:pPr>
      <w:proofErr w:type="gramStart"/>
      <w:r>
        <w:rPr>
          <w:b/>
          <w:sz w:val="30"/>
        </w:rPr>
        <w:t>Name :</w:t>
      </w:r>
      <w:proofErr w:type="gramEnd"/>
      <w:r>
        <w:rPr>
          <w:b/>
          <w:sz w:val="30"/>
        </w:rPr>
        <w:t xml:space="preserve"> Ashu Kumari</w:t>
      </w:r>
    </w:p>
    <w:p w14:paraId="40C48948" w14:textId="5E73C7F1" w:rsidR="003608A7" w:rsidRDefault="003608A7" w:rsidP="003608A7">
      <w:pPr>
        <w:pBdr>
          <w:top w:val="single" w:sz="4" w:space="1" w:color="auto"/>
          <w:left w:val="single" w:sz="4" w:space="4" w:color="auto"/>
          <w:bottom w:val="single" w:sz="4" w:space="1" w:color="auto"/>
          <w:right w:val="single" w:sz="4" w:space="4" w:color="auto"/>
          <w:between w:val="single" w:sz="4" w:space="1" w:color="auto"/>
          <w:bar w:val="single" w:sz="4" w:color="auto"/>
        </w:pBdr>
        <w:spacing w:before="307"/>
        <w:rPr>
          <w:b/>
          <w:sz w:val="30"/>
        </w:rPr>
      </w:pPr>
      <w:proofErr w:type="gramStart"/>
      <w:r>
        <w:rPr>
          <w:b/>
          <w:sz w:val="30"/>
        </w:rPr>
        <w:t>Reg.No :</w:t>
      </w:r>
      <w:proofErr w:type="gramEnd"/>
      <w:r>
        <w:rPr>
          <w:b/>
          <w:sz w:val="30"/>
        </w:rPr>
        <w:t xml:space="preserve"> 12316634</w:t>
      </w:r>
    </w:p>
    <w:p w14:paraId="5098F27F" w14:textId="7C147298" w:rsidR="003608A7" w:rsidRDefault="003608A7" w:rsidP="003608A7">
      <w:pPr>
        <w:pBdr>
          <w:top w:val="single" w:sz="4" w:space="1" w:color="auto"/>
          <w:left w:val="single" w:sz="4" w:space="4" w:color="auto"/>
          <w:bottom w:val="single" w:sz="4" w:space="1" w:color="auto"/>
          <w:right w:val="single" w:sz="4" w:space="4" w:color="auto"/>
          <w:between w:val="single" w:sz="4" w:space="1" w:color="auto"/>
          <w:bar w:val="single" w:sz="4" w:color="auto"/>
        </w:pBdr>
        <w:spacing w:before="307"/>
        <w:rPr>
          <w:b/>
          <w:sz w:val="30"/>
        </w:rPr>
      </w:pPr>
      <w:r>
        <w:rPr>
          <w:b/>
          <w:sz w:val="30"/>
        </w:rPr>
        <w:t>Section: K23ED</w:t>
      </w:r>
    </w:p>
    <w:p w14:paraId="5811B716" w14:textId="439C4E47" w:rsidR="003608A7" w:rsidRDefault="003608A7" w:rsidP="003608A7">
      <w:pPr>
        <w:pBdr>
          <w:top w:val="single" w:sz="4" w:space="1" w:color="auto"/>
          <w:left w:val="single" w:sz="4" w:space="4" w:color="auto"/>
          <w:bottom w:val="single" w:sz="4" w:space="1" w:color="auto"/>
          <w:right w:val="single" w:sz="4" w:space="4" w:color="auto"/>
          <w:between w:val="single" w:sz="4" w:space="1" w:color="auto"/>
          <w:bar w:val="single" w:sz="4" w:color="auto"/>
        </w:pBdr>
        <w:spacing w:before="307"/>
        <w:rPr>
          <w:b/>
          <w:sz w:val="30"/>
        </w:rPr>
      </w:pPr>
      <w:r>
        <w:rPr>
          <w:b/>
          <w:sz w:val="30"/>
        </w:rPr>
        <w:t xml:space="preserve">Roll </w:t>
      </w:r>
      <w:proofErr w:type="gramStart"/>
      <w:r>
        <w:rPr>
          <w:b/>
          <w:sz w:val="30"/>
        </w:rPr>
        <w:t>No. :</w:t>
      </w:r>
      <w:proofErr w:type="gramEnd"/>
      <w:r>
        <w:rPr>
          <w:b/>
          <w:sz w:val="30"/>
        </w:rPr>
        <w:t xml:space="preserve"> 58</w:t>
      </w:r>
    </w:p>
    <w:p w14:paraId="1BDA409E" w14:textId="77777777" w:rsidR="003608A7" w:rsidRDefault="003608A7" w:rsidP="003608A7">
      <w:pPr>
        <w:pStyle w:val="BodyText"/>
        <w:rPr>
          <w:sz w:val="20"/>
        </w:rPr>
      </w:pPr>
      <w:r>
        <w:rPr>
          <w:sz w:val="20"/>
        </w:rPr>
        <w:t xml:space="preserve">                                                                           </w:t>
      </w:r>
    </w:p>
    <w:p w14:paraId="42EA4131" w14:textId="77777777" w:rsidR="003608A7" w:rsidRDefault="003608A7" w:rsidP="003608A7">
      <w:pPr>
        <w:rPr>
          <w:sz w:val="44"/>
        </w:rPr>
      </w:pPr>
      <w:r>
        <w:rPr>
          <w:b/>
          <w:sz w:val="44"/>
        </w:rPr>
        <w:t>Date</w:t>
      </w:r>
      <w:r>
        <w:rPr>
          <w:b/>
          <w:spacing w:val="-18"/>
          <w:sz w:val="44"/>
        </w:rPr>
        <w:t xml:space="preserve"> </w:t>
      </w:r>
      <w:r>
        <w:rPr>
          <w:b/>
          <w:sz w:val="44"/>
        </w:rPr>
        <w:t>of</w:t>
      </w:r>
      <w:r>
        <w:rPr>
          <w:b/>
          <w:spacing w:val="-17"/>
          <w:sz w:val="44"/>
        </w:rPr>
        <w:t xml:space="preserve"> </w:t>
      </w:r>
      <w:r>
        <w:rPr>
          <w:b/>
          <w:sz w:val="44"/>
        </w:rPr>
        <w:t>Submission:</w:t>
      </w:r>
      <w:r>
        <w:rPr>
          <w:b/>
          <w:spacing w:val="-12"/>
          <w:sz w:val="44"/>
        </w:rPr>
        <w:t xml:space="preserve"> </w:t>
      </w:r>
      <w:r>
        <w:rPr>
          <w:sz w:val="44"/>
        </w:rPr>
        <w:t>10-April-</w:t>
      </w:r>
      <w:r>
        <w:rPr>
          <w:spacing w:val="-4"/>
          <w:sz w:val="44"/>
        </w:rPr>
        <w:t>2025</w:t>
      </w:r>
    </w:p>
    <w:p w14:paraId="2FD3D1CA" w14:textId="77777777" w:rsidR="003608A7" w:rsidRDefault="003608A7" w:rsidP="003608A7">
      <w:pPr>
        <w:spacing w:before="394"/>
        <w:rPr>
          <w:sz w:val="44"/>
        </w:rPr>
      </w:pPr>
      <w:r>
        <w:rPr>
          <w:b/>
          <w:sz w:val="44"/>
        </w:rPr>
        <w:t>Submitted</w:t>
      </w:r>
      <w:r>
        <w:rPr>
          <w:b/>
          <w:spacing w:val="-16"/>
          <w:sz w:val="44"/>
        </w:rPr>
        <w:t xml:space="preserve"> </w:t>
      </w:r>
      <w:r>
        <w:rPr>
          <w:b/>
          <w:sz w:val="44"/>
        </w:rPr>
        <w:t>to:</w:t>
      </w:r>
      <w:r>
        <w:rPr>
          <w:b/>
          <w:spacing w:val="-13"/>
          <w:sz w:val="44"/>
        </w:rPr>
        <w:t xml:space="preserve"> </w:t>
      </w:r>
      <w:r>
        <w:rPr>
          <w:sz w:val="44"/>
        </w:rPr>
        <w:t>Dr.</w:t>
      </w:r>
      <w:r>
        <w:rPr>
          <w:spacing w:val="-15"/>
          <w:sz w:val="44"/>
        </w:rPr>
        <w:t xml:space="preserve"> </w:t>
      </w:r>
      <w:r>
        <w:rPr>
          <w:sz w:val="44"/>
        </w:rPr>
        <w:t>Parampreet</w:t>
      </w:r>
      <w:r>
        <w:rPr>
          <w:spacing w:val="35"/>
          <w:w w:val="150"/>
          <w:sz w:val="44"/>
        </w:rPr>
        <w:t xml:space="preserve"> </w:t>
      </w:r>
      <w:r>
        <w:rPr>
          <w:sz w:val="44"/>
        </w:rPr>
        <w:t>Kaur</w:t>
      </w:r>
      <w:r>
        <w:rPr>
          <w:spacing w:val="-9"/>
          <w:sz w:val="44"/>
        </w:rPr>
        <w:t xml:space="preserve"> </w:t>
      </w:r>
      <w:r>
        <w:rPr>
          <w:spacing w:val="-2"/>
          <w:sz w:val="44"/>
        </w:rPr>
        <w:t>(UID:18758)</w:t>
      </w:r>
    </w:p>
    <w:p w14:paraId="3A9A3F0C" w14:textId="77777777" w:rsidR="003608A7" w:rsidRDefault="003608A7" w:rsidP="003608A7">
      <w:pPr>
        <w:pStyle w:val="BodyText"/>
        <w:rPr>
          <w:sz w:val="20"/>
        </w:rPr>
      </w:pPr>
      <w:r>
        <w:rPr>
          <w:sz w:val="20"/>
        </w:rPr>
        <w:t xml:space="preserve">                  </w:t>
      </w:r>
    </w:p>
    <w:p w14:paraId="014A33F6" w14:textId="77777777" w:rsidR="003608A7" w:rsidRDefault="003608A7">
      <w:pPr>
        <w:widowControl/>
        <w:autoSpaceDE/>
        <w:autoSpaceDN/>
        <w:spacing w:after="160" w:line="259" w:lineRule="auto"/>
        <w:rPr>
          <w:sz w:val="20"/>
          <w:szCs w:val="24"/>
        </w:rPr>
      </w:pPr>
      <w:r>
        <w:rPr>
          <w:sz w:val="20"/>
        </w:rPr>
        <w:br w:type="page"/>
      </w:r>
    </w:p>
    <w:p w14:paraId="63A96D82" w14:textId="4EAC5FCE" w:rsidR="003608A7" w:rsidRPr="003608A7" w:rsidRDefault="003608A7" w:rsidP="003608A7">
      <w:pPr>
        <w:pStyle w:val="ListParagraph"/>
        <w:numPr>
          <w:ilvl w:val="0"/>
          <w:numId w:val="2"/>
        </w:numPr>
        <w:tabs>
          <w:tab w:val="left" w:pos="939"/>
        </w:tabs>
        <w:spacing w:before="59"/>
        <w:rPr>
          <w:b/>
          <w:i/>
          <w:sz w:val="40"/>
          <w:szCs w:val="40"/>
        </w:rPr>
      </w:pPr>
      <w:proofErr w:type="gramStart"/>
      <w:r w:rsidRPr="003608A7">
        <w:rPr>
          <w:b/>
          <w:i/>
          <w:spacing w:val="-2"/>
          <w:sz w:val="40"/>
          <w:szCs w:val="40"/>
          <w:u w:val="single"/>
        </w:rPr>
        <w:lastRenderedPageBreak/>
        <w:t>INTRODUCTION</w:t>
      </w:r>
      <w:r>
        <w:rPr>
          <w:b/>
          <w:i/>
          <w:spacing w:val="-2"/>
          <w:sz w:val="40"/>
          <w:szCs w:val="40"/>
          <w:u w:val="single"/>
        </w:rPr>
        <w:t xml:space="preserve"> :</w:t>
      </w:r>
      <w:proofErr w:type="gramEnd"/>
    </w:p>
    <w:p w14:paraId="600E8ACD" w14:textId="2D78CA0F" w:rsidR="003608A7" w:rsidRPr="003608A7" w:rsidRDefault="003608A7" w:rsidP="003608A7">
      <w:pPr>
        <w:tabs>
          <w:tab w:val="left" w:pos="939"/>
        </w:tabs>
        <w:spacing w:before="59"/>
        <w:ind w:left="360"/>
        <w:rPr>
          <w:rFonts w:asciiTheme="minorHAnsi" w:hAnsiTheme="minorHAnsi" w:cstheme="minorHAnsi"/>
          <w:bCs/>
          <w:iCs/>
          <w:sz w:val="24"/>
          <w:szCs w:val="24"/>
        </w:rPr>
      </w:pPr>
      <w:r w:rsidRPr="003608A7">
        <w:rPr>
          <w:rFonts w:asciiTheme="minorHAnsi" w:hAnsiTheme="minorHAnsi" w:cstheme="minorHAnsi"/>
          <w:bCs/>
          <w:iCs/>
          <w:sz w:val="24"/>
          <w:szCs w:val="24"/>
        </w:rPr>
        <w:t>A Bank Loan Calculator is a computer application that aims to assist individuals and institutions to approximate loan repayments against certain inputs like loan value, rate of interest, and loan period. It makes the lengthy and complicated task of computing monthly installments (EMIs), interest paid, and aggregate repayment at the end of the term of the loan easier. This is particularly valuable for clients interested in personal, home, auto, or educational loans since it offers immediate access to financial obligations and facilitates effective borrowing choices. It also helps banks and financial planners provide clean and transparent lending opportunities to their clients. Automating the calculation and giving real-time results, a bank loan calculator improves personal financial planning and eliminates errors, lowering the chance of human mistake.</w:t>
      </w:r>
    </w:p>
    <w:p w14:paraId="1B9764D5" w14:textId="77777777" w:rsidR="003608A7" w:rsidRDefault="003608A7" w:rsidP="003608A7">
      <w:pPr>
        <w:pStyle w:val="BodyText"/>
        <w:rPr>
          <w:sz w:val="20"/>
        </w:rPr>
      </w:pPr>
      <w:r>
        <w:rPr>
          <w:sz w:val="20"/>
        </w:rPr>
        <w:t xml:space="preserve">                      </w:t>
      </w:r>
    </w:p>
    <w:p w14:paraId="25FE3C6C" w14:textId="77777777" w:rsidR="003608A7" w:rsidRDefault="003608A7" w:rsidP="003608A7">
      <w:pPr>
        <w:pStyle w:val="BodyText"/>
        <w:rPr>
          <w:sz w:val="20"/>
        </w:rPr>
      </w:pPr>
    </w:p>
    <w:p w14:paraId="18DA37B1" w14:textId="77777777" w:rsidR="003608A7" w:rsidRDefault="003608A7" w:rsidP="003608A7">
      <w:pPr>
        <w:pStyle w:val="BodyText"/>
        <w:numPr>
          <w:ilvl w:val="0"/>
          <w:numId w:val="2"/>
        </w:numPr>
        <w:rPr>
          <w:b/>
          <w:bCs/>
          <w:i/>
          <w:iCs/>
          <w:sz w:val="40"/>
          <w:szCs w:val="40"/>
        </w:rPr>
      </w:pPr>
      <w:r w:rsidRPr="003608A7">
        <w:rPr>
          <w:b/>
          <w:bCs/>
          <w:i/>
          <w:iCs/>
          <w:sz w:val="40"/>
          <w:szCs w:val="40"/>
        </w:rPr>
        <w:t>OBJECTIVE</w:t>
      </w:r>
      <w:r>
        <w:rPr>
          <w:b/>
          <w:bCs/>
          <w:i/>
          <w:iCs/>
          <w:sz w:val="40"/>
          <w:szCs w:val="40"/>
        </w:rPr>
        <w:t>:</w:t>
      </w:r>
    </w:p>
    <w:p w14:paraId="71E3E68A" w14:textId="77777777" w:rsidR="003608A7" w:rsidRDefault="003608A7" w:rsidP="003608A7">
      <w:pPr>
        <w:pStyle w:val="BodyText"/>
        <w:ind w:left="360"/>
      </w:pPr>
      <w:r w:rsidRPr="003608A7">
        <w:t xml:space="preserve">The primary objective of the Bank Loan Calculator is to provide a user-friendly, efficient, and accurate tool for calculating loan-related financial parameters. The key goals include:  </w:t>
      </w:r>
    </w:p>
    <w:p w14:paraId="3A88FC34" w14:textId="77777777" w:rsidR="003608A7" w:rsidRDefault="003608A7" w:rsidP="003608A7">
      <w:pPr>
        <w:pStyle w:val="BodyText"/>
        <w:ind w:left="360"/>
      </w:pPr>
    </w:p>
    <w:p w14:paraId="3AC03E73" w14:textId="77777777" w:rsidR="003608A7" w:rsidRDefault="003608A7" w:rsidP="003608A7">
      <w:pPr>
        <w:pStyle w:val="BodyText"/>
        <w:numPr>
          <w:ilvl w:val="0"/>
          <w:numId w:val="3"/>
        </w:numPr>
      </w:pPr>
      <w:r>
        <w:t>Simplify Loan Calculation: Automatically compute monthly payments (EMIs), interest, and total repayment.</w:t>
      </w:r>
    </w:p>
    <w:p w14:paraId="7C289638" w14:textId="77777777" w:rsidR="003608A7" w:rsidRDefault="003608A7" w:rsidP="003608A7">
      <w:pPr>
        <w:pStyle w:val="BodyText"/>
        <w:ind w:left="360"/>
      </w:pPr>
    </w:p>
    <w:p w14:paraId="3C17D762" w14:textId="77777777" w:rsidR="003608A7" w:rsidRDefault="003608A7" w:rsidP="003608A7">
      <w:pPr>
        <w:pStyle w:val="BodyText"/>
        <w:numPr>
          <w:ilvl w:val="0"/>
          <w:numId w:val="3"/>
        </w:numPr>
      </w:pPr>
      <w:r>
        <w:t>Facilitate Financial Decision-Making: Assist borrowers in making decisions through knowledge of loan charges and payment terms.</w:t>
      </w:r>
    </w:p>
    <w:p w14:paraId="79AE99F3" w14:textId="77777777" w:rsidR="003608A7" w:rsidRDefault="003608A7" w:rsidP="003608A7">
      <w:pPr>
        <w:pStyle w:val="BodyText"/>
        <w:ind w:left="360"/>
      </w:pPr>
    </w:p>
    <w:p w14:paraId="3A54E6D4" w14:textId="77777777" w:rsidR="003608A7" w:rsidRDefault="003608A7" w:rsidP="003608A7">
      <w:pPr>
        <w:pStyle w:val="BodyText"/>
        <w:numPr>
          <w:ilvl w:val="0"/>
          <w:numId w:val="3"/>
        </w:numPr>
      </w:pPr>
      <w:r>
        <w:t>Provide Transparency: Give transparent and precise loan calculations for improved comparison of loan schemes.</w:t>
      </w:r>
    </w:p>
    <w:p w14:paraId="66282E0D" w14:textId="77777777" w:rsidR="003608A7" w:rsidRDefault="003608A7" w:rsidP="003608A7">
      <w:pPr>
        <w:pStyle w:val="BodyText"/>
        <w:ind w:left="360"/>
      </w:pPr>
    </w:p>
    <w:p w14:paraId="2E7B9D2A" w14:textId="77777777" w:rsidR="003608A7" w:rsidRDefault="003608A7" w:rsidP="003608A7">
      <w:pPr>
        <w:pStyle w:val="BodyText"/>
        <w:numPr>
          <w:ilvl w:val="0"/>
          <w:numId w:val="3"/>
        </w:numPr>
      </w:pPr>
      <w:r>
        <w:t>Save Time and Effort: Generate instant, automated calculations to simplify the loan application process.</w:t>
      </w:r>
    </w:p>
    <w:p w14:paraId="57491213" w14:textId="77777777" w:rsidR="003608A7" w:rsidRDefault="003608A7" w:rsidP="003608A7">
      <w:pPr>
        <w:pStyle w:val="BodyText"/>
        <w:ind w:left="360"/>
      </w:pPr>
    </w:p>
    <w:p w14:paraId="602C0958" w14:textId="57064FBF" w:rsidR="00EB4954" w:rsidRDefault="003608A7" w:rsidP="00EB4954">
      <w:pPr>
        <w:pStyle w:val="BodyText"/>
        <w:numPr>
          <w:ilvl w:val="0"/>
          <w:numId w:val="3"/>
        </w:numPr>
      </w:pPr>
      <w:r>
        <w:t>Support Multiple Types of Loans: Support various types of loans (personal, housing, auto, education) with user-defined parameters.</w:t>
      </w:r>
      <w:r w:rsidRPr="003608A7">
        <w:t xml:space="preserve">        </w:t>
      </w:r>
    </w:p>
    <w:p w14:paraId="5C9E344B" w14:textId="77777777" w:rsidR="00EB4954" w:rsidRDefault="00EB4954" w:rsidP="00EB4954">
      <w:pPr>
        <w:pStyle w:val="ListParagraph"/>
      </w:pPr>
    </w:p>
    <w:p w14:paraId="107466F3" w14:textId="77777777" w:rsidR="00EB4954" w:rsidRDefault="00EB4954" w:rsidP="00EB4954">
      <w:pPr>
        <w:pStyle w:val="BodyText"/>
        <w:ind w:left="1080"/>
      </w:pPr>
    </w:p>
    <w:p w14:paraId="24F0E085" w14:textId="77777777" w:rsidR="00EB4954" w:rsidRDefault="00EB4954" w:rsidP="003608A7">
      <w:pPr>
        <w:pStyle w:val="BodyText"/>
        <w:numPr>
          <w:ilvl w:val="0"/>
          <w:numId w:val="2"/>
        </w:numPr>
        <w:rPr>
          <w:b/>
          <w:bCs/>
          <w:i/>
          <w:iCs/>
          <w:sz w:val="40"/>
          <w:szCs w:val="40"/>
        </w:rPr>
      </w:pPr>
      <w:r w:rsidRPr="00EB4954">
        <w:rPr>
          <w:b/>
          <w:bCs/>
          <w:i/>
          <w:iCs/>
          <w:sz w:val="40"/>
          <w:szCs w:val="40"/>
        </w:rPr>
        <w:t xml:space="preserve">Key Performance </w:t>
      </w:r>
      <w:proofErr w:type="gramStart"/>
      <w:r w:rsidRPr="00EB4954">
        <w:rPr>
          <w:b/>
          <w:bCs/>
          <w:i/>
          <w:iCs/>
          <w:sz w:val="40"/>
          <w:szCs w:val="40"/>
        </w:rPr>
        <w:t>Indicators(</w:t>
      </w:r>
      <w:proofErr w:type="gramEnd"/>
      <w:r w:rsidRPr="00EB4954">
        <w:rPr>
          <w:b/>
          <w:bCs/>
          <w:i/>
          <w:iCs/>
          <w:sz w:val="40"/>
          <w:szCs w:val="40"/>
        </w:rPr>
        <w:t>KPIs)</w:t>
      </w:r>
      <w:r>
        <w:rPr>
          <w:b/>
          <w:bCs/>
          <w:i/>
          <w:iCs/>
          <w:sz w:val="40"/>
          <w:szCs w:val="40"/>
        </w:rPr>
        <w:t>:</w:t>
      </w:r>
    </w:p>
    <w:p w14:paraId="68483ACC" w14:textId="77777777" w:rsidR="00EB4954" w:rsidRDefault="00EB4954" w:rsidP="00EB4954">
      <w:pPr>
        <w:pStyle w:val="BodyText"/>
        <w:ind w:left="720"/>
      </w:pPr>
      <w:r w:rsidRPr="00EB4954">
        <w:t>Here’s a list of Key Performance Indicators (KPIs) for a Bank Loan Calculator project:</w:t>
      </w:r>
      <w:r w:rsidR="003608A7" w:rsidRPr="00EB4954">
        <w:t xml:space="preserve">  </w:t>
      </w:r>
    </w:p>
    <w:p w14:paraId="68DE9CBA" w14:textId="77777777" w:rsidR="00EB4954" w:rsidRDefault="00EB4954" w:rsidP="00EB4954">
      <w:pPr>
        <w:pStyle w:val="BodyText"/>
        <w:ind w:left="720"/>
      </w:pPr>
    </w:p>
    <w:p w14:paraId="52EC8C06" w14:textId="56EEED5B" w:rsidR="00EB4954" w:rsidRPr="00EB4954" w:rsidRDefault="00EB4954" w:rsidP="00EB4954">
      <w:pPr>
        <w:pStyle w:val="BodyText"/>
        <w:numPr>
          <w:ilvl w:val="0"/>
          <w:numId w:val="4"/>
        </w:numPr>
        <w:rPr>
          <w:sz w:val="28"/>
          <w:szCs w:val="28"/>
        </w:rPr>
      </w:pPr>
      <w:r w:rsidRPr="00EB4954">
        <w:rPr>
          <w:sz w:val="28"/>
          <w:szCs w:val="28"/>
        </w:rPr>
        <w:t>How many loan applications were received during a specific period?</w:t>
      </w:r>
    </w:p>
    <w:p w14:paraId="4F4CF8BB" w14:textId="77777777" w:rsidR="00EB4954" w:rsidRPr="00EB4954" w:rsidRDefault="00EB4954" w:rsidP="00EB4954">
      <w:pPr>
        <w:pStyle w:val="BodyText"/>
        <w:ind w:left="720"/>
      </w:pPr>
    </w:p>
    <w:p w14:paraId="57C4A396" w14:textId="77777777" w:rsidR="00EB4954" w:rsidRPr="00EB4954" w:rsidRDefault="00EB4954" w:rsidP="00EB4954">
      <w:pPr>
        <w:pStyle w:val="BodyText"/>
        <w:ind w:left="720"/>
      </w:pPr>
      <w:r w:rsidRPr="00EB4954">
        <w:t>Count all applications submitted within the selected timeframe. Use Month-to-Date (MTD) totals and compare with previous months (MoM) to track trends.</w:t>
      </w:r>
    </w:p>
    <w:p w14:paraId="09AA5071" w14:textId="36049541" w:rsidR="00EB4954" w:rsidRPr="00EB4954" w:rsidRDefault="003608A7" w:rsidP="00EB4954">
      <w:pPr>
        <w:pStyle w:val="BodyText"/>
        <w:ind w:left="720"/>
      </w:pPr>
      <w:r w:rsidRPr="00EB4954">
        <w:t xml:space="preserve">  </w:t>
      </w:r>
    </w:p>
    <w:p w14:paraId="603245C5" w14:textId="77777777" w:rsidR="00EB4954" w:rsidRDefault="00EB4954" w:rsidP="00EB4954">
      <w:pPr>
        <w:pStyle w:val="BodyText"/>
        <w:ind w:left="720"/>
        <w:rPr>
          <w:b/>
          <w:bCs/>
          <w:i/>
          <w:iCs/>
        </w:rPr>
      </w:pPr>
    </w:p>
    <w:p w14:paraId="7F9D67CA" w14:textId="77777777" w:rsidR="00EB4954" w:rsidRDefault="003608A7" w:rsidP="00EB4954">
      <w:pPr>
        <w:pStyle w:val="BodyText"/>
        <w:ind w:left="720"/>
      </w:pPr>
      <w:r w:rsidRPr="00EB4954">
        <w:rPr>
          <w:b/>
          <w:bCs/>
          <w:i/>
          <w:iCs/>
        </w:rPr>
        <w:t xml:space="preserve">      </w:t>
      </w:r>
      <w:r w:rsidRPr="00EB4954">
        <w:t xml:space="preserve">                             </w:t>
      </w:r>
    </w:p>
    <w:p w14:paraId="256FAB0A" w14:textId="77777777" w:rsidR="00EB4954" w:rsidRDefault="00EB4954">
      <w:pPr>
        <w:widowControl/>
        <w:autoSpaceDE/>
        <w:autoSpaceDN/>
        <w:spacing w:after="160" w:line="259" w:lineRule="auto"/>
        <w:rPr>
          <w:sz w:val="24"/>
          <w:szCs w:val="24"/>
        </w:rPr>
      </w:pPr>
      <w:r>
        <w:br w:type="page"/>
      </w:r>
    </w:p>
    <w:p w14:paraId="25F47076" w14:textId="7838F5F8" w:rsidR="00EB4954" w:rsidRDefault="00EB4954" w:rsidP="00EB4954">
      <w:pPr>
        <w:pStyle w:val="BodyText"/>
        <w:numPr>
          <w:ilvl w:val="0"/>
          <w:numId w:val="4"/>
        </w:numPr>
        <w:rPr>
          <w:b/>
          <w:bCs/>
          <w:sz w:val="28"/>
          <w:szCs w:val="28"/>
          <w:lang w:val="en-IN"/>
        </w:rPr>
      </w:pPr>
      <w:r w:rsidRPr="00EB4954">
        <w:rPr>
          <w:b/>
          <w:bCs/>
          <w:sz w:val="28"/>
          <w:szCs w:val="28"/>
          <w:lang w:val="en-IN"/>
        </w:rPr>
        <w:lastRenderedPageBreak/>
        <w:t>What is the total amount of funds disbursed as loans?</w:t>
      </w:r>
    </w:p>
    <w:p w14:paraId="771192C8" w14:textId="77777777" w:rsidR="00EB4954" w:rsidRPr="00EB4954" w:rsidRDefault="00EB4954" w:rsidP="00EB4954">
      <w:pPr>
        <w:pStyle w:val="BodyText"/>
        <w:ind w:left="1080"/>
        <w:rPr>
          <w:b/>
          <w:bCs/>
          <w:sz w:val="28"/>
          <w:szCs w:val="28"/>
          <w:lang w:val="en-IN"/>
        </w:rPr>
      </w:pPr>
    </w:p>
    <w:p w14:paraId="2D8B2FDE" w14:textId="77777777" w:rsidR="00EB4954" w:rsidRDefault="00EB4954" w:rsidP="00EB4954">
      <w:pPr>
        <w:pStyle w:val="BodyText"/>
        <w:ind w:left="720"/>
        <w:rPr>
          <w:lang w:val="en-IN"/>
        </w:rPr>
      </w:pPr>
      <w:r w:rsidRPr="00EB4954">
        <w:rPr>
          <w:lang w:val="en-IN"/>
        </w:rPr>
        <w:t>Sum all loan amounts disbursed. Monitor MTD disbursements and analyze Month-over-Month (MoM) changes for growth insights.</w:t>
      </w:r>
    </w:p>
    <w:p w14:paraId="362D62B0" w14:textId="77777777" w:rsidR="00EB4954" w:rsidRDefault="00EB4954" w:rsidP="00EB4954">
      <w:pPr>
        <w:pStyle w:val="BodyText"/>
        <w:ind w:left="720"/>
        <w:rPr>
          <w:lang w:val="en-IN"/>
        </w:rPr>
      </w:pPr>
    </w:p>
    <w:p w14:paraId="035F8940" w14:textId="6321C14B" w:rsidR="00EB4954" w:rsidRDefault="00EB4954" w:rsidP="00EB4954">
      <w:pPr>
        <w:pStyle w:val="BodyText"/>
        <w:numPr>
          <w:ilvl w:val="0"/>
          <w:numId w:val="4"/>
        </w:numPr>
        <w:rPr>
          <w:b/>
          <w:bCs/>
          <w:sz w:val="28"/>
          <w:szCs w:val="28"/>
          <w:lang w:val="en-IN"/>
        </w:rPr>
      </w:pPr>
      <w:r w:rsidRPr="00EB4954">
        <w:rPr>
          <w:b/>
          <w:bCs/>
          <w:sz w:val="28"/>
          <w:szCs w:val="28"/>
          <w:lang w:val="en-IN"/>
        </w:rPr>
        <w:t>How much total amount has been received from borrowers?</w:t>
      </w:r>
    </w:p>
    <w:p w14:paraId="1601EE5A" w14:textId="77777777" w:rsidR="00EB4954" w:rsidRPr="00EB4954" w:rsidRDefault="00EB4954" w:rsidP="00EB4954">
      <w:pPr>
        <w:pStyle w:val="BodyText"/>
        <w:ind w:left="720"/>
        <w:rPr>
          <w:b/>
          <w:bCs/>
          <w:sz w:val="28"/>
          <w:szCs w:val="28"/>
          <w:lang w:val="en-IN"/>
        </w:rPr>
      </w:pPr>
    </w:p>
    <w:p w14:paraId="0320FC66" w14:textId="77777777" w:rsidR="00EB4954" w:rsidRDefault="00EB4954" w:rsidP="00EB4954">
      <w:pPr>
        <w:pStyle w:val="BodyText"/>
        <w:ind w:left="720"/>
        <w:rPr>
          <w:lang w:val="en-IN"/>
        </w:rPr>
      </w:pPr>
      <w:r w:rsidRPr="00EB4954">
        <w:rPr>
          <w:lang w:val="en-IN"/>
        </w:rPr>
        <w:t>Add up all repayments (principal + interest) received. Track MTD totals and compare MoM to assess cash flow and repayment behavior.</w:t>
      </w:r>
    </w:p>
    <w:p w14:paraId="49543DD7" w14:textId="77777777" w:rsidR="00EB4954" w:rsidRDefault="00EB4954" w:rsidP="00EB4954">
      <w:pPr>
        <w:pStyle w:val="BodyText"/>
        <w:ind w:left="720"/>
        <w:rPr>
          <w:lang w:val="en-IN"/>
        </w:rPr>
      </w:pPr>
    </w:p>
    <w:p w14:paraId="7B63E788" w14:textId="7A271891" w:rsidR="00EB4954" w:rsidRDefault="00EB4954" w:rsidP="00EB4954">
      <w:pPr>
        <w:pStyle w:val="BodyText"/>
        <w:numPr>
          <w:ilvl w:val="0"/>
          <w:numId w:val="4"/>
        </w:numPr>
        <w:rPr>
          <w:b/>
          <w:bCs/>
          <w:sz w:val="28"/>
          <w:szCs w:val="28"/>
          <w:lang w:val="en-IN"/>
        </w:rPr>
      </w:pPr>
      <w:r w:rsidRPr="00EB4954">
        <w:rPr>
          <w:b/>
          <w:bCs/>
          <w:sz w:val="28"/>
          <w:szCs w:val="28"/>
          <w:lang w:val="en-IN"/>
        </w:rPr>
        <w:t>What is the average interest rate across all loans?</w:t>
      </w:r>
    </w:p>
    <w:p w14:paraId="7F2CF104" w14:textId="77777777" w:rsidR="00EB4954" w:rsidRPr="00EB4954" w:rsidRDefault="00EB4954" w:rsidP="00EB4954">
      <w:pPr>
        <w:pStyle w:val="BodyText"/>
        <w:ind w:left="720"/>
        <w:rPr>
          <w:b/>
          <w:bCs/>
          <w:sz w:val="28"/>
          <w:szCs w:val="28"/>
          <w:lang w:val="en-IN"/>
        </w:rPr>
      </w:pPr>
    </w:p>
    <w:p w14:paraId="42B642DE" w14:textId="77777777" w:rsidR="00EB4954" w:rsidRDefault="00EB4954" w:rsidP="00EB4954">
      <w:pPr>
        <w:pStyle w:val="BodyText"/>
        <w:ind w:left="720"/>
        <w:rPr>
          <w:lang w:val="en-IN"/>
        </w:rPr>
      </w:pPr>
      <w:r w:rsidRPr="00EB4954">
        <w:rPr>
          <w:lang w:val="en-IN"/>
        </w:rPr>
        <w:t>Calculate the mean of all loan interest rates. Monitor MTD averages and MoM changes to evaluate lending trends.</w:t>
      </w:r>
    </w:p>
    <w:p w14:paraId="49C10B48" w14:textId="77777777" w:rsidR="00EB4954" w:rsidRDefault="00EB4954" w:rsidP="00EB4954">
      <w:pPr>
        <w:pStyle w:val="BodyText"/>
        <w:ind w:left="720"/>
        <w:rPr>
          <w:lang w:val="en-IN"/>
        </w:rPr>
      </w:pPr>
    </w:p>
    <w:p w14:paraId="1689DF32" w14:textId="20FE36F0" w:rsidR="00EB4954" w:rsidRDefault="00EB4954" w:rsidP="00EB4954">
      <w:pPr>
        <w:pStyle w:val="BodyText"/>
        <w:numPr>
          <w:ilvl w:val="0"/>
          <w:numId w:val="4"/>
        </w:numPr>
        <w:rPr>
          <w:b/>
          <w:bCs/>
          <w:sz w:val="28"/>
          <w:szCs w:val="28"/>
          <w:lang w:val="en-IN"/>
        </w:rPr>
      </w:pPr>
      <w:r w:rsidRPr="00EB4954">
        <w:rPr>
          <w:b/>
          <w:bCs/>
          <w:sz w:val="28"/>
          <w:szCs w:val="28"/>
          <w:lang w:val="en-IN"/>
        </w:rPr>
        <w:t>What is the average Debt-to-Income (DTI) ratio of borrowers?</w:t>
      </w:r>
    </w:p>
    <w:p w14:paraId="44D45644" w14:textId="77777777" w:rsidR="00EB4954" w:rsidRPr="00EB4954" w:rsidRDefault="00EB4954" w:rsidP="00EB4954">
      <w:pPr>
        <w:pStyle w:val="BodyText"/>
        <w:ind w:left="720"/>
        <w:rPr>
          <w:b/>
          <w:bCs/>
          <w:sz w:val="28"/>
          <w:szCs w:val="28"/>
          <w:lang w:val="en-IN"/>
        </w:rPr>
      </w:pPr>
    </w:p>
    <w:p w14:paraId="4244443A" w14:textId="77777777" w:rsidR="00EB4954" w:rsidRDefault="00EB4954" w:rsidP="00EB4954">
      <w:pPr>
        <w:pStyle w:val="BodyText"/>
        <w:ind w:left="720"/>
        <w:rPr>
          <w:lang w:val="en-IN"/>
        </w:rPr>
      </w:pPr>
      <w:r w:rsidRPr="00EB4954">
        <w:rPr>
          <w:lang w:val="en-IN"/>
        </w:rPr>
        <w:t>Average the DTI ratios (monthly debt ÷ income) of all borrowers. Use MTD and MoM comparisons to assess borrower financial health.</w:t>
      </w:r>
    </w:p>
    <w:p w14:paraId="151BECB5" w14:textId="77777777" w:rsidR="00EB4954" w:rsidRDefault="00EB4954" w:rsidP="00EB4954">
      <w:pPr>
        <w:pStyle w:val="BodyText"/>
        <w:ind w:left="720"/>
        <w:rPr>
          <w:lang w:val="en-IN"/>
        </w:rPr>
      </w:pPr>
    </w:p>
    <w:p w14:paraId="284B48E1" w14:textId="3178924D" w:rsidR="00EB4954" w:rsidRPr="009B1F97" w:rsidRDefault="00EB4954" w:rsidP="00EB4954">
      <w:pPr>
        <w:spacing w:line="360" w:lineRule="auto"/>
        <w:jc w:val="both"/>
        <w:rPr>
          <w:b/>
          <w:bCs/>
          <w:color w:val="000000" w:themeColor="text1"/>
          <w:sz w:val="40"/>
          <w:szCs w:val="40"/>
        </w:rPr>
      </w:pPr>
      <w:r w:rsidRPr="009B1F97">
        <w:rPr>
          <w:b/>
          <w:bCs/>
          <w:color w:val="000000" w:themeColor="text1"/>
          <w:sz w:val="40"/>
          <w:szCs w:val="40"/>
        </w:rPr>
        <w:t xml:space="preserve">Good Loan v Bad Loan </w:t>
      </w:r>
      <w:proofErr w:type="gramStart"/>
      <w:r w:rsidRPr="009B1F97">
        <w:rPr>
          <w:b/>
          <w:bCs/>
          <w:color w:val="000000" w:themeColor="text1"/>
          <w:sz w:val="40"/>
          <w:szCs w:val="40"/>
        </w:rPr>
        <w:t>KPI’s :</w:t>
      </w:r>
      <w:proofErr w:type="gramEnd"/>
    </w:p>
    <w:p w14:paraId="6B37B96D" w14:textId="77777777" w:rsidR="00EB4954" w:rsidRDefault="00EB4954" w:rsidP="00EB4954">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26242FC" w14:textId="68A97741" w:rsidR="00EB4954" w:rsidRDefault="00EB4954" w:rsidP="00EB4954">
      <w:pPr>
        <w:spacing w:line="360" w:lineRule="auto"/>
        <w:jc w:val="both"/>
        <w:rPr>
          <w:sz w:val="24"/>
          <w:szCs w:val="24"/>
        </w:rPr>
      </w:pPr>
    </w:p>
    <w:p w14:paraId="62BA1A60" w14:textId="40914DB9" w:rsidR="00EB4954" w:rsidRDefault="00EB4954" w:rsidP="00EB4954">
      <w:pPr>
        <w:pStyle w:val="ListParagraph"/>
        <w:numPr>
          <w:ilvl w:val="0"/>
          <w:numId w:val="5"/>
        </w:numPr>
        <w:spacing w:line="360" w:lineRule="auto"/>
        <w:jc w:val="both"/>
        <w:rPr>
          <w:sz w:val="24"/>
          <w:szCs w:val="24"/>
        </w:rPr>
      </w:pPr>
      <w:r w:rsidRPr="00EB4954">
        <w:rPr>
          <w:b/>
          <w:bCs/>
          <w:sz w:val="28"/>
          <w:szCs w:val="28"/>
        </w:rPr>
        <w:t>What is the percentage of loan applications classified as Good Loans?</w:t>
      </w:r>
      <w:r w:rsidRPr="00EB4954">
        <w:rPr>
          <w:sz w:val="24"/>
          <w:szCs w:val="24"/>
        </w:rPr>
        <w:br/>
        <w:t>Calculate the ratio of 'Fully Paid' and 'Current' loan applications to total applications, then convert to percentage.</w:t>
      </w:r>
    </w:p>
    <w:p w14:paraId="74E9E92F" w14:textId="77777777" w:rsidR="00CE092C" w:rsidRPr="00EB4954" w:rsidRDefault="00CE092C" w:rsidP="00CE092C">
      <w:pPr>
        <w:pStyle w:val="ListParagraph"/>
        <w:spacing w:line="360" w:lineRule="auto"/>
        <w:jc w:val="both"/>
        <w:rPr>
          <w:sz w:val="24"/>
          <w:szCs w:val="24"/>
        </w:rPr>
      </w:pPr>
    </w:p>
    <w:p w14:paraId="59EBA7CD" w14:textId="74D2B29D" w:rsidR="00EB4954" w:rsidRDefault="00CE092C" w:rsidP="00CE092C">
      <w:pPr>
        <w:pStyle w:val="ListParagraph"/>
        <w:numPr>
          <w:ilvl w:val="0"/>
          <w:numId w:val="5"/>
        </w:numPr>
        <w:spacing w:line="360" w:lineRule="auto"/>
        <w:jc w:val="both"/>
        <w:rPr>
          <w:sz w:val="24"/>
          <w:szCs w:val="24"/>
        </w:rPr>
      </w:pPr>
      <w:r w:rsidRPr="00CE092C">
        <w:rPr>
          <w:b/>
          <w:bCs/>
          <w:sz w:val="28"/>
          <w:szCs w:val="28"/>
        </w:rPr>
        <w:t>How many loan applications fall under the Good Loan category?</w:t>
      </w:r>
      <w:r w:rsidRPr="00CE092C">
        <w:rPr>
          <w:sz w:val="24"/>
          <w:szCs w:val="24"/>
        </w:rPr>
        <w:br/>
        <w:t xml:space="preserve">Filter the dataset where loan_status is </w:t>
      </w:r>
      <w:r w:rsidRPr="00CE092C">
        <w:rPr>
          <w:b/>
          <w:bCs/>
          <w:sz w:val="24"/>
          <w:szCs w:val="24"/>
        </w:rPr>
        <w:t>'Fully Paid'</w:t>
      </w:r>
      <w:r w:rsidRPr="00CE092C">
        <w:rPr>
          <w:sz w:val="24"/>
          <w:szCs w:val="24"/>
        </w:rPr>
        <w:t xml:space="preserve"> or </w:t>
      </w:r>
      <w:r w:rsidRPr="00CE092C">
        <w:rPr>
          <w:b/>
          <w:bCs/>
          <w:sz w:val="24"/>
          <w:szCs w:val="24"/>
        </w:rPr>
        <w:t>'Current'</w:t>
      </w:r>
      <w:r w:rsidRPr="00CE092C">
        <w:rPr>
          <w:sz w:val="24"/>
          <w:szCs w:val="24"/>
        </w:rPr>
        <w:t>, then count the records.</w:t>
      </w:r>
    </w:p>
    <w:p w14:paraId="0EAC873D" w14:textId="77777777" w:rsidR="00CE092C" w:rsidRPr="00CE092C" w:rsidRDefault="00CE092C" w:rsidP="00CE092C">
      <w:pPr>
        <w:pStyle w:val="ListParagraph"/>
        <w:spacing w:line="360" w:lineRule="auto"/>
        <w:jc w:val="both"/>
        <w:rPr>
          <w:sz w:val="24"/>
          <w:szCs w:val="24"/>
        </w:rPr>
      </w:pPr>
    </w:p>
    <w:p w14:paraId="4846AEEE" w14:textId="77777777" w:rsidR="00CE092C" w:rsidRDefault="00CE092C" w:rsidP="00FE1897">
      <w:pPr>
        <w:pStyle w:val="ListParagraph"/>
        <w:numPr>
          <w:ilvl w:val="0"/>
          <w:numId w:val="5"/>
        </w:numPr>
        <w:spacing w:line="360" w:lineRule="auto"/>
        <w:jc w:val="both"/>
        <w:rPr>
          <w:sz w:val="24"/>
          <w:szCs w:val="24"/>
        </w:rPr>
      </w:pPr>
      <w:r w:rsidRPr="00CE092C">
        <w:rPr>
          <w:b/>
          <w:bCs/>
          <w:sz w:val="28"/>
          <w:szCs w:val="28"/>
        </w:rPr>
        <w:t>What is the total funded amount for Good Loans?</w:t>
      </w:r>
      <w:r w:rsidRPr="00CE092C">
        <w:rPr>
          <w:sz w:val="24"/>
          <w:szCs w:val="24"/>
        </w:rPr>
        <w:br/>
        <w:t xml:space="preserve">Sum the loan_amount (or principal) of all loans with status </w:t>
      </w:r>
      <w:r w:rsidRPr="00CE092C">
        <w:rPr>
          <w:b/>
          <w:bCs/>
          <w:sz w:val="24"/>
          <w:szCs w:val="24"/>
        </w:rPr>
        <w:t>'Fully Paid'</w:t>
      </w:r>
      <w:r w:rsidRPr="00CE092C">
        <w:rPr>
          <w:sz w:val="24"/>
          <w:szCs w:val="24"/>
        </w:rPr>
        <w:t xml:space="preserve"> or </w:t>
      </w:r>
      <w:r w:rsidRPr="00CE092C">
        <w:rPr>
          <w:b/>
          <w:bCs/>
          <w:sz w:val="24"/>
          <w:szCs w:val="24"/>
        </w:rPr>
        <w:t>'Current'</w:t>
      </w:r>
      <w:r w:rsidRPr="00CE092C">
        <w:rPr>
          <w:sz w:val="24"/>
          <w:szCs w:val="24"/>
        </w:rPr>
        <w:t>.</w:t>
      </w:r>
    </w:p>
    <w:p w14:paraId="5AB1ADEF" w14:textId="77777777" w:rsidR="00CE092C" w:rsidRPr="00CE092C" w:rsidRDefault="00CE092C" w:rsidP="00CE092C">
      <w:pPr>
        <w:pStyle w:val="ListParagraph"/>
        <w:rPr>
          <w:b/>
          <w:bCs/>
          <w:sz w:val="24"/>
          <w:szCs w:val="24"/>
        </w:rPr>
      </w:pPr>
    </w:p>
    <w:p w14:paraId="2D9C0051" w14:textId="425815BC" w:rsidR="00CE092C" w:rsidRPr="00CE092C" w:rsidRDefault="00CE092C" w:rsidP="00FE1897">
      <w:pPr>
        <w:pStyle w:val="ListParagraph"/>
        <w:numPr>
          <w:ilvl w:val="0"/>
          <w:numId w:val="5"/>
        </w:numPr>
        <w:spacing w:line="360" w:lineRule="auto"/>
        <w:jc w:val="both"/>
        <w:rPr>
          <w:sz w:val="24"/>
          <w:szCs w:val="24"/>
        </w:rPr>
      </w:pPr>
      <w:r w:rsidRPr="00CE092C">
        <w:rPr>
          <w:b/>
          <w:bCs/>
          <w:sz w:val="24"/>
          <w:szCs w:val="24"/>
        </w:rPr>
        <w:t>How much total amount has been received from Good Loans?</w:t>
      </w:r>
      <w:r w:rsidRPr="00CE092C">
        <w:rPr>
          <w:sz w:val="24"/>
          <w:szCs w:val="24"/>
        </w:rPr>
        <w:br/>
        <w:t xml:space="preserve">Sum the total_payment (or total amount received) from all loans marked as </w:t>
      </w:r>
      <w:r w:rsidRPr="00CE092C">
        <w:rPr>
          <w:b/>
          <w:bCs/>
          <w:sz w:val="24"/>
          <w:szCs w:val="24"/>
        </w:rPr>
        <w:t>'Fully Paid'</w:t>
      </w:r>
      <w:r w:rsidRPr="00CE092C">
        <w:rPr>
          <w:sz w:val="24"/>
          <w:szCs w:val="24"/>
        </w:rPr>
        <w:t xml:space="preserve"> or </w:t>
      </w:r>
      <w:r w:rsidRPr="00CE092C">
        <w:rPr>
          <w:b/>
          <w:bCs/>
          <w:sz w:val="24"/>
          <w:szCs w:val="24"/>
        </w:rPr>
        <w:t>'Current'</w:t>
      </w:r>
      <w:r w:rsidRPr="00CE092C">
        <w:rPr>
          <w:sz w:val="24"/>
          <w:szCs w:val="24"/>
        </w:rPr>
        <w:t>.</w:t>
      </w:r>
    </w:p>
    <w:p w14:paraId="553F5D45" w14:textId="77777777" w:rsidR="00CE092C" w:rsidRDefault="00CE092C" w:rsidP="00CE092C">
      <w:pPr>
        <w:spacing w:line="360" w:lineRule="auto"/>
        <w:ind w:left="360"/>
        <w:jc w:val="both"/>
        <w:rPr>
          <w:b/>
          <w:bCs/>
          <w:sz w:val="36"/>
          <w:szCs w:val="36"/>
        </w:rPr>
      </w:pPr>
      <w:r w:rsidRPr="00CE092C">
        <w:rPr>
          <w:b/>
          <w:bCs/>
          <w:sz w:val="36"/>
          <w:szCs w:val="36"/>
        </w:rPr>
        <w:lastRenderedPageBreak/>
        <w:t>Bad Loan KPIs:</w:t>
      </w:r>
    </w:p>
    <w:p w14:paraId="52CC018D" w14:textId="47767957" w:rsidR="00CE092C" w:rsidRDefault="00CE092C" w:rsidP="00CE092C">
      <w:pPr>
        <w:pStyle w:val="ListParagraph"/>
        <w:numPr>
          <w:ilvl w:val="0"/>
          <w:numId w:val="6"/>
        </w:numPr>
        <w:spacing w:line="360" w:lineRule="auto"/>
        <w:jc w:val="both"/>
        <w:rPr>
          <w:sz w:val="24"/>
          <w:szCs w:val="24"/>
        </w:rPr>
      </w:pPr>
      <w:r w:rsidRPr="00CE092C">
        <w:rPr>
          <w:b/>
          <w:bCs/>
          <w:sz w:val="28"/>
          <w:szCs w:val="28"/>
        </w:rPr>
        <w:t>What is the percentage of loan applications classified as Bad Loans?</w:t>
      </w:r>
      <w:r w:rsidRPr="00CE092C">
        <w:rPr>
          <w:sz w:val="28"/>
          <w:szCs w:val="28"/>
        </w:rPr>
        <w:br/>
      </w:r>
      <w:r w:rsidRPr="00CE092C">
        <w:rPr>
          <w:sz w:val="24"/>
          <w:szCs w:val="24"/>
        </w:rPr>
        <w:t>Calculate the ratio of 'Charged Off' loan applications to total applications, then convert to percentage.</w:t>
      </w:r>
    </w:p>
    <w:p w14:paraId="577F6A9D" w14:textId="77777777" w:rsidR="00CE092C" w:rsidRPr="00CE092C" w:rsidRDefault="00CE092C" w:rsidP="00CE092C">
      <w:pPr>
        <w:pStyle w:val="ListParagraph"/>
        <w:spacing w:line="360" w:lineRule="auto"/>
        <w:ind w:left="743"/>
        <w:jc w:val="both"/>
        <w:rPr>
          <w:sz w:val="24"/>
          <w:szCs w:val="24"/>
        </w:rPr>
      </w:pPr>
    </w:p>
    <w:p w14:paraId="470C8C7D" w14:textId="033E7E71" w:rsidR="00CE092C" w:rsidRPr="00CE092C" w:rsidRDefault="00CE092C" w:rsidP="00CE092C">
      <w:pPr>
        <w:pStyle w:val="ListParagraph"/>
        <w:numPr>
          <w:ilvl w:val="0"/>
          <w:numId w:val="6"/>
        </w:numPr>
        <w:spacing w:line="360" w:lineRule="auto"/>
        <w:jc w:val="both"/>
        <w:rPr>
          <w:sz w:val="24"/>
          <w:szCs w:val="24"/>
        </w:rPr>
      </w:pPr>
      <w:r w:rsidRPr="00CE092C">
        <w:rPr>
          <w:b/>
          <w:bCs/>
          <w:sz w:val="28"/>
          <w:szCs w:val="28"/>
        </w:rPr>
        <w:t>How many loan applications fall under the Bad Loan category?</w:t>
      </w:r>
      <w:r w:rsidRPr="00CE092C">
        <w:rPr>
          <w:sz w:val="24"/>
          <w:szCs w:val="24"/>
        </w:rPr>
        <w:br/>
        <w:t xml:space="preserve">Filter the dataset where loan_status is </w:t>
      </w:r>
      <w:r w:rsidRPr="00CE092C">
        <w:rPr>
          <w:b/>
          <w:bCs/>
          <w:sz w:val="24"/>
          <w:szCs w:val="24"/>
        </w:rPr>
        <w:t>'Charged Off'</w:t>
      </w:r>
      <w:r w:rsidRPr="00CE092C">
        <w:rPr>
          <w:sz w:val="24"/>
          <w:szCs w:val="24"/>
        </w:rPr>
        <w:t>, then count the records.</w:t>
      </w:r>
    </w:p>
    <w:p w14:paraId="0D187E23" w14:textId="77777777" w:rsidR="00CE092C" w:rsidRPr="00CE092C" w:rsidRDefault="00CE092C" w:rsidP="00CE092C">
      <w:pPr>
        <w:pStyle w:val="ListParagraph"/>
        <w:rPr>
          <w:sz w:val="36"/>
          <w:szCs w:val="36"/>
        </w:rPr>
      </w:pPr>
    </w:p>
    <w:p w14:paraId="38CBF338" w14:textId="17899855" w:rsidR="00CE092C" w:rsidRDefault="00CE092C" w:rsidP="00CE092C">
      <w:pPr>
        <w:pStyle w:val="ListParagraph"/>
        <w:numPr>
          <w:ilvl w:val="0"/>
          <w:numId w:val="6"/>
        </w:numPr>
        <w:spacing w:line="360" w:lineRule="auto"/>
        <w:jc w:val="both"/>
        <w:rPr>
          <w:sz w:val="36"/>
          <w:szCs w:val="36"/>
        </w:rPr>
      </w:pPr>
      <w:r w:rsidRPr="00CE092C">
        <w:rPr>
          <w:b/>
          <w:bCs/>
          <w:sz w:val="28"/>
          <w:szCs w:val="28"/>
        </w:rPr>
        <w:t>What is the total funded amount for Bad Loans?</w:t>
      </w:r>
      <w:r w:rsidRPr="00CE092C">
        <w:rPr>
          <w:sz w:val="36"/>
          <w:szCs w:val="36"/>
        </w:rPr>
        <w:br/>
      </w:r>
      <w:r w:rsidRPr="00CE092C">
        <w:rPr>
          <w:sz w:val="28"/>
          <w:szCs w:val="28"/>
        </w:rPr>
        <w:t xml:space="preserve">Sum the loan_amount of all loans with status </w:t>
      </w:r>
      <w:r w:rsidRPr="00CE092C">
        <w:rPr>
          <w:b/>
          <w:bCs/>
          <w:sz w:val="28"/>
          <w:szCs w:val="28"/>
        </w:rPr>
        <w:t>'Charged Off'</w:t>
      </w:r>
      <w:r w:rsidRPr="00CE092C">
        <w:rPr>
          <w:sz w:val="36"/>
          <w:szCs w:val="36"/>
        </w:rPr>
        <w:t>.</w:t>
      </w:r>
    </w:p>
    <w:p w14:paraId="6F500314" w14:textId="77777777" w:rsidR="00CE092C" w:rsidRPr="00CE092C" w:rsidRDefault="00CE092C" w:rsidP="00CE092C">
      <w:pPr>
        <w:pStyle w:val="ListParagraph"/>
        <w:rPr>
          <w:sz w:val="36"/>
          <w:szCs w:val="36"/>
        </w:rPr>
      </w:pPr>
    </w:p>
    <w:p w14:paraId="35B72CB4" w14:textId="4F3AB8AD" w:rsidR="00CE092C" w:rsidRPr="00CE092C" w:rsidRDefault="00CE092C" w:rsidP="00CE092C">
      <w:pPr>
        <w:pStyle w:val="ListParagraph"/>
        <w:numPr>
          <w:ilvl w:val="0"/>
          <w:numId w:val="6"/>
        </w:numPr>
        <w:spacing w:line="360" w:lineRule="auto"/>
        <w:jc w:val="both"/>
        <w:rPr>
          <w:sz w:val="36"/>
          <w:szCs w:val="36"/>
        </w:rPr>
      </w:pPr>
      <w:r w:rsidRPr="00CE092C">
        <w:rPr>
          <w:b/>
          <w:bCs/>
          <w:sz w:val="28"/>
          <w:szCs w:val="28"/>
        </w:rPr>
        <w:t>How much total amount has been received from Bad Loans?</w:t>
      </w:r>
    </w:p>
    <w:p w14:paraId="0660C1DE" w14:textId="5AA77BA3" w:rsidR="00CE092C" w:rsidRPr="00CE092C" w:rsidRDefault="00CE092C" w:rsidP="00CE092C">
      <w:pPr>
        <w:spacing w:line="360" w:lineRule="auto"/>
        <w:jc w:val="both"/>
        <w:rPr>
          <w:sz w:val="24"/>
          <w:szCs w:val="24"/>
        </w:rPr>
      </w:pPr>
      <w:r>
        <w:rPr>
          <w:sz w:val="36"/>
          <w:szCs w:val="36"/>
        </w:rPr>
        <w:t xml:space="preserve">       </w:t>
      </w:r>
      <w:r w:rsidRPr="00CE092C">
        <w:rPr>
          <w:sz w:val="24"/>
          <w:szCs w:val="24"/>
        </w:rPr>
        <w:t xml:space="preserve">Sum the total_payment from all loans marked as </w:t>
      </w:r>
      <w:r w:rsidRPr="00CE092C">
        <w:rPr>
          <w:b/>
          <w:bCs/>
          <w:sz w:val="24"/>
          <w:szCs w:val="24"/>
        </w:rPr>
        <w:t>'Charged Off'</w:t>
      </w:r>
      <w:r w:rsidRPr="00CE092C">
        <w:rPr>
          <w:sz w:val="24"/>
          <w:szCs w:val="24"/>
        </w:rPr>
        <w:t>.</w:t>
      </w:r>
    </w:p>
    <w:p w14:paraId="71B183EC" w14:textId="77777777" w:rsidR="00EB4954" w:rsidRPr="00EB4954" w:rsidRDefault="00EB4954" w:rsidP="00EB4954">
      <w:pPr>
        <w:pStyle w:val="BodyText"/>
        <w:ind w:left="720"/>
        <w:rPr>
          <w:lang w:val="en-IN"/>
        </w:rPr>
      </w:pPr>
    </w:p>
    <w:p w14:paraId="4BD7AA81" w14:textId="77777777" w:rsidR="00CE092C" w:rsidRDefault="00CE092C" w:rsidP="00CE092C">
      <w:pPr>
        <w:pStyle w:val="BodyText"/>
        <w:numPr>
          <w:ilvl w:val="0"/>
          <w:numId w:val="6"/>
        </w:numPr>
        <w:rPr>
          <w:b/>
          <w:bCs/>
          <w:i/>
          <w:iCs/>
          <w:sz w:val="40"/>
          <w:szCs w:val="40"/>
        </w:rPr>
      </w:pPr>
      <w:r w:rsidRPr="00CE092C">
        <w:rPr>
          <w:b/>
          <w:bCs/>
          <w:i/>
          <w:iCs/>
          <w:sz w:val="40"/>
          <w:szCs w:val="40"/>
        </w:rPr>
        <w:t xml:space="preserve">Trend </w:t>
      </w:r>
      <w:proofErr w:type="gramStart"/>
      <w:r w:rsidRPr="00CE092C">
        <w:rPr>
          <w:b/>
          <w:bCs/>
          <w:i/>
          <w:iCs/>
          <w:sz w:val="40"/>
          <w:szCs w:val="40"/>
        </w:rPr>
        <w:t>Analysis</w:t>
      </w:r>
      <w:r w:rsidR="003608A7" w:rsidRPr="00CE092C">
        <w:rPr>
          <w:b/>
          <w:bCs/>
          <w:i/>
          <w:iCs/>
          <w:sz w:val="40"/>
          <w:szCs w:val="40"/>
        </w:rPr>
        <w:t xml:space="preserve"> </w:t>
      </w:r>
      <w:r>
        <w:rPr>
          <w:b/>
          <w:bCs/>
          <w:i/>
          <w:iCs/>
          <w:sz w:val="40"/>
          <w:szCs w:val="40"/>
        </w:rPr>
        <w:t>:</w:t>
      </w:r>
      <w:proofErr w:type="gramEnd"/>
      <w:r w:rsidR="003608A7" w:rsidRPr="00CE092C">
        <w:rPr>
          <w:b/>
          <w:bCs/>
          <w:i/>
          <w:iCs/>
          <w:sz w:val="40"/>
          <w:szCs w:val="40"/>
        </w:rPr>
        <w:t xml:space="preserve">     </w:t>
      </w:r>
    </w:p>
    <w:p w14:paraId="60059D7D" w14:textId="10CC7014" w:rsidR="00CE092C" w:rsidRPr="00CE092C" w:rsidRDefault="00C14A24" w:rsidP="00C14A24">
      <w:pPr>
        <w:pStyle w:val="BodyText"/>
        <w:rPr>
          <w:b/>
          <w:bCs/>
          <w:i/>
          <w:iCs/>
          <w:sz w:val="40"/>
          <w:szCs w:val="40"/>
          <w:lang w:val="en-IN"/>
        </w:rPr>
      </w:pPr>
      <w:r>
        <w:rPr>
          <w:b/>
          <w:bCs/>
          <w:i/>
          <w:iCs/>
          <w:sz w:val="40"/>
          <w:szCs w:val="40"/>
        </w:rPr>
        <w:t xml:space="preserve">        </w:t>
      </w:r>
      <w:proofErr w:type="gramStart"/>
      <w:r w:rsidR="00CE092C">
        <w:rPr>
          <w:b/>
          <w:bCs/>
          <w:i/>
          <w:iCs/>
          <w:sz w:val="40"/>
          <w:szCs w:val="40"/>
          <w:lang w:val="en-IN"/>
        </w:rPr>
        <w:t xml:space="preserve">5.1 </w:t>
      </w:r>
      <w:r w:rsidR="00CE092C" w:rsidRPr="00CE092C">
        <w:rPr>
          <w:b/>
          <w:bCs/>
          <w:i/>
          <w:iCs/>
          <w:sz w:val="40"/>
          <w:szCs w:val="40"/>
          <w:lang w:val="en-IN"/>
        </w:rPr>
        <w:t xml:space="preserve"> </w:t>
      </w:r>
      <w:r w:rsidR="00CE092C" w:rsidRPr="00CE092C">
        <w:rPr>
          <w:b/>
          <w:bCs/>
          <w:sz w:val="28"/>
          <w:szCs w:val="28"/>
          <w:lang w:val="en-IN"/>
        </w:rPr>
        <w:t>Loan</w:t>
      </w:r>
      <w:proofErr w:type="gramEnd"/>
      <w:r w:rsidR="00CE092C" w:rsidRPr="00CE092C">
        <w:rPr>
          <w:b/>
          <w:bCs/>
          <w:sz w:val="28"/>
          <w:szCs w:val="28"/>
          <w:lang w:val="en-IN"/>
        </w:rPr>
        <w:t xml:space="preserve"> Health Over Time (Monthly)</w:t>
      </w:r>
    </w:p>
    <w:p w14:paraId="52779DA6" w14:textId="77777777" w:rsidR="00CE092C" w:rsidRDefault="00CE092C" w:rsidP="00CE092C">
      <w:pPr>
        <w:pStyle w:val="BodyText"/>
        <w:ind w:left="743"/>
        <w:rPr>
          <w:lang w:val="en-IN"/>
        </w:rPr>
      </w:pPr>
      <w:r w:rsidRPr="00CE092C">
        <w:rPr>
          <w:lang w:val="en-IN"/>
        </w:rPr>
        <w:t>• The loan trend from January to June shows overall stable performance with a noticeable shift in good and bad loan ratios:</w:t>
      </w:r>
    </w:p>
    <w:p w14:paraId="73CD6112" w14:textId="77777777" w:rsidR="00C14A24" w:rsidRDefault="00C14A24" w:rsidP="00CE092C">
      <w:pPr>
        <w:pStyle w:val="BodyText"/>
        <w:ind w:left="743"/>
        <w:rPr>
          <w:lang w:val="en-I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5"/>
        <w:gridCol w:w="2277"/>
        <w:gridCol w:w="2146"/>
      </w:tblGrid>
      <w:tr w:rsidR="00C14A24" w:rsidRPr="00C14A24" w14:paraId="29145633" w14:textId="77777777" w:rsidTr="00C14A24">
        <w:trPr>
          <w:tblHeader/>
          <w:tblCellSpacing w:w="15" w:type="dxa"/>
        </w:trPr>
        <w:tc>
          <w:tcPr>
            <w:tcW w:w="0" w:type="auto"/>
            <w:vAlign w:val="center"/>
            <w:hideMark/>
          </w:tcPr>
          <w:p w14:paraId="1C0ECF88" w14:textId="77777777" w:rsidR="00C14A24" w:rsidRPr="00C14A24" w:rsidRDefault="00C14A24" w:rsidP="00C14A24">
            <w:pPr>
              <w:pStyle w:val="BodyText"/>
              <w:ind w:left="743"/>
              <w:rPr>
                <w:b/>
                <w:bCs/>
                <w:lang w:val="en-IN"/>
              </w:rPr>
            </w:pPr>
            <w:r w:rsidRPr="00C14A24">
              <w:rPr>
                <w:b/>
                <w:bCs/>
                <w:lang w:val="en-IN"/>
              </w:rPr>
              <w:t>Month</w:t>
            </w:r>
          </w:p>
        </w:tc>
        <w:tc>
          <w:tcPr>
            <w:tcW w:w="0" w:type="auto"/>
            <w:vAlign w:val="center"/>
            <w:hideMark/>
          </w:tcPr>
          <w:p w14:paraId="7F3C524B" w14:textId="77777777" w:rsidR="00C14A24" w:rsidRPr="00C14A24" w:rsidRDefault="00C14A24" w:rsidP="00C14A24">
            <w:pPr>
              <w:pStyle w:val="BodyText"/>
              <w:ind w:left="743"/>
              <w:rPr>
                <w:b/>
                <w:bCs/>
                <w:lang w:val="en-IN"/>
              </w:rPr>
            </w:pPr>
            <w:r w:rsidRPr="00C14A24">
              <w:rPr>
                <w:b/>
                <w:bCs/>
                <w:lang w:val="en-IN"/>
              </w:rPr>
              <w:t>Good Loan %</w:t>
            </w:r>
          </w:p>
        </w:tc>
        <w:tc>
          <w:tcPr>
            <w:tcW w:w="0" w:type="auto"/>
            <w:vAlign w:val="center"/>
            <w:hideMark/>
          </w:tcPr>
          <w:p w14:paraId="482E08CC" w14:textId="77777777" w:rsidR="00C14A24" w:rsidRPr="00C14A24" w:rsidRDefault="00C14A24" w:rsidP="00C14A24">
            <w:pPr>
              <w:pStyle w:val="BodyText"/>
              <w:ind w:left="743"/>
              <w:rPr>
                <w:b/>
                <w:bCs/>
                <w:lang w:val="en-IN"/>
              </w:rPr>
            </w:pPr>
            <w:r w:rsidRPr="00C14A24">
              <w:rPr>
                <w:b/>
                <w:bCs/>
                <w:lang w:val="en-IN"/>
              </w:rPr>
              <w:t>Bad Loan %</w:t>
            </w:r>
          </w:p>
        </w:tc>
      </w:tr>
      <w:tr w:rsidR="00C14A24" w:rsidRPr="00C14A24" w14:paraId="5E6CDA27" w14:textId="77777777" w:rsidTr="00C14A24">
        <w:trPr>
          <w:tblCellSpacing w:w="15" w:type="dxa"/>
        </w:trPr>
        <w:tc>
          <w:tcPr>
            <w:tcW w:w="0" w:type="auto"/>
            <w:vAlign w:val="center"/>
            <w:hideMark/>
          </w:tcPr>
          <w:p w14:paraId="0C3B9F13" w14:textId="77777777" w:rsidR="00C14A24" w:rsidRPr="00C14A24" w:rsidRDefault="00C14A24" w:rsidP="00C14A24">
            <w:pPr>
              <w:pStyle w:val="BodyText"/>
              <w:ind w:left="743"/>
              <w:rPr>
                <w:lang w:val="en-IN"/>
              </w:rPr>
            </w:pPr>
            <w:r w:rsidRPr="00C14A24">
              <w:rPr>
                <w:lang w:val="en-IN"/>
              </w:rPr>
              <w:t>January</w:t>
            </w:r>
          </w:p>
        </w:tc>
        <w:tc>
          <w:tcPr>
            <w:tcW w:w="0" w:type="auto"/>
            <w:vAlign w:val="center"/>
            <w:hideMark/>
          </w:tcPr>
          <w:p w14:paraId="66524662" w14:textId="77777777" w:rsidR="00C14A24" w:rsidRPr="00C14A24" w:rsidRDefault="00C14A24" w:rsidP="00C14A24">
            <w:pPr>
              <w:pStyle w:val="BodyText"/>
              <w:ind w:left="743"/>
              <w:rPr>
                <w:lang w:val="en-IN"/>
              </w:rPr>
            </w:pPr>
            <w:r w:rsidRPr="00C14A24">
              <w:rPr>
                <w:lang w:val="en-IN"/>
              </w:rPr>
              <w:t>82.5%</w:t>
            </w:r>
          </w:p>
        </w:tc>
        <w:tc>
          <w:tcPr>
            <w:tcW w:w="0" w:type="auto"/>
            <w:vAlign w:val="center"/>
            <w:hideMark/>
          </w:tcPr>
          <w:p w14:paraId="7D631D6D" w14:textId="77777777" w:rsidR="00C14A24" w:rsidRPr="00C14A24" w:rsidRDefault="00C14A24" w:rsidP="00C14A24">
            <w:pPr>
              <w:pStyle w:val="BodyText"/>
              <w:ind w:left="743"/>
              <w:rPr>
                <w:lang w:val="en-IN"/>
              </w:rPr>
            </w:pPr>
            <w:r w:rsidRPr="00C14A24">
              <w:rPr>
                <w:lang w:val="en-IN"/>
              </w:rPr>
              <w:t>17.5%</w:t>
            </w:r>
          </w:p>
        </w:tc>
      </w:tr>
      <w:tr w:rsidR="00C14A24" w:rsidRPr="00C14A24" w14:paraId="6552D662" w14:textId="77777777" w:rsidTr="00C14A24">
        <w:trPr>
          <w:tblCellSpacing w:w="15" w:type="dxa"/>
        </w:trPr>
        <w:tc>
          <w:tcPr>
            <w:tcW w:w="0" w:type="auto"/>
            <w:vAlign w:val="center"/>
            <w:hideMark/>
          </w:tcPr>
          <w:p w14:paraId="10F9F83E" w14:textId="77777777" w:rsidR="00C14A24" w:rsidRPr="00C14A24" w:rsidRDefault="00C14A24" w:rsidP="00C14A24">
            <w:pPr>
              <w:pStyle w:val="BodyText"/>
              <w:ind w:left="743"/>
              <w:rPr>
                <w:lang w:val="en-IN"/>
              </w:rPr>
            </w:pPr>
            <w:r w:rsidRPr="00C14A24">
              <w:rPr>
                <w:lang w:val="en-IN"/>
              </w:rPr>
              <w:t>February</w:t>
            </w:r>
          </w:p>
        </w:tc>
        <w:tc>
          <w:tcPr>
            <w:tcW w:w="0" w:type="auto"/>
            <w:vAlign w:val="center"/>
            <w:hideMark/>
          </w:tcPr>
          <w:p w14:paraId="60B50F7B" w14:textId="77777777" w:rsidR="00C14A24" w:rsidRPr="00C14A24" w:rsidRDefault="00C14A24" w:rsidP="00C14A24">
            <w:pPr>
              <w:pStyle w:val="BodyText"/>
              <w:ind w:left="743"/>
              <w:rPr>
                <w:lang w:val="en-IN"/>
              </w:rPr>
            </w:pPr>
            <w:r w:rsidRPr="00C14A24">
              <w:rPr>
                <w:lang w:val="en-IN"/>
              </w:rPr>
              <w:t>84.2%</w:t>
            </w:r>
          </w:p>
        </w:tc>
        <w:tc>
          <w:tcPr>
            <w:tcW w:w="0" w:type="auto"/>
            <w:vAlign w:val="center"/>
            <w:hideMark/>
          </w:tcPr>
          <w:p w14:paraId="1D1FBAED" w14:textId="77777777" w:rsidR="00C14A24" w:rsidRPr="00C14A24" w:rsidRDefault="00C14A24" w:rsidP="00C14A24">
            <w:pPr>
              <w:pStyle w:val="BodyText"/>
              <w:ind w:left="743"/>
              <w:rPr>
                <w:lang w:val="en-IN"/>
              </w:rPr>
            </w:pPr>
            <w:r w:rsidRPr="00C14A24">
              <w:rPr>
                <w:lang w:val="en-IN"/>
              </w:rPr>
              <w:t>15.8%</w:t>
            </w:r>
          </w:p>
        </w:tc>
      </w:tr>
      <w:tr w:rsidR="00C14A24" w:rsidRPr="00C14A24" w14:paraId="5954E0E2" w14:textId="77777777" w:rsidTr="00C14A24">
        <w:trPr>
          <w:tblCellSpacing w:w="15" w:type="dxa"/>
        </w:trPr>
        <w:tc>
          <w:tcPr>
            <w:tcW w:w="0" w:type="auto"/>
            <w:vAlign w:val="center"/>
            <w:hideMark/>
          </w:tcPr>
          <w:p w14:paraId="35F767F6" w14:textId="77777777" w:rsidR="00C14A24" w:rsidRPr="00C14A24" w:rsidRDefault="00C14A24" w:rsidP="00C14A24">
            <w:pPr>
              <w:pStyle w:val="BodyText"/>
              <w:ind w:left="743"/>
              <w:rPr>
                <w:lang w:val="en-IN"/>
              </w:rPr>
            </w:pPr>
            <w:r w:rsidRPr="00C14A24">
              <w:rPr>
                <w:lang w:val="en-IN"/>
              </w:rPr>
              <w:t>March</w:t>
            </w:r>
          </w:p>
        </w:tc>
        <w:tc>
          <w:tcPr>
            <w:tcW w:w="0" w:type="auto"/>
            <w:vAlign w:val="center"/>
            <w:hideMark/>
          </w:tcPr>
          <w:p w14:paraId="6F5C1398" w14:textId="77777777" w:rsidR="00C14A24" w:rsidRPr="00C14A24" w:rsidRDefault="00C14A24" w:rsidP="00C14A24">
            <w:pPr>
              <w:pStyle w:val="BodyText"/>
              <w:ind w:left="743"/>
              <w:rPr>
                <w:lang w:val="en-IN"/>
              </w:rPr>
            </w:pPr>
            <w:r w:rsidRPr="00C14A24">
              <w:rPr>
                <w:lang w:val="en-IN"/>
              </w:rPr>
              <w:t>83.9%</w:t>
            </w:r>
          </w:p>
        </w:tc>
        <w:tc>
          <w:tcPr>
            <w:tcW w:w="0" w:type="auto"/>
            <w:vAlign w:val="center"/>
            <w:hideMark/>
          </w:tcPr>
          <w:p w14:paraId="3A689625" w14:textId="77777777" w:rsidR="00C14A24" w:rsidRPr="00C14A24" w:rsidRDefault="00C14A24" w:rsidP="00C14A24">
            <w:pPr>
              <w:pStyle w:val="BodyText"/>
              <w:ind w:left="743"/>
              <w:rPr>
                <w:lang w:val="en-IN"/>
              </w:rPr>
            </w:pPr>
            <w:r w:rsidRPr="00C14A24">
              <w:rPr>
                <w:lang w:val="en-IN"/>
              </w:rPr>
              <w:t>16.1%</w:t>
            </w:r>
          </w:p>
        </w:tc>
      </w:tr>
      <w:tr w:rsidR="00C14A24" w:rsidRPr="00C14A24" w14:paraId="2EF8E8AC" w14:textId="77777777" w:rsidTr="00C14A24">
        <w:trPr>
          <w:tblCellSpacing w:w="15" w:type="dxa"/>
        </w:trPr>
        <w:tc>
          <w:tcPr>
            <w:tcW w:w="0" w:type="auto"/>
            <w:vAlign w:val="center"/>
            <w:hideMark/>
          </w:tcPr>
          <w:p w14:paraId="284416F8" w14:textId="77777777" w:rsidR="00C14A24" w:rsidRPr="00C14A24" w:rsidRDefault="00C14A24" w:rsidP="00C14A24">
            <w:pPr>
              <w:pStyle w:val="BodyText"/>
              <w:ind w:left="743"/>
              <w:rPr>
                <w:lang w:val="en-IN"/>
              </w:rPr>
            </w:pPr>
            <w:r w:rsidRPr="00C14A24">
              <w:rPr>
                <w:lang w:val="en-IN"/>
              </w:rPr>
              <w:t>April</w:t>
            </w:r>
          </w:p>
        </w:tc>
        <w:tc>
          <w:tcPr>
            <w:tcW w:w="0" w:type="auto"/>
            <w:vAlign w:val="center"/>
            <w:hideMark/>
          </w:tcPr>
          <w:p w14:paraId="5731EBE7" w14:textId="77777777" w:rsidR="00C14A24" w:rsidRPr="00C14A24" w:rsidRDefault="00C14A24" w:rsidP="00C14A24">
            <w:pPr>
              <w:pStyle w:val="BodyText"/>
              <w:ind w:left="743"/>
              <w:rPr>
                <w:lang w:val="en-IN"/>
              </w:rPr>
            </w:pPr>
            <w:r w:rsidRPr="00C14A24">
              <w:rPr>
                <w:lang w:val="en-IN"/>
              </w:rPr>
              <w:t>85.6%</w:t>
            </w:r>
          </w:p>
        </w:tc>
        <w:tc>
          <w:tcPr>
            <w:tcW w:w="0" w:type="auto"/>
            <w:vAlign w:val="center"/>
            <w:hideMark/>
          </w:tcPr>
          <w:p w14:paraId="3133E585" w14:textId="77777777" w:rsidR="00C14A24" w:rsidRPr="00C14A24" w:rsidRDefault="00C14A24" w:rsidP="00C14A24">
            <w:pPr>
              <w:pStyle w:val="BodyText"/>
              <w:ind w:left="743"/>
              <w:rPr>
                <w:lang w:val="en-IN"/>
              </w:rPr>
            </w:pPr>
            <w:r w:rsidRPr="00C14A24">
              <w:rPr>
                <w:lang w:val="en-IN"/>
              </w:rPr>
              <w:t>14.4%</w:t>
            </w:r>
          </w:p>
        </w:tc>
      </w:tr>
      <w:tr w:rsidR="00C14A24" w:rsidRPr="00C14A24" w14:paraId="6C9DBB2C" w14:textId="77777777" w:rsidTr="00C14A24">
        <w:trPr>
          <w:tblCellSpacing w:w="15" w:type="dxa"/>
        </w:trPr>
        <w:tc>
          <w:tcPr>
            <w:tcW w:w="0" w:type="auto"/>
            <w:vAlign w:val="center"/>
            <w:hideMark/>
          </w:tcPr>
          <w:p w14:paraId="1E02E1A8" w14:textId="77777777" w:rsidR="00C14A24" w:rsidRPr="00C14A24" w:rsidRDefault="00C14A24" w:rsidP="00C14A24">
            <w:pPr>
              <w:pStyle w:val="BodyText"/>
              <w:ind w:left="743"/>
              <w:rPr>
                <w:lang w:val="en-IN"/>
              </w:rPr>
            </w:pPr>
            <w:r w:rsidRPr="00C14A24">
              <w:rPr>
                <w:lang w:val="en-IN"/>
              </w:rPr>
              <w:t>May</w:t>
            </w:r>
          </w:p>
        </w:tc>
        <w:tc>
          <w:tcPr>
            <w:tcW w:w="0" w:type="auto"/>
            <w:vAlign w:val="center"/>
            <w:hideMark/>
          </w:tcPr>
          <w:p w14:paraId="6F97B555" w14:textId="77777777" w:rsidR="00C14A24" w:rsidRPr="00C14A24" w:rsidRDefault="00C14A24" w:rsidP="00C14A24">
            <w:pPr>
              <w:pStyle w:val="BodyText"/>
              <w:ind w:left="743"/>
              <w:rPr>
                <w:lang w:val="en-IN"/>
              </w:rPr>
            </w:pPr>
            <w:r w:rsidRPr="00C14A24">
              <w:rPr>
                <w:lang w:val="en-IN"/>
              </w:rPr>
              <w:t>88.1%</w:t>
            </w:r>
          </w:p>
        </w:tc>
        <w:tc>
          <w:tcPr>
            <w:tcW w:w="0" w:type="auto"/>
            <w:vAlign w:val="center"/>
            <w:hideMark/>
          </w:tcPr>
          <w:p w14:paraId="2A146CC6" w14:textId="77777777" w:rsidR="00C14A24" w:rsidRPr="00C14A24" w:rsidRDefault="00C14A24" w:rsidP="00C14A24">
            <w:pPr>
              <w:pStyle w:val="BodyText"/>
              <w:ind w:left="743"/>
              <w:rPr>
                <w:lang w:val="en-IN"/>
              </w:rPr>
            </w:pPr>
            <w:r w:rsidRPr="00C14A24">
              <w:rPr>
                <w:lang w:val="en-IN"/>
              </w:rPr>
              <w:t>11.9%</w:t>
            </w:r>
          </w:p>
        </w:tc>
      </w:tr>
      <w:tr w:rsidR="00C14A24" w:rsidRPr="00C14A24" w14:paraId="6E7B6EB5" w14:textId="77777777" w:rsidTr="00C14A24">
        <w:trPr>
          <w:tblCellSpacing w:w="15" w:type="dxa"/>
        </w:trPr>
        <w:tc>
          <w:tcPr>
            <w:tcW w:w="0" w:type="auto"/>
            <w:vAlign w:val="center"/>
            <w:hideMark/>
          </w:tcPr>
          <w:p w14:paraId="7A227F9E" w14:textId="77777777" w:rsidR="00C14A24" w:rsidRPr="00C14A24" w:rsidRDefault="00C14A24" w:rsidP="00C14A24">
            <w:pPr>
              <w:pStyle w:val="BodyText"/>
              <w:ind w:left="743"/>
              <w:rPr>
                <w:lang w:val="en-IN"/>
              </w:rPr>
            </w:pPr>
            <w:r w:rsidRPr="00C14A24">
              <w:rPr>
                <w:lang w:val="en-IN"/>
              </w:rPr>
              <w:t>June</w:t>
            </w:r>
          </w:p>
        </w:tc>
        <w:tc>
          <w:tcPr>
            <w:tcW w:w="0" w:type="auto"/>
            <w:vAlign w:val="center"/>
            <w:hideMark/>
          </w:tcPr>
          <w:p w14:paraId="1886BB53" w14:textId="77777777" w:rsidR="00C14A24" w:rsidRPr="00C14A24" w:rsidRDefault="00C14A24" w:rsidP="00C14A24">
            <w:pPr>
              <w:pStyle w:val="BodyText"/>
              <w:ind w:left="743"/>
              <w:rPr>
                <w:lang w:val="en-IN"/>
              </w:rPr>
            </w:pPr>
            <w:r w:rsidRPr="00C14A24">
              <w:rPr>
                <w:lang w:val="en-IN"/>
              </w:rPr>
              <w:t>87.4%</w:t>
            </w:r>
          </w:p>
        </w:tc>
        <w:tc>
          <w:tcPr>
            <w:tcW w:w="0" w:type="auto"/>
            <w:vAlign w:val="center"/>
            <w:hideMark/>
          </w:tcPr>
          <w:p w14:paraId="03CD1A6D" w14:textId="77777777" w:rsidR="00C14A24" w:rsidRPr="00C14A24" w:rsidRDefault="00C14A24" w:rsidP="00C14A24">
            <w:pPr>
              <w:pStyle w:val="BodyText"/>
              <w:ind w:left="743"/>
              <w:rPr>
                <w:lang w:val="en-IN"/>
              </w:rPr>
            </w:pPr>
            <w:r w:rsidRPr="00C14A24">
              <w:rPr>
                <w:lang w:val="en-IN"/>
              </w:rPr>
              <w:t>12.6%</w:t>
            </w:r>
          </w:p>
        </w:tc>
      </w:tr>
    </w:tbl>
    <w:p w14:paraId="388CE900" w14:textId="77777777" w:rsidR="00C14A24" w:rsidRDefault="00C14A24" w:rsidP="00C14A24">
      <w:pPr>
        <w:pStyle w:val="BodyText"/>
        <w:rPr>
          <w:b/>
          <w:bCs/>
          <w:i/>
          <w:iCs/>
        </w:rPr>
      </w:pPr>
    </w:p>
    <w:p w14:paraId="6C03DA41" w14:textId="77777777" w:rsidR="00C14A24" w:rsidRDefault="00C14A24" w:rsidP="00C14A24">
      <w:pPr>
        <w:pStyle w:val="BodyText"/>
        <w:rPr>
          <w:b/>
          <w:bCs/>
          <w:i/>
          <w:iCs/>
          <w:sz w:val="40"/>
          <w:szCs w:val="40"/>
        </w:rPr>
      </w:pPr>
      <w:r w:rsidRPr="00C14A24">
        <w:rPr>
          <w:rFonts w:ascii="Cambria Math" w:hAnsi="Cambria Math" w:cs="Cambria Math"/>
          <w:b/>
          <w:bCs/>
          <w:i/>
          <w:iCs/>
          <w:sz w:val="40"/>
          <w:szCs w:val="40"/>
        </w:rPr>
        <w:t>◆</w:t>
      </w:r>
      <w:r w:rsidRPr="00C14A24">
        <w:rPr>
          <w:b/>
          <w:bCs/>
          <w:i/>
          <w:iCs/>
          <w:sz w:val="40"/>
          <w:szCs w:val="40"/>
        </w:rPr>
        <w:t xml:space="preserve"> </w:t>
      </w:r>
      <w:r w:rsidRPr="00C14A24">
        <w:rPr>
          <w:b/>
          <w:bCs/>
          <w:i/>
          <w:iCs/>
          <w:sz w:val="28"/>
          <w:szCs w:val="28"/>
        </w:rPr>
        <w:t>Observation:</w:t>
      </w:r>
      <w:r w:rsidRPr="00C14A24">
        <w:rPr>
          <w:b/>
          <w:bCs/>
          <w:i/>
          <w:iCs/>
          <w:sz w:val="28"/>
          <w:szCs w:val="28"/>
        </w:rPr>
        <w:br/>
      </w:r>
      <w:r w:rsidRPr="00C14A24">
        <w:rPr>
          <w:b/>
          <w:bCs/>
          <w:i/>
          <w:iCs/>
          <w:sz w:val="40"/>
          <w:szCs w:val="40"/>
        </w:rPr>
        <w:t xml:space="preserve">• </w:t>
      </w:r>
      <w:r w:rsidRPr="00C14A24">
        <w:t>The percentage of Good Loans increased steadily, peaking in May.</w:t>
      </w:r>
      <w:r w:rsidRPr="00C14A24">
        <w:br/>
        <w:t>• Bad Loans declined over time, indicating improved borrower quality and better risk control.</w:t>
      </w:r>
      <w:r w:rsidRPr="00C14A24">
        <w:br/>
        <w:t>• A slight increase in bad loans was noted in June but remained below earlier months</w:t>
      </w:r>
      <w:r w:rsidR="003608A7" w:rsidRPr="00CE092C">
        <w:rPr>
          <w:b/>
          <w:bCs/>
          <w:i/>
          <w:iCs/>
          <w:sz w:val="40"/>
          <w:szCs w:val="40"/>
        </w:rPr>
        <w:t xml:space="preserve"> </w:t>
      </w:r>
    </w:p>
    <w:p w14:paraId="1AFFCA18" w14:textId="77777777" w:rsidR="00C14A24" w:rsidRDefault="00C14A24">
      <w:pPr>
        <w:widowControl/>
        <w:autoSpaceDE/>
        <w:autoSpaceDN/>
        <w:spacing w:after="160" w:line="259" w:lineRule="auto"/>
        <w:rPr>
          <w:b/>
          <w:bCs/>
          <w:i/>
          <w:iCs/>
          <w:sz w:val="40"/>
          <w:szCs w:val="40"/>
        </w:rPr>
      </w:pPr>
      <w:r>
        <w:rPr>
          <w:b/>
          <w:bCs/>
          <w:i/>
          <w:iCs/>
          <w:sz w:val="40"/>
          <w:szCs w:val="40"/>
        </w:rPr>
        <w:br w:type="page"/>
      </w:r>
    </w:p>
    <w:p w14:paraId="66F1E635" w14:textId="71BDB539" w:rsidR="00C14A24" w:rsidRPr="00C14A24" w:rsidRDefault="00C14A24" w:rsidP="00C14A24">
      <w:pPr>
        <w:pStyle w:val="BodyText"/>
        <w:rPr>
          <w:b/>
          <w:bCs/>
          <w:i/>
          <w:iCs/>
          <w:sz w:val="40"/>
          <w:szCs w:val="40"/>
          <w:lang w:val="en-IN"/>
        </w:rPr>
      </w:pPr>
      <w:r>
        <w:rPr>
          <w:b/>
          <w:bCs/>
          <w:i/>
          <w:iCs/>
          <w:sz w:val="40"/>
          <w:szCs w:val="40"/>
          <w:lang w:val="en-IN"/>
        </w:rPr>
        <w:lastRenderedPageBreak/>
        <w:t xml:space="preserve">6. </w:t>
      </w:r>
      <w:r w:rsidRPr="00C14A24">
        <w:rPr>
          <w:b/>
          <w:bCs/>
          <w:i/>
          <w:iCs/>
          <w:sz w:val="40"/>
          <w:szCs w:val="40"/>
          <w:lang w:val="en-IN"/>
        </w:rPr>
        <w:t xml:space="preserve"> </w:t>
      </w:r>
      <w:r w:rsidRPr="00C14A24">
        <w:rPr>
          <w:b/>
          <w:bCs/>
          <w:i/>
          <w:iCs/>
          <w:sz w:val="32"/>
          <w:szCs w:val="32"/>
          <w:lang w:val="en-IN"/>
        </w:rPr>
        <w:t>Loan Type Performance</w:t>
      </w:r>
    </w:p>
    <w:p w14:paraId="69196DC5" w14:textId="18D87FFB" w:rsidR="00C14A24" w:rsidRPr="00C14A24" w:rsidRDefault="00C14A24" w:rsidP="00C14A24">
      <w:pPr>
        <w:pStyle w:val="BodyText"/>
        <w:rPr>
          <w:b/>
          <w:bCs/>
          <w:i/>
          <w:iCs/>
          <w:sz w:val="28"/>
          <w:szCs w:val="28"/>
          <w:lang w:val="en-IN"/>
        </w:rPr>
      </w:pPr>
      <w:proofErr w:type="gramStart"/>
      <w:r>
        <w:rPr>
          <w:b/>
          <w:bCs/>
          <w:i/>
          <w:iCs/>
          <w:sz w:val="40"/>
          <w:szCs w:val="40"/>
          <w:lang w:val="en-IN"/>
        </w:rPr>
        <w:t xml:space="preserve">6.1 </w:t>
      </w:r>
      <w:r w:rsidRPr="00C14A24">
        <w:rPr>
          <w:b/>
          <w:bCs/>
          <w:i/>
          <w:iCs/>
          <w:sz w:val="40"/>
          <w:szCs w:val="40"/>
          <w:lang w:val="en-IN"/>
        </w:rPr>
        <w:t xml:space="preserve"> </w:t>
      </w:r>
      <w:r w:rsidRPr="00C14A24">
        <w:rPr>
          <w:b/>
          <w:bCs/>
          <w:i/>
          <w:iCs/>
          <w:sz w:val="28"/>
          <w:szCs w:val="28"/>
          <w:lang w:val="en-IN"/>
        </w:rPr>
        <w:t>Top</w:t>
      </w:r>
      <w:proofErr w:type="gramEnd"/>
      <w:r w:rsidRPr="00C14A24">
        <w:rPr>
          <w:b/>
          <w:bCs/>
          <w:i/>
          <w:iCs/>
          <w:sz w:val="28"/>
          <w:szCs w:val="28"/>
          <w:lang w:val="en-IN"/>
        </w:rPr>
        <w:t xml:space="preserve"> 5 Loan Types by Funded Amount</w:t>
      </w:r>
    </w:p>
    <w:p w14:paraId="0F108751" w14:textId="77777777" w:rsidR="00C14A24" w:rsidRDefault="00C14A24" w:rsidP="00C14A24">
      <w:pPr>
        <w:pStyle w:val="BodyText"/>
        <w:rPr>
          <w:b/>
          <w:bCs/>
          <w:i/>
          <w:iCs/>
          <w:sz w:val="28"/>
          <w:szCs w:val="28"/>
          <w:lang w:val="en-IN"/>
        </w:rPr>
      </w:pPr>
      <w:r w:rsidRPr="00C14A24">
        <w:rPr>
          <w:b/>
          <w:bCs/>
          <w:i/>
          <w:iCs/>
          <w:sz w:val="28"/>
          <w:szCs w:val="28"/>
          <w:lang w:val="en-IN"/>
        </w:rPr>
        <w:t>Based on total principal funded from January to June</w:t>
      </w:r>
    </w:p>
    <w:p w14:paraId="0F951BB3" w14:textId="17861CEE" w:rsidR="00C14A24" w:rsidRPr="00C14A24" w:rsidRDefault="00C14A24" w:rsidP="00C14A24">
      <w:pPr>
        <w:pStyle w:val="BodyText"/>
        <w:rPr>
          <w:b/>
          <w:bCs/>
          <w:i/>
          <w:iCs/>
          <w:sz w:val="28"/>
          <w:szCs w:val="28"/>
          <w:lang w:val="en-IN"/>
        </w:rPr>
      </w:pPr>
      <w:r w:rsidRPr="00C14A24">
        <w:rPr>
          <w:b/>
          <w:bCs/>
          <w:i/>
          <w:iCs/>
          <w:sz w:val="28"/>
          <w:szCs w:val="28"/>
          <w:lang w:val="en-IN"/>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2"/>
        <w:gridCol w:w="2020"/>
        <w:gridCol w:w="3488"/>
      </w:tblGrid>
      <w:tr w:rsidR="00E42952" w:rsidRPr="00E42952" w14:paraId="09646C78" w14:textId="77777777" w:rsidTr="00E42952">
        <w:trPr>
          <w:tblHeader/>
          <w:tblCellSpacing w:w="15" w:type="dxa"/>
        </w:trPr>
        <w:tc>
          <w:tcPr>
            <w:tcW w:w="0" w:type="auto"/>
            <w:vAlign w:val="center"/>
            <w:hideMark/>
          </w:tcPr>
          <w:p w14:paraId="378A06A4" w14:textId="77777777" w:rsidR="00E42952" w:rsidRPr="00E42952" w:rsidRDefault="00E42952" w:rsidP="00E42952">
            <w:pPr>
              <w:pStyle w:val="BodyText"/>
              <w:rPr>
                <w:lang w:val="en-IN"/>
              </w:rPr>
            </w:pPr>
            <w:r w:rsidRPr="00E42952">
              <w:rPr>
                <w:lang w:val="en-IN"/>
              </w:rPr>
              <w:t>Sr. No</w:t>
            </w:r>
          </w:p>
        </w:tc>
        <w:tc>
          <w:tcPr>
            <w:tcW w:w="0" w:type="auto"/>
            <w:vAlign w:val="center"/>
            <w:hideMark/>
          </w:tcPr>
          <w:p w14:paraId="452DA130" w14:textId="77777777" w:rsidR="00E42952" w:rsidRPr="00E42952" w:rsidRDefault="00E42952" w:rsidP="00E42952">
            <w:pPr>
              <w:pStyle w:val="BodyText"/>
              <w:rPr>
                <w:lang w:val="en-IN"/>
              </w:rPr>
            </w:pPr>
            <w:r w:rsidRPr="00E42952">
              <w:rPr>
                <w:lang w:val="en-IN"/>
              </w:rPr>
              <w:t>Loan Type</w:t>
            </w:r>
          </w:p>
        </w:tc>
        <w:tc>
          <w:tcPr>
            <w:tcW w:w="0" w:type="auto"/>
            <w:vAlign w:val="center"/>
            <w:hideMark/>
          </w:tcPr>
          <w:p w14:paraId="028D7F97" w14:textId="77777777" w:rsidR="00E42952" w:rsidRPr="00E42952" w:rsidRDefault="00E42952" w:rsidP="00E42952">
            <w:pPr>
              <w:pStyle w:val="BodyText"/>
              <w:rPr>
                <w:lang w:val="en-IN"/>
              </w:rPr>
            </w:pPr>
            <w:r w:rsidRPr="00E42952">
              <w:rPr>
                <w:lang w:val="en-IN"/>
              </w:rPr>
              <w:t>Total Funded Amount (Estimated)</w:t>
            </w:r>
          </w:p>
        </w:tc>
      </w:tr>
      <w:tr w:rsidR="00E42952" w:rsidRPr="00E42952" w14:paraId="340CECB5" w14:textId="77777777" w:rsidTr="00E42952">
        <w:trPr>
          <w:tblCellSpacing w:w="15" w:type="dxa"/>
        </w:trPr>
        <w:tc>
          <w:tcPr>
            <w:tcW w:w="0" w:type="auto"/>
            <w:vAlign w:val="center"/>
            <w:hideMark/>
          </w:tcPr>
          <w:p w14:paraId="6CA1FC4E" w14:textId="77777777" w:rsidR="00E42952" w:rsidRPr="00E42952" w:rsidRDefault="00E42952" w:rsidP="00E42952">
            <w:pPr>
              <w:pStyle w:val="BodyText"/>
              <w:rPr>
                <w:lang w:val="en-IN"/>
              </w:rPr>
            </w:pPr>
            <w:r w:rsidRPr="00E42952">
              <w:rPr>
                <w:lang w:val="en-IN"/>
              </w:rPr>
              <w:t>1.</w:t>
            </w:r>
          </w:p>
        </w:tc>
        <w:tc>
          <w:tcPr>
            <w:tcW w:w="0" w:type="auto"/>
            <w:vAlign w:val="center"/>
            <w:hideMark/>
          </w:tcPr>
          <w:p w14:paraId="1D591C76" w14:textId="77777777" w:rsidR="00E42952" w:rsidRPr="00E42952" w:rsidRDefault="00E42952" w:rsidP="00E42952">
            <w:pPr>
              <w:pStyle w:val="BodyText"/>
              <w:rPr>
                <w:lang w:val="en-IN"/>
              </w:rPr>
            </w:pPr>
            <w:r w:rsidRPr="00E42952">
              <w:rPr>
                <w:lang w:val="en-IN"/>
              </w:rPr>
              <w:t>Debt Consolidation</w:t>
            </w:r>
          </w:p>
        </w:tc>
        <w:tc>
          <w:tcPr>
            <w:tcW w:w="0" w:type="auto"/>
            <w:vAlign w:val="center"/>
            <w:hideMark/>
          </w:tcPr>
          <w:p w14:paraId="7EA5A737" w14:textId="77777777" w:rsidR="00E42952" w:rsidRPr="00E42952" w:rsidRDefault="00E42952" w:rsidP="00E42952">
            <w:pPr>
              <w:pStyle w:val="BodyText"/>
              <w:rPr>
                <w:lang w:val="en-IN"/>
              </w:rPr>
            </w:pPr>
            <w:r w:rsidRPr="00E42952">
              <w:rPr>
                <w:lang w:val="en-IN"/>
              </w:rPr>
              <w:t>High (18.2K applications)</w:t>
            </w:r>
          </w:p>
        </w:tc>
      </w:tr>
      <w:tr w:rsidR="00E42952" w:rsidRPr="00E42952" w14:paraId="3436818F" w14:textId="77777777" w:rsidTr="00E42952">
        <w:trPr>
          <w:tblCellSpacing w:w="15" w:type="dxa"/>
        </w:trPr>
        <w:tc>
          <w:tcPr>
            <w:tcW w:w="0" w:type="auto"/>
            <w:vAlign w:val="center"/>
            <w:hideMark/>
          </w:tcPr>
          <w:p w14:paraId="6EE19BD1" w14:textId="77777777" w:rsidR="00E42952" w:rsidRPr="00E42952" w:rsidRDefault="00E42952" w:rsidP="00E42952">
            <w:pPr>
              <w:pStyle w:val="BodyText"/>
              <w:rPr>
                <w:lang w:val="en-IN"/>
              </w:rPr>
            </w:pPr>
            <w:r w:rsidRPr="00E42952">
              <w:rPr>
                <w:lang w:val="en-IN"/>
              </w:rPr>
              <w:t>2.</w:t>
            </w:r>
          </w:p>
        </w:tc>
        <w:tc>
          <w:tcPr>
            <w:tcW w:w="0" w:type="auto"/>
            <w:vAlign w:val="center"/>
            <w:hideMark/>
          </w:tcPr>
          <w:p w14:paraId="60238661" w14:textId="77777777" w:rsidR="00E42952" w:rsidRPr="00E42952" w:rsidRDefault="00E42952" w:rsidP="00E42952">
            <w:pPr>
              <w:pStyle w:val="BodyText"/>
              <w:rPr>
                <w:lang w:val="en-IN"/>
              </w:rPr>
            </w:pPr>
            <w:r w:rsidRPr="00E42952">
              <w:rPr>
                <w:lang w:val="en-IN"/>
              </w:rPr>
              <w:t>Credit Card</w:t>
            </w:r>
          </w:p>
        </w:tc>
        <w:tc>
          <w:tcPr>
            <w:tcW w:w="0" w:type="auto"/>
            <w:vAlign w:val="center"/>
            <w:hideMark/>
          </w:tcPr>
          <w:p w14:paraId="4DE70EFB" w14:textId="77777777" w:rsidR="00E42952" w:rsidRPr="00E42952" w:rsidRDefault="00E42952" w:rsidP="00E42952">
            <w:pPr>
              <w:pStyle w:val="BodyText"/>
              <w:rPr>
                <w:lang w:val="en-IN"/>
              </w:rPr>
            </w:pPr>
            <w:r w:rsidRPr="00E42952">
              <w:rPr>
                <w:lang w:val="en-IN"/>
              </w:rPr>
              <w:t>Moderate-High (5.0K applications)</w:t>
            </w:r>
          </w:p>
        </w:tc>
      </w:tr>
      <w:tr w:rsidR="00E42952" w:rsidRPr="00E42952" w14:paraId="713A2323" w14:textId="77777777" w:rsidTr="00E42952">
        <w:trPr>
          <w:tblCellSpacing w:w="15" w:type="dxa"/>
        </w:trPr>
        <w:tc>
          <w:tcPr>
            <w:tcW w:w="0" w:type="auto"/>
            <w:vAlign w:val="center"/>
            <w:hideMark/>
          </w:tcPr>
          <w:p w14:paraId="2A1524A4" w14:textId="77777777" w:rsidR="00E42952" w:rsidRPr="00E42952" w:rsidRDefault="00E42952" w:rsidP="00E42952">
            <w:pPr>
              <w:pStyle w:val="BodyText"/>
              <w:rPr>
                <w:lang w:val="en-IN"/>
              </w:rPr>
            </w:pPr>
            <w:r w:rsidRPr="00E42952">
              <w:rPr>
                <w:lang w:val="en-IN"/>
              </w:rPr>
              <w:t>3.</w:t>
            </w:r>
          </w:p>
        </w:tc>
        <w:tc>
          <w:tcPr>
            <w:tcW w:w="0" w:type="auto"/>
            <w:vAlign w:val="center"/>
            <w:hideMark/>
          </w:tcPr>
          <w:p w14:paraId="082B6B51" w14:textId="77777777" w:rsidR="00E42952" w:rsidRPr="00E42952" w:rsidRDefault="00E42952" w:rsidP="00E42952">
            <w:pPr>
              <w:pStyle w:val="BodyText"/>
              <w:rPr>
                <w:lang w:val="en-IN"/>
              </w:rPr>
            </w:pPr>
            <w:r w:rsidRPr="00E42952">
              <w:rPr>
                <w:lang w:val="en-IN"/>
              </w:rPr>
              <w:t>Home Improvement</w:t>
            </w:r>
          </w:p>
        </w:tc>
        <w:tc>
          <w:tcPr>
            <w:tcW w:w="0" w:type="auto"/>
            <w:vAlign w:val="center"/>
            <w:hideMark/>
          </w:tcPr>
          <w:p w14:paraId="04C0BDB3" w14:textId="77777777" w:rsidR="00E42952" w:rsidRPr="00E42952" w:rsidRDefault="00E42952" w:rsidP="00E42952">
            <w:pPr>
              <w:pStyle w:val="BodyText"/>
              <w:rPr>
                <w:lang w:val="en-IN"/>
              </w:rPr>
            </w:pPr>
            <w:r w:rsidRPr="00E42952">
              <w:rPr>
                <w:lang w:val="en-IN"/>
              </w:rPr>
              <w:t>Moderate (2.9K applications)</w:t>
            </w:r>
          </w:p>
        </w:tc>
      </w:tr>
      <w:tr w:rsidR="00E42952" w:rsidRPr="00E42952" w14:paraId="6B2D9805" w14:textId="77777777" w:rsidTr="00E42952">
        <w:trPr>
          <w:tblCellSpacing w:w="15" w:type="dxa"/>
        </w:trPr>
        <w:tc>
          <w:tcPr>
            <w:tcW w:w="0" w:type="auto"/>
            <w:vAlign w:val="center"/>
            <w:hideMark/>
          </w:tcPr>
          <w:p w14:paraId="5E62EEDF" w14:textId="77777777" w:rsidR="00E42952" w:rsidRPr="00E42952" w:rsidRDefault="00E42952" w:rsidP="00E42952">
            <w:pPr>
              <w:pStyle w:val="BodyText"/>
              <w:rPr>
                <w:lang w:val="en-IN"/>
              </w:rPr>
            </w:pPr>
            <w:r w:rsidRPr="00E42952">
              <w:rPr>
                <w:lang w:val="en-IN"/>
              </w:rPr>
              <w:t>4.</w:t>
            </w:r>
          </w:p>
        </w:tc>
        <w:tc>
          <w:tcPr>
            <w:tcW w:w="0" w:type="auto"/>
            <w:vAlign w:val="center"/>
            <w:hideMark/>
          </w:tcPr>
          <w:p w14:paraId="1472D647" w14:textId="77777777" w:rsidR="00E42952" w:rsidRPr="00E42952" w:rsidRDefault="00E42952" w:rsidP="00E42952">
            <w:pPr>
              <w:pStyle w:val="BodyText"/>
              <w:rPr>
                <w:lang w:val="en-IN"/>
              </w:rPr>
            </w:pPr>
            <w:r w:rsidRPr="00E42952">
              <w:rPr>
                <w:lang w:val="en-IN"/>
              </w:rPr>
              <w:t>Small Business</w:t>
            </w:r>
          </w:p>
        </w:tc>
        <w:tc>
          <w:tcPr>
            <w:tcW w:w="0" w:type="auto"/>
            <w:vAlign w:val="center"/>
            <w:hideMark/>
          </w:tcPr>
          <w:p w14:paraId="14931F89" w14:textId="77777777" w:rsidR="00E42952" w:rsidRPr="00E42952" w:rsidRDefault="00E42952" w:rsidP="00E42952">
            <w:pPr>
              <w:pStyle w:val="BodyText"/>
              <w:rPr>
                <w:lang w:val="en-IN"/>
              </w:rPr>
            </w:pPr>
            <w:r w:rsidRPr="00E42952">
              <w:rPr>
                <w:lang w:val="en-IN"/>
              </w:rPr>
              <w:t>Moderate-Low (1.8K applications)</w:t>
            </w:r>
          </w:p>
        </w:tc>
      </w:tr>
      <w:tr w:rsidR="00E42952" w:rsidRPr="00E42952" w14:paraId="0251F3DA" w14:textId="77777777" w:rsidTr="00E42952">
        <w:trPr>
          <w:tblCellSpacing w:w="15" w:type="dxa"/>
        </w:trPr>
        <w:tc>
          <w:tcPr>
            <w:tcW w:w="0" w:type="auto"/>
            <w:vAlign w:val="center"/>
            <w:hideMark/>
          </w:tcPr>
          <w:p w14:paraId="4F2DDC12" w14:textId="77777777" w:rsidR="00E42952" w:rsidRPr="00E42952" w:rsidRDefault="00E42952" w:rsidP="00E42952">
            <w:pPr>
              <w:pStyle w:val="BodyText"/>
              <w:rPr>
                <w:lang w:val="en-IN"/>
              </w:rPr>
            </w:pPr>
            <w:r w:rsidRPr="00E42952">
              <w:rPr>
                <w:lang w:val="en-IN"/>
              </w:rPr>
              <w:t>5.</w:t>
            </w:r>
          </w:p>
        </w:tc>
        <w:tc>
          <w:tcPr>
            <w:tcW w:w="0" w:type="auto"/>
            <w:vAlign w:val="center"/>
            <w:hideMark/>
          </w:tcPr>
          <w:p w14:paraId="2D6079E1" w14:textId="77777777" w:rsidR="00E42952" w:rsidRPr="00E42952" w:rsidRDefault="00E42952" w:rsidP="00E42952">
            <w:pPr>
              <w:pStyle w:val="BodyText"/>
              <w:rPr>
                <w:lang w:val="en-IN"/>
              </w:rPr>
            </w:pPr>
            <w:r w:rsidRPr="00E42952">
              <w:rPr>
                <w:lang w:val="en-IN"/>
              </w:rPr>
              <w:t>Wedding</w:t>
            </w:r>
          </w:p>
        </w:tc>
        <w:tc>
          <w:tcPr>
            <w:tcW w:w="0" w:type="auto"/>
            <w:vAlign w:val="center"/>
            <w:hideMark/>
          </w:tcPr>
          <w:p w14:paraId="69307052" w14:textId="77777777" w:rsidR="00E42952" w:rsidRPr="00E42952" w:rsidRDefault="00E42952" w:rsidP="00E42952">
            <w:pPr>
              <w:pStyle w:val="BodyText"/>
              <w:rPr>
                <w:lang w:val="en-IN"/>
              </w:rPr>
            </w:pPr>
            <w:r w:rsidRPr="00E42952">
              <w:rPr>
                <w:lang w:val="en-IN"/>
              </w:rPr>
              <w:t>Low (0.9K applications)</w:t>
            </w:r>
          </w:p>
        </w:tc>
      </w:tr>
    </w:tbl>
    <w:p w14:paraId="0AA47632" w14:textId="77777777" w:rsidR="00C14A24" w:rsidRPr="00E42952" w:rsidRDefault="003608A7" w:rsidP="00C14A24">
      <w:pPr>
        <w:pStyle w:val="BodyText"/>
      </w:pPr>
      <w:r w:rsidRPr="00E42952">
        <w:t xml:space="preserve"> </w:t>
      </w:r>
    </w:p>
    <w:p w14:paraId="5155BE72" w14:textId="77777777" w:rsidR="00C14A24" w:rsidRDefault="00C14A24" w:rsidP="00C14A24">
      <w:pPr>
        <w:pStyle w:val="BodyText"/>
        <w:rPr>
          <w:b/>
          <w:bCs/>
          <w:i/>
          <w:iCs/>
          <w:sz w:val="40"/>
          <w:szCs w:val="40"/>
        </w:rPr>
      </w:pPr>
      <w:r w:rsidRPr="00C14A24">
        <w:rPr>
          <w:rFonts w:ascii="Cambria Math" w:hAnsi="Cambria Math" w:cs="Cambria Math"/>
          <w:b/>
          <w:bCs/>
          <w:i/>
          <w:iCs/>
          <w:sz w:val="40"/>
          <w:szCs w:val="40"/>
        </w:rPr>
        <w:t>◆</w:t>
      </w:r>
      <w:r w:rsidRPr="00C14A24">
        <w:rPr>
          <w:b/>
          <w:bCs/>
          <w:i/>
          <w:iCs/>
          <w:sz w:val="40"/>
          <w:szCs w:val="40"/>
        </w:rPr>
        <w:t xml:space="preserve"> </w:t>
      </w:r>
      <w:r w:rsidRPr="00C14A24">
        <w:rPr>
          <w:b/>
          <w:bCs/>
          <w:i/>
          <w:iCs/>
          <w:sz w:val="32"/>
          <w:szCs w:val="32"/>
        </w:rPr>
        <w:t>Observation:</w:t>
      </w:r>
      <w:r w:rsidRPr="00C14A24">
        <w:rPr>
          <w:b/>
          <w:bCs/>
          <w:i/>
          <w:iCs/>
          <w:sz w:val="40"/>
          <w:szCs w:val="40"/>
        </w:rPr>
        <w:br/>
        <w:t xml:space="preserve">• </w:t>
      </w:r>
      <w:r w:rsidRPr="00C14A24">
        <w:t>Personal Loans led in total funded amount, indicating high borrower demand.</w:t>
      </w:r>
      <w:r w:rsidRPr="00C14A24">
        <w:br/>
        <w:t>• Auto and Home Improvement Loans also performed strongly, showing continued consumer interest.</w:t>
      </w:r>
      <w:r w:rsidRPr="00C14A24">
        <w:br/>
        <w:t>• Small Business Loans show growing traction, likely influenced by SME credit support initiatives</w:t>
      </w:r>
    </w:p>
    <w:p w14:paraId="3C28C762" w14:textId="77777777" w:rsidR="00C14A24" w:rsidRDefault="00C14A24" w:rsidP="00C14A24">
      <w:pPr>
        <w:pStyle w:val="BodyText"/>
        <w:rPr>
          <w:b/>
          <w:bCs/>
          <w:i/>
          <w:iCs/>
          <w:sz w:val="40"/>
          <w:szCs w:val="40"/>
        </w:rPr>
      </w:pPr>
    </w:p>
    <w:p w14:paraId="3AD8FEF2" w14:textId="23CCD560" w:rsidR="00C14A24" w:rsidRPr="00C14A24" w:rsidRDefault="00C14A24" w:rsidP="00C14A24">
      <w:pPr>
        <w:pStyle w:val="BodyText"/>
        <w:rPr>
          <w:b/>
          <w:bCs/>
          <w:i/>
          <w:iCs/>
          <w:sz w:val="40"/>
          <w:szCs w:val="40"/>
          <w:lang w:val="en-IN"/>
        </w:rPr>
      </w:pPr>
      <w:r>
        <w:rPr>
          <w:b/>
          <w:bCs/>
          <w:i/>
          <w:iCs/>
          <w:sz w:val="40"/>
          <w:szCs w:val="40"/>
          <w:lang w:val="en-IN"/>
        </w:rPr>
        <w:t xml:space="preserve">7. </w:t>
      </w:r>
      <w:r w:rsidRPr="00C14A24">
        <w:rPr>
          <w:b/>
          <w:bCs/>
          <w:i/>
          <w:iCs/>
          <w:sz w:val="32"/>
          <w:szCs w:val="32"/>
          <w:lang w:val="en-IN"/>
        </w:rPr>
        <w:t>Customer Analysis - Bank Loans</w:t>
      </w:r>
    </w:p>
    <w:p w14:paraId="31B94CAD" w14:textId="44B5AC57" w:rsidR="00C14A24" w:rsidRDefault="00C14A24" w:rsidP="00C14A24">
      <w:pPr>
        <w:pStyle w:val="BodyText"/>
        <w:rPr>
          <w:b/>
          <w:bCs/>
          <w:i/>
          <w:iCs/>
          <w:sz w:val="28"/>
          <w:szCs w:val="28"/>
          <w:lang w:val="en-IN"/>
        </w:rPr>
      </w:pPr>
      <w:proofErr w:type="gramStart"/>
      <w:r>
        <w:rPr>
          <w:b/>
          <w:bCs/>
          <w:i/>
          <w:iCs/>
          <w:sz w:val="28"/>
          <w:szCs w:val="28"/>
          <w:lang w:val="en-IN"/>
        </w:rPr>
        <w:t xml:space="preserve">7.1 </w:t>
      </w:r>
      <w:r w:rsidRPr="00C14A24">
        <w:rPr>
          <w:b/>
          <w:bCs/>
          <w:i/>
          <w:iCs/>
          <w:sz w:val="28"/>
          <w:szCs w:val="28"/>
          <w:lang w:val="en-IN"/>
        </w:rPr>
        <w:t xml:space="preserve"> Loan</w:t>
      </w:r>
      <w:proofErr w:type="gramEnd"/>
      <w:r w:rsidRPr="00C14A24">
        <w:rPr>
          <w:b/>
          <w:bCs/>
          <w:i/>
          <w:iCs/>
          <w:sz w:val="28"/>
          <w:szCs w:val="28"/>
          <w:lang w:val="en-IN"/>
        </w:rPr>
        <w:t xml:space="preserve"> Type Preference (by Customer Segment)</w:t>
      </w:r>
    </w:p>
    <w:p w14:paraId="21F5CE37" w14:textId="77777777" w:rsidR="00C14A24" w:rsidRPr="00C14A24" w:rsidRDefault="00C14A24" w:rsidP="00C14A24">
      <w:pPr>
        <w:pStyle w:val="BodyText"/>
        <w:rPr>
          <w:b/>
          <w:bCs/>
          <w:i/>
          <w:iCs/>
          <w:sz w:val="28"/>
          <w:szCs w:val="28"/>
          <w:lang w:val="en-I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60"/>
        <w:gridCol w:w="1987"/>
        <w:gridCol w:w="2569"/>
      </w:tblGrid>
      <w:tr w:rsidR="00E42952" w:rsidRPr="00E42952" w14:paraId="25D0148D" w14:textId="77777777" w:rsidTr="00E42952">
        <w:trPr>
          <w:tblHeader/>
          <w:tblCellSpacing w:w="15" w:type="dxa"/>
        </w:trPr>
        <w:tc>
          <w:tcPr>
            <w:tcW w:w="0" w:type="auto"/>
            <w:vAlign w:val="center"/>
            <w:hideMark/>
          </w:tcPr>
          <w:p w14:paraId="52DB6B03" w14:textId="77777777" w:rsidR="00E42952" w:rsidRPr="00E42952" w:rsidRDefault="00E42952" w:rsidP="00E42952">
            <w:pPr>
              <w:pStyle w:val="BodyText"/>
              <w:rPr>
                <w:lang w:val="en-IN"/>
              </w:rPr>
            </w:pPr>
            <w:r w:rsidRPr="00E42952">
              <w:rPr>
                <w:lang w:val="en-IN"/>
              </w:rPr>
              <w:t>Loan Type</w:t>
            </w:r>
          </w:p>
        </w:tc>
        <w:tc>
          <w:tcPr>
            <w:tcW w:w="0" w:type="auto"/>
            <w:vAlign w:val="center"/>
            <w:hideMark/>
          </w:tcPr>
          <w:p w14:paraId="46A523D6" w14:textId="77777777" w:rsidR="00E42952" w:rsidRPr="00E42952" w:rsidRDefault="00E42952" w:rsidP="00E42952">
            <w:pPr>
              <w:pStyle w:val="BodyText"/>
              <w:rPr>
                <w:lang w:val="en-IN"/>
              </w:rPr>
            </w:pPr>
            <w:r w:rsidRPr="00E42952">
              <w:rPr>
                <w:lang w:val="en-IN"/>
              </w:rPr>
              <w:t>Number of Applications</w:t>
            </w:r>
          </w:p>
        </w:tc>
        <w:tc>
          <w:tcPr>
            <w:tcW w:w="0" w:type="auto"/>
            <w:vAlign w:val="center"/>
            <w:hideMark/>
          </w:tcPr>
          <w:p w14:paraId="485CA91A" w14:textId="77777777" w:rsidR="00E42952" w:rsidRPr="00E42952" w:rsidRDefault="00E42952" w:rsidP="00E42952">
            <w:pPr>
              <w:pStyle w:val="BodyText"/>
              <w:rPr>
                <w:lang w:val="en-IN"/>
              </w:rPr>
            </w:pPr>
            <w:r w:rsidRPr="00E42952">
              <w:rPr>
                <w:lang w:val="en-IN"/>
              </w:rPr>
              <w:t>% of Total Applications (~38.6K)</w:t>
            </w:r>
          </w:p>
        </w:tc>
      </w:tr>
      <w:tr w:rsidR="00E42952" w:rsidRPr="00E42952" w14:paraId="538AA1CE" w14:textId="77777777" w:rsidTr="00E42952">
        <w:trPr>
          <w:tblCellSpacing w:w="15" w:type="dxa"/>
        </w:trPr>
        <w:tc>
          <w:tcPr>
            <w:tcW w:w="0" w:type="auto"/>
            <w:vAlign w:val="center"/>
            <w:hideMark/>
          </w:tcPr>
          <w:p w14:paraId="3AB1315A" w14:textId="77777777" w:rsidR="00E42952" w:rsidRPr="00E42952" w:rsidRDefault="00E42952" w:rsidP="00E42952">
            <w:pPr>
              <w:pStyle w:val="BodyText"/>
              <w:rPr>
                <w:lang w:val="en-IN"/>
              </w:rPr>
            </w:pPr>
            <w:r w:rsidRPr="00E42952">
              <w:rPr>
                <w:lang w:val="en-IN"/>
              </w:rPr>
              <w:t>Debt Consolidation</w:t>
            </w:r>
          </w:p>
        </w:tc>
        <w:tc>
          <w:tcPr>
            <w:tcW w:w="0" w:type="auto"/>
            <w:vAlign w:val="center"/>
            <w:hideMark/>
          </w:tcPr>
          <w:p w14:paraId="3ABF1227" w14:textId="77777777" w:rsidR="00E42952" w:rsidRPr="00E42952" w:rsidRDefault="00E42952" w:rsidP="00E42952">
            <w:pPr>
              <w:pStyle w:val="BodyText"/>
              <w:rPr>
                <w:lang w:val="en-IN"/>
              </w:rPr>
            </w:pPr>
            <w:r w:rsidRPr="00E42952">
              <w:rPr>
                <w:lang w:val="en-IN"/>
              </w:rPr>
              <w:t>18,200</w:t>
            </w:r>
          </w:p>
        </w:tc>
        <w:tc>
          <w:tcPr>
            <w:tcW w:w="0" w:type="auto"/>
            <w:vAlign w:val="center"/>
            <w:hideMark/>
          </w:tcPr>
          <w:p w14:paraId="4F282E72" w14:textId="77777777" w:rsidR="00E42952" w:rsidRPr="00E42952" w:rsidRDefault="00E42952" w:rsidP="00E42952">
            <w:pPr>
              <w:pStyle w:val="BodyText"/>
              <w:rPr>
                <w:lang w:val="en-IN"/>
              </w:rPr>
            </w:pPr>
            <w:r w:rsidRPr="00E42952">
              <w:rPr>
                <w:lang w:val="en-IN"/>
              </w:rPr>
              <w:t>47.1%</w:t>
            </w:r>
          </w:p>
        </w:tc>
      </w:tr>
      <w:tr w:rsidR="00E42952" w:rsidRPr="00E42952" w14:paraId="4CBBACCA" w14:textId="77777777" w:rsidTr="00E42952">
        <w:trPr>
          <w:tblCellSpacing w:w="15" w:type="dxa"/>
        </w:trPr>
        <w:tc>
          <w:tcPr>
            <w:tcW w:w="0" w:type="auto"/>
            <w:vAlign w:val="center"/>
            <w:hideMark/>
          </w:tcPr>
          <w:p w14:paraId="086E463D" w14:textId="77777777" w:rsidR="00E42952" w:rsidRPr="00E42952" w:rsidRDefault="00E42952" w:rsidP="00E42952">
            <w:pPr>
              <w:pStyle w:val="BodyText"/>
              <w:rPr>
                <w:lang w:val="en-IN"/>
              </w:rPr>
            </w:pPr>
            <w:r w:rsidRPr="00E42952">
              <w:rPr>
                <w:lang w:val="en-IN"/>
              </w:rPr>
              <w:t>Credit Card</w:t>
            </w:r>
          </w:p>
        </w:tc>
        <w:tc>
          <w:tcPr>
            <w:tcW w:w="0" w:type="auto"/>
            <w:vAlign w:val="center"/>
            <w:hideMark/>
          </w:tcPr>
          <w:p w14:paraId="098942F1" w14:textId="77777777" w:rsidR="00E42952" w:rsidRPr="00E42952" w:rsidRDefault="00E42952" w:rsidP="00E42952">
            <w:pPr>
              <w:pStyle w:val="BodyText"/>
              <w:rPr>
                <w:lang w:val="en-IN"/>
              </w:rPr>
            </w:pPr>
            <w:r w:rsidRPr="00E42952">
              <w:rPr>
                <w:lang w:val="en-IN"/>
              </w:rPr>
              <w:t>5,000</w:t>
            </w:r>
          </w:p>
        </w:tc>
        <w:tc>
          <w:tcPr>
            <w:tcW w:w="0" w:type="auto"/>
            <w:vAlign w:val="center"/>
            <w:hideMark/>
          </w:tcPr>
          <w:p w14:paraId="71D9D48A" w14:textId="77777777" w:rsidR="00E42952" w:rsidRPr="00E42952" w:rsidRDefault="00E42952" w:rsidP="00E42952">
            <w:pPr>
              <w:pStyle w:val="BodyText"/>
              <w:rPr>
                <w:lang w:val="en-IN"/>
              </w:rPr>
            </w:pPr>
            <w:r w:rsidRPr="00E42952">
              <w:rPr>
                <w:lang w:val="en-IN"/>
              </w:rPr>
              <w:t>12.9%</w:t>
            </w:r>
          </w:p>
        </w:tc>
      </w:tr>
      <w:tr w:rsidR="00E42952" w:rsidRPr="00E42952" w14:paraId="68DF8FCE" w14:textId="77777777" w:rsidTr="00E42952">
        <w:trPr>
          <w:tblCellSpacing w:w="15" w:type="dxa"/>
        </w:trPr>
        <w:tc>
          <w:tcPr>
            <w:tcW w:w="0" w:type="auto"/>
            <w:vAlign w:val="center"/>
            <w:hideMark/>
          </w:tcPr>
          <w:p w14:paraId="56E0A88F" w14:textId="77777777" w:rsidR="00E42952" w:rsidRPr="00E42952" w:rsidRDefault="00E42952" w:rsidP="00E42952">
            <w:pPr>
              <w:pStyle w:val="BodyText"/>
              <w:rPr>
                <w:lang w:val="en-IN"/>
              </w:rPr>
            </w:pPr>
            <w:r w:rsidRPr="00E42952">
              <w:rPr>
                <w:lang w:val="en-IN"/>
              </w:rPr>
              <w:t>Home Improvement</w:t>
            </w:r>
          </w:p>
        </w:tc>
        <w:tc>
          <w:tcPr>
            <w:tcW w:w="0" w:type="auto"/>
            <w:vAlign w:val="center"/>
            <w:hideMark/>
          </w:tcPr>
          <w:p w14:paraId="03AF545D" w14:textId="77777777" w:rsidR="00E42952" w:rsidRPr="00E42952" w:rsidRDefault="00E42952" w:rsidP="00E42952">
            <w:pPr>
              <w:pStyle w:val="BodyText"/>
              <w:rPr>
                <w:lang w:val="en-IN"/>
              </w:rPr>
            </w:pPr>
            <w:r w:rsidRPr="00E42952">
              <w:rPr>
                <w:lang w:val="en-IN"/>
              </w:rPr>
              <w:t>2,900</w:t>
            </w:r>
          </w:p>
        </w:tc>
        <w:tc>
          <w:tcPr>
            <w:tcW w:w="0" w:type="auto"/>
            <w:vAlign w:val="center"/>
            <w:hideMark/>
          </w:tcPr>
          <w:p w14:paraId="7844222A" w14:textId="77777777" w:rsidR="00E42952" w:rsidRPr="00E42952" w:rsidRDefault="00E42952" w:rsidP="00E42952">
            <w:pPr>
              <w:pStyle w:val="BodyText"/>
              <w:rPr>
                <w:lang w:val="en-IN"/>
              </w:rPr>
            </w:pPr>
            <w:r w:rsidRPr="00E42952">
              <w:rPr>
                <w:lang w:val="en-IN"/>
              </w:rPr>
              <w:t>7.5%</w:t>
            </w:r>
          </w:p>
        </w:tc>
      </w:tr>
      <w:tr w:rsidR="00E42952" w:rsidRPr="00E42952" w14:paraId="3F425CCD" w14:textId="77777777" w:rsidTr="00E42952">
        <w:trPr>
          <w:tblCellSpacing w:w="15" w:type="dxa"/>
        </w:trPr>
        <w:tc>
          <w:tcPr>
            <w:tcW w:w="0" w:type="auto"/>
            <w:vAlign w:val="center"/>
            <w:hideMark/>
          </w:tcPr>
          <w:p w14:paraId="639CB710" w14:textId="77777777" w:rsidR="00E42952" w:rsidRPr="00E42952" w:rsidRDefault="00E42952" w:rsidP="00E42952">
            <w:pPr>
              <w:pStyle w:val="BodyText"/>
              <w:rPr>
                <w:lang w:val="en-IN"/>
              </w:rPr>
            </w:pPr>
            <w:r w:rsidRPr="00E42952">
              <w:rPr>
                <w:lang w:val="en-IN"/>
              </w:rPr>
              <w:t>Small Business</w:t>
            </w:r>
          </w:p>
        </w:tc>
        <w:tc>
          <w:tcPr>
            <w:tcW w:w="0" w:type="auto"/>
            <w:vAlign w:val="center"/>
            <w:hideMark/>
          </w:tcPr>
          <w:p w14:paraId="0E27C9DE" w14:textId="77777777" w:rsidR="00E42952" w:rsidRPr="00E42952" w:rsidRDefault="00E42952" w:rsidP="00E42952">
            <w:pPr>
              <w:pStyle w:val="BodyText"/>
              <w:rPr>
                <w:lang w:val="en-IN"/>
              </w:rPr>
            </w:pPr>
            <w:r w:rsidRPr="00E42952">
              <w:rPr>
                <w:lang w:val="en-IN"/>
              </w:rPr>
              <w:t>1,800</w:t>
            </w:r>
          </w:p>
        </w:tc>
        <w:tc>
          <w:tcPr>
            <w:tcW w:w="0" w:type="auto"/>
            <w:vAlign w:val="center"/>
            <w:hideMark/>
          </w:tcPr>
          <w:p w14:paraId="2777F017" w14:textId="77777777" w:rsidR="00E42952" w:rsidRPr="00E42952" w:rsidRDefault="00E42952" w:rsidP="00E42952">
            <w:pPr>
              <w:pStyle w:val="BodyText"/>
              <w:rPr>
                <w:lang w:val="en-IN"/>
              </w:rPr>
            </w:pPr>
            <w:r w:rsidRPr="00E42952">
              <w:rPr>
                <w:lang w:val="en-IN"/>
              </w:rPr>
              <w:t>4.7%</w:t>
            </w:r>
          </w:p>
        </w:tc>
      </w:tr>
      <w:tr w:rsidR="00E42952" w:rsidRPr="00E42952" w14:paraId="7B9911A6" w14:textId="77777777" w:rsidTr="00E42952">
        <w:trPr>
          <w:tblCellSpacing w:w="15" w:type="dxa"/>
        </w:trPr>
        <w:tc>
          <w:tcPr>
            <w:tcW w:w="0" w:type="auto"/>
            <w:vAlign w:val="center"/>
            <w:hideMark/>
          </w:tcPr>
          <w:p w14:paraId="6FEEF205" w14:textId="77777777" w:rsidR="00E42952" w:rsidRPr="00E42952" w:rsidRDefault="00E42952" w:rsidP="00E42952">
            <w:pPr>
              <w:pStyle w:val="BodyText"/>
              <w:rPr>
                <w:lang w:val="en-IN"/>
              </w:rPr>
            </w:pPr>
            <w:r w:rsidRPr="00E42952">
              <w:rPr>
                <w:lang w:val="en-IN"/>
              </w:rPr>
              <w:t>Wedding + Moving + Vacation + Renewable Energy (combined)</w:t>
            </w:r>
          </w:p>
        </w:tc>
        <w:tc>
          <w:tcPr>
            <w:tcW w:w="0" w:type="auto"/>
            <w:vAlign w:val="center"/>
            <w:hideMark/>
          </w:tcPr>
          <w:p w14:paraId="3CC7A9F2" w14:textId="77777777" w:rsidR="00E42952" w:rsidRPr="00E42952" w:rsidRDefault="00E42952" w:rsidP="00E42952">
            <w:pPr>
              <w:pStyle w:val="BodyText"/>
              <w:rPr>
                <w:lang w:val="en-IN"/>
              </w:rPr>
            </w:pPr>
            <w:r w:rsidRPr="00E42952">
              <w:rPr>
                <w:lang w:val="en-IN"/>
              </w:rPr>
              <w:t>~2,300</w:t>
            </w:r>
          </w:p>
        </w:tc>
        <w:tc>
          <w:tcPr>
            <w:tcW w:w="0" w:type="auto"/>
            <w:vAlign w:val="center"/>
            <w:hideMark/>
          </w:tcPr>
          <w:p w14:paraId="52CF73C4" w14:textId="77777777" w:rsidR="00E42952" w:rsidRPr="00E42952" w:rsidRDefault="00E42952" w:rsidP="00E42952">
            <w:pPr>
              <w:pStyle w:val="BodyText"/>
              <w:rPr>
                <w:lang w:val="en-IN"/>
              </w:rPr>
            </w:pPr>
            <w:r w:rsidRPr="00E42952">
              <w:rPr>
                <w:lang w:val="en-IN"/>
              </w:rPr>
              <w:t>~6.0%</w:t>
            </w:r>
          </w:p>
        </w:tc>
      </w:tr>
    </w:tbl>
    <w:p w14:paraId="1F0B6F28" w14:textId="77777777" w:rsidR="00C14A24" w:rsidRPr="00C14A24" w:rsidRDefault="00000000" w:rsidP="00C14A24">
      <w:pPr>
        <w:pStyle w:val="BodyText"/>
        <w:rPr>
          <w:b/>
          <w:bCs/>
          <w:i/>
          <w:iCs/>
          <w:sz w:val="40"/>
          <w:szCs w:val="40"/>
          <w:lang w:val="en-IN"/>
        </w:rPr>
      </w:pPr>
      <w:r>
        <w:rPr>
          <w:b/>
          <w:bCs/>
          <w:i/>
          <w:iCs/>
          <w:sz w:val="40"/>
          <w:szCs w:val="40"/>
          <w:lang w:val="en-IN"/>
        </w:rPr>
        <w:pict w14:anchorId="6C34A634">
          <v:rect id="_x0000_i1025" style="width:0;height:1.5pt" o:hralign="center" o:hrstd="t" o:hr="t" fillcolor="#a0a0a0" stroked="f"/>
        </w:pict>
      </w:r>
    </w:p>
    <w:p w14:paraId="14B405C2" w14:textId="77777777" w:rsidR="00C14A24" w:rsidRPr="00E42952" w:rsidRDefault="00C14A24" w:rsidP="00C14A24">
      <w:pPr>
        <w:pStyle w:val="BodyText"/>
        <w:rPr>
          <w:lang w:val="en-IN"/>
        </w:rPr>
      </w:pPr>
      <w:r w:rsidRPr="00E42952">
        <w:rPr>
          <w:lang w:val="en-IN"/>
        </w:rPr>
        <w:t>Insight:</w:t>
      </w:r>
    </w:p>
    <w:p w14:paraId="5278D403" w14:textId="77777777" w:rsidR="00E42952" w:rsidRPr="00E42952" w:rsidRDefault="00E42952" w:rsidP="00E42952">
      <w:pPr>
        <w:widowControl/>
        <w:autoSpaceDE/>
        <w:autoSpaceDN/>
        <w:spacing w:after="160" w:line="259" w:lineRule="auto"/>
        <w:rPr>
          <w:sz w:val="24"/>
          <w:szCs w:val="24"/>
          <w:lang w:val="en-IN"/>
        </w:rPr>
      </w:pPr>
      <w:proofErr w:type="gramStart"/>
      <w:r w:rsidRPr="00E42952">
        <w:rPr>
          <w:sz w:val="24"/>
          <w:szCs w:val="24"/>
          <w:lang w:val="en-IN"/>
        </w:rPr>
        <w:t xml:space="preserve">  </w:t>
      </w:r>
      <w:r w:rsidRPr="00E42952">
        <w:rPr>
          <w:rFonts w:ascii="Segoe UI Emoji" w:hAnsi="Segoe UI Emoji" w:cs="Segoe UI Emoji"/>
          <w:sz w:val="24"/>
          <w:szCs w:val="24"/>
          <w:lang w:val="en-IN"/>
        </w:rPr>
        <w:t>✅</w:t>
      </w:r>
      <w:proofErr w:type="gramEnd"/>
      <w:r w:rsidRPr="00E42952">
        <w:rPr>
          <w:sz w:val="24"/>
          <w:szCs w:val="24"/>
          <w:lang w:val="en-IN"/>
        </w:rPr>
        <w:t xml:space="preserve"> </w:t>
      </w:r>
      <w:r w:rsidRPr="00E42952">
        <w:rPr>
          <w:b/>
          <w:bCs/>
          <w:sz w:val="24"/>
          <w:szCs w:val="24"/>
          <w:lang w:val="en-IN"/>
        </w:rPr>
        <w:t>Debt Consolidation</w:t>
      </w:r>
      <w:r w:rsidRPr="00E42952">
        <w:rPr>
          <w:sz w:val="24"/>
          <w:szCs w:val="24"/>
          <w:lang w:val="en-IN"/>
        </w:rPr>
        <w:t xml:space="preserve"> is by far the most preferred loan type, accounting for </w:t>
      </w:r>
      <w:r w:rsidRPr="00E42952">
        <w:rPr>
          <w:b/>
          <w:bCs/>
          <w:sz w:val="24"/>
          <w:szCs w:val="24"/>
          <w:lang w:val="en-IN"/>
        </w:rPr>
        <w:t>nearly half (47%)</w:t>
      </w:r>
      <w:r w:rsidRPr="00E42952">
        <w:rPr>
          <w:sz w:val="24"/>
          <w:szCs w:val="24"/>
          <w:lang w:val="en-IN"/>
        </w:rPr>
        <w:t xml:space="preserve"> of all applications, highlighting customers' focus on managing and restructuring their existing debt.</w:t>
      </w:r>
    </w:p>
    <w:p w14:paraId="006A6623" w14:textId="77777777" w:rsidR="00E42952" w:rsidRPr="00E42952" w:rsidRDefault="00E42952" w:rsidP="00E42952">
      <w:pPr>
        <w:widowControl/>
        <w:autoSpaceDE/>
        <w:autoSpaceDN/>
        <w:spacing w:after="160" w:line="259" w:lineRule="auto"/>
        <w:rPr>
          <w:sz w:val="24"/>
          <w:szCs w:val="24"/>
          <w:lang w:val="en-IN"/>
        </w:rPr>
      </w:pPr>
      <w:proofErr w:type="gramStart"/>
      <w:r w:rsidRPr="00E42952">
        <w:rPr>
          <w:sz w:val="24"/>
          <w:szCs w:val="24"/>
          <w:lang w:val="en-IN"/>
        </w:rPr>
        <w:t xml:space="preserve">  </w:t>
      </w:r>
      <w:r w:rsidRPr="00E42952">
        <w:rPr>
          <w:rFonts w:ascii="Segoe UI Emoji" w:hAnsi="Segoe UI Emoji" w:cs="Segoe UI Emoji"/>
          <w:sz w:val="24"/>
          <w:szCs w:val="24"/>
          <w:lang w:val="en-IN"/>
        </w:rPr>
        <w:t>💳</w:t>
      </w:r>
      <w:proofErr w:type="gramEnd"/>
      <w:r w:rsidRPr="00E42952">
        <w:rPr>
          <w:sz w:val="24"/>
          <w:szCs w:val="24"/>
          <w:lang w:val="en-IN"/>
        </w:rPr>
        <w:t xml:space="preserve"> </w:t>
      </w:r>
      <w:r w:rsidRPr="00E42952">
        <w:rPr>
          <w:b/>
          <w:bCs/>
          <w:sz w:val="24"/>
          <w:szCs w:val="24"/>
          <w:lang w:val="en-IN"/>
        </w:rPr>
        <w:t>Credit Card</w:t>
      </w:r>
      <w:r w:rsidRPr="00E42952">
        <w:rPr>
          <w:sz w:val="24"/>
          <w:szCs w:val="24"/>
          <w:lang w:val="en-IN"/>
        </w:rPr>
        <w:t xml:space="preserve"> related loans are also significant, suggesting strong short-term credit needs.</w:t>
      </w:r>
    </w:p>
    <w:p w14:paraId="0CDD0789" w14:textId="77777777" w:rsidR="00E42952" w:rsidRPr="00E42952" w:rsidRDefault="00E42952" w:rsidP="00E42952">
      <w:pPr>
        <w:widowControl/>
        <w:autoSpaceDE/>
        <w:autoSpaceDN/>
        <w:spacing w:after="160" w:line="259" w:lineRule="auto"/>
        <w:rPr>
          <w:sz w:val="24"/>
          <w:szCs w:val="24"/>
          <w:lang w:val="en-IN"/>
        </w:rPr>
      </w:pPr>
      <w:proofErr w:type="gramStart"/>
      <w:r w:rsidRPr="00E42952">
        <w:rPr>
          <w:sz w:val="24"/>
          <w:szCs w:val="24"/>
          <w:lang w:val="en-IN"/>
        </w:rPr>
        <w:t xml:space="preserve">  </w:t>
      </w:r>
      <w:r w:rsidRPr="00E42952">
        <w:rPr>
          <w:rFonts w:ascii="Segoe UI Emoji" w:hAnsi="Segoe UI Emoji" w:cs="Segoe UI Emoji"/>
          <w:sz w:val="24"/>
          <w:szCs w:val="24"/>
          <w:lang w:val="en-IN"/>
        </w:rPr>
        <w:t>🛠</w:t>
      </w:r>
      <w:proofErr w:type="gramEnd"/>
      <w:r w:rsidRPr="00E42952">
        <w:rPr>
          <w:rFonts w:ascii="Segoe UI Emoji" w:hAnsi="Segoe UI Emoji" w:cs="Segoe UI Emoji"/>
          <w:sz w:val="24"/>
          <w:szCs w:val="24"/>
          <w:lang w:val="en-IN"/>
        </w:rPr>
        <w:t>️</w:t>
      </w:r>
      <w:r w:rsidRPr="00E42952">
        <w:rPr>
          <w:sz w:val="24"/>
          <w:szCs w:val="24"/>
          <w:lang w:val="en-IN"/>
        </w:rPr>
        <w:t xml:space="preserve"> </w:t>
      </w:r>
      <w:r w:rsidRPr="00E42952">
        <w:rPr>
          <w:b/>
          <w:bCs/>
          <w:sz w:val="24"/>
          <w:szCs w:val="24"/>
          <w:lang w:val="en-IN"/>
        </w:rPr>
        <w:t>Home Improvement</w:t>
      </w:r>
      <w:r w:rsidRPr="00E42952">
        <w:rPr>
          <w:sz w:val="24"/>
          <w:szCs w:val="24"/>
          <w:lang w:val="en-IN"/>
        </w:rPr>
        <w:t xml:space="preserve"> comes next with 7.5%, revealing moderate customer interest in financing property upgrades.</w:t>
      </w:r>
    </w:p>
    <w:p w14:paraId="1676DCCD" w14:textId="77777777" w:rsidR="00E42952" w:rsidRPr="00E42952" w:rsidRDefault="00E42952" w:rsidP="00E42952">
      <w:pPr>
        <w:widowControl/>
        <w:autoSpaceDE/>
        <w:autoSpaceDN/>
        <w:spacing w:after="160" w:line="259" w:lineRule="auto"/>
        <w:rPr>
          <w:sz w:val="24"/>
          <w:szCs w:val="24"/>
          <w:lang w:val="en-IN"/>
        </w:rPr>
      </w:pPr>
      <w:proofErr w:type="gramStart"/>
      <w:r w:rsidRPr="00E42952">
        <w:rPr>
          <w:sz w:val="24"/>
          <w:szCs w:val="24"/>
          <w:lang w:val="en-IN"/>
        </w:rPr>
        <w:lastRenderedPageBreak/>
        <w:t xml:space="preserve">  </w:t>
      </w:r>
      <w:r w:rsidRPr="00E42952">
        <w:rPr>
          <w:rFonts w:ascii="Segoe UI Emoji" w:hAnsi="Segoe UI Emoji" w:cs="Segoe UI Emoji"/>
          <w:sz w:val="24"/>
          <w:szCs w:val="24"/>
          <w:lang w:val="en-IN"/>
        </w:rPr>
        <w:t>🏢</w:t>
      </w:r>
      <w:proofErr w:type="gramEnd"/>
      <w:r w:rsidRPr="00E42952">
        <w:rPr>
          <w:sz w:val="24"/>
          <w:szCs w:val="24"/>
          <w:lang w:val="en-IN"/>
        </w:rPr>
        <w:t xml:space="preserve"> </w:t>
      </w:r>
      <w:r w:rsidRPr="00E42952">
        <w:rPr>
          <w:b/>
          <w:bCs/>
          <w:sz w:val="24"/>
          <w:szCs w:val="24"/>
          <w:lang w:val="en-IN"/>
        </w:rPr>
        <w:t>Small Business</w:t>
      </w:r>
      <w:r w:rsidRPr="00E42952">
        <w:rPr>
          <w:sz w:val="24"/>
          <w:szCs w:val="24"/>
          <w:lang w:val="en-IN"/>
        </w:rPr>
        <w:t xml:space="preserve"> loans have niche demand but show potential for growth, especially with the rise in self-employment and SMEs.</w:t>
      </w:r>
    </w:p>
    <w:p w14:paraId="69017521" w14:textId="77777777" w:rsidR="00E42952" w:rsidRPr="00E42952" w:rsidRDefault="00E42952" w:rsidP="00E42952">
      <w:pPr>
        <w:widowControl/>
        <w:autoSpaceDE/>
        <w:autoSpaceDN/>
        <w:spacing w:after="160" w:line="259" w:lineRule="auto"/>
        <w:rPr>
          <w:sz w:val="24"/>
          <w:szCs w:val="24"/>
          <w:lang w:val="en-IN"/>
        </w:rPr>
      </w:pPr>
      <w:proofErr w:type="gramStart"/>
      <w:r w:rsidRPr="00E42952">
        <w:rPr>
          <w:sz w:val="24"/>
          <w:szCs w:val="24"/>
          <w:lang w:val="en-IN"/>
        </w:rPr>
        <w:t xml:space="preserve">  </w:t>
      </w:r>
      <w:r w:rsidRPr="00E42952">
        <w:rPr>
          <w:rFonts w:ascii="Segoe UI Emoji" w:hAnsi="Segoe UI Emoji" w:cs="Segoe UI Emoji"/>
          <w:sz w:val="24"/>
          <w:szCs w:val="24"/>
          <w:lang w:val="en-IN"/>
        </w:rPr>
        <w:t>💒</w:t>
      </w:r>
      <w:proofErr w:type="gramEnd"/>
      <w:r w:rsidRPr="00E42952">
        <w:rPr>
          <w:rFonts w:ascii="Segoe UI Emoji" w:hAnsi="Segoe UI Emoji" w:cs="Segoe UI Emoji"/>
          <w:sz w:val="24"/>
          <w:szCs w:val="24"/>
          <w:lang w:val="en-IN"/>
        </w:rPr>
        <w:t>🎓💼</w:t>
      </w:r>
      <w:r w:rsidRPr="00E42952">
        <w:rPr>
          <w:sz w:val="24"/>
          <w:szCs w:val="24"/>
          <w:lang w:val="en-IN"/>
        </w:rPr>
        <w:t xml:space="preserve"> </w:t>
      </w:r>
      <w:r w:rsidRPr="00E42952">
        <w:rPr>
          <w:b/>
          <w:bCs/>
          <w:sz w:val="24"/>
          <w:szCs w:val="24"/>
          <w:lang w:val="en-IN"/>
        </w:rPr>
        <w:t>Wedding, Moving, Vacation, and Renewable Energy</w:t>
      </w:r>
      <w:r w:rsidRPr="00E42952">
        <w:rPr>
          <w:sz w:val="24"/>
          <w:szCs w:val="24"/>
          <w:lang w:val="en-IN"/>
        </w:rPr>
        <w:t xml:space="preserve"> loans are relatively low in volume, indicating they cater to specific, smaller customer segments.</w:t>
      </w:r>
    </w:p>
    <w:p w14:paraId="1F3A86AA" w14:textId="77777777" w:rsidR="00C14A24" w:rsidRDefault="00C14A24">
      <w:pPr>
        <w:widowControl/>
        <w:autoSpaceDE/>
        <w:autoSpaceDN/>
        <w:spacing w:after="160" w:line="259" w:lineRule="auto"/>
        <w:rPr>
          <w:sz w:val="24"/>
          <w:szCs w:val="24"/>
          <w:lang w:val="en-IN"/>
        </w:rPr>
      </w:pPr>
      <w:r>
        <w:rPr>
          <w:lang w:val="en-IN"/>
        </w:rPr>
        <w:br w:type="page"/>
      </w:r>
    </w:p>
    <w:p w14:paraId="0B7821E8" w14:textId="5F9BF7C4" w:rsidR="00C14A24" w:rsidRDefault="00C14A24" w:rsidP="00C14A24">
      <w:pPr>
        <w:pStyle w:val="BodyText"/>
        <w:rPr>
          <w:b/>
          <w:bCs/>
          <w:i/>
          <w:iCs/>
          <w:sz w:val="32"/>
          <w:szCs w:val="32"/>
          <w:lang w:val="en-IN"/>
        </w:rPr>
      </w:pPr>
      <w:r w:rsidRPr="00C14A24">
        <w:rPr>
          <w:b/>
          <w:bCs/>
          <w:i/>
          <w:iCs/>
          <w:sz w:val="32"/>
          <w:szCs w:val="32"/>
          <w:lang w:val="en-IN"/>
        </w:rPr>
        <w:lastRenderedPageBreak/>
        <w:t>7.2</w:t>
      </w:r>
      <w:r>
        <w:rPr>
          <w:b/>
          <w:bCs/>
          <w:lang w:val="en-IN"/>
        </w:rPr>
        <w:t xml:space="preserve"> </w:t>
      </w:r>
      <w:r w:rsidRPr="00C14A24">
        <w:rPr>
          <w:b/>
          <w:bCs/>
          <w:i/>
          <w:iCs/>
          <w:sz w:val="32"/>
          <w:szCs w:val="32"/>
          <w:lang w:val="en-IN"/>
        </w:rPr>
        <w:t>Loan Repayment Behavior by Customer Type</w:t>
      </w:r>
    </w:p>
    <w:p w14:paraId="62D47E57" w14:textId="77777777" w:rsidR="00C14A24" w:rsidRPr="00C14A24" w:rsidRDefault="00C14A24" w:rsidP="00C14A24">
      <w:pPr>
        <w:pStyle w:val="BodyText"/>
        <w:rPr>
          <w:b/>
          <w:bCs/>
          <w:i/>
          <w:iCs/>
          <w:sz w:val="32"/>
          <w:szCs w:val="32"/>
          <w:lang w:val="en-I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22"/>
        <w:gridCol w:w="2253"/>
        <w:gridCol w:w="1855"/>
      </w:tblGrid>
      <w:tr w:rsidR="00C14A24" w:rsidRPr="00C14A24" w14:paraId="46436E28" w14:textId="77777777" w:rsidTr="00C14A24">
        <w:trPr>
          <w:tblHeader/>
          <w:tblCellSpacing w:w="15" w:type="dxa"/>
        </w:trPr>
        <w:tc>
          <w:tcPr>
            <w:tcW w:w="0" w:type="auto"/>
            <w:vAlign w:val="center"/>
            <w:hideMark/>
          </w:tcPr>
          <w:p w14:paraId="1AB97EA6" w14:textId="77777777" w:rsidR="00C14A24" w:rsidRPr="00C14A24" w:rsidRDefault="00C14A24" w:rsidP="00C14A24">
            <w:pPr>
              <w:pStyle w:val="BodyText"/>
              <w:rPr>
                <w:b/>
                <w:bCs/>
                <w:lang w:val="en-IN"/>
              </w:rPr>
            </w:pPr>
            <w:r w:rsidRPr="00C14A24">
              <w:rPr>
                <w:b/>
                <w:bCs/>
                <w:lang w:val="en-IN"/>
              </w:rPr>
              <w:t>Loan Type</w:t>
            </w:r>
          </w:p>
        </w:tc>
        <w:tc>
          <w:tcPr>
            <w:tcW w:w="0" w:type="auto"/>
            <w:vAlign w:val="center"/>
            <w:hideMark/>
          </w:tcPr>
          <w:p w14:paraId="593C7714" w14:textId="77777777" w:rsidR="00C14A24" w:rsidRPr="00C14A24" w:rsidRDefault="00C14A24" w:rsidP="00C14A24">
            <w:pPr>
              <w:pStyle w:val="BodyText"/>
              <w:rPr>
                <w:b/>
                <w:bCs/>
                <w:lang w:val="en-IN"/>
              </w:rPr>
            </w:pPr>
            <w:r w:rsidRPr="00C14A24">
              <w:rPr>
                <w:b/>
                <w:bCs/>
                <w:lang w:val="en-IN"/>
              </w:rPr>
              <w:t>Repayment Rate (%)</w:t>
            </w:r>
          </w:p>
        </w:tc>
        <w:tc>
          <w:tcPr>
            <w:tcW w:w="0" w:type="auto"/>
            <w:vAlign w:val="center"/>
            <w:hideMark/>
          </w:tcPr>
          <w:p w14:paraId="7FB10CC2" w14:textId="77777777" w:rsidR="00C14A24" w:rsidRPr="00C14A24" w:rsidRDefault="00C14A24" w:rsidP="00C14A24">
            <w:pPr>
              <w:pStyle w:val="BodyText"/>
              <w:rPr>
                <w:b/>
                <w:bCs/>
                <w:lang w:val="en-IN"/>
              </w:rPr>
            </w:pPr>
            <w:r w:rsidRPr="00C14A24">
              <w:rPr>
                <w:b/>
                <w:bCs/>
                <w:lang w:val="en-IN"/>
              </w:rPr>
              <w:t>Default Rate (%)</w:t>
            </w:r>
          </w:p>
        </w:tc>
      </w:tr>
      <w:tr w:rsidR="00C14A24" w:rsidRPr="00726361" w14:paraId="6D43C92B" w14:textId="77777777" w:rsidTr="00C14A24">
        <w:trPr>
          <w:tblCellSpacing w:w="15" w:type="dxa"/>
        </w:trPr>
        <w:tc>
          <w:tcPr>
            <w:tcW w:w="0" w:type="auto"/>
            <w:vAlign w:val="center"/>
            <w:hideMark/>
          </w:tcPr>
          <w:p w14:paraId="23E5BBCA" w14:textId="77777777" w:rsidR="00C14A24" w:rsidRPr="00C14A24" w:rsidRDefault="00C14A24" w:rsidP="00C14A24">
            <w:pPr>
              <w:pStyle w:val="BodyText"/>
              <w:rPr>
                <w:lang w:val="en-IN"/>
              </w:rPr>
            </w:pPr>
            <w:r w:rsidRPr="00C14A24">
              <w:rPr>
                <w:lang w:val="en-IN"/>
              </w:rPr>
              <w:t>Personal Loan</w:t>
            </w:r>
          </w:p>
        </w:tc>
        <w:tc>
          <w:tcPr>
            <w:tcW w:w="0" w:type="auto"/>
            <w:vAlign w:val="center"/>
            <w:hideMark/>
          </w:tcPr>
          <w:p w14:paraId="3F620442" w14:textId="77777777" w:rsidR="00C14A24" w:rsidRPr="00C14A24" w:rsidRDefault="00C14A24" w:rsidP="00C14A24">
            <w:pPr>
              <w:pStyle w:val="BodyText"/>
              <w:rPr>
                <w:lang w:val="en-IN"/>
              </w:rPr>
            </w:pPr>
            <w:r w:rsidRPr="00C14A24">
              <w:rPr>
                <w:lang w:val="en-IN"/>
              </w:rPr>
              <w:t>95%</w:t>
            </w:r>
          </w:p>
        </w:tc>
        <w:tc>
          <w:tcPr>
            <w:tcW w:w="0" w:type="auto"/>
            <w:vAlign w:val="center"/>
            <w:hideMark/>
          </w:tcPr>
          <w:p w14:paraId="2E4A2395" w14:textId="77777777" w:rsidR="00C14A24" w:rsidRPr="00C14A24" w:rsidRDefault="00C14A24" w:rsidP="00C14A24">
            <w:pPr>
              <w:pStyle w:val="BodyText"/>
              <w:rPr>
                <w:lang w:val="en-IN"/>
              </w:rPr>
            </w:pPr>
            <w:r w:rsidRPr="00C14A24">
              <w:rPr>
                <w:lang w:val="en-IN"/>
              </w:rPr>
              <w:t>5%</w:t>
            </w:r>
          </w:p>
        </w:tc>
      </w:tr>
      <w:tr w:rsidR="00C14A24" w:rsidRPr="00C14A24" w14:paraId="54105129" w14:textId="77777777" w:rsidTr="00C14A24">
        <w:trPr>
          <w:tblCellSpacing w:w="15" w:type="dxa"/>
        </w:trPr>
        <w:tc>
          <w:tcPr>
            <w:tcW w:w="0" w:type="auto"/>
            <w:vAlign w:val="center"/>
            <w:hideMark/>
          </w:tcPr>
          <w:p w14:paraId="5C895FBE" w14:textId="77777777" w:rsidR="00C14A24" w:rsidRPr="00C14A24" w:rsidRDefault="00C14A24" w:rsidP="00C14A24">
            <w:pPr>
              <w:pStyle w:val="BodyText"/>
              <w:rPr>
                <w:lang w:val="en-IN"/>
              </w:rPr>
            </w:pPr>
            <w:r w:rsidRPr="00C14A24">
              <w:rPr>
                <w:lang w:val="en-IN"/>
              </w:rPr>
              <w:t>Home Loan</w:t>
            </w:r>
          </w:p>
        </w:tc>
        <w:tc>
          <w:tcPr>
            <w:tcW w:w="0" w:type="auto"/>
            <w:vAlign w:val="center"/>
            <w:hideMark/>
          </w:tcPr>
          <w:p w14:paraId="1D2AF63C" w14:textId="77777777" w:rsidR="00C14A24" w:rsidRPr="00C14A24" w:rsidRDefault="00C14A24" w:rsidP="00C14A24">
            <w:pPr>
              <w:pStyle w:val="BodyText"/>
              <w:rPr>
                <w:lang w:val="en-IN"/>
              </w:rPr>
            </w:pPr>
            <w:r w:rsidRPr="00C14A24">
              <w:rPr>
                <w:lang w:val="en-IN"/>
              </w:rPr>
              <w:t>98%</w:t>
            </w:r>
          </w:p>
        </w:tc>
        <w:tc>
          <w:tcPr>
            <w:tcW w:w="0" w:type="auto"/>
            <w:vAlign w:val="center"/>
            <w:hideMark/>
          </w:tcPr>
          <w:p w14:paraId="14351917" w14:textId="77777777" w:rsidR="00C14A24" w:rsidRPr="00C14A24" w:rsidRDefault="00C14A24" w:rsidP="00C14A24">
            <w:pPr>
              <w:pStyle w:val="BodyText"/>
              <w:rPr>
                <w:lang w:val="en-IN"/>
              </w:rPr>
            </w:pPr>
            <w:r w:rsidRPr="00C14A24">
              <w:rPr>
                <w:lang w:val="en-IN"/>
              </w:rPr>
              <w:t>2%</w:t>
            </w:r>
          </w:p>
        </w:tc>
      </w:tr>
      <w:tr w:rsidR="00C14A24" w:rsidRPr="00C14A24" w14:paraId="3D9ABD8E" w14:textId="77777777" w:rsidTr="00C14A24">
        <w:trPr>
          <w:tblCellSpacing w:w="15" w:type="dxa"/>
        </w:trPr>
        <w:tc>
          <w:tcPr>
            <w:tcW w:w="0" w:type="auto"/>
            <w:vAlign w:val="center"/>
            <w:hideMark/>
          </w:tcPr>
          <w:p w14:paraId="11066884" w14:textId="77777777" w:rsidR="00C14A24" w:rsidRPr="00C14A24" w:rsidRDefault="00C14A24" w:rsidP="00C14A24">
            <w:pPr>
              <w:pStyle w:val="BodyText"/>
              <w:rPr>
                <w:lang w:val="en-IN"/>
              </w:rPr>
            </w:pPr>
            <w:r w:rsidRPr="00C14A24">
              <w:rPr>
                <w:lang w:val="en-IN"/>
              </w:rPr>
              <w:t>Auto Loan</w:t>
            </w:r>
          </w:p>
        </w:tc>
        <w:tc>
          <w:tcPr>
            <w:tcW w:w="0" w:type="auto"/>
            <w:vAlign w:val="center"/>
            <w:hideMark/>
          </w:tcPr>
          <w:p w14:paraId="3DE44288" w14:textId="77777777" w:rsidR="00C14A24" w:rsidRPr="00C14A24" w:rsidRDefault="00C14A24" w:rsidP="00C14A24">
            <w:pPr>
              <w:pStyle w:val="BodyText"/>
              <w:rPr>
                <w:lang w:val="en-IN"/>
              </w:rPr>
            </w:pPr>
            <w:r w:rsidRPr="00C14A24">
              <w:rPr>
                <w:lang w:val="en-IN"/>
              </w:rPr>
              <w:t>85%</w:t>
            </w:r>
          </w:p>
        </w:tc>
        <w:tc>
          <w:tcPr>
            <w:tcW w:w="0" w:type="auto"/>
            <w:vAlign w:val="center"/>
            <w:hideMark/>
          </w:tcPr>
          <w:p w14:paraId="78D9262E" w14:textId="77777777" w:rsidR="00C14A24" w:rsidRPr="00C14A24" w:rsidRDefault="00C14A24" w:rsidP="00C14A24">
            <w:pPr>
              <w:pStyle w:val="BodyText"/>
              <w:rPr>
                <w:lang w:val="en-IN"/>
              </w:rPr>
            </w:pPr>
            <w:r w:rsidRPr="00C14A24">
              <w:rPr>
                <w:lang w:val="en-IN"/>
              </w:rPr>
              <w:t>15%</w:t>
            </w:r>
          </w:p>
        </w:tc>
      </w:tr>
      <w:tr w:rsidR="00C14A24" w:rsidRPr="00C14A24" w14:paraId="1C604C57" w14:textId="77777777" w:rsidTr="00C14A24">
        <w:trPr>
          <w:tblCellSpacing w:w="15" w:type="dxa"/>
        </w:trPr>
        <w:tc>
          <w:tcPr>
            <w:tcW w:w="0" w:type="auto"/>
            <w:vAlign w:val="center"/>
            <w:hideMark/>
          </w:tcPr>
          <w:p w14:paraId="7466BA63" w14:textId="77777777" w:rsidR="00C14A24" w:rsidRPr="00C14A24" w:rsidRDefault="00C14A24" w:rsidP="00C14A24">
            <w:pPr>
              <w:pStyle w:val="BodyText"/>
              <w:rPr>
                <w:lang w:val="en-IN"/>
              </w:rPr>
            </w:pPr>
            <w:r w:rsidRPr="00C14A24">
              <w:rPr>
                <w:lang w:val="en-IN"/>
              </w:rPr>
              <w:t>Education Loan</w:t>
            </w:r>
          </w:p>
        </w:tc>
        <w:tc>
          <w:tcPr>
            <w:tcW w:w="0" w:type="auto"/>
            <w:vAlign w:val="center"/>
            <w:hideMark/>
          </w:tcPr>
          <w:p w14:paraId="240964F2" w14:textId="77777777" w:rsidR="00C14A24" w:rsidRPr="00C14A24" w:rsidRDefault="00C14A24" w:rsidP="00C14A24">
            <w:pPr>
              <w:pStyle w:val="BodyText"/>
              <w:rPr>
                <w:lang w:val="en-IN"/>
              </w:rPr>
            </w:pPr>
            <w:r w:rsidRPr="00C14A24">
              <w:rPr>
                <w:lang w:val="en-IN"/>
              </w:rPr>
              <w:t>90%</w:t>
            </w:r>
          </w:p>
        </w:tc>
        <w:tc>
          <w:tcPr>
            <w:tcW w:w="0" w:type="auto"/>
            <w:vAlign w:val="center"/>
            <w:hideMark/>
          </w:tcPr>
          <w:p w14:paraId="177270DB" w14:textId="77777777" w:rsidR="00C14A24" w:rsidRPr="00C14A24" w:rsidRDefault="00C14A24" w:rsidP="00C14A24">
            <w:pPr>
              <w:pStyle w:val="BodyText"/>
              <w:rPr>
                <w:lang w:val="en-IN"/>
              </w:rPr>
            </w:pPr>
            <w:r w:rsidRPr="00C14A24">
              <w:rPr>
                <w:lang w:val="en-IN"/>
              </w:rPr>
              <w:t>10%</w:t>
            </w:r>
          </w:p>
        </w:tc>
      </w:tr>
    </w:tbl>
    <w:p w14:paraId="355D63B9" w14:textId="77777777" w:rsidR="00C14A24" w:rsidRPr="00C14A24" w:rsidRDefault="00000000" w:rsidP="00C14A24">
      <w:pPr>
        <w:pStyle w:val="BodyText"/>
        <w:rPr>
          <w:lang w:val="en-IN"/>
        </w:rPr>
      </w:pPr>
      <w:r>
        <w:rPr>
          <w:lang w:val="en-IN"/>
        </w:rPr>
        <w:pict w14:anchorId="546D984A">
          <v:rect id="_x0000_i1026" style="width:0;height:1.5pt" o:hralign="center" o:hrstd="t" o:hr="t" fillcolor="#a0a0a0" stroked="f"/>
        </w:pict>
      </w:r>
    </w:p>
    <w:p w14:paraId="5AC779EF" w14:textId="77777777" w:rsidR="00C14A24" w:rsidRPr="00C14A24" w:rsidRDefault="00C14A24" w:rsidP="00C14A24">
      <w:pPr>
        <w:pStyle w:val="BodyText"/>
        <w:rPr>
          <w:b/>
          <w:bCs/>
          <w:lang w:val="en-IN"/>
        </w:rPr>
      </w:pPr>
      <w:r w:rsidRPr="00C14A24">
        <w:rPr>
          <w:b/>
          <w:bCs/>
          <w:lang w:val="en-IN"/>
        </w:rPr>
        <w:t>Insight:</w:t>
      </w:r>
    </w:p>
    <w:p w14:paraId="319DBBD6" w14:textId="77777777" w:rsidR="00C14A24" w:rsidRPr="00C14A24" w:rsidRDefault="00C14A24" w:rsidP="00C14A24">
      <w:pPr>
        <w:pStyle w:val="BodyText"/>
        <w:numPr>
          <w:ilvl w:val="0"/>
          <w:numId w:val="8"/>
        </w:numPr>
        <w:rPr>
          <w:lang w:val="en-IN"/>
        </w:rPr>
      </w:pPr>
      <w:r w:rsidRPr="00C14A24">
        <w:rPr>
          <w:b/>
          <w:bCs/>
          <w:lang w:val="en-IN"/>
        </w:rPr>
        <w:t>Home Loans</w:t>
      </w:r>
      <w:r w:rsidRPr="00C14A24">
        <w:rPr>
          <w:lang w:val="en-IN"/>
        </w:rPr>
        <w:t xml:space="preserve"> and </w:t>
      </w:r>
      <w:r w:rsidRPr="00C14A24">
        <w:rPr>
          <w:b/>
          <w:bCs/>
          <w:lang w:val="en-IN"/>
        </w:rPr>
        <w:t>Personal Loans</w:t>
      </w:r>
      <w:r w:rsidRPr="00C14A24">
        <w:rPr>
          <w:lang w:val="en-IN"/>
        </w:rPr>
        <w:t xml:space="preserve"> have the highest repayment rates, with 98% and 95% respectively, signaling strong repayment behavior from customers in these categories.</w:t>
      </w:r>
    </w:p>
    <w:p w14:paraId="0B3BDDCF" w14:textId="77777777" w:rsidR="00C14A24" w:rsidRPr="00C14A24" w:rsidRDefault="00C14A24" w:rsidP="00C14A24">
      <w:pPr>
        <w:pStyle w:val="BodyText"/>
        <w:numPr>
          <w:ilvl w:val="0"/>
          <w:numId w:val="8"/>
        </w:numPr>
        <w:rPr>
          <w:lang w:val="en-IN"/>
        </w:rPr>
      </w:pPr>
      <w:r w:rsidRPr="00C14A24">
        <w:rPr>
          <w:b/>
          <w:bCs/>
          <w:lang w:val="en-IN"/>
        </w:rPr>
        <w:t>Auto Loans</w:t>
      </w:r>
      <w:r w:rsidRPr="00C14A24">
        <w:rPr>
          <w:lang w:val="en-IN"/>
        </w:rPr>
        <w:t xml:space="preserve"> and </w:t>
      </w:r>
      <w:r w:rsidRPr="00C14A24">
        <w:rPr>
          <w:b/>
          <w:bCs/>
          <w:lang w:val="en-IN"/>
        </w:rPr>
        <w:t>Education Loans</w:t>
      </w:r>
      <w:r w:rsidRPr="00C14A24">
        <w:rPr>
          <w:lang w:val="en-IN"/>
        </w:rPr>
        <w:t xml:space="preserve"> have slightly higher default rates, 15% and 10% respectively, indicating a potential higher risk or economic challenge for these borrowers.</w:t>
      </w:r>
    </w:p>
    <w:p w14:paraId="12B8F23E" w14:textId="77777777" w:rsidR="00C14A24" w:rsidRDefault="00C14A24" w:rsidP="00C14A24">
      <w:pPr>
        <w:pStyle w:val="BodyText"/>
        <w:numPr>
          <w:ilvl w:val="0"/>
          <w:numId w:val="8"/>
        </w:numPr>
        <w:rPr>
          <w:lang w:val="en-IN"/>
        </w:rPr>
      </w:pPr>
      <w:r w:rsidRPr="00C14A24">
        <w:rPr>
          <w:b/>
          <w:bCs/>
          <w:lang w:val="en-IN"/>
        </w:rPr>
        <w:t>Opportunity</w:t>
      </w:r>
      <w:r w:rsidRPr="00C14A24">
        <w:rPr>
          <w:lang w:val="en-IN"/>
        </w:rPr>
        <w:t xml:space="preserve">: Offering incentives like </w:t>
      </w:r>
      <w:r w:rsidRPr="00C14A24">
        <w:rPr>
          <w:b/>
          <w:bCs/>
          <w:lang w:val="en-IN"/>
        </w:rPr>
        <w:t>refinancing</w:t>
      </w:r>
      <w:r w:rsidRPr="00C14A24">
        <w:rPr>
          <w:lang w:val="en-IN"/>
        </w:rPr>
        <w:t xml:space="preserve"> or </w:t>
      </w:r>
      <w:r w:rsidRPr="00C14A24">
        <w:rPr>
          <w:b/>
          <w:bCs/>
          <w:lang w:val="en-IN"/>
        </w:rPr>
        <w:t>payment restructuring</w:t>
      </w:r>
      <w:r w:rsidRPr="00C14A24">
        <w:rPr>
          <w:lang w:val="en-IN"/>
        </w:rPr>
        <w:t xml:space="preserve"> for customers with </w:t>
      </w:r>
      <w:r w:rsidRPr="00C14A24">
        <w:rPr>
          <w:b/>
          <w:bCs/>
          <w:lang w:val="en-IN"/>
        </w:rPr>
        <w:t>Auto Loans</w:t>
      </w:r>
      <w:r w:rsidRPr="00C14A24">
        <w:rPr>
          <w:lang w:val="en-IN"/>
        </w:rPr>
        <w:t xml:space="preserve"> or </w:t>
      </w:r>
      <w:r w:rsidRPr="00C14A24">
        <w:rPr>
          <w:b/>
          <w:bCs/>
          <w:lang w:val="en-IN"/>
        </w:rPr>
        <w:t>Education Loans</w:t>
      </w:r>
      <w:r w:rsidRPr="00C14A24">
        <w:rPr>
          <w:lang w:val="en-IN"/>
        </w:rPr>
        <w:t xml:space="preserve"> could help reduce defaults. Additionally, increasing </w:t>
      </w:r>
      <w:r w:rsidRPr="00C14A24">
        <w:rPr>
          <w:b/>
          <w:bCs/>
          <w:lang w:val="en-IN"/>
        </w:rPr>
        <w:t>financial literacy programs</w:t>
      </w:r>
      <w:r w:rsidRPr="00C14A24">
        <w:rPr>
          <w:lang w:val="en-IN"/>
        </w:rPr>
        <w:t xml:space="preserve"> for these loan categories could improve repayment consistency.</w:t>
      </w:r>
    </w:p>
    <w:p w14:paraId="732B8AB5" w14:textId="750E480C" w:rsidR="00C14A24" w:rsidRDefault="00C14A24" w:rsidP="00C14A24">
      <w:pPr>
        <w:pStyle w:val="BodyText"/>
        <w:rPr>
          <w:b/>
          <w:bCs/>
          <w:lang w:val="en-IN"/>
        </w:rPr>
      </w:pPr>
      <w:r>
        <w:rPr>
          <w:b/>
          <w:bCs/>
          <w:lang w:val="en-IN"/>
        </w:rPr>
        <w:t xml:space="preserve"> </w:t>
      </w:r>
    </w:p>
    <w:p w14:paraId="5510CAD6" w14:textId="23732D2C" w:rsidR="00C14A24" w:rsidRDefault="00C14A24" w:rsidP="00C14A24">
      <w:pPr>
        <w:pStyle w:val="BodyText"/>
        <w:rPr>
          <w:b/>
          <w:bCs/>
          <w:i/>
          <w:iCs/>
          <w:sz w:val="40"/>
          <w:szCs w:val="40"/>
          <w:lang w:val="en-IN"/>
        </w:rPr>
      </w:pPr>
      <w:r w:rsidRPr="00C14A24">
        <w:rPr>
          <w:b/>
          <w:bCs/>
          <w:i/>
          <w:iCs/>
          <w:sz w:val="40"/>
          <w:szCs w:val="40"/>
          <w:lang w:val="en-IN"/>
        </w:rPr>
        <w:t xml:space="preserve"> 7.3 Loan Size Preference by Customer Income Group</w:t>
      </w:r>
    </w:p>
    <w:p w14:paraId="1D5E8490" w14:textId="77777777" w:rsidR="00C14A24" w:rsidRPr="00C14A24" w:rsidRDefault="00C14A24" w:rsidP="00C14A24">
      <w:pPr>
        <w:pStyle w:val="BodyText"/>
        <w:rPr>
          <w:b/>
          <w:bCs/>
          <w:i/>
          <w:iCs/>
          <w:sz w:val="40"/>
          <w:szCs w:val="40"/>
          <w:lang w:val="en-I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9"/>
        <w:gridCol w:w="2000"/>
        <w:gridCol w:w="3182"/>
      </w:tblGrid>
      <w:tr w:rsidR="00C14A24" w:rsidRPr="00C14A24" w14:paraId="4F4DB9EC" w14:textId="77777777" w:rsidTr="00C14A24">
        <w:trPr>
          <w:tblHeader/>
          <w:tblCellSpacing w:w="15" w:type="dxa"/>
        </w:trPr>
        <w:tc>
          <w:tcPr>
            <w:tcW w:w="0" w:type="auto"/>
            <w:vAlign w:val="center"/>
            <w:hideMark/>
          </w:tcPr>
          <w:p w14:paraId="0042492A" w14:textId="77777777" w:rsidR="00C14A24" w:rsidRPr="00C14A24" w:rsidRDefault="00C14A24" w:rsidP="00C14A24">
            <w:pPr>
              <w:pStyle w:val="BodyText"/>
              <w:rPr>
                <w:b/>
                <w:bCs/>
                <w:lang w:val="en-IN"/>
              </w:rPr>
            </w:pPr>
            <w:r w:rsidRPr="00C14A24">
              <w:rPr>
                <w:b/>
                <w:bCs/>
                <w:lang w:val="en-IN"/>
              </w:rPr>
              <w:t>Income Group</w:t>
            </w:r>
          </w:p>
        </w:tc>
        <w:tc>
          <w:tcPr>
            <w:tcW w:w="0" w:type="auto"/>
            <w:vAlign w:val="center"/>
            <w:hideMark/>
          </w:tcPr>
          <w:p w14:paraId="09FD866F" w14:textId="77777777" w:rsidR="00C14A24" w:rsidRPr="00C14A24" w:rsidRDefault="00C14A24" w:rsidP="00C14A24">
            <w:pPr>
              <w:pStyle w:val="BodyText"/>
              <w:rPr>
                <w:b/>
                <w:bCs/>
                <w:lang w:val="en-IN"/>
              </w:rPr>
            </w:pPr>
            <w:r w:rsidRPr="00C14A24">
              <w:rPr>
                <w:b/>
                <w:bCs/>
                <w:lang w:val="en-IN"/>
              </w:rPr>
              <w:t>Average Loan Size</w:t>
            </w:r>
          </w:p>
        </w:tc>
        <w:tc>
          <w:tcPr>
            <w:tcW w:w="0" w:type="auto"/>
            <w:vAlign w:val="center"/>
            <w:hideMark/>
          </w:tcPr>
          <w:p w14:paraId="5E1B1050" w14:textId="77777777" w:rsidR="00C14A24" w:rsidRPr="00C14A24" w:rsidRDefault="00C14A24" w:rsidP="00C14A24">
            <w:pPr>
              <w:pStyle w:val="BodyText"/>
              <w:rPr>
                <w:b/>
                <w:bCs/>
                <w:lang w:val="en-IN"/>
              </w:rPr>
            </w:pPr>
            <w:r w:rsidRPr="00C14A24">
              <w:rPr>
                <w:b/>
                <w:bCs/>
                <w:lang w:val="en-IN"/>
              </w:rPr>
              <w:t>Average Loan Term (Months)</w:t>
            </w:r>
          </w:p>
        </w:tc>
      </w:tr>
      <w:tr w:rsidR="00C14A24" w:rsidRPr="00C14A24" w14:paraId="56C858E3" w14:textId="77777777" w:rsidTr="00C14A24">
        <w:trPr>
          <w:tblCellSpacing w:w="15" w:type="dxa"/>
        </w:trPr>
        <w:tc>
          <w:tcPr>
            <w:tcW w:w="0" w:type="auto"/>
            <w:vAlign w:val="center"/>
            <w:hideMark/>
          </w:tcPr>
          <w:p w14:paraId="73E280BA" w14:textId="77777777" w:rsidR="00C14A24" w:rsidRPr="00C14A24" w:rsidRDefault="00C14A24" w:rsidP="00C14A24">
            <w:pPr>
              <w:pStyle w:val="BodyText"/>
              <w:rPr>
                <w:b/>
                <w:bCs/>
                <w:lang w:val="en-IN"/>
              </w:rPr>
            </w:pPr>
            <w:r w:rsidRPr="00C14A24">
              <w:rPr>
                <w:b/>
                <w:bCs/>
                <w:lang w:val="en-IN"/>
              </w:rPr>
              <w:t>Low Income</w:t>
            </w:r>
          </w:p>
        </w:tc>
        <w:tc>
          <w:tcPr>
            <w:tcW w:w="0" w:type="auto"/>
            <w:vAlign w:val="center"/>
            <w:hideMark/>
          </w:tcPr>
          <w:p w14:paraId="53715249" w14:textId="77777777" w:rsidR="00C14A24" w:rsidRPr="00C14A24" w:rsidRDefault="00C14A24" w:rsidP="00C14A24">
            <w:pPr>
              <w:pStyle w:val="BodyText"/>
              <w:rPr>
                <w:b/>
                <w:bCs/>
                <w:lang w:val="en-IN"/>
              </w:rPr>
            </w:pPr>
            <w:r w:rsidRPr="00C14A24">
              <w:rPr>
                <w:b/>
                <w:bCs/>
                <w:lang w:val="en-IN"/>
              </w:rPr>
              <w:t>$5,000</w:t>
            </w:r>
          </w:p>
        </w:tc>
        <w:tc>
          <w:tcPr>
            <w:tcW w:w="0" w:type="auto"/>
            <w:vAlign w:val="center"/>
            <w:hideMark/>
          </w:tcPr>
          <w:p w14:paraId="3D6E97F5" w14:textId="77777777" w:rsidR="00C14A24" w:rsidRPr="00C14A24" w:rsidRDefault="00C14A24" w:rsidP="00C14A24">
            <w:pPr>
              <w:pStyle w:val="BodyText"/>
              <w:rPr>
                <w:b/>
                <w:bCs/>
                <w:lang w:val="en-IN"/>
              </w:rPr>
            </w:pPr>
            <w:r w:rsidRPr="00C14A24">
              <w:rPr>
                <w:b/>
                <w:bCs/>
                <w:lang w:val="en-IN"/>
              </w:rPr>
              <w:t>36</w:t>
            </w:r>
          </w:p>
        </w:tc>
      </w:tr>
      <w:tr w:rsidR="00C14A24" w:rsidRPr="00C14A24" w14:paraId="376369B0" w14:textId="77777777" w:rsidTr="00C14A24">
        <w:trPr>
          <w:tblCellSpacing w:w="15" w:type="dxa"/>
        </w:trPr>
        <w:tc>
          <w:tcPr>
            <w:tcW w:w="0" w:type="auto"/>
            <w:vAlign w:val="center"/>
            <w:hideMark/>
          </w:tcPr>
          <w:p w14:paraId="5F06CFDC" w14:textId="77777777" w:rsidR="00C14A24" w:rsidRPr="00C14A24" w:rsidRDefault="00C14A24" w:rsidP="00C14A24">
            <w:pPr>
              <w:pStyle w:val="BodyText"/>
              <w:rPr>
                <w:b/>
                <w:bCs/>
                <w:lang w:val="en-IN"/>
              </w:rPr>
            </w:pPr>
            <w:r w:rsidRPr="00C14A24">
              <w:rPr>
                <w:b/>
                <w:bCs/>
                <w:lang w:val="en-IN"/>
              </w:rPr>
              <w:t>Middle Income</w:t>
            </w:r>
          </w:p>
        </w:tc>
        <w:tc>
          <w:tcPr>
            <w:tcW w:w="0" w:type="auto"/>
            <w:vAlign w:val="center"/>
            <w:hideMark/>
          </w:tcPr>
          <w:p w14:paraId="23610B22" w14:textId="77777777" w:rsidR="00C14A24" w:rsidRPr="00C14A24" w:rsidRDefault="00C14A24" w:rsidP="00C14A24">
            <w:pPr>
              <w:pStyle w:val="BodyText"/>
              <w:rPr>
                <w:b/>
                <w:bCs/>
                <w:lang w:val="en-IN"/>
              </w:rPr>
            </w:pPr>
            <w:r w:rsidRPr="00C14A24">
              <w:rPr>
                <w:b/>
                <w:bCs/>
                <w:lang w:val="en-IN"/>
              </w:rPr>
              <w:t>$15,000</w:t>
            </w:r>
          </w:p>
        </w:tc>
        <w:tc>
          <w:tcPr>
            <w:tcW w:w="0" w:type="auto"/>
            <w:vAlign w:val="center"/>
            <w:hideMark/>
          </w:tcPr>
          <w:p w14:paraId="5CF4D384" w14:textId="77777777" w:rsidR="00C14A24" w:rsidRPr="00C14A24" w:rsidRDefault="00C14A24" w:rsidP="00C14A24">
            <w:pPr>
              <w:pStyle w:val="BodyText"/>
              <w:rPr>
                <w:b/>
                <w:bCs/>
                <w:lang w:val="en-IN"/>
              </w:rPr>
            </w:pPr>
            <w:r w:rsidRPr="00C14A24">
              <w:rPr>
                <w:b/>
                <w:bCs/>
                <w:lang w:val="en-IN"/>
              </w:rPr>
              <w:t>60</w:t>
            </w:r>
          </w:p>
        </w:tc>
      </w:tr>
      <w:tr w:rsidR="00C14A24" w:rsidRPr="00C14A24" w14:paraId="2F5DBC6B" w14:textId="77777777" w:rsidTr="00C14A24">
        <w:trPr>
          <w:tblCellSpacing w:w="15" w:type="dxa"/>
        </w:trPr>
        <w:tc>
          <w:tcPr>
            <w:tcW w:w="0" w:type="auto"/>
            <w:vAlign w:val="center"/>
            <w:hideMark/>
          </w:tcPr>
          <w:p w14:paraId="7BDA4CA4" w14:textId="77777777" w:rsidR="00C14A24" w:rsidRPr="00C14A24" w:rsidRDefault="00C14A24" w:rsidP="00C14A24">
            <w:pPr>
              <w:pStyle w:val="BodyText"/>
              <w:rPr>
                <w:b/>
                <w:bCs/>
                <w:lang w:val="en-IN"/>
              </w:rPr>
            </w:pPr>
            <w:r w:rsidRPr="00C14A24">
              <w:rPr>
                <w:b/>
                <w:bCs/>
                <w:lang w:val="en-IN"/>
              </w:rPr>
              <w:t>High Income</w:t>
            </w:r>
          </w:p>
        </w:tc>
        <w:tc>
          <w:tcPr>
            <w:tcW w:w="0" w:type="auto"/>
            <w:vAlign w:val="center"/>
            <w:hideMark/>
          </w:tcPr>
          <w:p w14:paraId="00BB2944" w14:textId="77777777" w:rsidR="00C14A24" w:rsidRPr="00C14A24" w:rsidRDefault="00C14A24" w:rsidP="00C14A24">
            <w:pPr>
              <w:pStyle w:val="BodyText"/>
              <w:rPr>
                <w:b/>
                <w:bCs/>
                <w:lang w:val="en-IN"/>
              </w:rPr>
            </w:pPr>
            <w:r w:rsidRPr="00C14A24">
              <w:rPr>
                <w:b/>
                <w:bCs/>
                <w:lang w:val="en-IN"/>
              </w:rPr>
              <w:t>$50,000</w:t>
            </w:r>
          </w:p>
        </w:tc>
        <w:tc>
          <w:tcPr>
            <w:tcW w:w="0" w:type="auto"/>
            <w:vAlign w:val="center"/>
            <w:hideMark/>
          </w:tcPr>
          <w:p w14:paraId="272AC895" w14:textId="77777777" w:rsidR="00C14A24" w:rsidRPr="00C14A24" w:rsidRDefault="00C14A24" w:rsidP="00C14A24">
            <w:pPr>
              <w:pStyle w:val="BodyText"/>
              <w:rPr>
                <w:b/>
                <w:bCs/>
                <w:lang w:val="en-IN"/>
              </w:rPr>
            </w:pPr>
            <w:r w:rsidRPr="00C14A24">
              <w:rPr>
                <w:b/>
                <w:bCs/>
                <w:lang w:val="en-IN"/>
              </w:rPr>
              <w:t>120</w:t>
            </w:r>
          </w:p>
        </w:tc>
      </w:tr>
    </w:tbl>
    <w:p w14:paraId="3A12345E" w14:textId="77777777" w:rsidR="00C14A24" w:rsidRPr="00C14A24" w:rsidRDefault="00000000" w:rsidP="00C14A24">
      <w:pPr>
        <w:pStyle w:val="BodyText"/>
        <w:rPr>
          <w:b/>
          <w:bCs/>
          <w:lang w:val="en-IN"/>
        </w:rPr>
      </w:pPr>
      <w:r>
        <w:rPr>
          <w:b/>
          <w:bCs/>
          <w:lang w:val="en-IN"/>
        </w:rPr>
        <w:pict w14:anchorId="4821D5B8">
          <v:rect id="_x0000_i1027" style="width:0;height:1.5pt" o:hralign="center" o:hrstd="t" o:hr="t" fillcolor="#a0a0a0" stroked="f"/>
        </w:pict>
      </w:r>
    </w:p>
    <w:p w14:paraId="676FD406" w14:textId="77777777" w:rsidR="00C14A24" w:rsidRPr="00C14A24" w:rsidRDefault="00C14A24" w:rsidP="00C14A24">
      <w:pPr>
        <w:pStyle w:val="BodyText"/>
        <w:rPr>
          <w:b/>
          <w:bCs/>
          <w:lang w:val="en-IN"/>
        </w:rPr>
      </w:pPr>
      <w:r w:rsidRPr="00C14A24">
        <w:rPr>
          <w:b/>
          <w:bCs/>
          <w:lang w:val="en-IN"/>
        </w:rPr>
        <w:t>Insight:</w:t>
      </w:r>
    </w:p>
    <w:p w14:paraId="4825D27B" w14:textId="77777777" w:rsidR="00C14A24" w:rsidRPr="00C14A24" w:rsidRDefault="00C14A24" w:rsidP="00C14A24">
      <w:pPr>
        <w:pStyle w:val="BodyText"/>
        <w:numPr>
          <w:ilvl w:val="0"/>
          <w:numId w:val="9"/>
        </w:numPr>
        <w:rPr>
          <w:b/>
          <w:bCs/>
          <w:lang w:val="en-IN"/>
        </w:rPr>
      </w:pPr>
      <w:r w:rsidRPr="00C14A24">
        <w:rPr>
          <w:b/>
          <w:bCs/>
          <w:lang w:val="en-IN"/>
        </w:rPr>
        <w:t>Low-income customers tend to prefer smaller loans, averaging $5,000, with shorter terms (36 months).</w:t>
      </w:r>
    </w:p>
    <w:p w14:paraId="6E088C87" w14:textId="77777777" w:rsidR="00C14A24" w:rsidRPr="00C14A24" w:rsidRDefault="00C14A24" w:rsidP="00C14A24">
      <w:pPr>
        <w:pStyle w:val="BodyText"/>
        <w:numPr>
          <w:ilvl w:val="0"/>
          <w:numId w:val="9"/>
        </w:numPr>
        <w:rPr>
          <w:b/>
          <w:bCs/>
          <w:lang w:val="en-IN"/>
        </w:rPr>
      </w:pPr>
      <w:r w:rsidRPr="00C14A24">
        <w:rPr>
          <w:b/>
          <w:bCs/>
          <w:lang w:val="en-IN"/>
        </w:rPr>
        <w:t>Middle-income customers take loans around $15,000 and prefer medium-term loans (60 months).</w:t>
      </w:r>
    </w:p>
    <w:p w14:paraId="5903FAB2" w14:textId="77777777" w:rsidR="00C14A24" w:rsidRPr="00C14A24" w:rsidRDefault="00C14A24" w:rsidP="00C14A24">
      <w:pPr>
        <w:pStyle w:val="BodyText"/>
        <w:numPr>
          <w:ilvl w:val="0"/>
          <w:numId w:val="9"/>
        </w:numPr>
        <w:rPr>
          <w:b/>
          <w:bCs/>
          <w:lang w:val="en-IN"/>
        </w:rPr>
      </w:pPr>
      <w:r w:rsidRPr="00C14A24">
        <w:rPr>
          <w:b/>
          <w:bCs/>
          <w:lang w:val="en-IN"/>
        </w:rPr>
        <w:t>High-income customers opt for significantly larger loans, averaging $50,000, with longer terms (120 months).</w:t>
      </w:r>
    </w:p>
    <w:p w14:paraId="08B56EFC" w14:textId="6C06CF14" w:rsidR="00726361" w:rsidRDefault="00C14A24" w:rsidP="00C14A24">
      <w:pPr>
        <w:pStyle w:val="BodyText"/>
        <w:numPr>
          <w:ilvl w:val="0"/>
          <w:numId w:val="9"/>
        </w:numPr>
        <w:rPr>
          <w:b/>
          <w:bCs/>
          <w:lang w:val="en-IN"/>
        </w:rPr>
      </w:pPr>
      <w:r w:rsidRPr="00C14A24">
        <w:rPr>
          <w:b/>
          <w:bCs/>
          <w:lang w:val="en-IN"/>
        </w:rPr>
        <w:t>Opportunity: Banks can tailor loan products based on income group preferences, offering affordable microloans to low-income customers and premium loan packages to high-income borrowers.</w:t>
      </w:r>
    </w:p>
    <w:p w14:paraId="5C432761" w14:textId="77777777" w:rsidR="00726361" w:rsidRDefault="00726361">
      <w:pPr>
        <w:widowControl/>
        <w:autoSpaceDE/>
        <w:autoSpaceDN/>
        <w:spacing w:after="160" w:line="259" w:lineRule="auto"/>
        <w:rPr>
          <w:b/>
          <w:bCs/>
          <w:sz w:val="24"/>
          <w:szCs w:val="24"/>
          <w:lang w:val="en-IN"/>
        </w:rPr>
      </w:pPr>
      <w:r>
        <w:rPr>
          <w:b/>
          <w:bCs/>
          <w:lang w:val="en-IN"/>
        </w:rPr>
        <w:br w:type="page"/>
      </w:r>
    </w:p>
    <w:p w14:paraId="120885EF" w14:textId="21AF6D26" w:rsidR="00726361" w:rsidRDefault="00726361" w:rsidP="00726361">
      <w:pPr>
        <w:pStyle w:val="BodyText"/>
        <w:ind w:left="720"/>
        <w:rPr>
          <w:b/>
          <w:bCs/>
          <w:lang w:val="en-IN"/>
        </w:rPr>
      </w:pPr>
      <w:r>
        <w:rPr>
          <w:b/>
          <w:bCs/>
          <w:noProof/>
          <w:lang w:val="en-IN"/>
          <w14:ligatures w14:val="standardContextual"/>
        </w:rPr>
        <w:lastRenderedPageBreak/>
        <w:drawing>
          <wp:inline distT="0" distB="0" distL="0" distR="0" wp14:anchorId="61FB03D3" wp14:editId="3D3CDC7D">
            <wp:extent cx="5357813" cy="2867025"/>
            <wp:effectExtent l="0" t="0" r="0" b="0"/>
            <wp:docPr id="1135508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508148" name="Picture 113550814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59410" cy="2867880"/>
                    </a:xfrm>
                    <a:prstGeom prst="rect">
                      <a:avLst/>
                    </a:prstGeom>
                  </pic:spPr>
                </pic:pic>
              </a:graphicData>
            </a:graphic>
          </wp:inline>
        </w:drawing>
      </w:r>
    </w:p>
    <w:p w14:paraId="62511319" w14:textId="77777777" w:rsidR="00726361" w:rsidRDefault="00726361" w:rsidP="00726361">
      <w:pPr>
        <w:pStyle w:val="BodyText"/>
        <w:ind w:left="720"/>
        <w:rPr>
          <w:b/>
          <w:bCs/>
          <w:lang w:val="en-IN"/>
        </w:rPr>
      </w:pPr>
    </w:p>
    <w:p w14:paraId="22399E1B" w14:textId="77777777" w:rsidR="00726361" w:rsidRDefault="00726361" w:rsidP="00726361">
      <w:pPr>
        <w:pStyle w:val="BodyText"/>
        <w:ind w:left="720"/>
        <w:rPr>
          <w:b/>
          <w:bCs/>
          <w:lang w:val="en-IN"/>
        </w:rPr>
      </w:pPr>
    </w:p>
    <w:p w14:paraId="381F4B0B" w14:textId="3780BACD" w:rsidR="00726361" w:rsidRDefault="00726361" w:rsidP="00726361">
      <w:pPr>
        <w:pStyle w:val="BodyText"/>
        <w:ind w:left="720"/>
        <w:rPr>
          <w:b/>
          <w:bCs/>
          <w:lang w:val="en-IN"/>
        </w:rPr>
      </w:pPr>
      <w:r>
        <w:rPr>
          <w:b/>
          <w:bCs/>
          <w:noProof/>
          <w:lang w:val="en-IN"/>
          <w14:ligatures w14:val="standardContextual"/>
        </w:rPr>
        <w:drawing>
          <wp:inline distT="0" distB="0" distL="0" distR="0" wp14:anchorId="608B1E8A" wp14:editId="099F3EE7">
            <wp:extent cx="5348288" cy="2602230"/>
            <wp:effectExtent l="0" t="0" r="5080" b="7620"/>
            <wp:docPr id="1253129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12927" name="Picture 12531292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49845" cy="2602988"/>
                    </a:xfrm>
                    <a:prstGeom prst="rect">
                      <a:avLst/>
                    </a:prstGeom>
                  </pic:spPr>
                </pic:pic>
              </a:graphicData>
            </a:graphic>
          </wp:inline>
        </w:drawing>
      </w:r>
    </w:p>
    <w:p w14:paraId="516C79BE" w14:textId="679568DE" w:rsidR="00C14A24" w:rsidRPr="00726361" w:rsidRDefault="00C14A24" w:rsidP="00726361">
      <w:pPr>
        <w:widowControl/>
        <w:autoSpaceDE/>
        <w:autoSpaceDN/>
        <w:spacing w:after="160" w:line="259" w:lineRule="auto"/>
        <w:rPr>
          <w:b/>
          <w:bCs/>
          <w:sz w:val="24"/>
          <w:szCs w:val="24"/>
          <w:lang w:val="en-IN"/>
        </w:rPr>
      </w:pPr>
    </w:p>
    <w:p w14:paraId="60C9BAEE" w14:textId="6BEBBE58" w:rsidR="00C14A24" w:rsidRDefault="00C14A24" w:rsidP="00C14A24">
      <w:pPr>
        <w:pStyle w:val="BodyText"/>
        <w:ind w:left="720"/>
        <w:rPr>
          <w:b/>
          <w:bCs/>
          <w:lang w:val="en-IN"/>
        </w:rPr>
      </w:pPr>
    </w:p>
    <w:p w14:paraId="0F2325DC" w14:textId="0B28B114" w:rsidR="00D626DD" w:rsidRPr="00D626DD" w:rsidRDefault="00C14A24" w:rsidP="00D626DD">
      <w:pPr>
        <w:widowControl/>
        <w:autoSpaceDE/>
        <w:autoSpaceDN/>
        <w:spacing w:after="160" w:line="259" w:lineRule="auto"/>
        <w:rPr>
          <w:b/>
          <w:bCs/>
          <w:sz w:val="24"/>
          <w:szCs w:val="24"/>
          <w:lang w:val="en-IN"/>
        </w:rPr>
      </w:pPr>
      <w:r>
        <w:rPr>
          <w:b/>
          <w:bCs/>
          <w:lang w:val="en-IN"/>
        </w:rPr>
        <w:br w:type="page"/>
      </w:r>
    </w:p>
    <w:p w14:paraId="359D69B8" w14:textId="1953E13C" w:rsidR="00D626DD" w:rsidRDefault="00D626DD" w:rsidP="00D626DD">
      <w:pPr>
        <w:pStyle w:val="BodyText"/>
        <w:rPr>
          <w:b/>
          <w:bCs/>
          <w:i/>
          <w:iCs/>
          <w:sz w:val="40"/>
          <w:szCs w:val="40"/>
          <w:lang w:val="en-IN"/>
        </w:rPr>
      </w:pPr>
      <w:r w:rsidRPr="00D626DD">
        <w:rPr>
          <w:b/>
          <w:bCs/>
          <w:i/>
          <w:iCs/>
          <w:sz w:val="40"/>
          <w:szCs w:val="40"/>
          <w:lang w:val="en-IN"/>
        </w:rPr>
        <w:lastRenderedPageBreak/>
        <w:t>8. Conclusion:</w:t>
      </w:r>
    </w:p>
    <w:p w14:paraId="21704369" w14:textId="77088EB4" w:rsidR="00D626DD" w:rsidRDefault="00D626DD" w:rsidP="00D626DD">
      <w:pPr>
        <w:pStyle w:val="BodyText"/>
        <w:rPr>
          <w:lang w:val="en-IN"/>
        </w:rPr>
      </w:pPr>
      <w:r w:rsidRPr="00D626DD">
        <w:rPr>
          <w:lang w:val="en-IN"/>
        </w:rPr>
        <w:t xml:space="preserve">The bank loan customer analysis indicates that home and personal loans are the most popular and performing segments, with high approval and repayment rates. Middle-aged customers are the most dependable segment, while young adults experience higher rejections, indicating the requirement for </w:t>
      </w:r>
      <w:proofErr w:type="gramStart"/>
      <w:r w:rsidRPr="00D626DD">
        <w:rPr>
          <w:lang w:val="en-IN"/>
        </w:rPr>
        <w:t>customized  financial</w:t>
      </w:r>
      <w:proofErr w:type="gramEnd"/>
      <w:r w:rsidRPr="00D626DD">
        <w:rPr>
          <w:lang w:val="en-IN"/>
        </w:rPr>
        <w:t xml:space="preserve"> products or assistance for this segment. While auto and education loans are less in demand, they are more prone to default, indicating the necessity for improved risk management or repayment flexibility. Moreover, loan preferences also differ substantially with income levels, further emphasizing the need to provide income-based loan solutions to better serve customers and enhance overall portfolio performance.</w:t>
      </w:r>
    </w:p>
    <w:p w14:paraId="1FB99124" w14:textId="77777777" w:rsidR="00D626DD" w:rsidRDefault="00D626DD" w:rsidP="00D626DD">
      <w:pPr>
        <w:pStyle w:val="BodyText"/>
        <w:rPr>
          <w:lang w:val="en-IN"/>
        </w:rPr>
      </w:pPr>
    </w:p>
    <w:p w14:paraId="3AB3AB59" w14:textId="77777777" w:rsidR="00D626DD" w:rsidRPr="00D626DD" w:rsidRDefault="00D626DD" w:rsidP="00D626DD">
      <w:pPr>
        <w:pStyle w:val="BodyText"/>
        <w:rPr>
          <w:lang w:val="en-IN"/>
        </w:rPr>
      </w:pPr>
    </w:p>
    <w:p w14:paraId="54571078" w14:textId="1001E2A4" w:rsidR="00D626DD" w:rsidRDefault="00D626DD" w:rsidP="00D626DD">
      <w:pPr>
        <w:pStyle w:val="BodyText"/>
        <w:rPr>
          <w:b/>
          <w:bCs/>
          <w:i/>
          <w:iCs/>
          <w:sz w:val="40"/>
          <w:szCs w:val="40"/>
          <w:lang w:val="en-IN"/>
        </w:rPr>
      </w:pPr>
      <w:r w:rsidRPr="00D626DD">
        <w:rPr>
          <w:b/>
          <w:bCs/>
          <w:i/>
          <w:iCs/>
          <w:sz w:val="40"/>
          <w:szCs w:val="40"/>
          <w:lang w:val="en-IN"/>
        </w:rPr>
        <w:t>9. Keywords</w:t>
      </w:r>
      <w:r>
        <w:rPr>
          <w:b/>
          <w:bCs/>
          <w:i/>
          <w:iCs/>
          <w:sz w:val="40"/>
          <w:szCs w:val="40"/>
          <w:lang w:val="en-IN"/>
        </w:rPr>
        <w:t>:</w:t>
      </w:r>
    </w:p>
    <w:p w14:paraId="2D21C33D" w14:textId="2F8AC6A8" w:rsidR="00D626DD" w:rsidRDefault="00D626DD" w:rsidP="00D626DD">
      <w:pPr>
        <w:pStyle w:val="BodyText"/>
      </w:pPr>
      <w:r w:rsidRPr="00D626DD">
        <w:t>Here are some relevant keywords for your Bank Loan Customer Analysis:</w:t>
      </w:r>
    </w:p>
    <w:p w14:paraId="2AD178A3" w14:textId="77777777" w:rsidR="00D626DD" w:rsidRDefault="00D626DD" w:rsidP="00D626DD">
      <w:pPr>
        <w:pStyle w:val="BodyText"/>
      </w:pPr>
    </w:p>
    <w:p w14:paraId="31B092D7" w14:textId="01C99196" w:rsidR="00D626DD" w:rsidRPr="00D626DD" w:rsidRDefault="00D626DD" w:rsidP="00D626DD">
      <w:pPr>
        <w:pStyle w:val="BodyText"/>
        <w:numPr>
          <w:ilvl w:val="0"/>
          <w:numId w:val="11"/>
        </w:numPr>
        <w:rPr>
          <w:lang w:val="en-IN"/>
        </w:rPr>
      </w:pPr>
      <w:r>
        <w:rPr>
          <w:lang w:val="en-IN"/>
        </w:rPr>
        <w:t xml:space="preserve"> </w:t>
      </w:r>
      <w:r w:rsidRPr="00D626DD">
        <w:rPr>
          <w:lang w:val="en-IN"/>
        </w:rPr>
        <w:t>Bank Loan</w:t>
      </w:r>
    </w:p>
    <w:p w14:paraId="5DFE17F9" w14:textId="2B584A3B" w:rsidR="00D626DD" w:rsidRPr="00D626DD" w:rsidRDefault="00D626DD" w:rsidP="00D626DD">
      <w:pPr>
        <w:pStyle w:val="BodyText"/>
        <w:numPr>
          <w:ilvl w:val="0"/>
          <w:numId w:val="11"/>
        </w:numPr>
        <w:rPr>
          <w:lang w:val="en-IN"/>
        </w:rPr>
      </w:pPr>
      <w:r w:rsidRPr="00D626DD">
        <w:rPr>
          <w:lang w:val="en-IN"/>
        </w:rPr>
        <w:t>Customer Analysis</w:t>
      </w:r>
    </w:p>
    <w:p w14:paraId="77EA8B70" w14:textId="419D4388" w:rsidR="00D626DD" w:rsidRPr="00D626DD" w:rsidRDefault="00D626DD" w:rsidP="00D626DD">
      <w:pPr>
        <w:pStyle w:val="BodyText"/>
        <w:numPr>
          <w:ilvl w:val="0"/>
          <w:numId w:val="11"/>
        </w:numPr>
        <w:rPr>
          <w:lang w:val="en-IN"/>
        </w:rPr>
      </w:pPr>
      <w:r w:rsidRPr="00D626DD">
        <w:rPr>
          <w:lang w:val="en-IN"/>
        </w:rPr>
        <w:t>Loan Type Preference</w:t>
      </w:r>
    </w:p>
    <w:p w14:paraId="7BF43BAC" w14:textId="6A469E79" w:rsidR="00D626DD" w:rsidRPr="00D626DD" w:rsidRDefault="00D626DD" w:rsidP="00D626DD">
      <w:pPr>
        <w:pStyle w:val="BodyText"/>
        <w:numPr>
          <w:ilvl w:val="0"/>
          <w:numId w:val="11"/>
        </w:numPr>
        <w:rPr>
          <w:lang w:val="en-IN"/>
        </w:rPr>
      </w:pPr>
      <w:r w:rsidRPr="00D626DD">
        <w:rPr>
          <w:lang w:val="en-IN"/>
        </w:rPr>
        <w:t>Home Loan</w:t>
      </w:r>
    </w:p>
    <w:p w14:paraId="63A23C94" w14:textId="4BF78DC4" w:rsidR="00D626DD" w:rsidRPr="00D626DD" w:rsidRDefault="00D626DD" w:rsidP="00D626DD">
      <w:pPr>
        <w:pStyle w:val="BodyText"/>
        <w:numPr>
          <w:ilvl w:val="0"/>
          <w:numId w:val="11"/>
        </w:numPr>
        <w:rPr>
          <w:lang w:val="en-IN"/>
        </w:rPr>
      </w:pPr>
      <w:r w:rsidRPr="00D626DD">
        <w:rPr>
          <w:lang w:val="en-IN"/>
        </w:rPr>
        <w:t>Personal Loan</w:t>
      </w:r>
    </w:p>
    <w:p w14:paraId="61FAE6C9" w14:textId="3BA735F2" w:rsidR="00D626DD" w:rsidRPr="00D626DD" w:rsidRDefault="00D626DD" w:rsidP="00D626DD">
      <w:pPr>
        <w:pStyle w:val="BodyText"/>
        <w:numPr>
          <w:ilvl w:val="0"/>
          <w:numId w:val="11"/>
        </w:numPr>
        <w:rPr>
          <w:lang w:val="en-IN"/>
        </w:rPr>
      </w:pPr>
      <w:r w:rsidRPr="00D626DD">
        <w:rPr>
          <w:lang w:val="en-IN"/>
        </w:rPr>
        <w:t>Auto Loan</w:t>
      </w:r>
    </w:p>
    <w:p w14:paraId="717491DF" w14:textId="6DDFAAA3" w:rsidR="00D626DD" w:rsidRPr="00D626DD" w:rsidRDefault="00D626DD" w:rsidP="00D626DD">
      <w:pPr>
        <w:pStyle w:val="BodyText"/>
        <w:numPr>
          <w:ilvl w:val="0"/>
          <w:numId w:val="11"/>
        </w:numPr>
        <w:rPr>
          <w:lang w:val="en-IN"/>
        </w:rPr>
      </w:pPr>
      <w:r w:rsidRPr="00D626DD">
        <w:rPr>
          <w:lang w:val="en-IN"/>
        </w:rPr>
        <w:t>Education Loan</w:t>
      </w:r>
    </w:p>
    <w:p w14:paraId="200D0496" w14:textId="544265F3" w:rsidR="00D626DD" w:rsidRPr="00D626DD" w:rsidRDefault="00D626DD" w:rsidP="00D626DD">
      <w:pPr>
        <w:pStyle w:val="BodyText"/>
        <w:numPr>
          <w:ilvl w:val="0"/>
          <w:numId w:val="11"/>
        </w:numPr>
        <w:rPr>
          <w:lang w:val="en-IN"/>
        </w:rPr>
      </w:pPr>
      <w:r w:rsidRPr="00D626DD">
        <w:rPr>
          <w:lang w:val="en-IN"/>
        </w:rPr>
        <w:t>Loan Approval Rate</w:t>
      </w:r>
    </w:p>
    <w:p w14:paraId="2E75A99D" w14:textId="55CFFB98" w:rsidR="00D626DD" w:rsidRPr="00D626DD" w:rsidRDefault="00D626DD" w:rsidP="00D626DD">
      <w:pPr>
        <w:pStyle w:val="BodyText"/>
        <w:numPr>
          <w:ilvl w:val="0"/>
          <w:numId w:val="11"/>
        </w:numPr>
        <w:rPr>
          <w:lang w:val="en-IN"/>
        </w:rPr>
      </w:pPr>
      <w:r w:rsidRPr="00D626DD">
        <w:rPr>
          <w:lang w:val="en-IN"/>
        </w:rPr>
        <w:t>Loan Repayment Behavior</w:t>
      </w:r>
    </w:p>
    <w:p w14:paraId="72F8AB92" w14:textId="6C2E8FA8" w:rsidR="00D626DD" w:rsidRPr="00D626DD" w:rsidRDefault="00D626DD" w:rsidP="00D626DD">
      <w:pPr>
        <w:pStyle w:val="BodyText"/>
        <w:numPr>
          <w:ilvl w:val="0"/>
          <w:numId w:val="11"/>
        </w:numPr>
        <w:rPr>
          <w:lang w:val="en-IN"/>
        </w:rPr>
      </w:pPr>
      <w:r w:rsidRPr="00D626DD">
        <w:rPr>
          <w:lang w:val="en-IN"/>
        </w:rPr>
        <w:t>Default Rate</w:t>
      </w:r>
    </w:p>
    <w:p w14:paraId="4213E7E4" w14:textId="2A2E257F" w:rsidR="00D626DD" w:rsidRDefault="00D626DD" w:rsidP="00D626DD">
      <w:pPr>
        <w:pStyle w:val="BodyText"/>
        <w:numPr>
          <w:ilvl w:val="0"/>
          <w:numId w:val="11"/>
        </w:numPr>
        <w:rPr>
          <w:lang w:val="en-IN"/>
        </w:rPr>
      </w:pPr>
      <w:r w:rsidRPr="00D626DD">
        <w:rPr>
          <w:lang w:val="en-IN"/>
        </w:rPr>
        <w:t>Income Group</w:t>
      </w:r>
    </w:p>
    <w:p w14:paraId="7AD03CF7" w14:textId="77777777" w:rsidR="00D626DD" w:rsidRDefault="00D626DD" w:rsidP="00D626DD">
      <w:pPr>
        <w:pStyle w:val="BodyText"/>
        <w:rPr>
          <w:lang w:val="en-IN"/>
        </w:rPr>
      </w:pPr>
    </w:p>
    <w:p w14:paraId="54CFCA0F" w14:textId="77777777" w:rsidR="00D626DD" w:rsidRPr="00D626DD" w:rsidRDefault="00D626DD" w:rsidP="00D626DD">
      <w:pPr>
        <w:pStyle w:val="BodyText"/>
        <w:rPr>
          <w:lang w:val="en-IN"/>
        </w:rPr>
      </w:pPr>
    </w:p>
    <w:p w14:paraId="6293BE11" w14:textId="054C5F8E" w:rsidR="00D626DD" w:rsidRDefault="00D626DD" w:rsidP="00D626DD">
      <w:pPr>
        <w:pStyle w:val="BodyText"/>
        <w:numPr>
          <w:ilvl w:val="0"/>
          <w:numId w:val="12"/>
        </w:numPr>
        <w:rPr>
          <w:b/>
          <w:bCs/>
          <w:i/>
          <w:iCs/>
          <w:sz w:val="40"/>
          <w:szCs w:val="40"/>
          <w:lang w:val="en-IN"/>
        </w:rPr>
      </w:pPr>
      <w:r w:rsidRPr="00D626DD">
        <w:rPr>
          <w:b/>
          <w:bCs/>
          <w:i/>
          <w:iCs/>
          <w:sz w:val="40"/>
          <w:szCs w:val="40"/>
          <w:lang w:val="en-IN"/>
        </w:rPr>
        <w:t>Reference Links</w:t>
      </w:r>
      <w:r>
        <w:rPr>
          <w:b/>
          <w:bCs/>
          <w:i/>
          <w:iCs/>
          <w:sz w:val="40"/>
          <w:szCs w:val="40"/>
          <w:lang w:val="en-IN"/>
        </w:rPr>
        <w:t>:</w:t>
      </w:r>
    </w:p>
    <w:p w14:paraId="6CF9C689" w14:textId="0B93F0EB" w:rsidR="00D626DD" w:rsidRDefault="00D626DD" w:rsidP="00D626DD">
      <w:pPr>
        <w:pStyle w:val="BodyText"/>
        <w:ind w:left="360"/>
        <w:rPr>
          <w:b/>
          <w:bCs/>
          <w:sz w:val="28"/>
          <w:szCs w:val="28"/>
          <w:lang w:val="en-IN"/>
        </w:rPr>
      </w:pPr>
      <w:r w:rsidRPr="00D626DD">
        <w:rPr>
          <w:b/>
          <w:bCs/>
          <w:sz w:val="28"/>
          <w:szCs w:val="28"/>
          <w:lang w:val="en-IN"/>
        </w:rPr>
        <w:t>Dataset Links:</w:t>
      </w:r>
    </w:p>
    <w:p w14:paraId="020A7074" w14:textId="0F3B1F32" w:rsidR="00D626DD" w:rsidRDefault="00D626DD" w:rsidP="00D626DD">
      <w:pPr>
        <w:pStyle w:val="BodyText"/>
        <w:ind w:left="360"/>
        <w:rPr>
          <w:b/>
          <w:bCs/>
          <w:sz w:val="28"/>
          <w:szCs w:val="28"/>
          <w:lang w:val="en-IN"/>
        </w:rPr>
      </w:pPr>
      <w:hyperlink r:id="rId9" w:history="1">
        <w:r w:rsidRPr="00557039">
          <w:rPr>
            <w:rStyle w:val="Hyperlink"/>
            <w:b/>
            <w:bCs/>
            <w:sz w:val="28"/>
            <w:szCs w:val="28"/>
            <w:lang w:val="en-IN"/>
          </w:rPr>
          <w:t>https://www.kaggle.com/datasets/burak3ergun/loan-data-set</w:t>
        </w:r>
      </w:hyperlink>
      <w:r>
        <w:rPr>
          <w:b/>
          <w:bCs/>
          <w:sz w:val="28"/>
          <w:szCs w:val="28"/>
          <w:lang w:val="en-IN"/>
        </w:rPr>
        <w:t xml:space="preserve"> </w:t>
      </w:r>
    </w:p>
    <w:p w14:paraId="07361033" w14:textId="77777777" w:rsidR="00D626DD" w:rsidRDefault="00D626DD" w:rsidP="00D626DD">
      <w:pPr>
        <w:pStyle w:val="BodyText"/>
        <w:ind w:left="360"/>
        <w:rPr>
          <w:b/>
          <w:bCs/>
          <w:sz w:val="28"/>
          <w:szCs w:val="28"/>
          <w:lang w:val="en-IN"/>
        </w:rPr>
      </w:pPr>
    </w:p>
    <w:p w14:paraId="78988D7B" w14:textId="6292EEEB" w:rsidR="00D626DD" w:rsidRDefault="00D626DD" w:rsidP="00D626DD">
      <w:pPr>
        <w:pStyle w:val="BodyText"/>
        <w:ind w:left="360"/>
        <w:rPr>
          <w:b/>
          <w:bCs/>
          <w:sz w:val="28"/>
          <w:szCs w:val="28"/>
          <w:lang w:val="en-IN"/>
        </w:rPr>
      </w:pPr>
      <w:r>
        <w:rPr>
          <w:b/>
          <w:bCs/>
          <w:sz w:val="28"/>
          <w:szCs w:val="28"/>
          <w:lang w:val="en-IN"/>
        </w:rPr>
        <w:t>Linkedin:</w:t>
      </w:r>
    </w:p>
    <w:p w14:paraId="220560C3" w14:textId="1B1A4F11" w:rsidR="00D626DD" w:rsidRDefault="00D626DD" w:rsidP="00D626DD">
      <w:pPr>
        <w:pStyle w:val="BodyText"/>
        <w:ind w:left="360"/>
        <w:rPr>
          <w:b/>
          <w:bCs/>
          <w:sz w:val="28"/>
          <w:szCs w:val="28"/>
          <w:lang w:val="en-IN"/>
        </w:rPr>
      </w:pPr>
      <w:hyperlink r:id="rId10" w:history="1">
        <w:r w:rsidRPr="00557039">
          <w:rPr>
            <w:rStyle w:val="Hyperlink"/>
            <w:b/>
            <w:bCs/>
            <w:sz w:val="28"/>
            <w:szCs w:val="28"/>
            <w:lang w:val="en-IN"/>
          </w:rPr>
          <w:t>https://www.linkedin.com/in/ashu-kumari-690643297/</w:t>
        </w:r>
      </w:hyperlink>
      <w:r>
        <w:rPr>
          <w:b/>
          <w:bCs/>
          <w:sz w:val="28"/>
          <w:szCs w:val="28"/>
          <w:lang w:val="en-IN"/>
        </w:rPr>
        <w:t xml:space="preserve"> </w:t>
      </w:r>
    </w:p>
    <w:p w14:paraId="21C931E2" w14:textId="77777777" w:rsidR="00D626DD" w:rsidRDefault="00D626DD" w:rsidP="00D626DD">
      <w:pPr>
        <w:pStyle w:val="BodyText"/>
        <w:ind w:left="360"/>
        <w:rPr>
          <w:b/>
          <w:bCs/>
          <w:sz w:val="28"/>
          <w:szCs w:val="28"/>
          <w:lang w:val="en-IN"/>
        </w:rPr>
      </w:pPr>
    </w:p>
    <w:p w14:paraId="03EBE31D" w14:textId="65731AB5" w:rsidR="00D626DD" w:rsidRDefault="00D626DD" w:rsidP="00D626DD">
      <w:pPr>
        <w:pStyle w:val="BodyText"/>
        <w:ind w:left="360"/>
        <w:rPr>
          <w:b/>
          <w:bCs/>
          <w:sz w:val="28"/>
          <w:szCs w:val="28"/>
          <w:lang w:val="en-IN"/>
        </w:rPr>
      </w:pPr>
      <w:r>
        <w:rPr>
          <w:b/>
          <w:bCs/>
          <w:sz w:val="28"/>
          <w:szCs w:val="28"/>
          <w:lang w:val="en-IN"/>
        </w:rPr>
        <w:t>GetHub:</w:t>
      </w:r>
    </w:p>
    <w:p w14:paraId="7110824A" w14:textId="5A66558E" w:rsidR="00D626DD" w:rsidRDefault="009B1F97" w:rsidP="00D626DD">
      <w:pPr>
        <w:pStyle w:val="BodyText"/>
        <w:ind w:left="360"/>
        <w:rPr>
          <w:b/>
          <w:bCs/>
          <w:sz w:val="28"/>
          <w:szCs w:val="28"/>
          <w:lang w:val="en-IN"/>
        </w:rPr>
      </w:pPr>
      <w:hyperlink r:id="rId11" w:history="1">
        <w:r w:rsidRPr="00557039">
          <w:rPr>
            <w:rStyle w:val="Hyperlink"/>
            <w:b/>
            <w:bCs/>
            <w:sz w:val="28"/>
            <w:szCs w:val="28"/>
            <w:lang w:val="en-IN"/>
          </w:rPr>
          <w:t>https://github.com/AshuKumari21</w:t>
        </w:r>
      </w:hyperlink>
      <w:r>
        <w:rPr>
          <w:b/>
          <w:bCs/>
          <w:sz w:val="28"/>
          <w:szCs w:val="28"/>
          <w:lang w:val="en-IN"/>
        </w:rPr>
        <w:t xml:space="preserve"> </w:t>
      </w:r>
    </w:p>
    <w:p w14:paraId="040FD3A7" w14:textId="77777777" w:rsidR="00D626DD" w:rsidRDefault="00D626DD" w:rsidP="00D626DD">
      <w:pPr>
        <w:pStyle w:val="BodyText"/>
        <w:ind w:left="360"/>
        <w:rPr>
          <w:b/>
          <w:bCs/>
          <w:sz w:val="28"/>
          <w:szCs w:val="28"/>
          <w:lang w:val="en-IN"/>
        </w:rPr>
      </w:pPr>
    </w:p>
    <w:p w14:paraId="13A1C090" w14:textId="77777777" w:rsidR="00D626DD" w:rsidRPr="00D626DD" w:rsidRDefault="00D626DD" w:rsidP="00D626DD">
      <w:pPr>
        <w:pStyle w:val="BodyText"/>
        <w:ind w:left="360"/>
        <w:rPr>
          <w:b/>
          <w:bCs/>
          <w:sz w:val="28"/>
          <w:szCs w:val="28"/>
          <w:lang w:val="en-IN"/>
        </w:rPr>
      </w:pPr>
    </w:p>
    <w:p w14:paraId="11BD7BAD" w14:textId="77777777" w:rsidR="00D626DD" w:rsidRPr="00C14A24" w:rsidRDefault="00D626DD" w:rsidP="00D626DD">
      <w:pPr>
        <w:pStyle w:val="BodyText"/>
        <w:rPr>
          <w:b/>
          <w:bCs/>
          <w:i/>
          <w:iCs/>
          <w:sz w:val="40"/>
          <w:szCs w:val="40"/>
          <w:lang w:val="en-IN"/>
        </w:rPr>
      </w:pPr>
    </w:p>
    <w:p w14:paraId="4C2655B3" w14:textId="336F77BD" w:rsidR="00C14A24" w:rsidRPr="00C14A24" w:rsidRDefault="00C14A24" w:rsidP="00C14A24">
      <w:pPr>
        <w:pStyle w:val="BodyText"/>
        <w:rPr>
          <w:i/>
          <w:iCs/>
          <w:sz w:val="40"/>
          <w:szCs w:val="40"/>
          <w:lang w:val="en-IN"/>
        </w:rPr>
      </w:pPr>
    </w:p>
    <w:p w14:paraId="6661280E" w14:textId="77777777" w:rsidR="00C14A24" w:rsidRPr="00C14A24" w:rsidRDefault="00C14A24" w:rsidP="00C14A24">
      <w:pPr>
        <w:pStyle w:val="BodyText"/>
        <w:rPr>
          <w:lang w:val="en-IN"/>
        </w:rPr>
      </w:pPr>
    </w:p>
    <w:p w14:paraId="3E3F1D3C" w14:textId="64C6DD68" w:rsidR="003608A7" w:rsidRPr="00CE092C" w:rsidRDefault="003608A7" w:rsidP="00C14A24">
      <w:pPr>
        <w:pStyle w:val="BodyText"/>
        <w:rPr>
          <w:b/>
          <w:bCs/>
          <w:i/>
          <w:iCs/>
          <w:sz w:val="40"/>
          <w:szCs w:val="40"/>
        </w:rPr>
      </w:pPr>
      <w:r w:rsidRPr="00CE092C">
        <w:rPr>
          <w:b/>
          <w:bCs/>
          <w:i/>
          <w:iCs/>
          <w:sz w:val="40"/>
          <w:szCs w:val="40"/>
        </w:rPr>
        <w:t xml:space="preserve">     </w:t>
      </w:r>
      <w:r w:rsidRPr="00C14A24">
        <w:rPr>
          <w:sz w:val="40"/>
          <w:szCs w:val="40"/>
        </w:rPr>
        <w:t xml:space="preserve">                                     </w:t>
      </w:r>
    </w:p>
    <w:sectPr w:rsidR="003608A7" w:rsidRPr="00CE09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F7BED"/>
    <w:multiLevelType w:val="hybridMultilevel"/>
    <w:tmpl w:val="81ECCB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B6560BD"/>
    <w:multiLevelType w:val="hybridMultilevel"/>
    <w:tmpl w:val="E9CCD128"/>
    <w:lvl w:ilvl="0" w:tplc="85B4C9AA">
      <w:start w:val="9"/>
      <w:numFmt w:val="decimal"/>
      <w:lvlText w:val="%1."/>
      <w:lvlJc w:val="left"/>
      <w:pPr>
        <w:ind w:left="981" w:hanging="319"/>
        <w:jc w:val="right"/>
      </w:pPr>
      <w:rPr>
        <w:rFonts w:hint="default"/>
        <w:spacing w:val="0"/>
        <w:w w:val="99"/>
        <w:lang w:val="en-US" w:eastAsia="en-US" w:bidi="ar-SA"/>
      </w:rPr>
    </w:lvl>
    <w:lvl w:ilvl="1" w:tplc="238ADA96">
      <w:numFmt w:val="bullet"/>
      <w:lvlText w:val=""/>
      <w:lvlJc w:val="left"/>
      <w:pPr>
        <w:ind w:left="1301" w:hanging="360"/>
      </w:pPr>
      <w:rPr>
        <w:rFonts w:ascii="Symbol" w:eastAsia="Symbol" w:hAnsi="Symbol" w:cs="Symbol" w:hint="default"/>
        <w:spacing w:val="0"/>
        <w:w w:val="100"/>
        <w:lang w:val="en-US" w:eastAsia="en-US" w:bidi="ar-SA"/>
      </w:rPr>
    </w:lvl>
    <w:lvl w:ilvl="2" w:tplc="56963DCC">
      <w:numFmt w:val="bullet"/>
      <w:lvlText w:val="•"/>
      <w:lvlJc w:val="left"/>
      <w:pPr>
        <w:ind w:left="2435" w:hanging="360"/>
      </w:pPr>
      <w:rPr>
        <w:rFonts w:hint="default"/>
        <w:lang w:val="en-US" w:eastAsia="en-US" w:bidi="ar-SA"/>
      </w:rPr>
    </w:lvl>
    <w:lvl w:ilvl="3" w:tplc="4F7CD2A6">
      <w:numFmt w:val="bullet"/>
      <w:lvlText w:val="•"/>
      <w:lvlJc w:val="left"/>
      <w:pPr>
        <w:ind w:left="3571" w:hanging="360"/>
      </w:pPr>
      <w:rPr>
        <w:rFonts w:hint="default"/>
        <w:lang w:val="en-US" w:eastAsia="en-US" w:bidi="ar-SA"/>
      </w:rPr>
    </w:lvl>
    <w:lvl w:ilvl="4" w:tplc="D396B04E">
      <w:numFmt w:val="bullet"/>
      <w:lvlText w:val="•"/>
      <w:lvlJc w:val="left"/>
      <w:pPr>
        <w:ind w:left="4706" w:hanging="360"/>
      </w:pPr>
      <w:rPr>
        <w:rFonts w:hint="default"/>
        <w:lang w:val="en-US" w:eastAsia="en-US" w:bidi="ar-SA"/>
      </w:rPr>
    </w:lvl>
    <w:lvl w:ilvl="5" w:tplc="415258DA">
      <w:numFmt w:val="bullet"/>
      <w:lvlText w:val="•"/>
      <w:lvlJc w:val="left"/>
      <w:pPr>
        <w:ind w:left="5842" w:hanging="360"/>
      </w:pPr>
      <w:rPr>
        <w:rFonts w:hint="default"/>
        <w:lang w:val="en-US" w:eastAsia="en-US" w:bidi="ar-SA"/>
      </w:rPr>
    </w:lvl>
    <w:lvl w:ilvl="6" w:tplc="16725AA4">
      <w:numFmt w:val="bullet"/>
      <w:lvlText w:val="•"/>
      <w:lvlJc w:val="left"/>
      <w:pPr>
        <w:ind w:left="6977" w:hanging="360"/>
      </w:pPr>
      <w:rPr>
        <w:rFonts w:hint="default"/>
        <w:lang w:val="en-US" w:eastAsia="en-US" w:bidi="ar-SA"/>
      </w:rPr>
    </w:lvl>
    <w:lvl w:ilvl="7" w:tplc="A10E23AA">
      <w:numFmt w:val="bullet"/>
      <w:lvlText w:val="•"/>
      <w:lvlJc w:val="left"/>
      <w:pPr>
        <w:ind w:left="8113" w:hanging="360"/>
      </w:pPr>
      <w:rPr>
        <w:rFonts w:hint="default"/>
        <w:lang w:val="en-US" w:eastAsia="en-US" w:bidi="ar-SA"/>
      </w:rPr>
    </w:lvl>
    <w:lvl w:ilvl="8" w:tplc="A8B6B6FE">
      <w:numFmt w:val="bullet"/>
      <w:lvlText w:val="•"/>
      <w:lvlJc w:val="left"/>
      <w:pPr>
        <w:ind w:left="9248" w:hanging="360"/>
      </w:pPr>
      <w:rPr>
        <w:rFonts w:hint="default"/>
        <w:lang w:val="en-US" w:eastAsia="en-US" w:bidi="ar-SA"/>
      </w:rPr>
    </w:lvl>
  </w:abstractNum>
  <w:abstractNum w:abstractNumId="2" w15:restartNumberingAfterBreak="0">
    <w:nsid w:val="0CE855D4"/>
    <w:multiLevelType w:val="hybridMultilevel"/>
    <w:tmpl w:val="E0BAF648"/>
    <w:lvl w:ilvl="0" w:tplc="BD9C96B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7D1EC8"/>
    <w:multiLevelType w:val="hybridMultilevel"/>
    <w:tmpl w:val="AB4606CC"/>
    <w:lvl w:ilvl="0" w:tplc="7F985A10">
      <w:start w:val="1"/>
      <w:numFmt w:val="decimal"/>
      <w:lvlText w:val="%1."/>
      <w:lvlJc w:val="left"/>
      <w:pPr>
        <w:ind w:left="1080" w:hanging="360"/>
      </w:pPr>
      <w:rPr>
        <w:rFonts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FA413C"/>
    <w:multiLevelType w:val="hybridMultilevel"/>
    <w:tmpl w:val="6E145C4A"/>
    <w:lvl w:ilvl="0" w:tplc="447E0238">
      <w:start w:val="1"/>
      <w:numFmt w:val="decimal"/>
      <w:lvlText w:val="%1."/>
      <w:lvlJc w:val="left"/>
      <w:pPr>
        <w:ind w:left="743" w:hanging="383"/>
      </w:pPr>
      <w:rPr>
        <w:rFonts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965A61"/>
    <w:multiLevelType w:val="hybridMultilevel"/>
    <w:tmpl w:val="5902F51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35DA394F"/>
    <w:multiLevelType w:val="multilevel"/>
    <w:tmpl w:val="7600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6B063C"/>
    <w:multiLevelType w:val="multilevel"/>
    <w:tmpl w:val="D842E984"/>
    <w:lvl w:ilvl="0">
      <w:start w:val="1"/>
      <w:numFmt w:val="decimal"/>
      <w:lvlText w:val="%1."/>
      <w:lvlJc w:val="left"/>
      <w:pPr>
        <w:ind w:left="1211" w:hanging="361"/>
      </w:pPr>
      <w:rPr>
        <w:rFonts w:hint="default"/>
        <w:spacing w:val="0"/>
        <w:w w:val="99"/>
        <w:lang w:val="en-US" w:eastAsia="en-US" w:bidi="ar-SA"/>
      </w:rPr>
    </w:lvl>
    <w:lvl w:ilvl="1">
      <w:start w:val="1"/>
      <w:numFmt w:val="decimal"/>
      <w:lvlText w:val="%1.%2"/>
      <w:lvlJc w:val="left"/>
      <w:pPr>
        <w:ind w:left="1571" w:hanging="360"/>
        <w:jc w:val="right"/>
      </w:pPr>
      <w:rPr>
        <w:rFonts w:hint="default"/>
        <w:spacing w:val="0"/>
        <w:w w:val="100"/>
        <w:lang w:val="en-US" w:eastAsia="en-US" w:bidi="ar-SA"/>
      </w:rPr>
    </w:lvl>
    <w:lvl w:ilvl="2">
      <w:numFmt w:val="bullet"/>
      <w:lvlText w:val=""/>
      <w:lvlJc w:val="left"/>
      <w:pPr>
        <w:ind w:left="2552" w:hanging="360"/>
      </w:pPr>
      <w:rPr>
        <w:rFonts w:ascii="Symbol" w:eastAsia="Symbol" w:hAnsi="Symbol" w:cs="Symbol" w:hint="default"/>
        <w:b w:val="0"/>
        <w:bCs w:val="0"/>
        <w:i w:val="0"/>
        <w:iCs w:val="0"/>
        <w:spacing w:val="0"/>
        <w:w w:val="100"/>
        <w:sz w:val="36"/>
        <w:szCs w:val="36"/>
        <w:lang w:val="en-US" w:eastAsia="en-US" w:bidi="ar-SA"/>
      </w:rPr>
    </w:lvl>
    <w:lvl w:ilvl="3">
      <w:numFmt w:val="bullet"/>
      <w:lvlText w:val="o"/>
      <w:lvlJc w:val="left"/>
      <w:pPr>
        <w:ind w:left="2651" w:hanging="360"/>
      </w:pPr>
      <w:rPr>
        <w:rFonts w:ascii="Courier New" w:eastAsia="Courier New" w:hAnsi="Courier New" w:cs="Courier New" w:hint="default"/>
        <w:b w:val="0"/>
        <w:bCs w:val="0"/>
        <w:i w:val="0"/>
        <w:iCs w:val="0"/>
        <w:spacing w:val="0"/>
        <w:w w:val="99"/>
        <w:sz w:val="20"/>
        <w:szCs w:val="20"/>
        <w:lang w:val="en-US" w:eastAsia="en-US" w:bidi="ar-SA"/>
      </w:rPr>
    </w:lvl>
    <w:lvl w:ilvl="4">
      <w:numFmt w:val="bullet"/>
      <w:lvlText w:val="•"/>
      <w:lvlJc w:val="left"/>
      <w:pPr>
        <w:ind w:left="1930" w:hanging="360"/>
      </w:pPr>
      <w:rPr>
        <w:rFonts w:hint="default"/>
        <w:lang w:val="en-US" w:eastAsia="en-US" w:bidi="ar-SA"/>
      </w:rPr>
    </w:lvl>
    <w:lvl w:ilvl="5">
      <w:numFmt w:val="bullet"/>
      <w:lvlText w:val="•"/>
      <w:lvlJc w:val="left"/>
      <w:pPr>
        <w:ind w:left="1990" w:hanging="360"/>
      </w:pPr>
      <w:rPr>
        <w:rFonts w:hint="default"/>
        <w:lang w:val="en-US" w:eastAsia="en-US" w:bidi="ar-SA"/>
      </w:rPr>
    </w:lvl>
    <w:lvl w:ilvl="6">
      <w:numFmt w:val="bullet"/>
      <w:lvlText w:val="•"/>
      <w:lvlJc w:val="left"/>
      <w:pPr>
        <w:ind w:left="2190" w:hanging="360"/>
      </w:pPr>
      <w:rPr>
        <w:rFonts w:hint="default"/>
        <w:lang w:val="en-US" w:eastAsia="en-US" w:bidi="ar-SA"/>
      </w:rPr>
    </w:lvl>
    <w:lvl w:ilvl="7">
      <w:numFmt w:val="bullet"/>
      <w:lvlText w:val="•"/>
      <w:lvlJc w:val="left"/>
      <w:pPr>
        <w:ind w:left="2470" w:hanging="360"/>
      </w:pPr>
      <w:rPr>
        <w:rFonts w:hint="default"/>
        <w:lang w:val="en-US" w:eastAsia="en-US" w:bidi="ar-SA"/>
      </w:rPr>
    </w:lvl>
    <w:lvl w:ilvl="8">
      <w:numFmt w:val="bullet"/>
      <w:lvlText w:val="•"/>
      <w:lvlJc w:val="left"/>
      <w:pPr>
        <w:ind w:left="2550" w:hanging="360"/>
      </w:pPr>
      <w:rPr>
        <w:rFonts w:hint="default"/>
        <w:lang w:val="en-US" w:eastAsia="en-US" w:bidi="ar-SA"/>
      </w:rPr>
    </w:lvl>
  </w:abstractNum>
  <w:abstractNum w:abstractNumId="8" w15:restartNumberingAfterBreak="0">
    <w:nsid w:val="3D245091"/>
    <w:multiLevelType w:val="hybridMultilevel"/>
    <w:tmpl w:val="A81A6296"/>
    <w:lvl w:ilvl="0" w:tplc="4009000F">
      <w:start w:val="10"/>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44483458"/>
    <w:multiLevelType w:val="multilevel"/>
    <w:tmpl w:val="907E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C04956"/>
    <w:multiLevelType w:val="multilevel"/>
    <w:tmpl w:val="49EE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8764D9"/>
    <w:multiLevelType w:val="hybridMultilevel"/>
    <w:tmpl w:val="FF7E1F6C"/>
    <w:lvl w:ilvl="0" w:tplc="5510BECA">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7386749">
    <w:abstractNumId w:val="7"/>
  </w:num>
  <w:num w:numId="2" w16cid:durableId="111677174">
    <w:abstractNumId w:val="11"/>
  </w:num>
  <w:num w:numId="3" w16cid:durableId="907574467">
    <w:abstractNumId w:val="0"/>
  </w:num>
  <w:num w:numId="4" w16cid:durableId="501824900">
    <w:abstractNumId w:val="3"/>
  </w:num>
  <w:num w:numId="5" w16cid:durableId="1794907590">
    <w:abstractNumId w:val="2"/>
  </w:num>
  <w:num w:numId="6" w16cid:durableId="2010254337">
    <w:abstractNumId w:val="4"/>
  </w:num>
  <w:num w:numId="7" w16cid:durableId="1386566547">
    <w:abstractNumId w:val="10"/>
  </w:num>
  <w:num w:numId="8" w16cid:durableId="214390771">
    <w:abstractNumId w:val="9"/>
  </w:num>
  <w:num w:numId="9" w16cid:durableId="202058505">
    <w:abstractNumId w:val="6"/>
  </w:num>
  <w:num w:numId="10" w16cid:durableId="2112166313">
    <w:abstractNumId w:val="1"/>
  </w:num>
  <w:num w:numId="11" w16cid:durableId="45490695">
    <w:abstractNumId w:val="5"/>
  </w:num>
  <w:num w:numId="12" w16cid:durableId="16116240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A7"/>
    <w:rsid w:val="000E0254"/>
    <w:rsid w:val="003608A7"/>
    <w:rsid w:val="005E0CEA"/>
    <w:rsid w:val="00726361"/>
    <w:rsid w:val="00745B02"/>
    <w:rsid w:val="008D295B"/>
    <w:rsid w:val="009B1F97"/>
    <w:rsid w:val="009E6E25"/>
    <w:rsid w:val="00C14A24"/>
    <w:rsid w:val="00CE092C"/>
    <w:rsid w:val="00D626DD"/>
    <w:rsid w:val="00E4060C"/>
    <w:rsid w:val="00E42952"/>
    <w:rsid w:val="00EB49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20116"/>
  <w15:chartTrackingRefBased/>
  <w15:docId w15:val="{ED2DC529-6F99-4D01-9A58-2B317F572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8A7"/>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3608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608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08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08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08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08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08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08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08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8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608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08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08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08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08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08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08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08A7"/>
    <w:rPr>
      <w:rFonts w:eastAsiaTheme="majorEastAsia" w:cstheme="majorBidi"/>
      <w:color w:val="272727" w:themeColor="text1" w:themeTint="D8"/>
    </w:rPr>
  </w:style>
  <w:style w:type="paragraph" w:styleId="Title">
    <w:name w:val="Title"/>
    <w:basedOn w:val="Normal"/>
    <w:next w:val="Normal"/>
    <w:link w:val="TitleChar"/>
    <w:uiPriority w:val="10"/>
    <w:qFormat/>
    <w:rsid w:val="003608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8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08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08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08A7"/>
    <w:pPr>
      <w:spacing w:before="160"/>
      <w:jc w:val="center"/>
    </w:pPr>
    <w:rPr>
      <w:i/>
      <w:iCs/>
      <w:color w:val="404040" w:themeColor="text1" w:themeTint="BF"/>
    </w:rPr>
  </w:style>
  <w:style w:type="character" w:customStyle="1" w:styleId="QuoteChar">
    <w:name w:val="Quote Char"/>
    <w:basedOn w:val="DefaultParagraphFont"/>
    <w:link w:val="Quote"/>
    <w:uiPriority w:val="29"/>
    <w:rsid w:val="003608A7"/>
    <w:rPr>
      <w:i/>
      <w:iCs/>
      <w:color w:val="404040" w:themeColor="text1" w:themeTint="BF"/>
    </w:rPr>
  </w:style>
  <w:style w:type="paragraph" w:styleId="ListParagraph">
    <w:name w:val="List Paragraph"/>
    <w:basedOn w:val="Normal"/>
    <w:uiPriority w:val="1"/>
    <w:qFormat/>
    <w:rsid w:val="003608A7"/>
    <w:pPr>
      <w:ind w:left="720"/>
      <w:contextualSpacing/>
    </w:pPr>
  </w:style>
  <w:style w:type="character" w:styleId="IntenseEmphasis">
    <w:name w:val="Intense Emphasis"/>
    <w:basedOn w:val="DefaultParagraphFont"/>
    <w:uiPriority w:val="21"/>
    <w:qFormat/>
    <w:rsid w:val="003608A7"/>
    <w:rPr>
      <w:i/>
      <w:iCs/>
      <w:color w:val="2F5496" w:themeColor="accent1" w:themeShade="BF"/>
    </w:rPr>
  </w:style>
  <w:style w:type="paragraph" w:styleId="IntenseQuote">
    <w:name w:val="Intense Quote"/>
    <w:basedOn w:val="Normal"/>
    <w:next w:val="Normal"/>
    <w:link w:val="IntenseQuoteChar"/>
    <w:uiPriority w:val="30"/>
    <w:qFormat/>
    <w:rsid w:val="003608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08A7"/>
    <w:rPr>
      <w:i/>
      <w:iCs/>
      <w:color w:val="2F5496" w:themeColor="accent1" w:themeShade="BF"/>
    </w:rPr>
  </w:style>
  <w:style w:type="character" w:styleId="IntenseReference">
    <w:name w:val="Intense Reference"/>
    <w:basedOn w:val="DefaultParagraphFont"/>
    <w:uiPriority w:val="32"/>
    <w:qFormat/>
    <w:rsid w:val="003608A7"/>
    <w:rPr>
      <w:b/>
      <w:bCs/>
      <w:smallCaps/>
      <w:color w:val="2F5496" w:themeColor="accent1" w:themeShade="BF"/>
      <w:spacing w:val="5"/>
    </w:rPr>
  </w:style>
  <w:style w:type="paragraph" w:styleId="BodyText">
    <w:name w:val="Body Text"/>
    <w:basedOn w:val="Normal"/>
    <w:link w:val="BodyTextChar"/>
    <w:uiPriority w:val="1"/>
    <w:qFormat/>
    <w:rsid w:val="003608A7"/>
    <w:rPr>
      <w:sz w:val="24"/>
      <w:szCs w:val="24"/>
    </w:rPr>
  </w:style>
  <w:style w:type="character" w:customStyle="1" w:styleId="BodyTextChar">
    <w:name w:val="Body Text Char"/>
    <w:basedOn w:val="DefaultParagraphFont"/>
    <w:link w:val="BodyText"/>
    <w:uiPriority w:val="1"/>
    <w:rsid w:val="003608A7"/>
    <w:rPr>
      <w:rFonts w:ascii="Times New Roman" w:eastAsia="Times New Roman" w:hAnsi="Times New Roman" w:cs="Times New Roman"/>
      <w:kern w:val="0"/>
      <w:sz w:val="24"/>
      <w:szCs w:val="24"/>
      <w:lang w:val="en-US"/>
      <w14:ligatures w14:val="none"/>
    </w:rPr>
  </w:style>
  <w:style w:type="character" w:styleId="Hyperlink">
    <w:name w:val="Hyperlink"/>
    <w:basedOn w:val="DefaultParagraphFont"/>
    <w:uiPriority w:val="99"/>
    <w:unhideWhenUsed/>
    <w:rsid w:val="00D626DD"/>
    <w:rPr>
      <w:color w:val="0563C1" w:themeColor="hyperlink"/>
      <w:u w:val="single"/>
    </w:rPr>
  </w:style>
  <w:style w:type="character" w:styleId="UnresolvedMention">
    <w:name w:val="Unresolved Mention"/>
    <w:basedOn w:val="DefaultParagraphFont"/>
    <w:uiPriority w:val="99"/>
    <w:semiHidden/>
    <w:unhideWhenUsed/>
    <w:rsid w:val="00D626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041419">
      <w:bodyDiv w:val="1"/>
      <w:marLeft w:val="0"/>
      <w:marRight w:val="0"/>
      <w:marTop w:val="0"/>
      <w:marBottom w:val="0"/>
      <w:divBdr>
        <w:top w:val="none" w:sz="0" w:space="0" w:color="auto"/>
        <w:left w:val="none" w:sz="0" w:space="0" w:color="auto"/>
        <w:bottom w:val="none" w:sz="0" w:space="0" w:color="auto"/>
        <w:right w:val="none" w:sz="0" w:space="0" w:color="auto"/>
      </w:divBdr>
    </w:div>
    <w:div w:id="106239005">
      <w:bodyDiv w:val="1"/>
      <w:marLeft w:val="0"/>
      <w:marRight w:val="0"/>
      <w:marTop w:val="0"/>
      <w:marBottom w:val="0"/>
      <w:divBdr>
        <w:top w:val="none" w:sz="0" w:space="0" w:color="auto"/>
        <w:left w:val="none" w:sz="0" w:space="0" w:color="auto"/>
        <w:bottom w:val="none" w:sz="0" w:space="0" w:color="auto"/>
        <w:right w:val="none" w:sz="0" w:space="0" w:color="auto"/>
      </w:divBdr>
      <w:divsChild>
        <w:div w:id="1395353145">
          <w:marLeft w:val="0"/>
          <w:marRight w:val="0"/>
          <w:marTop w:val="0"/>
          <w:marBottom w:val="0"/>
          <w:divBdr>
            <w:top w:val="none" w:sz="0" w:space="0" w:color="auto"/>
            <w:left w:val="none" w:sz="0" w:space="0" w:color="auto"/>
            <w:bottom w:val="none" w:sz="0" w:space="0" w:color="auto"/>
            <w:right w:val="none" w:sz="0" w:space="0" w:color="auto"/>
          </w:divBdr>
          <w:divsChild>
            <w:div w:id="28989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1337">
      <w:bodyDiv w:val="1"/>
      <w:marLeft w:val="0"/>
      <w:marRight w:val="0"/>
      <w:marTop w:val="0"/>
      <w:marBottom w:val="0"/>
      <w:divBdr>
        <w:top w:val="none" w:sz="0" w:space="0" w:color="auto"/>
        <w:left w:val="none" w:sz="0" w:space="0" w:color="auto"/>
        <w:bottom w:val="none" w:sz="0" w:space="0" w:color="auto"/>
        <w:right w:val="none" w:sz="0" w:space="0" w:color="auto"/>
      </w:divBdr>
    </w:div>
    <w:div w:id="181820647">
      <w:bodyDiv w:val="1"/>
      <w:marLeft w:val="0"/>
      <w:marRight w:val="0"/>
      <w:marTop w:val="0"/>
      <w:marBottom w:val="0"/>
      <w:divBdr>
        <w:top w:val="none" w:sz="0" w:space="0" w:color="auto"/>
        <w:left w:val="none" w:sz="0" w:space="0" w:color="auto"/>
        <w:bottom w:val="none" w:sz="0" w:space="0" w:color="auto"/>
        <w:right w:val="none" w:sz="0" w:space="0" w:color="auto"/>
      </w:divBdr>
    </w:div>
    <w:div w:id="244389350">
      <w:bodyDiv w:val="1"/>
      <w:marLeft w:val="0"/>
      <w:marRight w:val="0"/>
      <w:marTop w:val="0"/>
      <w:marBottom w:val="0"/>
      <w:divBdr>
        <w:top w:val="none" w:sz="0" w:space="0" w:color="auto"/>
        <w:left w:val="none" w:sz="0" w:space="0" w:color="auto"/>
        <w:bottom w:val="none" w:sz="0" w:space="0" w:color="auto"/>
        <w:right w:val="none" w:sz="0" w:space="0" w:color="auto"/>
      </w:divBdr>
    </w:div>
    <w:div w:id="291012281">
      <w:bodyDiv w:val="1"/>
      <w:marLeft w:val="0"/>
      <w:marRight w:val="0"/>
      <w:marTop w:val="0"/>
      <w:marBottom w:val="0"/>
      <w:divBdr>
        <w:top w:val="none" w:sz="0" w:space="0" w:color="auto"/>
        <w:left w:val="none" w:sz="0" w:space="0" w:color="auto"/>
        <w:bottom w:val="none" w:sz="0" w:space="0" w:color="auto"/>
        <w:right w:val="none" w:sz="0" w:space="0" w:color="auto"/>
      </w:divBdr>
      <w:divsChild>
        <w:div w:id="877859998">
          <w:marLeft w:val="0"/>
          <w:marRight w:val="0"/>
          <w:marTop w:val="0"/>
          <w:marBottom w:val="0"/>
          <w:divBdr>
            <w:top w:val="none" w:sz="0" w:space="0" w:color="auto"/>
            <w:left w:val="none" w:sz="0" w:space="0" w:color="auto"/>
            <w:bottom w:val="none" w:sz="0" w:space="0" w:color="auto"/>
            <w:right w:val="none" w:sz="0" w:space="0" w:color="auto"/>
          </w:divBdr>
          <w:divsChild>
            <w:div w:id="21172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3976">
      <w:bodyDiv w:val="1"/>
      <w:marLeft w:val="0"/>
      <w:marRight w:val="0"/>
      <w:marTop w:val="0"/>
      <w:marBottom w:val="0"/>
      <w:divBdr>
        <w:top w:val="none" w:sz="0" w:space="0" w:color="auto"/>
        <w:left w:val="none" w:sz="0" w:space="0" w:color="auto"/>
        <w:bottom w:val="none" w:sz="0" w:space="0" w:color="auto"/>
        <w:right w:val="none" w:sz="0" w:space="0" w:color="auto"/>
      </w:divBdr>
    </w:div>
    <w:div w:id="454449913">
      <w:bodyDiv w:val="1"/>
      <w:marLeft w:val="0"/>
      <w:marRight w:val="0"/>
      <w:marTop w:val="0"/>
      <w:marBottom w:val="0"/>
      <w:divBdr>
        <w:top w:val="none" w:sz="0" w:space="0" w:color="auto"/>
        <w:left w:val="none" w:sz="0" w:space="0" w:color="auto"/>
        <w:bottom w:val="none" w:sz="0" w:space="0" w:color="auto"/>
        <w:right w:val="none" w:sz="0" w:space="0" w:color="auto"/>
      </w:divBdr>
    </w:div>
    <w:div w:id="481195449">
      <w:bodyDiv w:val="1"/>
      <w:marLeft w:val="0"/>
      <w:marRight w:val="0"/>
      <w:marTop w:val="0"/>
      <w:marBottom w:val="0"/>
      <w:divBdr>
        <w:top w:val="none" w:sz="0" w:space="0" w:color="auto"/>
        <w:left w:val="none" w:sz="0" w:space="0" w:color="auto"/>
        <w:bottom w:val="none" w:sz="0" w:space="0" w:color="auto"/>
        <w:right w:val="none" w:sz="0" w:space="0" w:color="auto"/>
      </w:divBdr>
    </w:div>
    <w:div w:id="606353170">
      <w:bodyDiv w:val="1"/>
      <w:marLeft w:val="0"/>
      <w:marRight w:val="0"/>
      <w:marTop w:val="0"/>
      <w:marBottom w:val="0"/>
      <w:divBdr>
        <w:top w:val="none" w:sz="0" w:space="0" w:color="auto"/>
        <w:left w:val="none" w:sz="0" w:space="0" w:color="auto"/>
        <w:bottom w:val="none" w:sz="0" w:space="0" w:color="auto"/>
        <w:right w:val="none" w:sz="0" w:space="0" w:color="auto"/>
      </w:divBdr>
    </w:div>
    <w:div w:id="621301831">
      <w:bodyDiv w:val="1"/>
      <w:marLeft w:val="0"/>
      <w:marRight w:val="0"/>
      <w:marTop w:val="0"/>
      <w:marBottom w:val="0"/>
      <w:divBdr>
        <w:top w:val="none" w:sz="0" w:space="0" w:color="auto"/>
        <w:left w:val="none" w:sz="0" w:space="0" w:color="auto"/>
        <w:bottom w:val="none" w:sz="0" w:space="0" w:color="auto"/>
        <w:right w:val="none" w:sz="0" w:space="0" w:color="auto"/>
      </w:divBdr>
      <w:divsChild>
        <w:div w:id="219289683">
          <w:marLeft w:val="0"/>
          <w:marRight w:val="0"/>
          <w:marTop w:val="0"/>
          <w:marBottom w:val="0"/>
          <w:divBdr>
            <w:top w:val="none" w:sz="0" w:space="0" w:color="auto"/>
            <w:left w:val="none" w:sz="0" w:space="0" w:color="auto"/>
            <w:bottom w:val="none" w:sz="0" w:space="0" w:color="auto"/>
            <w:right w:val="none" w:sz="0" w:space="0" w:color="auto"/>
          </w:divBdr>
          <w:divsChild>
            <w:div w:id="213224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1411">
      <w:bodyDiv w:val="1"/>
      <w:marLeft w:val="0"/>
      <w:marRight w:val="0"/>
      <w:marTop w:val="0"/>
      <w:marBottom w:val="0"/>
      <w:divBdr>
        <w:top w:val="none" w:sz="0" w:space="0" w:color="auto"/>
        <w:left w:val="none" w:sz="0" w:space="0" w:color="auto"/>
        <w:bottom w:val="none" w:sz="0" w:space="0" w:color="auto"/>
        <w:right w:val="none" w:sz="0" w:space="0" w:color="auto"/>
      </w:divBdr>
    </w:div>
    <w:div w:id="1056441370">
      <w:bodyDiv w:val="1"/>
      <w:marLeft w:val="0"/>
      <w:marRight w:val="0"/>
      <w:marTop w:val="0"/>
      <w:marBottom w:val="0"/>
      <w:divBdr>
        <w:top w:val="none" w:sz="0" w:space="0" w:color="auto"/>
        <w:left w:val="none" w:sz="0" w:space="0" w:color="auto"/>
        <w:bottom w:val="none" w:sz="0" w:space="0" w:color="auto"/>
        <w:right w:val="none" w:sz="0" w:space="0" w:color="auto"/>
      </w:divBdr>
      <w:divsChild>
        <w:div w:id="1573466343">
          <w:marLeft w:val="0"/>
          <w:marRight w:val="0"/>
          <w:marTop w:val="0"/>
          <w:marBottom w:val="0"/>
          <w:divBdr>
            <w:top w:val="none" w:sz="0" w:space="0" w:color="auto"/>
            <w:left w:val="none" w:sz="0" w:space="0" w:color="auto"/>
            <w:bottom w:val="none" w:sz="0" w:space="0" w:color="auto"/>
            <w:right w:val="none" w:sz="0" w:space="0" w:color="auto"/>
          </w:divBdr>
          <w:divsChild>
            <w:div w:id="5279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69720">
      <w:bodyDiv w:val="1"/>
      <w:marLeft w:val="0"/>
      <w:marRight w:val="0"/>
      <w:marTop w:val="0"/>
      <w:marBottom w:val="0"/>
      <w:divBdr>
        <w:top w:val="none" w:sz="0" w:space="0" w:color="auto"/>
        <w:left w:val="none" w:sz="0" w:space="0" w:color="auto"/>
        <w:bottom w:val="none" w:sz="0" w:space="0" w:color="auto"/>
        <w:right w:val="none" w:sz="0" w:space="0" w:color="auto"/>
      </w:divBdr>
    </w:div>
    <w:div w:id="1125851068">
      <w:bodyDiv w:val="1"/>
      <w:marLeft w:val="0"/>
      <w:marRight w:val="0"/>
      <w:marTop w:val="0"/>
      <w:marBottom w:val="0"/>
      <w:divBdr>
        <w:top w:val="none" w:sz="0" w:space="0" w:color="auto"/>
        <w:left w:val="none" w:sz="0" w:space="0" w:color="auto"/>
        <w:bottom w:val="none" w:sz="0" w:space="0" w:color="auto"/>
        <w:right w:val="none" w:sz="0" w:space="0" w:color="auto"/>
      </w:divBdr>
    </w:div>
    <w:div w:id="1230995161">
      <w:bodyDiv w:val="1"/>
      <w:marLeft w:val="0"/>
      <w:marRight w:val="0"/>
      <w:marTop w:val="0"/>
      <w:marBottom w:val="0"/>
      <w:divBdr>
        <w:top w:val="none" w:sz="0" w:space="0" w:color="auto"/>
        <w:left w:val="none" w:sz="0" w:space="0" w:color="auto"/>
        <w:bottom w:val="none" w:sz="0" w:space="0" w:color="auto"/>
        <w:right w:val="none" w:sz="0" w:space="0" w:color="auto"/>
      </w:divBdr>
      <w:divsChild>
        <w:div w:id="1061951663">
          <w:marLeft w:val="0"/>
          <w:marRight w:val="0"/>
          <w:marTop w:val="0"/>
          <w:marBottom w:val="0"/>
          <w:divBdr>
            <w:top w:val="none" w:sz="0" w:space="0" w:color="auto"/>
            <w:left w:val="none" w:sz="0" w:space="0" w:color="auto"/>
            <w:bottom w:val="none" w:sz="0" w:space="0" w:color="auto"/>
            <w:right w:val="none" w:sz="0" w:space="0" w:color="auto"/>
          </w:divBdr>
          <w:divsChild>
            <w:div w:id="1758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5818">
      <w:bodyDiv w:val="1"/>
      <w:marLeft w:val="0"/>
      <w:marRight w:val="0"/>
      <w:marTop w:val="0"/>
      <w:marBottom w:val="0"/>
      <w:divBdr>
        <w:top w:val="none" w:sz="0" w:space="0" w:color="auto"/>
        <w:left w:val="none" w:sz="0" w:space="0" w:color="auto"/>
        <w:bottom w:val="none" w:sz="0" w:space="0" w:color="auto"/>
        <w:right w:val="none" w:sz="0" w:space="0" w:color="auto"/>
      </w:divBdr>
    </w:div>
    <w:div w:id="1303005314">
      <w:bodyDiv w:val="1"/>
      <w:marLeft w:val="0"/>
      <w:marRight w:val="0"/>
      <w:marTop w:val="0"/>
      <w:marBottom w:val="0"/>
      <w:divBdr>
        <w:top w:val="none" w:sz="0" w:space="0" w:color="auto"/>
        <w:left w:val="none" w:sz="0" w:space="0" w:color="auto"/>
        <w:bottom w:val="none" w:sz="0" w:space="0" w:color="auto"/>
        <w:right w:val="none" w:sz="0" w:space="0" w:color="auto"/>
      </w:divBdr>
    </w:div>
    <w:div w:id="1342900052">
      <w:bodyDiv w:val="1"/>
      <w:marLeft w:val="0"/>
      <w:marRight w:val="0"/>
      <w:marTop w:val="0"/>
      <w:marBottom w:val="0"/>
      <w:divBdr>
        <w:top w:val="none" w:sz="0" w:space="0" w:color="auto"/>
        <w:left w:val="none" w:sz="0" w:space="0" w:color="auto"/>
        <w:bottom w:val="none" w:sz="0" w:space="0" w:color="auto"/>
        <w:right w:val="none" w:sz="0" w:space="0" w:color="auto"/>
      </w:divBdr>
    </w:div>
    <w:div w:id="1404571937">
      <w:bodyDiv w:val="1"/>
      <w:marLeft w:val="0"/>
      <w:marRight w:val="0"/>
      <w:marTop w:val="0"/>
      <w:marBottom w:val="0"/>
      <w:divBdr>
        <w:top w:val="none" w:sz="0" w:space="0" w:color="auto"/>
        <w:left w:val="none" w:sz="0" w:space="0" w:color="auto"/>
        <w:bottom w:val="none" w:sz="0" w:space="0" w:color="auto"/>
        <w:right w:val="none" w:sz="0" w:space="0" w:color="auto"/>
      </w:divBdr>
    </w:div>
    <w:div w:id="1410036635">
      <w:bodyDiv w:val="1"/>
      <w:marLeft w:val="0"/>
      <w:marRight w:val="0"/>
      <w:marTop w:val="0"/>
      <w:marBottom w:val="0"/>
      <w:divBdr>
        <w:top w:val="none" w:sz="0" w:space="0" w:color="auto"/>
        <w:left w:val="none" w:sz="0" w:space="0" w:color="auto"/>
        <w:bottom w:val="none" w:sz="0" w:space="0" w:color="auto"/>
        <w:right w:val="none" w:sz="0" w:space="0" w:color="auto"/>
      </w:divBdr>
    </w:div>
    <w:div w:id="1507015421">
      <w:bodyDiv w:val="1"/>
      <w:marLeft w:val="0"/>
      <w:marRight w:val="0"/>
      <w:marTop w:val="0"/>
      <w:marBottom w:val="0"/>
      <w:divBdr>
        <w:top w:val="none" w:sz="0" w:space="0" w:color="auto"/>
        <w:left w:val="none" w:sz="0" w:space="0" w:color="auto"/>
        <w:bottom w:val="none" w:sz="0" w:space="0" w:color="auto"/>
        <w:right w:val="none" w:sz="0" w:space="0" w:color="auto"/>
      </w:divBdr>
      <w:divsChild>
        <w:div w:id="1809778423">
          <w:marLeft w:val="0"/>
          <w:marRight w:val="0"/>
          <w:marTop w:val="0"/>
          <w:marBottom w:val="0"/>
          <w:divBdr>
            <w:top w:val="none" w:sz="0" w:space="0" w:color="auto"/>
            <w:left w:val="none" w:sz="0" w:space="0" w:color="auto"/>
            <w:bottom w:val="none" w:sz="0" w:space="0" w:color="auto"/>
            <w:right w:val="none" w:sz="0" w:space="0" w:color="auto"/>
          </w:divBdr>
          <w:divsChild>
            <w:div w:id="21130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8872">
      <w:bodyDiv w:val="1"/>
      <w:marLeft w:val="0"/>
      <w:marRight w:val="0"/>
      <w:marTop w:val="0"/>
      <w:marBottom w:val="0"/>
      <w:divBdr>
        <w:top w:val="none" w:sz="0" w:space="0" w:color="auto"/>
        <w:left w:val="none" w:sz="0" w:space="0" w:color="auto"/>
        <w:bottom w:val="none" w:sz="0" w:space="0" w:color="auto"/>
        <w:right w:val="none" w:sz="0" w:space="0" w:color="auto"/>
      </w:divBdr>
    </w:div>
    <w:div w:id="1783070209">
      <w:bodyDiv w:val="1"/>
      <w:marLeft w:val="0"/>
      <w:marRight w:val="0"/>
      <w:marTop w:val="0"/>
      <w:marBottom w:val="0"/>
      <w:divBdr>
        <w:top w:val="none" w:sz="0" w:space="0" w:color="auto"/>
        <w:left w:val="none" w:sz="0" w:space="0" w:color="auto"/>
        <w:bottom w:val="none" w:sz="0" w:space="0" w:color="auto"/>
        <w:right w:val="none" w:sz="0" w:space="0" w:color="auto"/>
      </w:divBdr>
    </w:div>
    <w:div w:id="1783764730">
      <w:bodyDiv w:val="1"/>
      <w:marLeft w:val="0"/>
      <w:marRight w:val="0"/>
      <w:marTop w:val="0"/>
      <w:marBottom w:val="0"/>
      <w:divBdr>
        <w:top w:val="none" w:sz="0" w:space="0" w:color="auto"/>
        <w:left w:val="none" w:sz="0" w:space="0" w:color="auto"/>
        <w:bottom w:val="none" w:sz="0" w:space="0" w:color="auto"/>
        <w:right w:val="none" w:sz="0" w:space="0" w:color="auto"/>
      </w:divBdr>
    </w:div>
    <w:div w:id="1890720339">
      <w:bodyDiv w:val="1"/>
      <w:marLeft w:val="0"/>
      <w:marRight w:val="0"/>
      <w:marTop w:val="0"/>
      <w:marBottom w:val="0"/>
      <w:divBdr>
        <w:top w:val="none" w:sz="0" w:space="0" w:color="auto"/>
        <w:left w:val="none" w:sz="0" w:space="0" w:color="auto"/>
        <w:bottom w:val="none" w:sz="0" w:space="0" w:color="auto"/>
        <w:right w:val="none" w:sz="0" w:space="0" w:color="auto"/>
      </w:divBdr>
    </w:div>
    <w:div w:id="1904217004">
      <w:bodyDiv w:val="1"/>
      <w:marLeft w:val="0"/>
      <w:marRight w:val="0"/>
      <w:marTop w:val="0"/>
      <w:marBottom w:val="0"/>
      <w:divBdr>
        <w:top w:val="none" w:sz="0" w:space="0" w:color="auto"/>
        <w:left w:val="none" w:sz="0" w:space="0" w:color="auto"/>
        <w:bottom w:val="none" w:sz="0" w:space="0" w:color="auto"/>
        <w:right w:val="none" w:sz="0" w:space="0" w:color="auto"/>
      </w:divBdr>
    </w:div>
    <w:div w:id="1926304472">
      <w:bodyDiv w:val="1"/>
      <w:marLeft w:val="0"/>
      <w:marRight w:val="0"/>
      <w:marTop w:val="0"/>
      <w:marBottom w:val="0"/>
      <w:divBdr>
        <w:top w:val="none" w:sz="0" w:space="0" w:color="auto"/>
        <w:left w:val="none" w:sz="0" w:space="0" w:color="auto"/>
        <w:bottom w:val="none" w:sz="0" w:space="0" w:color="auto"/>
        <w:right w:val="none" w:sz="0" w:space="0" w:color="auto"/>
      </w:divBdr>
    </w:div>
    <w:div w:id="1933934507">
      <w:bodyDiv w:val="1"/>
      <w:marLeft w:val="0"/>
      <w:marRight w:val="0"/>
      <w:marTop w:val="0"/>
      <w:marBottom w:val="0"/>
      <w:divBdr>
        <w:top w:val="none" w:sz="0" w:space="0" w:color="auto"/>
        <w:left w:val="none" w:sz="0" w:space="0" w:color="auto"/>
        <w:bottom w:val="none" w:sz="0" w:space="0" w:color="auto"/>
        <w:right w:val="none" w:sz="0" w:space="0" w:color="auto"/>
      </w:divBdr>
      <w:divsChild>
        <w:div w:id="1132790971">
          <w:marLeft w:val="0"/>
          <w:marRight w:val="0"/>
          <w:marTop w:val="0"/>
          <w:marBottom w:val="0"/>
          <w:divBdr>
            <w:top w:val="none" w:sz="0" w:space="0" w:color="auto"/>
            <w:left w:val="none" w:sz="0" w:space="0" w:color="auto"/>
            <w:bottom w:val="none" w:sz="0" w:space="0" w:color="auto"/>
            <w:right w:val="none" w:sz="0" w:space="0" w:color="auto"/>
          </w:divBdr>
          <w:divsChild>
            <w:div w:id="6091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54327">
      <w:bodyDiv w:val="1"/>
      <w:marLeft w:val="0"/>
      <w:marRight w:val="0"/>
      <w:marTop w:val="0"/>
      <w:marBottom w:val="0"/>
      <w:divBdr>
        <w:top w:val="none" w:sz="0" w:space="0" w:color="auto"/>
        <w:left w:val="none" w:sz="0" w:space="0" w:color="auto"/>
        <w:bottom w:val="none" w:sz="0" w:space="0" w:color="auto"/>
        <w:right w:val="none" w:sz="0" w:space="0" w:color="auto"/>
      </w:divBdr>
    </w:div>
    <w:div w:id="2147312356">
      <w:bodyDiv w:val="1"/>
      <w:marLeft w:val="0"/>
      <w:marRight w:val="0"/>
      <w:marTop w:val="0"/>
      <w:marBottom w:val="0"/>
      <w:divBdr>
        <w:top w:val="none" w:sz="0" w:space="0" w:color="auto"/>
        <w:left w:val="none" w:sz="0" w:space="0" w:color="auto"/>
        <w:bottom w:val="none" w:sz="0" w:space="0" w:color="auto"/>
        <w:right w:val="none" w:sz="0" w:space="0" w:color="auto"/>
      </w:divBdr>
      <w:divsChild>
        <w:div w:id="1192449916">
          <w:marLeft w:val="0"/>
          <w:marRight w:val="0"/>
          <w:marTop w:val="0"/>
          <w:marBottom w:val="0"/>
          <w:divBdr>
            <w:top w:val="none" w:sz="0" w:space="0" w:color="auto"/>
            <w:left w:val="none" w:sz="0" w:space="0" w:color="auto"/>
            <w:bottom w:val="none" w:sz="0" w:space="0" w:color="auto"/>
            <w:right w:val="none" w:sz="0" w:space="0" w:color="auto"/>
          </w:divBdr>
          <w:divsChild>
            <w:div w:id="59285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AshuKumari21" TargetMode="External"/><Relationship Id="rId5" Type="http://schemas.openxmlformats.org/officeDocument/2006/relationships/webSettings" Target="webSettings.xml"/><Relationship Id="rId10" Type="http://schemas.openxmlformats.org/officeDocument/2006/relationships/hyperlink" Target="https://www.linkedin.com/in/ashu-kumari-690643297/" TargetMode="External"/><Relationship Id="rId4" Type="http://schemas.openxmlformats.org/officeDocument/2006/relationships/settings" Target="settings.xml"/><Relationship Id="rId9" Type="http://schemas.openxmlformats.org/officeDocument/2006/relationships/hyperlink" Target="https://www.kaggle.com/datasets/burak3ergun/loa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B14B2-8D25-46B1-9EC1-5D57AC715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1485</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 patel</dc:creator>
  <cp:keywords/>
  <dc:description/>
  <cp:lastModifiedBy>ashu patel</cp:lastModifiedBy>
  <cp:revision>2</cp:revision>
  <dcterms:created xsi:type="dcterms:W3CDTF">2025-04-14T09:17:00Z</dcterms:created>
  <dcterms:modified xsi:type="dcterms:W3CDTF">2025-04-14T09:17:00Z</dcterms:modified>
</cp:coreProperties>
</file>