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042A3" w14:textId="77777777" w:rsidR="006E348B" w:rsidRPr="003077F7" w:rsidRDefault="00000000" w:rsidP="00FB57AD">
      <w:pPr>
        <w:pStyle w:val="Title"/>
        <w:jc w:val="both"/>
        <w:rPr>
          <w:rFonts w:ascii="Times New Roman" w:hAnsi="Times New Roman" w:cs="Times New Roman"/>
          <w:color w:val="auto"/>
        </w:rPr>
      </w:pPr>
      <w:r w:rsidRPr="003077F7">
        <w:rPr>
          <w:rFonts w:ascii="Times New Roman" w:hAnsi="Times New Roman" w:cs="Times New Roman"/>
          <w:color w:val="auto"/>
        </w:rPr>
        <w:t>Manufacturing Process Health and Operational Efficiency in 6G-Enabled Smart Factories: A Comprehensive Case Study at Thales Enterprises</w:t>
      </w:r>
    </w:p>
    <w:p w14:paraId="2D591034" w14:textId="77777777" w:rsidR="006E348B" w:rsidRDefault="00000000" w:rsidP="003077F7">
      <w:pPr>
        <w:jc w:val="both"/>
        <w:rPr>
          <w:rFonts w:ascii="Times New Roman" w:hAnsi="Times New Roman" w:cs="Times New Roman"/>
        </w:rPr>
      </w:pPr>
      <w:r w:rsidRPr="003077F7">
        <w:rPr>
          <w:rFonts w:ascii="Times New Roman" w:hAnsi="Times New Roman" w:cs="Times New Roman"/>
        </w:rPr>
        <w:t>Prepared for: Thales Group Advanced Manufacturing Division</w:t>
      </w:r>
    </w:p>
    <w:p w14:paraId="09FD8629" w14:textId="69A6EE38" w:rsidR="00FB57AD" w:rsidRPr="00FB57AD" w:rsidRDefault="00FB57AD" w:rsidP="00FB57AD">
      <w:pPr>
        <w:spacing w:after="0"/>
        <w:jc w:val="both"/>
        <w:rPr>
          <w:rFonts w:ascii="Times New Roman" w:hAnsi="Times New Roman" w:cs="Times New Roman"/>
          <w:b/>
          <w:bCs/>
        </w:rPr>
      </w:pPr>
      <w:r w:rsidRPr="00FB57AD">
        <w:rPr>
          <w:rFonts w:ascii="Times New Roman" w:hAnsi="Times New Roman" w:cs="Times New Roman"/>
          <w:b/>
          <w:bCs/>
        </w:rPr>
        <w:t>Biswajeet Pradhan</w:t>
      </w:r>
    </w:p>
    <w:p w14:paraId="5FC2DE58" w14:textId="577834A2" w:rsidR="00FB57AD" w:rsidRPr="003077F7" w:rsidRDefault="00FB57AD" w:rsidP="00FB57AD">
      <w:pPr>
        <w:spacing w:after="0"/>
        <w:jc w:val="both"/>
        <w:rPr>
          <w:rFonts w:ascii="Times New Roman" w:hAnsi="Times New Roman" w:cs="Times New Roman"/>
        </w:rPr>
      </w:pPr>
      <w:r>
        <w:rPr>
          <w:rFonts w:ascii="Times New Roman" w:hAnsi="Times New Roman" w:cs="Times New Roman"/>
        </w:rPr>
        <w:t>Biswajeetpradhan36933@gmail.com</w:t>
      </w:r>
    </w:p>
    <w:p w14:paraId="2B4612D0" w14:textId="77777777" w:rsidR="003077F7" w:rsidRDefault="003077F7" w:rsidP="003077F7">
      <w:pPr>
        <w:jc w:val="both"/>
        <w:rPr>
          <w:rFonts w:ascii="Times New Roman" w:hAnsi="Times New Roman" w:cs="Times New Roman"/>
        </w:rPr>
      </w:pPr>
    </w:p>
    <w:p w14:paraId="22FE5BA8" w14:textId="77777777" w:rsidR="00FB57AD" w:rsidRPr="003077F7" w:rsidRDefault="00FB57AD" w:rsidP="003077F7">
      <w:pPr>
        <w:jc w:val="both"/>
        <w:rPr>
          <w:rFonts w:ascii="Times New Roman" w:hAnsi="Times New Roman" w:cs="Times New Roman"/>
        </w:rPr>
        <w:sectPr w:rsidR="00FB57AD" w:rsidRPr="003077F7" w:rsidSect="003077F7">
          <w:pgSz w:w="12240" w:h="15840"/>
          <w:pgMar w:top="720" w:right="720" w:bottom="720" w:left="720" w:header="720" w:footer="720" w:gutter="0"/>
          <w:cols w:space="720"/>
          <w:docGrid w:linePitch="360"/>
        </w:sectPr>
      </w:pPr>
    </w:p>
    <w:p w14:paraId="4CCF5C14" w14:textId="77777777" w:rsidR="006E348B" w:rsidRPr="003077F7" w:rsidRDefault="00000000" w:rsidP="003077F7">
      <w:pPr>
        <w:pStyle w:val="Heading1"/>
        <w:jc w:val="both"/>
        <w:rPr>
          <w:rFonts w:ascii="Times New Roman" w:hAnsi="Times New Roman" w:cs="Times New Roman"/>
          <w:color w:val="auto"/>
        </w:rPr>
      </w:pPr>
      <w:r w:rsidRPr="003077F7">
        <w:rPr>
          <w:rFonts w:ascii="Times New Roman" w:hAnsi="Times New Roman" w:cs="Times New Roman"/>
          <w:color w:val="auto"/>
        </w:rPr>
        <w:t>Abstract</w:t>
      </w:r>
    </w:p>
    <w:p w14:paraId="4A0C4627" w14:textId="77777777" w:rsidR="006E348B" w:rsidRPr="003077F7" w:rsidRDefault="00000000" w:rsidP="003077F7">
      <w:pPr>
        <w:jc w:val="both"/>
        <w:rPr>
          <w:rFonts w:ascii="Times New Roman" w:hAnsi="Times New Roman" w:cs="Times New Roman"/>
        </w:rPr>
      </w:pPr>
      <w:r w:rsidRPr="003077F7">
        <w:rPr>
          <w:rFonts w:ascii="Times New Roman" w:hAnsi="Times New Roman" w:cs="Times New Roman"/>
        </w:rPr>
        <w:t>As the global manufacturing industry transitions toward Industry 4.0 and highly synchronized 6G-enabled smart factory architectures, optimizing operational efficiency while maintaining stringent quality control has emerged as a primary industrial challenge. Modern smart factories generate terabytes of telemetry data, yet translating this raw sensory input into actionable strategic intelligence remains a critical bottleneck. This research paper presents a comprehensive, data-driven case study of Thales Enterprises, analyzing an extensive temporal dataset of 100,000 operational records spanning multiple manufacturing nodes and sensor modalities. By employing advanced feature extraction, temporal clustering, and multidimensional diagnostic dashboards, we uncovered a complex, paradoxical relationship between production velocity and quality control defect rates. Specifically, pushing machinery to 'High' efficiency brackets inadvertently maximizes structural defects. The findings reveal critical operational bottlenecks related to network latency, mechanical vibration tolerance, and thermal dynamics. Furthermore, this paper provides robust, data-driven strategic measures, including predictive maintenance protocols, dynamic speed-capping, and edge-computing network upgrades, aimed at achieving a sustainable, long-term balance between optimal production efficiency and minimal defect rates.</w:t>
      </w:r>
    </w:p>
    <w:p w14:paraId="53EC2CAB" w14:textId="77777777" w:rsidR="006E348B" w:rsidRPr="003077F7" w:rsidRDefault="00000000" w:rsidP="003077F7">
      <w:pPr>
        <w:pStyle w:val="Heading1"/>
        <w:jc w:val="both"/>
        <w:rPr>
          <w:rFonts w:ascii="Times New Roman" w:hAnsi="Times New Roman" w:cs="Times New Roman"/>
          <w:color w:val="auto"/>
        </w:rPr>
      </w:pPr>
      <w:r w:rsidRPr="003077F7">
        <w:rPr>
          <w:rFonts w:ascii="Times New Roman" w:hAnsi="Times New Roman" w:cs="Times New Roman"/>
          <w:color w:val="auto"/>
        </w:rPr>
        <w:t>1. Introduction</w:t>
      </w:r>
    </w:p>
    <w:p w14:paraId="267A888B" w14:textId="77777777" w:rsidR="006E348B" w:rsidRPr="003077F7" w:rsidRDefault="00000000" w:rsidP="003077F7">
      <w:pPr>
        <w:jc w:val="both"/>
        <w:rPr>
          <w:rFonts w:ascii="Times New Roman" w:hAnsi="Times New Roman" w:cs="Times New Roman"/>
        </w:rPr>
      </w:pPr>
      <w:r w:rsidRPr="003077F7">
        <w:rPr>
          <w:rFonts w:ascii="Times New Roman" w:hAnsi="Times New Roman" w:cs="Times New Roman"/>
        </w:rPr>
        <w:t xml:space="preserve">The advent of the Industrial Internet of Things (IIoT) and 6G connectivity has revolutionized the modern factory floor. Machinery is no longer isolated; it is part of a massive, interconnected nervous system that </w:t>
      </w:r>
      <w:r w:rsidRPr="003077F7">
        <w:rPr>
          <w:rFonts w:ascii="Times New Roman" w:hAnsi="Times New Roman" w:cs="Times New Roman"/>
        </w:rPr>
        <w:t>monitors every conceivable environmental and mechanical variable in real-time. Metrics such as thermal output (Temperature), mechanical stress (Vibration), energy draw (Power Consumption), and network stability (Latency and Packet Loss) are now recorded at millisecond intervals. However, the sheer volume of this data often overwhelms traditional analytics platforms.</w:t>
      </w:r>
    </w:p>
    <w:p w14:paraId="45D50FF7" w14:textId="77777777" w:rsidR="006E348B" w:rsidRPr="003077F7" w:rsidRDefault="00000000" w:rsidP="003077F7">
      <w:pPr>
        <w:jc w:val="both"/>
        <w:rPr>
          <w:rFonts w:ascii="Times New Roman" w:hAnsi="Times New Roman" w:cs="Times New Roman"/>
        </w:rPr>
      </w:pPr>
      <w:r w:rsidRPr="003077F7">
        <w:rPr>
          <w:rFonts w:ascii="Times New Roman" w:hAnsi="Times New Roman" w:cs="Times New Roman"/>
        </w:rPr>
        <w:t>At Thales Enterprises, the primary objective is to maximize production speed without compromising the integrity of the final product. Historically, efficiency and quality have been treated as a zero-sum game. When production lines accelerate to meet supply chain demands, mechanical stress increases, often leading to a higher rate of defective units. This research aims to mathematically quantify this relationship and build a centralized diagnostic system capable of monitoring plant health in real-time.</w:t>
      </w:r>
    </w:p>
    <w:p w14:paraId="19D25DE9" w14:textId="77777777" w:rsidR="006E348B" w:rsidRPr="003077F7" w:rsidRDefault="00000000" w:rsidP="003077F7">
      <w:pPr>
        <w:jc w:val="both"/>
        <w:rPr>
          <w:rFonts w:ascii="Times New Roman" w:hAnsi="Times New Roman" w:cs="Times New Roman"/>
        </w:rPr>
      </w:pPr>
      <w:r w:rsidRPr="003077F7">
        <w:rPr>
          <w:rFonts w:ascii="Times New Roman" w:hAnsi="Times New Roman" w:cs="Times New Roman"/>
        </w:rPr>
        <w:t>This paper outlines the end-to-end development of a 'Manufacturing Process Health and Operational Efficiency' dashboard. It details the robust data cleaning pipelines utilized to structure 100,000 raw telemetry logs, the clustering methodologies used to categorize machine states, and the interactive visualization frameworks built using Streamlit and Tableau. Finally, it presents a deep dive into the operational anomalies discovered during the analysis and prescribes concrete engineering and management interventions.</w:t>
      </w:r>
    </w:p>
    <w:p w14:paraId="36696BB1" w14:textId="77777777" w:rsidR="006E348B" w:rsidRPr="003077F7" w:rsidRDefault="00000000" w:rsidP="003077F7">
      <w:pPr>
        <w:pStyle w:val="Heading1"/>
        <w:jc w:val="both"/>
        <w:rPr>
          <w:rFonts w:ascii="Times New Roman" w:hAnsi="Times New Roman" w:cs="Times New Roman"/>
          <w:color w:val="auto"/>
        </w:rPr>
      </w:pPr>
      <w:r w:rsidRPr="003077F7">
        <w:rPr>
          <w:rFonts w:ascii="Times New Roman" w:hAnsi="Times New Roman" w:cs="Times New Roman"/>
          <w:color w:val="auto"/>
        </w:rPr>
        <w:t>2. Literature Review &amp; Industry Context</w:t>
      </w:r>
    </w:p>
    <w:p w14:paraId="05553A0C" w14:textId="77777777" w:rsidR="006E348B" w:rsidRPr="003077F7" w:rsidRDefault="00000000" w:rsidP="003077F7">
      <w:pPr>
        <w:jc w:val="both"/>
        <w:rPr>
          <w:rFonts w:ascii="Times New Roman" w:hAnsi="Times New Roman" w:cs="Times New Roman"/>
        </w:rPr>
      </w:pPr>
      <w:r w:rsidRPr="003077F7">
        <w:rPr>
          <w:rFonts w:ascii="Times New Roman" w:hAnsi="Times New Roman" w:cs="Times New Roman"/>
        </w:rPr>
        <w:t xml:space="preserve">The integration of predictive analytics in manufacturing is widely documented as a cornerstone of the Fourth Industrial Revolution. Traditional maintenance models operate on a 'run-to-failure' or strict calendar-based </w:t>
      </w:r>
      <w:r w:rsidRPr="003077F7">
        <w:rPr>
          <w:rFonts w:ascii="Times New Roman" w:hAnsi="Times New Roman" w:cs="Times New Roman"/>
        </w:rPr>
        <w:lastRenderedPageBreak/>
        <w:t>schedule, both of which introduce massive inefficiencies. Recent studies demonstrate that predictive maintenance—driven by real-time sensor clustering—can reduce machine downtime by up to 45% and minimize defect rates by 25%. Furthermore, the reliance on cloud-based synchronization introduces new vulnerabilities. As machines coordinate via 6G networks, packet loss and network latency directly translate to physical manufacturing desynchronization. The Thales Enterprises case study builds upon this literature by not only identifying these issues but visualizing them through a multi-tiered diagnostic platform.</w:t>
      </w:r>
    </w:p>
    <w:p w14:paraId="31A0A28C" w14:textId="77777777" w:rsidR="006E348B" w:rsidRPr="003077F7" w:rsidRDefault="00000000" w:rsidP="003077F7">
      <w:pPr>
        <w:pStyle w:val="Heading1"/>
        <w:jc w:val="both"/>
        <w:rPr>
          <w:rFonts w:ascii="Times New Roman" w:hAnsi="Times New Roman" w:cs="Times New Roman"/>
          <w:color w:val="auto"/>
        </w:rPr>
      </w:pPr>
      <w:r w:rsidRPr="003077F7">
        <w:rPr>
          <w:rFonts w:ascii="Times New Roman" w:hAnsi="Times New Roman" w:cs="Times New Roman"/>
          <w:color w:val="auto"/>
        </w:rPr>
        <w:t>3. Methodology</w:t>
      </w:r>
    </w:p>
    <w:p w14:paraId="7A889392" w14:textId="77777777" w:rsidR="006E348B" w:rsidRPr="003077F7" w:rsidRDefault="00000000" w:rsidP="003077F7">
      <w:pPr>
        <w:pStyle w:val="Heading2"/>
        <w:jc w:val="both"/>
        <w:rPr>
          <w:rFonts w:ascii="Times New Roman" w:hAnsi="Times New Roman" w:cs="Times New Roman"/>
          <w:color w:val="auto"/>
        </w:rPr>
      </w:pPr>
      <w:r w:rsidRPr="003077F7">
        <w:rPr>
          <w:rFonts w:ascii="Times New Roman" w:hAnsi="Times New Roman" w:cs="Times New Roman"/>
          <w:color w:val="auto"/>
        </w:rPr>
        <w:t>3.1 Data Collection and Ingestion</w:t>
      </w:r>
    </w:p>
    <w:p w14:paraId="64924983" w14:textId="77777777" w:rsidR="006E348B" w:rsidRPr="003077F7" w:rsidRDefault="00000000" w:rsidP="003077F7">
      <w:pPr>
        <w:jc w:val="both"/>
        <w:rPr>
          <w:rFonts w:ascii="Times New Roman" w:hAnsi="Times New Roman" w:cs="Times New Roman"/>
        </w:rPr>
      </w:pPr>
      <w:r w:rsidRPr="003077F7">
        <w:rPr>
          <w:rFonts w:ascii="Times New Roman" w:hAnsi="Times New Roman" w:cs="Times New Roman"/>
        </w:rPr>
        <w:t>The primary dataset, designated as 'Thales_Group_Manufacturing.csv', acts as the foundational data lake for this research. It contains exactly 100,000 distinct telemetry records. These records track 50 individual manufacturing machines over a continuous three-month period (January 1, 2025, to March 31, 2025). The dataset captures a massive array of variables, including continuous environmental parameters (Temperature in Celsius, Vibration in Hz), discrete machine states (Active, Idle, Maintenance), networking health metrics (Latency in ms, Packet Loss percentage), and target operational variables (Production Speed in units/hr, Quality Control Defect Rate percentage, and a Predictive Maintenance Score).</w:t>
      </w:r>
    </w:p>
    <w:p w14:paraId="5B1B21FF" w14:textId="77777777" w:rsidR="006E348B" w:rsidRPr="003077F7" w:rsidRDefault="00000000" w:rsidP="003077F7">
      <w:pPr>
        <w:pStyle w:val="Heading2"/>
        <w:jc w:val="both"/>
        <w:rPr>
          <w:rFonts w:ascii="Times New Roman" w:hAnsi="Times New Roman" w:cs="Times New Roman"/>
          <w:color w:val="auto"/>
        </w:rPr>
      </w:pPr>
      <w:r w:rsidRPr="003077F7">
        <w:rPr>
          <w:rFonts w:ascii="Times New Roman" w:hAnsi="Times New Roman" w:cs="Times New Roman"/>
          <w:color w:val="auto"/>
        </w:rPr>
        <w:t>3.2 Data Preprocessing and Cleaning</w:t>
      </w:r>
    </w:p>
    <w:p w14:paraId="3AF413B2" w14:textId="77777777" w:rsidR="006E348B" w:rsidRPr="003077F7" w:rsidRDefault="00000000" w:rsidP="003077F7">
      <w:pPr>
        <w:jc w:val="both"/>
        <w:rPr>
          <w:rFonts w:ascii="Times New Roman" w:hAnsi="Times New Roman" w:cs="Times New Roman"/>
        </w:rPr>
      </w:pPr>
      <w:r w:rsidRPr="003077F7">
        <w:rPr>
          <w:rFonts w:ascii="Times New Roman" w:hAnsi="Times New Roman" w:cs="Times New Roman"/>
        </w:rPr>
        <w:t>Raw telemetry is inherently noisy. The initial phase of the methodology (executed via the '1_data_cleaning.ipynb' pipeline) focused on rigorous data sanitization. Null-value checking confirmed the dataset was structurally complete. Subsequently, deep type-casting was performed. The raw 'Date' and 'Timestamp' strings were parsed into native 'datetime64' and 'timedelta64' objects, allowing for complex temporal querying. Categorical string variables such as 'Operation_Mode' and 'Efficiency_Status' were explicitly cast as objects to optimize memory usage.</w:t>
      </w:r>
    </w:p>
    <w:p w14:paraId="40A46842" w14:textId="77777777" w:rsidR="006E348B" w:rsidRPr="003077F7" w:rsidRDefault="00000000" w:rsidP="003077F7">
      <w:pPr>
        <w:pStyle w:val="Heading2"/>
        <w:jc w:val="both"/>
        <w:rPr>
          <w:rFonts w:ascii="Times New Roman" w:hAnsi="Times New Roman" w:cs="Times New Roman"/>
          <w:color w:val="auto"/>
        </w:rPr>
      </w:pPr>
      <w:r w:rsidRPr="003077F7">
        <w:rPr>
          <w:rFonts w:ascii="Times New Roman" w:hAnsi="Times New Roman" w:cs="Times New Roman"/>
          <w:color w:val="auto"/>
        </w:rPr>
        <w:t>3.3 Feature Engineering and Dimensionality Reduction</w:t>
      </w:r>
    </w:p>
    <w:p w14:paraId="7E408896" w14:textId="77777777" w:rsidR="006E348B" w:rsidRPr="003077F7" w:rsidRDefault="00000000" w:rsidP="003077F7">
      <w:pPr>
        <w:jc w:val="both"/>
        <w:rPr>
          <w:rFonts w:ascii="Times New Roman" w:hAnsi="Times New Roman" w:cs="Times New Roman"/>
        </w:rPr>
      </w:pPr>
      <w:r w:rsidRPr="003077F7">
        <w:rPr>
          <w:rFonts w:ascii="Times New Roman" w:hAnsi="Times New Roman" w:cs="Times New Roman"/>
        </w:rPr>
        <w:t>To enable macro-level insights, continuous variables were algorithmically clustered into categorical states. This dimensionality reduction is crucial for human-readable dashboarding. For instance:</w:t>
      </w:r>
    </w:p>
    <w:p w14:paraId="0CC4CFD1" w14:textId="77777777" w:rsidR="006E348B" w:rsidRPr="003077F7" w:rsidRDefault="00000000" w:rsidP="003077F7">
      <w:pPr>
        <w:pStyle w:val="ListBullet"/>
        <w:jc w:val="both"/>
        <w:rPr>
          <w:rFonts w:ascii="Times New Roman" w:hAnsi="Times New Roman" w:cs="Times New Roman"/>
        </w:rPr>
      </w:pPr>
      <w:r w:rsidRPr="003077F7">
        <w:rPr>
          <w:rFonts w:ascii="Times New Roman" w:hAnsi="Times New Roman" w:cs="Times New Roman"/>
        </w:rPr>
        <w:t>• Temporal Features: Dates were split into distinct 'Month', 'Day', and 'Shifts' categories to track cyclical performance.</w:t>
      </w:r>
    </w:p>
    <w:p w14:paraId="756538FF" w14:textId="77777777" w:rsidR="006E348B" w:rsidRPr="003077F7" w:rsidRDefault="00000000" w:rsidP="003077F7">
      <w:pPr>
        <w:pStyle w:val="ListBullet"/>
        <w:jc w:val="both"/>
        <w:rPr>
          <w:rFonts w:ascii="Times New Roman" w:hAnsi="Times New Roman" w:cs="Times New Roman"/>
        </w:rPr>
      </w:pPr>
      <w:r w:rsidRPr="003077F7">
        <w:rPr>
          <w:rFonts w:ascii="Times New Roman" w:hAnsi="Times New Roman" w:cs="Times New Roman"/>
        </w:rPr>
        <w:t>• Thermal Output: 'Temperature (C)' was categorized into Optimal, Elevated, and Critical thermal states.</w:t>
      </w:r>
    </w:p>
    <w:p w14:paraId="4748980E" w14:textId="77777777" w:rsidR="006E348B" w:rsidRPr="003077F7" w:rsidRDefault="00000000" w:rsidP="003077F7">
      <w:pPr>
        <w:pStyle w:val="ListBullet"/>
        <w:jc w:val="both"/>
        <w:rPr>
          <w:rFonts w:ascii="Times New Roman" w:hAnsi="Times New Roman" w:cs="Times New Roman"/>
        </w:rPr>
      </w:pPr>
      <w:r w:rsidRPr="003077F7">
        <w:rPr>
          <w:rFonts w:ascii="Times New Roman" w:hAnsi="Times New Roman" w:cs="Times New Roman"/>
        </w:rPr>
        <w:t>• Mechanical Stress: 'Vibration (Hz)' readings were clustered into Stable, Moderate, and Excessive mechanical stress profiles.</w:t>
      </w:r>
    </w:p>
    <w:p w14:paraId="46FE3005" w14:textId="77777777" w:rsidR="006E348B" w:rsidRPr="003077F7" w:rsidRDefault="00000000" w:rsidP="003077F7">
      <w:pPr>
        <w:pStyle w:val="ListBullet"/>
        <w:jc w:val="both"/>
        <w:rPr>
          <w:rFonts w:ascii="Times New Roman" w:hAnsi="Times New Roman" w:cs="Times New Roman"/>
        </w:rPr>
      </w:pPr>
      <w:r w:rsidRPr="003077F7">
        <w:rPr>
          <w:rFonts w:ascii="Times New Roman" w:hAnsi="Times New Roman" w:cs="Times New Roman"/>
        </w:rPr>
        <w:t>• Network Health: 'Latency (ms)' and 'Packet Loss (%)' were grouped to identify periods of severe communication degradation.</w:t>
      </w:r>
    </w:p>
    <w:p w14:paraId="20850EFA" w14:textId="77777777" w:rsidR="006E348B" w:rsidRPr="003077F7" w:rsidRDefault="00000000" w:rsidP="003077F7">
      <w:pPr>
        <w:jc w:val="both"/>
        <w:rPr>
          <w:rFonts w:ascii="Times New Roman" w:hAnsi="Times New Roman" w:cs="Times New Roman"/>
        </w:rPr>
      </w:pPr>
      <w:r w:rsidRPr="003077F7">
        <w:rPr>
          <w:rFonts w:ascii="Times New Roman" w:hAnsi="Times New Roman" w:cs="Times New Roman"/>
        </w:rPr>
        <w:t>This extensive feature engineering resulted in the finalized 'Visualisation Dataset.xlsx', boasting 24 engineered columns ready for Tableau integration.</w:t>
      </w:r>
    </w:p>
    <w:p w14:paraId="2B9C5A86" w14:textId="77777777" w:rsidR="006E348B" w:rsidRPr="003077F7" w:rsidRDefault="00000000" w:rsidP="003077F7">
      <w:pPr>
        <w:pStyle w:val="Heading1"/>
        <w:jc w:val="both"/>
        <w:rPr>
          <w:rFonts w:ascii="Times New Roman" w:hAnsi="Times New Roman" w:cs="Times New Roman"/>
          <w:color w:val="auto"/>
        </w:rPr>
      </w:pPr>
      <w:r w:rsidRPr="003077F7">
        <w:rPr>
          <w:rFonts w:ascii="Times New Roman" w:hAnsi="Times New Roman" w:cs="Times New Roman"/>
          <w:color w:val="auto"/>
        </w:rPr>
        <w:t>4. System Architecture and Diagnostic Dashboards</w:t>
      </w:r>
    </w:p>
    <w:p w14:paraId="28498805" w14:textId="77777777" w:rsidR="006E348B" w:rsidRPr="003077F7" w:rsidRDefault="00000000" w:rsidP="003077F7">
      <w:pPr>
        <w:jc w:val="both"/>
        <w:rPr>
          <w:rFonts w:ascii="Times New Roman" w:hAnsi="Times New Roman" w:cs="Times New Roman"/>
        </w:rPr>
      </w:pPr>
      <w:r w:rsidRPr="003077F7">
        <w:rPr>
          <w:rFonts w:ascii="Times New Roman" w:hAnsi="Times New Roman" w:cs="Times New Roman"/>
        </w:rPr>
        <w:t>To democratize access to these complex analytics, a centralized web application was constructed using the Streamlit framework (app.py), serving as a wrapper around highly complex embedded Tableau dashboards. The UI is designed with a sleek, dark-mode aesthetic to minimize eye strain on the factory floor. The ecosystem is divided into four primary diagnostic modules:</w:t>
      </w:r>
    </w:p>
    <w:p w14:paraId="27F3EA48" w14:textId="77777777" w:rsidR="006E348B" w:rsidRPr="003077F7" w:rsidRDefault="00000000" w:rsidP="003077F7">
      <w:pPr>
        <w:pStyle w:val="ListBullet"/>
        <w:jc w:val="both"/>
        <w:rPr>
          <w:rFonts w:ascii="Times New Roman" w:hAnsi="Times New Roman" w:cs="Times New Roman"/>
        </w:rPr>
      </w:pPr>
      <w:r w:rsidRPr="003077F7">
        <w:rPr>
          <w:rFonts w:ascii="Times New Roman" w:hAnsi="Times New Roman" w:cs="Times New Roman"/>
        </w:rPr>
        <w:t>1. Plant Stability &amp; Quality Control Overview: This macro-level interactive dashboard provides a bird's-eye view of all factory plots. It offers a comprehensive assessment of overall plant stability, hardware risk exposure, and fleet-wide operational readiness.</w:t>
      </w:r>
    </w:p>
    <w:p w14:paraId="536F840D" w14:textId="77777777" w:rsidR="006E348B" w:rsidRPr="003077F7" w:rsidRDefault="00000000" w:rsidP="003077F7">
      <w:pPr>
        <w:pStyle w:val="ListBullet"/>
        <w:jc w:val="both"/>
        <w:rPr>
          <w:rFonts w:ascii="Times New Roman" w:hAnsi="Times New Roman" w:cs="Times New Roman"/>
        </w:rPr>
      </w:pPr>
      <w:r w:rsidRPr="003077F7">
        <w:rPr>
          <w:rFonts w:ascii="Times New Roman" w:hAnsi="Times New Roman" w:cs="Times New Roman"/>
        </w:rPr>
        <w:t>2. Production Performance Diagnostics: This module correlates critical sensor behaviors directly against quality control metrics and production speed trends. By cross-referencing defect percentages with Power Consumption and Vibration, engineers can isolate environment-driven manufacturing flaws.</w:t>
      </w:r>
    </w:p>
    <w:p w14:paraId="7829D3E4" w14:textId="77777777" w:rsidR="006E348B" w:rsidRPr="003077F7" w:rsidRDefault="00000000" w:rsidP="003077F7">
      <w:pPr>
        <w:pStyle w:val="ListBullet"/>
        <w:jc w:val="both"/>
        <w:rPr>
          <w:rFonts w:ascii="Times New Roman" w:hAnsi="Times New Roman" w:cs="Times New Roman"/>
        </w:rPr>
      </w:pPr>
      <w:r w:rsidRPr="003077F7">
        <w:rPr>
          <w:rFonts w:ascii="Times New Roman" w:hAnsi="Times New Roman" w:cs="Times New Roman"/>
        </w:rPr>
        <w:t xml:space="preserve">3. Efficiency Status Diagnostics: This section cross-analyzes human shift schedules and environmental parameters against machine efficiency statuses and </w:t>
      </w:r>
      <w:r w:rsidRPr="003077F7">
        <w:rPr>
          <w:rFonts w:ascii="Times New Roman" w:hAnsi="Times New Roman" w:cs="Times New Roman"/>
        </w:rPr>
        <w:lastRenderedPageBreak/>
        <w:t>error frequencies. It proves vital for determining if inefficiencies are human-driven (e.g., specific shifts underperforming) or hardware-driven.</w:t>
      </w:r>
    </w:p>
    <w:p w14:paraId="77B2C49D" w14:textId="77777777" w:rsidR="006E348B" w:rsidRPr="003077F7" w:rsidRDefault="00000000" w:rsidP="003077F7">
      <w:pPr>
        <w:pStyle w:val="ListBullet"/>
        <w:jc w:val="both"/>
        <w:rPr>
          <w:rFonts w:ascii="Times New Roman" w:hAnsi="Times New Roman" w:cs="Times New Roman"/>
        </w:rPr>
      </w:pPr>
      <w:r w:rsidRPr="003077F7">
        <w:rPr>
          <w:rFonts w:ascii="Times New Roman" w:hAnsi="Times New Roman" w:cs="Times New Roman"/>
        </w:rPr>
        <w:t>4. Centralized Visualisation: The ultimate risk-view panel. This highlights active plant anomalies by combining temporal defect tracking with multi-sensor performance clusters, allowing plant managers to track issues as they evolve day-to-day.</w:t>
      </w:r>
    </w:p>
    <w:p w14:paraId="202DC5BB" w14:textId="77777777" w:rsidR="006E348B" w:rsidRPr="003077F7" w:rsidRDefault="00000000" w:rsidP="003077F7">
      <w:pPr>
        <w:pStyle w:val="Heading1"/>
        <w:jc w:val="both"/>
        <w:rPr>
          <w:rFonts w:ascii="Times New Roman" w:hAnsi="Times New Roman" w:cs="Times New Roman"/>
          <w:color w:val="auto"/>
        </w:rPr>
      </w:pPr>
      <w:r w:rsidRPr="003077F7">
        <w:rPr>
          <w:rFonts w:ascii="Times New Roman" w:hAnsi="Times New Roman" w:cs="Times New Roman"/>
          <w:color w:val="auto"/>
        </w:rPr>
        <w:t>5. In-Depth Analytics and Key Findings</w:t>
      </w:r>
    </w:p>
    <w:p w14:paraId="170752CE" w14:textId="77777777" w:rsidR="006E348B" w:rsidRPr="003077F7" w:rsidRDefault="00000000" w:rsidP="003077F7">
      <w:pPr>
        <w:jc w:val="both"/>
        <w:rPr>
          <w:rFonts w:ascii="Times New Roman" w:hAnsi="Times New Roman" w:cs="Times New Roman"/>
        </w:rPr>
      </w:pPr>
      <w:r w:rsidRPr="003077F7">
        <w:rPr>
          <w:rFonts w:ascii="Times New Roman" w:hAnsi="Times New Roman" w:cs="Times New Roman"/>
        </w:rPr>
        <w:t>The deployment of the analytical dashboard revealed several critical, often counterintuitive insights regarding the manufacturing ecosystem at Thales Enterprises:</w:t>
      </w:r>
    </w:p>
    <w:p w14:paraId="0F006156" w14:textId="77777777" w:rsidR="006E348B" w:rsidRPr="003077F7" w:rsidRDefault="00000000" w:rsidP="003077F7">
      <w:pPr>
        <w:pStyle w:val="Heading2"/>
        <w:jc w:val="both"/>
        <w:rPr>
          <w:rFonts w:ascii="Times New Roman" w:hAnsi="Times New Roman" w:cs="Times New Roman"/>
          <w:color w:val="auto"/>
        </w:rPr>
      </w:pPr>
      <w:r w:rsidRPr="003077F7">
        <w:rPr>
          <w:rFonts w:ascii="Times New Roman" w:hAnsi="Times New Roman" w:cs="Times New Roman"/>
          <w:color w:val="auto"/>
        </w:rPr>
        <w:t>5.1 The Quality vs. Efficiency Paradox</w:t>
      </w:r>
    </w:p>
    <w:p w14:paraId="1CA2D212" w14:textId="77777777" w:rsidR="006E348B" w:rsidRPr="003077F7" w:rsidRDefault="00000000" w:rsidP="003077F7">
      <w:pPr>
        <w:jc w:val="both"/>
        <w:rPr>
          <w:rFonts w:ascii="Times New Roman" w:hAnsi="Times New Roman" w:cs="Times New Roman"/>
        </w:rPr>
      </w:pPr>
      <w:r w:rsidRPr="003077F7">
        <w:rPr>
          <w:rFonts w:ascii="Times New Roman" w:hAnsi="Times New Roman" w:cs="Times New Roman"/>
        </w:rPr>
        <w:t>The most profound finding of the study was the inverse relationship between machine efficiency classification and product quality. Counterintuitively, the average quality control defect rate reached its absolute peak when a machine's efficiency status was flagged as 'High'. Conversely, defects were minimized when efficiency was 'Low'. This paradox indicates that pushing the aging machinery to its maximum production speed limit introduces severe mechanical stress, resulting in a high volume of scrapped, defective products. Speed does not equate to profitability if the defect rate scales exponentially.</w:t>
      </w:r>
    </w:p>
    <w:p w14:paraId="2D61CE5D" w14:textId="77777777" w:rsidR="006E348B" w:rsidRPr="003077F7" w:rsidRDefault="00000000" w:rsidP="003077F7">
      <w:pPr>
        <w:pStyle w:val="Heading2"/>
        <w:jc w:val="both"/>
        <w:rPr>
          <w:rFonts w:ascii="Times New Roman" w:hAnsi="Times New Roman" w:cs="Times New Roman"/>
          <w:color w:val="auto"/>
        </w:rPr>
      </w:pPr>
      <w:r w:rsidRPr="003077F7">
        <w:rPr>
          <w:rFonts w:ascii="Times New Roman" w:hAnsi="Times New Roman" w:cs="Times New Roman"/>
          <w:color w:val="auto"/>
        </w:rPr>
        <w:t>5.2 Systemic Maintenance Risks</w:t>
      </w:r>
    </w:p>
    <w:p w14:paraId="1C3686C0" w14:textId="77777777" w:rsidR="006E348B" w:rsidRPr="003077F7" w:rsidRDefault="00000000" w:rsidP="003077F7">
      <w:pPr>
        <w:jc w:val="both"/>
        <w:rPr>
          <w:rFonts w:ascii="Times New Roman" w:hAnsi="Times New Roman" w:cs="Times New Roman"/>
        </w:rPr>
      </w:pPr>
      <w:r w:rsidRPr="003077F7">
        <w:rPr>
          <w:rFonts w:ascii="Times New Roman" w:hAnsi="Times New Roman" w:cs="Times New Roman"/>
        </w:rPr>
        <w:t>An analysis of fleet health revealed a disturbing trend: an overwhelming 77.83% of machines are currently locked in 'Low' efficiency operational states. Furthermore, predictive maintenance clustering showed that nearly half (49.83%) of all machines require active monitoring, while 20.18% are classified as a 'Critical Risk'. This suggests systemic, factory-wide hardware degradation that is severely throttling baseline output.</w:t>
      </w:r>
    </w:p>
    <w:p w14:paraId="72DC39BB" w14:textId="77777777" w:rsidR="006E348B" w:rsidRPr="003077F7" w:rsidRDefault="00000000" w:rsidP="003077F7">
      <w:pPr>
        <w:pStyle w:val="Heading2"/>
        <w:jc w:val="both"/>
        <w:rPr>
          <w:rFonts w:ascii="Times New Roman" w:hAnsi="Times New Roman" w:cs="Times New Roman"/>
          <w:color w:val="auto"/>
        </w:rPr>
      </w:pPr>
      <w:r w:rsidRPr="003077F7">
        <w:rPr>
          <w:rFonts w:ascii="Times New Roman" w:hAnsi="Times New Roman" w:cs="Times New Roman"/>
          <w:color w:val="auto"/>
        </w:rPr>
        <w:t>5.3 Network Instability and Automation Desynchronization</w:t>
      </w:r>
    </w:p>
    <w:p w14:paraId="059FADCD" w14:textId="77777777" w:rsidR="006E348B" w:rsidRPr="003077F7" w:rsidRDefault="00000000" w:rsidP="003077F7">
      <w:pPr>
        <w:jc w:val="both"/>
        <w:rPr>
          <w:rFonts w:ascii="Times New Roman" w:hAnsi="Times New Roman" w:cs="Times New Roman"/>
        </w:rPr>
      </w:pPr>
      <w:r w:rsidRPr="003077F7">
        <w:rPr>
          <w:rFonts w:ascii="Times New Roman" w:hAnsi="Times New Roman" w:cs="Times New Roman"/>
        </w:rPr>
        <w:t>The timeline analysis of network health showed highly erratic daily fluctuations in both packet loss and network latency over the 31-day periods. Because these machines rely on continuous cloud connectivity to synchronize multi-stage manufacturing processes, high packet loss events frequently aligned with spikes in the overall error rate. The factory network infrastructure is a hidden bottleneck.</w:t>
      </w:r>
    </w:p>
    <w:p w14:paraId="59DB567B" w14:textId="77777777" w:rsidR="006E348B" w:rsidRPr="003077F7" w:rsidRDefault="00000000" w:rsidP="003077F7">
      <w:pPr>
        <w:pStyle w:val="Heading2"/>
        <w:jc w:val="both"/>
        <w:rPr>
          <w:rFonts w:ascii="Times New Roman" w:hAnsi="Times New Roman" w:cs="Times New Roman"/>
          <w:color w:val="auto"/>
        </w:rPr>
      </w:pPr>
      <w:r w:rsidRPr="003077F7">
        <w:rPr>
          <w:rFonts w:ascii="Times New Roman" w:hAnsi="Times New Roman" w:cs="Times New Roman"/>
          <w:color w:val="auto"/>
        </w:rPr>
        <w:t>5.4 Environmental Sensor Insensitivity</w:t>
      </w:r>
    </w:p>
    <w:p w14:paraId="4E9191B0" w14:textId="77777777" w:rsidR="006E348B" w:rsidRPr="003077F7" w:rsidRDefault="00000000" w:rsidP="003077F7">
      <w:pPr>
        <w:jc w:val="both"/>
        <w:rPr>
          <w:rFonts w:ascii="Times New Roman" w:hAnsi="Times New Roman" w:cs="Times New Roman"/>
        </w:rPr>
      </w:pPr>
      <w:r w:rsidRPr="003077F7">
        <w:rPr>
          <w:rFonts w:ascii="Times New Roman" w:hAnsi="Times New Roman" w:cs="Times New Roman"/>
        </w:rPr>
        <w:t>Surprisingly, cross-referencing Temperature and Vibration against Active, Idle, and Maintenance modes showed very little variance. While this initially suggests a highly stable environmental baseline, deeper analysis implies that these basic generic sensors are simply failing to capture the micro-anomalies that actually cause defects. The current sensor suite is too blunt to diagnose fine mechanical misalignments.</w:t>
      </w:r>
    </w:p>
    <w:p w14:paraId="418EE115" w14:textId="77777777" w:rsidR="006E348B" w:rsidRPr="003077F7" w:rsidRDefault="00000000" w:rsidP="003077F7">
      <w:pPr>
        <w:pStyle w:val="Heading1"/>
        <w:jc w:val="both"/>
        <w:rPr>
          <w:rFonts w:ascii="Times New Roman" w:hAnsi="Times New Roman" w:cs="Times New Roman"/>
          <w:color w:val="auto"/>
        </w:rPr>
      </w:pPr>
      <w:r w:rsidRPr="003077F7">
        <w:rPr>
          <w:rFonts w:ascii="Times New Roman" w:hAnsi="Times New Roman" w:cs="Times New Roman"/>
          <w:color w:val="auto"/>
        </w:rPr>
        <w:t>6. Recommended Strategic Interventions</w:t>
      </w:r>
    </w:p>
    <w:p w14:paraId="215DBBCC" w14:textId="77777777" w:rsidR="006E348B" w:rsidRPr="003077F7" w:rsidRDefault="00000000" w:rsidP="003077F7">
      <w:pPr>
        <w:jc w:val="both"/>
        <w:rPr>
          <w:rFonts w:ascii="Times New Roman" w:hAnsi="Times New Roman" w:cs="Times New Roman"/>
        </w:rPr>
      </w:pPr>
      <w:r w:rsidRPr="003077F7">
        <w:rPr>
          <w:rFonts w:ascii="Times New Roman" w:hAnsi="Times New Roman" w:cs="Times New Roman"/>
        </w:rPr>
        <w:t>Based on the granular findings extracted from the Streamlit application, the following strategic, engineering, and managerial interventions are highly recommended:</w:t>
      </w:r>
    </w:p>
    <w:p w14:paraId="23FA3A6E" w14:textId="77777777" w:rsidR="006E348B" w:rsidRPr="003077F7" w:rsidRDefault="00000000" w:rsidP="003077F7">
      <w:pPr>
        <w:pStyle w:val="Heading2"/>
        <w:jc w:val="both"/>
        <w:rPr>
          <w:rFonts w:ascii="Times New Roman" w:hAnsi="Times New Roman" w:cs="Times New Roman"/>
          <w:color w:val="auto"/>
        </w:rPr>
      </w:pPr>
      <w:r w:rsidRPr="003077F7">
        <w:rPr>
          <w:rFonts w:ascii="Times New Roman" w:hAnsi="Times New Roman" w:cs="Times New Roman"/>
          <w:color w:val="auto"/>
        </w:rPr>
        <w:t>6.1 Implementation of Dynamic Speed-Capping Protocols</w:t>
      </w:r>
    </w:p>
    <w:p w14:paraId="51A06613" w14:textId="77777777" w:rsidR="006E348B" w:rsidRPr="003077F7" w:rsidRDefault="00000000" w:rsidP="003077F7">
      <w:pPr>
        <w:jc w:val="both"/>
        <w:rPr>
          <w:rFonts w:ascii="Times New Roman" w:hAnsi="Times New Roman" w:cs="Times New Roman"/>
        </w:rPr>
      </w:pPr>
      <w:r w:rsidRPr="003077F7">
        <w:rPr>
          <w:rFonts w:ascii="Times New Roman" w:hAnsi="Times New Roman" w:cs="Times New Roman"/>
        </w:rPr>
        <w:t>To immediately combat the Quality vs. Efficiency paradox, the factory must implement an automated speed-capping protocol. The central software should dynamically throttle high-speed machines down to a 'Medium' efficiency bracket the moment real-time sensors detect a rising quality control defect rate. By enforcing a strict speed limit, the factory can drastically reduce raw material waste.</w:t>
      </w:r>
    </w:p>
    <w:p w14:paraId="1178D81F" w14:textId="77777777" w:rsidR="006E348B" w:rsidRPr="003077F7" w:rsidRDefault="00000000" w:rsidP="003077F7">
      <w:pPr>
        <w:pStyle w:val="Heading2"/>
        <w:jc w:val="both"/>
        <w:rPr>
          <w:rFonts w:ascii="Times New Roman" w:hAnsi="Times New Roman" w:cs="Times New Roman"/>
          <w:color w:val="auto"/>
        </w:rPr>
      </w:pPr>
      <w:r w:rsidRPr="003077F7">
        <w:rPr>
          <w:rFonts w:ascii="Times New Roman" w:hAnsi="Times New Roman" w:cs="Times New Roman"/>
          <w:color w:val="auto"/>
        </w:rPr>
        <w:t>6.2 Prioritized Predictive Maintenance Triage</w:t>
      </w:r>
    </w:p>
    <w:p w14:paraId="6407E258" w14:textId="77777777" w:rsidR="006E348B" w:rsidRPr="003077F7" w:rsidRDefault="00000000" w:rsidP="003077F7">
      <w:pPr>
        <w:jc w:val="both"/>
        <w:rPr>
          <w:rFonts w:ascii="Times New Roman" w:hAnsi="Times New Roman" w:cs="Times New Roman"/>
        </w:rPr>
      </w:pPr>
      <w:r w:rsidRPr="003077F7">
        <w:rPr>
          <w:rFonts w:ascii="Times New Roman" w:hAnsi="Times New Roman" w:cs="Times New Roman"/>
        </w:rPr>
        <w:t>The 'run-to-failure' paradigm must be abandoned. Engineering teams must be immediately deployed to service the 20.18% of machines flagged as 'Critical Risk'. Addressing these specific machines will prevent catastrophic, cascading assembly line failures. Following this, a comprehensive audit must be conducted on the 77% of machines stuck in 'Low' efficiency to determine if the cause is outdated hardware or overly cautious software limiters.</w:t>
      </w:r>
    </w:p>
    <w:p w14:paraId="1D8335F1" w14:textId="77777777" w:rsidR="006E348B" w:rsidRPr="003077F7" w:rsidRDefault="00000000" w:rsidP="003077F7">
      <w:pPr>
        <w:pStyle w:val="Heading2"/>
        <w:jc w:val="both"/>
        <w:rPr>
          <w:rFonts w:ascii="Times New Roman" w:hAnsi="Times New Roman" w:cs="Times New Roman"/>
          <w:color w:val="auto"/>
        </w:rPr>
      </w:pPr>
      <w:r w:rsidRPr="003077F7">
        <w:rPr>
          <w:rFonts w:ascii="Times New Roman" w:hAnsi="Times New Roman" w:cs="Times New Roman"/>
          <w:color w:val="auto"/>
        </w:rPr>
        <w:t>6.3 Migration to Edge Computing Architectures</w:t>
      </w:r>
    </w:p>
    <w:p w14:paraId="4DB92E93" w14:textId="77777777" w:rsidR="006E348B" w:rsidRPr="003077F7" w:rsidRDefault="00000000" w:rsidP="003077F7">
      <w:pPr>
        <w:jc w:val="both"/>
        <w:rPr>
          <w:rFonts w:ascii="Times New Roman" w:hAnsi="Times New Roman" w:cs="Times New Roman"/>
        </w:rPr>
      </w:pPr>
      <w:r w:rsidRPr="003077F7">
        <w:rPr>
          <w:rFonts w:ascii="Times New Roman" w:hAnsi="Times New Roman" w:cs="Times New Roman"/>
        </w:rPr>
        <w:t xml:space="preserve">To resolve the severe network latency issues causing machine desynchronization, Thales Enterprises should invest in upgrading factory-floor routing hardware and transition critical decision-making algorithms to localized Edge computing nodes. This will insulate the machines from cloud-based packet loss and ensure that </w:t>
      </w:r>
      <w:r w:rsidRPr="003077F7">
        <w:rPr>
          <w:rFonts w:ascii="Times New Roman" w:hAnsi="Times New Roman" w:cs="Times New Roman"/>
        </w:rPr>
        <w:lastRenderedPageBreak/>
        <w:t>sub-millisecond automated adjustments are never delayed by network traffic.</w:t>
      </w:r>
    </w:p>
    <w:p w14:paraId="543C96F1" w14:textId="77777777" w:rsidR="006E348B" w:rsidRPr="003077F7" w:rsidRDefault="00000000" w:rsidP="003077F7">
      <w:pPr>
        <w:pStyle w:val="Heading2"/>
        <w:jc w:val="both"/>
        <w:rPr>
          <w:rFonts w:ascii="Times New Roman" w:hAnsi="Times New Roman" w:cs="Times New Roman"/>
          <w:color w:val="auto"/>
        </w:rPr>
      </w:pPr>
      <w:r w:rsidRPr="003077F7">
        <w:rPr>
          <w:rFonts w:ascii="Times New Roman" w:hAnsi="Times New Roman" w:cs="Times New Roman"/>
          <w:color w:val="auto"/>
        </w:rPr>
        <w:t>6.4 Deployment of Secondary Diagnostic Systems</w:t>
      </w:r>
    </w:p>
    <w:p w14:paraId="337777B7" w14:textId="77777777" w:rsidR="006E348B" w:rsidRPr="003077F7" w:rsidRDefault="00000000" w:rsidP="003077F7">
      <w:pPr>
        <w:jc w:val="both"/>
        <w:rPr>
          <w:rFonts w:ascii="Times New Roman" w:hAnsi="Times New Roman" w:cs="Times New Roman"/>
        </w:rPr>
      </w:pPr>
      <w:r w:rsidRPr="003077F7">
        <w:rPr>
          <w:rFonts w:ascii="Times New Roman" w:hAnsi="Times New Roman" w:cs="Times New Roman"/>
        </w:rPr>
        <w:t>Because the basic thermal and vibration sensors are failing to flag the root causes of defects, secondary diagnostic suites must be installed. The deployment of high-speed acoustic monitors (to listen for bearing friction) and computer-vision inspection cameras (to visually identify part misalignment) will catch flaws that standard telemetry is blind to.</w:t>
      </w:r>
    </w:p>
    <w:p w14:paraId="09386AFF" w14:textId="77777777" w:rsidR="006E348B" w:rsidRPr="003077F7" w:rsidRDefault="00000000" w:rsidP="003077F7">
      <w:pPr>
        <w:pStyle w:val="Heading1"/>
        <w:jc w:val="both"/>
        <w:rPr>
          <w:rFonts w:ascii="Times New Roman" w:hAnsi="Times New Roman" w:cs="Times New Roman"/>
          <w:color w:val="auto"/>
        </w:rPr>
      </w:pPr>
      <w:r w:rsidRPr="003077F7">
        <w:rPr>
          <w:rFonts w:ascii="Times New Roman" w:hAnsi="Times New Roman" w:cs="Times New Roman"/>
          <w:color w:val="auto"/>
        </w:rPr>
        <w:t>7. Conclusion</w:t>
      </w:r>
    </w:p>
    <w:p w14:paraId="546D5F00" w14:textId="77777777" w:rsidR="006E348B" w:rsidRPr="003077F7" w:rsidRDefault="00000000" w:rsidP="003077F7">
      <w:pPr>
        <w:jc w:val="both"/>
        <w:rPr>
          <w:rFonts w:ascii="Times New Roman" w:hAnsi="Times New Roman" w:cs="Times New Roman"/>
        </w:rPr>
      </w:pPr>
      <w:r w:rsidRPr="003077F7">
        <w:rPr>
          <w:rFonts w:ascii="Times New Roman" w:hAnsi="Times New Roman" w:cs="Times New Roman"/>
        </w:rPr>
        <w:t>The integration of rigorous data preprocessing, complex feature clustering, and centralized diagnostic dashboarding at Thales Enterprises has successfully illuminated the hidden friction points between raw production speed and product quality. This comprehensive analysis proves that blindly chasing high efficiency metrics is detrimental without a corresponding focus on mechanical health and network stability. By shifting from a reactive operational model to a predictive, data-driven management paradigm—specifically through dynamic speed-capping, targeted triage maintenance, and localized edge computing—Thales Enterprises can optimize its machinery lifespan, stabilize its production velocity, and guarantee the integrity of its final products in the era of smart manufacturing.</w:t>
      </w:r>
    </w:p>
    <w:sectPr w:rsidR="006E348B" w:rsidRPr="003077F7" w:rsidSect="003077F7">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777049">
    <w:abstractNumId w:val="8"/>
  </w:num>
  <w:num w:numId="2" w16cid:durableId="1065228167">
    <w:abstractNumId w:val="6"/>
  </w:num>
  <w:num w:numId="3" w16cid:durableId="619412149">
    <w:abstractNumId w:val="5"/>
  </w:num>
  <w:num w:numId="4" w16cid:durableId="462044149">
    <w:abstractNumId w:val="4"/>
  </w:num>
  <w:num w:numId="5" w16cid:durableId="1703167712">
    <w:abstractNumId w:val="7"/>
  </w:num>
  <w:num w:numId="6" w16cid:durableId="1927883898">
    <w:abstractNumId w:val="3"/>
  </w:num>
  <w:num w:numId="7" w16cid:durableId="990212838">
    <w:abstractNumId w:val="2"/>
  </w:num>
  <w:num w:numId="8" w16cid:durableId="1956447462">
    <w:abstractNumId w:val="1"/>
  </w:num>
  <w:num w:numId="9" w16cid:durableId="809249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DB2"/>
    <w:rsid w:val="0029639D"/>
    <w:rsid w:val="003077F7"/>
    <w:rsid w:val="00326F90"/>
    <w:rsid w:val="00530DAD"/>
    <w:rsid w:val="006E348B"/>
    <w:rsid w:val="00AA1D8D"/>
    <w:rsid w:val="00B47730"/>
    <w:rsid w:val="00CB0664"/>
    <w:rsid w:val="00FB57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32CB0"/>
  <w14:defaultImageDpi w14:val="300"/>
  <w15:docId w15:val="{3D564911-36AF-46E6-BBE2-8119A4CC7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er">
    <w:name w:val="SectionHeader"/>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1929</Words>
  <Characters>10999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Biswajeet Pradhan</cp:lastModifiedBy>
  <cp:revision>5</cp:revision>
  <dcterms:created xsi:type="dcterms:W3CDTF">2013-12-23T23:15:00Z</dcterms:created>
  <dcterms:modified xsi:type="dcterms:W3CDTF">2026-08-08T02:39:00Z</dcterms:modified>
  <cp:category/>
</cp:coreProperties>
</file>