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00"/>
              <w:left w:type="dxa" w:w="400"/>
              <w:bottom w:type="dxa" w:w="140"/>
              <w:right w:type="dxa" w:w="400"/>
            </w:tcMar>
          </w:tcPr>
          <w:p>
            <w:pPr>
              <w:spacing w:after="60"/>
              <w:jc w:val="center"/>
            </w:pPr>
            <w:r>
              <w:rPr>
                <w:rFonts w:ascii="Arial" w:cs="Arial" w:eastAsia="Arial" w:hAnsi="Arial"/>
                <w:b/>
                <w:bCs/>
                <w:color w:val="FFFFFF"/>
                <w:sz w:val="36"/>
                <w:szCs w:val="36"/>
              </w:rPr>
              <w:t xml:space="preserve">ESCRITO DE POSICIÓN</w:t>
            </w:r>
          </w:p>
          <w:p>
            <w:pPr>
              <w:jc w:val="center"/>
            </w:pPr>
            <w:r>
              <w:rPr>
                <w:rFonts w:ascii="Arial" w:cs="Arial" w:eastAsia="Arial" w:hAnsi="Arial"/>
                <w:color w:val="B8D4F0"/>
                <w:sz w:val="18"/>
                <w:szCs w:val="18"/>
              </w:rPr>
              <w:t xml:space="preserve">Art. 684-F Ley Federal del Trabajo  ·  Procedimiento de Conciliación Laboral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4"/>
              <w:left w:val="single" w:color="2E75B6" w:sz="4"/>
              <w:bottom w:val="single" w:color="CCCCCC" w:sz="4"/>
              <w:right w:val="single" w:color="CCCCCC" w:sz="4"/>
            </w:tcBorders>
            <w:shd w:fill="D6E8F7" w:val="clear"/>
            <w:tcMar>
              <w:top w:type="dxa" w:w="80"/>
              <w:left w:type="dxa" w:w="150"/>
              <w:bottom w:type="dxa" w:w="80"/>
              <w:right w:type="dxa" w:w="150"/>
            </w:tcMar>
            <w:vAlign w:val="center"/>
          </w:tcPr>
          <w:p>
            <w:r>
              <w:rPr>
                <w:rFonts w:ascii="Arial" w:cs="Arial" w:eastAsia="Arial" w:hAnsi="Arial"/>
                <w:b/>
                <w:bCs/>
                <w:color w:val="1A3A5C"/>
                <w:sz w:val="18"/>
                <w:szCs w:val="18"/>
              </w:rPr>
              <w:t xml:space="preserve">Ciudad y fecha:</w:t>
            </w:r>
          </w:p>
        </w:tc>
        <w:tc>
          <w:tcPr>
            <w:tcBorders>
              <w:top w:val="single" w:color="2E75B6" w:sz="4"/>
              <w:left w:val="single" w:color="CCCCCC" w:sz="4"/>
              <w:bottom w:val="single" w:color="CCCCCC" w:sz="4"/>
              <w:right w:val="single" w:color="2E75B6" w:sz="4"/>
            </w:tcBorders>
            <w:tcMar>
              <w:top w:type="dxa" w:w="80"/>
              <w:left w:type="dxa" w:w="150"/>
              <w:bottom w:type="dxa" w:w="80"/>
              <w:right w:type="dxa" w:w="150"/>
            </w:tcMar>
          </w:tcPr>
          <w:p>
            <w:r>
              <w:rPr>
                <w:rFonts w:ascii="Arial" w:cs="Arial" w:eastAsia="Arial" w:hAnsi="Arial"/>
                <w:sz w:val="20"/>
                <w:szCs w:val="20"/>
              </w:rPr>
              <w:t xml:space="preserve">Ciudad de México, a [FECHA DE LA AUDIENCIA — 6 de julio de 2026]</w:t>
            </w:r>
          </w:p>
        </w:tc>
      </w:tr>
      <w:tr>
        <w:tc>
          <w:tcPr>
            <w:tcBorders>
              <w:top w:val="single" w:color="CCCCCC" w:sz="4"/>
              <w:left w:val="single" w:color="2E75B6" w:sz="4"/>
              <w:bottom w:val="single" w:color="CCCCCC" w:sz="4"/>
              <w:right w:val="single" w:color="CCCCCC" w:sz="4"/>
            </w:tcBorders>
            <w:shd w:fill="D6E8F7" w:val="clear"/>
            <w:tcMar>
              <w:top w:type="dxa" w:w="80"/>
              <w:left w:type="dxa" w:w="150"/>
              <w:bottom w:type="dxa" w:w="80"/>
              <w:right w:type="dxa" w:w="150"/>
            </w:tcMar>
          </w:tcPr>
          <w:p>
            <w:r>
              <w:rPr>
                <w:rFonts w:ascii="Arial" w:cs="Arial" w:eastAsia="Arial" w:hAnsi="Arial"/>
                <w:b/>
                <w:bCs/>
                <w:color w:val="1A3A5C"/>
                <w:sz w:val="18"/>
                <w:szCs w:val="18"/>
              </w:rPr>
              <w:t xml:space="preserve">Instancia:</w:t>
            </w:r>
          </w:p>
        </w:tc>
        <w:tc>
          <w:tcPr>
            <w:tcBorders>
              <w:top w:val="single" w:color="CCCCCC" w:sz="4"/>
              <w:left w:val="single" w:color="CCCCCC" w:sz="4"/>
              <w:bottom w:val="single" w:color="CCCCCC" w:sz="4"/>
              <w:right w:val="single" w:color="2E75B6" w:sz="4"/>
            </w:tcBorders>
            <w:tcMar>
              <w:top w:type="dxa" w:w="80"/>
              <w:left w:type="dxa" w:w="150"/>
              <w:bottom w:type="dxa" w:w="80"/>
              <w:right w:type="dxa" w:w="150"/>
            </w:tcMar>
          </w:tcPr>
          <w:p>
            <w:r>
              <w:rPr>
                <w:rFonts w:ascii="Arial" w:cs="Arial" w:eastAsia="Arial" w:hAnsi="Arial"/>
                <w:sz w:val="20"/>
                <w:szCs w:val="20"/>
              </w:rPr>
              <w:t xml:space="preserve">Centro de Conciliación [NOMBRE DEL CENTRO]</w:t>
            </w:r>
          </w:p>
        </w:tc>
      </w:tr>
      <w:tr>
        <w:tc>
          <w:tcPr>
            <w:tcBorders>
              <w:top w:val="single" w:color="CCCCCC" w:sz="4"/>
              <w:left w:val="single" w:color="2E75B6" w:sz="4"/>
              <w:bottom w:val="single" w:color="CCCCCC" w:sz="4"/>
              <w:right w:val="single" w:color="CCCCCC" w:sz="4"/>
            </w:tcBorders>
            <w:shd w:fill="D6E8F7" w:val="clear"/>
            <w:tcMar>
              <w:top w:type="dxa" w:w="80"/>
              <w:left w:type="dxa" w:w="150"/>
              <w:bottom w:type="dxa" w:w="80"/>
              <w:right w:type="dxa" w:w="150"/>
            </w:tcMar>
          </w:tcPr>
          <w:p>
            <w:r>
              <w:rPr>
                <w:rFonts w:ascii="Arial" w:cs="Arial" w:eastAsia="Arial" w:hAnsi="Arial"/>
                <w:b/>
                <w:bCs/>
                <w:color w:val="1A3A5C"/>
                <w:sz w:val="18"/>
                <w:szCs w:val="18"/>
              </w:rPr>
              <w:t xml:space="preserve">Expediente / folio:</w:t>
            </w:r>
          </w:p>
        </w:tc>
        <w:tc>
          <w:tcPr>
            <w:tcBorders>
              <w:top w:val="single" w:color="CCCCCC" w:sz="4"/>
              <w:left w:val="single" w:color="CCCCCC" w:sz="4"/>
              <w:bottom w:val="single" w:color="CCCCCC" w:sz="4"/>
              <w:right w:val="single" w:color="2E75B6" w:sz="4"/>
            </w:tcBorders>
            <w:tcMar>
              <w:top w:type="dxa" w:w="80"/>
              <w:left w:type="dxa" w:w="150"/>
              <w:bottom w:type="dxa" w:w="80"/>
              <w:right w:type="dxa" w:w="150"/>
            </w:tcMar>
          </w:tcPr>
          <w:p>
            <w:r>
              <w:rPr>
                <w:rFonts w:ascii="Arial" w:cs="Arial" w:eastAsia="Arial" w:hAnsi="Arial"/>
                <w:sz w:val="20"/>
                <w:szCs w:val="20"/>
              </w:rPr>
              <w:t xml:space="preserve">[NÚM. EXPEDIENTE]</w:t>
            </w:r>
          </w:p>
        </w:tc>
      </w:tr>
      <w:tr>
        <w:tc>
          <w:tcPr>
            <w:tcBorders>
              <w:top w:val="single" w:color="CCCCCC" w:sz="4"/>
              <w:left w:val="single" w:color="2E75B6" w:sz="4"/>
              <w:bottom w:val="single" w:color="2E75B6" w:sz="4"/>
              <w:right w:val="single" w:color="CCCCCC" w:sz="4"/>
            </w:tcBorders>
            <w:shd w:fill="D6E8F7" w:val="clear"/>
            <w:tcMar>
              <w:top w:type="dxa" w:w="80"/>
              <w:left w:type="dxa" w:w="150"/>
              <w:bottom w:type="dxa" w:w="80"/>
              <w:right w:type="dxa" w:w="150"/>
            </w:tcMar>
          </w:tcPr>
          <w:p>
            <w:r>
              <w:rPr>
                <w:rFonts w:ascii="Arial" w:cs="Arial" w:eastAsia="Arial" w:hAnsi="Arial"/>
                <w:b/>
                <w:bCs/>
                <w:color w:val="1A3A5C"/>
                <w:sz w:val="18"/>
                <w:szCs w:val="18"/>
              </w:rPr>
              <w:t xml:space="preserve">Conciliador/a:</w:t>
            </w:r>
          </w:p>
        </w:tc>
        <w:tc>
          <w:tcPr>
            <w:tcBorders>
              <w:top w:val="single" w:color="CCCCCC" w:sz="4"/>
              <w:left w:val="single" w:color="CCCCCC" w:sz="4"/>
              <w:bottom w:val="single" w:color="2E75B6" w:sz="4"/>
              <w:right w:val="single" w:color="2E75B6" w:sz="4"/>
            </w:tcBorders>
            <w:tcMar>
              <w:top w:type="dxa" w:w="80"/>
              <w:left w:type="dxa" w:w="150"/>
              <w:bottom w:type="dxa" w:w="80"/>
              <w:right w:type="dxa" w:w="150"/>
            </w:tcMar>
          </w:tcPr>
          <w:p>
            <w:r>
              <w:rPr>
                <w:rFonts w:ascii="Arial" w:cs="Arial" w:eastAsia="Arial" w:hAnsi="Arial"/>
                <w:sz w:val="20"/>
                <w:szCs w:val="20"/>
              </w:rPr>
              <w:t xml:space="preserve">[NOMBRE DEL/LA CONCILIADOR/A]</w:t>
            </w:r>
          </w:p>
        </w:tc>
      </w:tr>
    </w:tbl>
    <w:p>
      <w:pPr>
        <w:spacing w:after="200"/>
      </w:pPr>
    </w:p>
    <w:p>
      <w:pPr>
        <w:spacing w:after="60"/>
      </w:pPr>
      <w:r>
        <w:rPr>
          <w:rFonts w:ascii="Arial" w:cs="Arial" w:eastAsia="Arial" w:hAnsi="Arial"/>
          <w:b/>
          <w:bCs/>
          <w:color w:val="1A3A5C"/>
          <w:sz w:val="22"/>
          <w:szCs w:val="22"/>
        </w:rPr>
        <w:t xml:space="preserve">C. CONCILIADOR/A ASIGNADO/A</w:t>
      </w:r>
    </w:p>
    <w:p>
      <w:pPr>
        <w:spacing w:after="40"/>
      </w:pPr>
      <w:r>
        <w:rPr>
          <w:rFonts w:ascii="Arial" w:cs="Arial" w:eastAsia="Arial" w:hAnsi="Arial"/>
          <w:color w:val="4A4A4A"/>
          <w:sz w:val="20"/>
          <w:szCs w:val="20"/>
        </w:rPr>
        <w:t xml:space="preserve">Centro de Conciliación [Nombre del Centro]</w:t>
      </w:r>
    </w:p>
    <w:p>
      <w:pPr>
        <w:spacing w:after="60"/>
      </w:pPr>
    </w:p>
    <w:p>
      <w:pPr>
        <w:spacing w:after="140"/>
      </w:pPr>
      <w:r>
        <w:rPr>
          <w:rFonts w:ascii="Arial" w:cs="Arial" w:eastAsia="Arial" w:hAnsi="Arial"/>
          <w:b/>
          <w:bCs/>
          <w:color w:val="1A3A5C"/>
          <w:spacing w:val="100"/>
          <w:sz w:val="22"/>
          <w:szCs w:val="22"/>
        </w:rPr>
        <w:t xml:space="preserve">P  R  E  S  E  N  T  E</w:t>
      </w:r>
    </w:p>
    <w:p>
      <w:pPr>
        <w:spacing w:after="140"/>
        <w:jc w:val="both"/>
      </w:pPr>
      <w:r>
        <w:rPr>
          <w:rFonts w:ascii="Arial" w:cs="Arial" w:eastAsia="Arial" w:hAnsi="Arial"/>
          <w:b/>
          <w:bCs/>
          <w:sz w:val="20"/>
          <w:szCs w:val="20"/>
        </w:rPr>
        <w:t xml:space="preserve">Ximena [APELLIDO PATERNO] [APELLIDO MATERNO]</w:t>
      </w:r>
      <w:r>
        <w:rPr>
          <w:rFonts w:ascii="Arial" w:cs="Arial" w:eastAsia="Arial" w:hAnsi="Arial"/>
          <w:color w:val="4A4A4A"/>
          <w:sz w:val="20"/>
          <w:szCs w:val="20"/>
        </w:rPr>
        <w:t xml:space="preserve">, mexicana, mayor de edad, con CURP [CURP], NSS [NSS], con domicilio en [DOMICILIO], en mi carácter de TRABAJADORA y PARTE ACTORA, con fundamento en el artículo 684-F de la Ley Federal del Trabajo, comparezco para formular el presente:</w:t>
      </w:r>
    </w:p>
    <w:p>
      <w:pPr>
        <w:spacing w:after="200" w:before="80"/>
        <w:jc w:val="center"/>
      </w:pPr>
      <w:r>
        <w:rPr>
          <w:rFonts w:ascii="Arial" w:cs="Arial" w:eastAsia="Arial" w:hAnsi="Arial"/>
          <w:b/>
          <w:bCs/>
          <w:color w:val="1A3A5C"/>
          <w:sz w:val="28"/>
          <w:szCs w:val="28"/>
        </w:rPr>
        <w:t xml:space="preserve">E S C R I T O   D E   P O S I C I Ó N</w:t>
      </w:r>
    </w:p>
    <w:p>
      <w:pPr>
        <w:pBdr>
          <w:bottom w:val="single" w:color="2E75B6" w:sz="8" w:space="4"/>
        </w:pBdr>
        <w:spacing w:after="100" w:before="280"/>
      </w:pPr>
      <w:r>
        <w:rPr>
          <w:rFonts w:ascii="Arial" w:cs="Arial" w:eastAsia="Arial" w:hAnsi="Arial"/>
          <w:b/>
          <w:bCs/>
          <w:caps/>
          <w:color w:val="1A3A5C"/>
          <w:sz w:val="26"/>
          <w:szCs w:val="26"/>
        </w:rPr>
        <w:t xml:space="preserve">I.  IDENTIFICACIÓN DE LAS PARTES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75B6" w:sz="12"/>
              <w:left w:val="single" w:color="2E75B6" w:sz="12"/>
              <w:bottom w:val="single" w:color="2E75B6" w:sz="4"/>
              <w:right w:val="single" w:color="CCCCCC" w:sz="4"/>
            </w:tcBorders>
            <w:shd w:fill="D6E8F7" w:val="clear"/>
            <w:tcMar>
              <w:top w:type="dxa" w:w="140"/>
              <w:left w:type="dxa" w:w="200"/>
              <w:bottom w:type="dxa" w:w="140"/>
              <w:right w:type="dxa" w:w="200"/>
            </w:tcMar>
          </w:tcPr>
          <w:p>
            <w:pPr>
              <w:spacing w:after="40"/>
            </w:pPr>
            <w:r>
              <w:rPr>
                <w:rFonts w:ascii="Arial" w:cs="Arial" w:eastAsia="Arial" w:hAnsi="Arial"/>
                <w:b/>
                <w:bCs/>
                <w:color w:val="2E75B6"/>
                <w:sz w:val="20"/>
                <w:szCs w:val="20"/>
              </w:rPr>
              <w:t xml:space="preserve">PARTE ACTORA</w:t>
            </w:r>
          </w:p>
          <w:p>
            <w:pPr>
              <w:spacing w:after="40"/>
            </w:pPr>
            <w:r>
              <w:rPr>
                <w:rFonts w:ascii="Arial" w:cs="Arial" w:eastAsia="Arial" w:hAnsi="Arial"/>
                <w:b/>
                <w:bCs/>
                <w:color w:val="1A3A5C"/>
                <w:sz w:val="22"/>
                <w:szCs w:val="22"/>
              </w:rPr>
              <w:t xml:space="preserve">Ximena [Apellido Paterno] [Apellido Materno]</w:t>
            </w:r>
          </w:p>
          <w:p>
            <w:pPr>
              <w:spacing w:after="20"/>
            </w:pPr>
            <w:r>
              <w:rPr>
                <w:rFonts w:ascii="Arial" w:cs="Arial" w:eastAsia="Arial" w:hAnsi="Arial"/>
                <w:sz w:val="18"/>
                <w:szCs w:val="18"/>
              </w:rPr>
              <w:t xml:space="preserve">Puesto: Asesora de Perfil de Egreso</w:t>
            </w:r>
          </w:p>
          <w:p>
            <w:pPr>
              <w:spacing w:after="20"/>
            </w:pPr>
            <w:r>
              <w:rPr>
                <w:rFonts w:ascii="Arial" w:cs="Arial" w:eastAsia="Arial" w:hAnsi="Arial"/>
                <w:color w:val="4A4A4A"/>
                <w:sz w:val="18"/>
                <w:szCs w:val="18"/>
              </w:rPr>
              <w:t xml:space="preserve">NSS: [NSS]  ·  CURP: [CURP]</w:t>
            </w:r>
          </w:p>
          <w:p>
            <w:r>
              <w:rPr>
                <w:rFonts w:ascii="Arial" w:cs="Arial" w:eastAsia="Arial" w:hAnsi="Arial"/>
                <w:color w:val="4A4A4A"/>
                <w:sz w:val="18"/>
                <w:szCs w:val="18"/>
              </w:rPr>
              <w:t xml:space="preserve">Dom.: [Domicilio completo, CDMX]</w:t>
            </w:r>
          </w:p>
        </w:tc>
        <w:tc>
          <w:tcPr>
            <w:tcBorders>
              <w:top w:val="single" w:color="1B6B7B" w:sz="12"/>
              <w:left w:val="single" w:color="CCCCCC" w:sz="4"/>
              <w:bottom w:val="single" w:color="1B6B7B" w:sz="4"/>
              <w:right w:val="single" w:color="1B6B7B" w:sz="12"/>
            </w:tcBorders>
            <w:shd w:fill="D4EEF2" w:val="clear"/>
            <w:tcMar>
              <w:top w:type="dxa" w:w="140"/>
              <w:left w:type="dxa" w:w="200"/>
              <w:bottom w:type="dxa" w:w="140"/>
              <w:right w:type="dxa" w:w="200"/>
            </w:tcMar>
          </w:tcPr>
          <w:p>
            <w:pPr>
              <w:spacing w:after="40"/>
            </w:pPr>
            <w:r>
              <w:rPr>
                <w:rFonts w:ascii="Arial" w:cs="Arial" w:eastAsia="Arial" w:hAnsi="Arial"/>
                <w:b/>
                <w:bCs/>
                <w:color w:val="1B6B7B"/>
                <w:sz w:val="20"/>
                <w:szCs w:val="20"/>
              </w:rPr>
              <w:t xml:space="preserve">PARTE DEMANDADA</w:t>
            </w:r>
          </w:p>
          <w:p>
            <w:pPr>
              <w:spacing w:after="40"/>
            </w:pPr>
            <w:r>
              <w:rPr>
                <w:rFonts w:ascii="Arial" w:cs="Arial" w:eastAsia="Arial" w:hAnsi="Arial"/>
                <w:b/>
                <w:bCs/>
                <w:color w:val="1A3A5C"/>
                <w:sz w:val="20"/>
                <w:szCs w:val="20"/>
              </w:rPr>
              <w:t xml:space="preserve">UNIVERSIDAD INSURGENTES HOLDING, S.A. DE C.V.</w:t>
            </w:r>
          </w:p>
          <w:p>
            <w:pPr>
              <w:spacing w:after="20"/>
            </w:pPr>
            <w:r>
              <w:rPr>
                <w:rFonts w:ascii="Arial" w:cs="Arial" w:eastAsia="Arial" w:hAnsi="Arial"/>
                <w:sz w:val="18"/>
                <w:szCs w:val="18"/>
              </w:rPr>
              <w:t xml:space="preserve">Plantel: Tlalpan, Ciudad de México</w:t>
            </w:r>
          </w:p>
          <w:p>
            <w:pPr>
              <w:spacing w:after="20"/>
            </w:pPr>
            <w:r>
              <w:rPr>
                <w:rFonts w:ascii="Arial" w:cs="Arial" w:eastAsia="Arial" w:hAnsi="Arial"/>
                <w:color w:val="4A4A4A"/>
                <w:sz w:val="18"/>
                <w:szCs w:val="18"/>
              </w:rPr>
              <w:t xml:space="preserve">Rep. legal: quien resulte responsable</w:t>
            </w:r>
          </w:p>
          <w:p>
            <w:r>
              <w:rPr>
                <w:rFonts w:ascii="Arial" w:cs="Arial" w:eastAsia="Arial" w:hAnsi="Arial"/>
                <w:color w:val="4A4A4A"/>
                <w:sz w:val="18"/>
                <w:szCs w:val="18"/>
              </w:rPr>
              <w:t xml:space="preserve">Dom.: [Domicilio fiscal/plantel de la empresa]</w:t>
            </w:r>
          </w:p>
        </w:tc>
      </w:tr>
    </w:tbl>
    <w:p>
      <w:pPr>
        <w:spacing w:after="160"/>
      </w:pPr>
    </w:p>
    <w:p>
      <w:pPr>
        <w:pBdr>
          <w:bottom w:val="single" w:color="2E75B6" w:sz="8" w:space="4"/>
        </w:pBdr>
        <w:spacing w:after="100" w:before="280"/>
      </w:pPr>
      <w:r>
        <w:rPr>
          <w:rFonts w:ascii="Arial" w:cs="Arial" w:eastAsia="Arial" w:hAnsi="Arial"/>
          <w:b/>
          <w:bCs/>
          <w:caps/>
          <w:color w:val="1A3A5C"/>
          <w:sz w:val="26"/>
          <w:szCs w:val="26"/>
        </w:rPr>
        <w:t xml:space="preserve">II.  HECHOS CRONOLÓGICOS</w:t>
      </w:r>
    </w:p>
    <w:p>
      <w:pPr>
        <w:spacing w:after="60"/>
      </w:pPr>
    </w:p>
    <w:p>
      <w:pPr>
        <w:spacing w:after="60" w:before="200"/>
      </w:pPr>
      <w:r>
        <w:rPr>
          <w:rFonts w:ascii="Arial" w:cs="Arial" w:eastAsia="Arial" w:hAnsi="Arial"/>
          <w:b/>
          <w:bCs/>
          <w:color w:val="2E75B6"/>
          <w:sz w:val="22"/>
          <w:szCs w:val="22"/>
        </w:rPr>
        <w:t xml:space="preserve">1.  </w:t>
      </w:r>
      <w:r>
        <w:rPr>
          <w:rFonts w:ascii="Arial" w:cs="Arial" w:eastAsia="Arial" w:hAnsi="Arial"/>
          <w:b/>
          <w:bCs/>
          <w:color w:val="1A3A5C"/>
          <w:sz w:val="22"/>
          <w:szCs w:val="22"/>
        </w:rPr>
        <w:t xml:space="preserve">RELACIÓN LABORAL POR TIEMPO INDETERMINADO.</w:t>
      </w:r>
    </w:p>
    <w:p>
      <w:pPr>
        <w:spacing w:after="120"/>
        <w:jc w:val="both"/>
      </w:pPr>
      <w:r>
        <w:rPr>
          <w:rFonts w:ascii="Arial" w:cs="Arial" w:eastAsia="Arial" w:hAnsi="Arial"/>
          <w:color w:val="4A4A4A"/>
          <w:sz w:val="20"/>
          <w:szCs w:val="20"/>
        </w:rPr>
        <w:t xml:space="preserve">El 21 de febrero de 2023, inicié relación de trabajo por tiempo indeterminado, subordinada, continua e ininterrumpida, con la empresa UNIVERSIDAD INSURGENTES HOLDING, S.A. DE C.V., Plantel Tlalpan, desempeñando el cargo de Asesora de Perfil de Egreso, realizando: atención telefónica a prospectos, ventas de inscripciones y visitas a planteles de la red. Jornada: 12:30 a 18:30 horas, de lunes a viernes (el contrato señala 12:00 a 18:00 hrs.). Salario mensual: $9,640.00 (NUEVE MIL SEISCIENTOS CUARENTA PESOS 00/100 M.N.), equivalente a un salario diario base de $321.33 (TRESCIENTOS VEINTIÚN PESOS 33/100 M.N.) y un Salario Diario Integrado (SDI) de $354.34 (TRESCIENTOS CINCUENTA Y CUATRO PESOS 34/100 M.N.) (factor 1.10274 conforme Art. 89 LFT).</w:t>
      </w:r>
    </w:p>
    <w:p>
      <w:pPr>
        <w:spacing w:after="60" w:before="200"/>
      </w:pPr>
      <w:r>
        <w:rPr>
          <w:rFonts w:ascii="Arial" w:cs="Arial" w:eastAsia="Arial" w:hAnsi="Arial"/>
          <w:b/>
          <w:bCs/>
          <w:color w:val="2E75B6"/>
          <w:sz w:val="22"/>
          <w:szCs w:val="22"/>
        </w:rPr>
        <w:t xml:space="preserve">2.  </w:t>
      </w:r>
      <w:r>
        <w:rPr>
          <w:rFonts w:ascii="Arial" w:cs="Arial" w:eastAsia="Arial" w:hAnsi="Arial"/>
          <w:b/>
          <w:bCs/>
          <w:color w:val="1A3A5C"/>
          <w:sz w:val="22"/>
          <w:szCs w:val="22"/>
        </w:rPr>
        <w:t xml:space="preserve">AUTORIZACIÓN DE HOME OFFICE — CONOCIMIENTO PLENO DE LA EMPRESA.</w:t>
      </w:r>
    </w:p>
    <w:p>
      <w:pPr>
        <w:spacing w:after="120"/>
        <w:jc w:val="both"/>
      </w:pPr>
      <w:r>
        <w:rPr>
          <w:rFonts w:ascii="Arial" w:cs="Arial" w:eastAsia="Arial" w:hAnsi="Arial"/>
          <w:color w:val="4A4A4A"/>
          <w:sz w:val="20"/>
          <w:szCs w:val="20"/>
        </w:rPr>
        <w:t xml:space="preserve">A partir del 20 de febrero de 2025, la empresa —a través de mi jefa directa, Karen Viviana Ortiz Torres— me otorgó autorización expresa para desempeñar mis funciones en la modalidad de trabajo a domicilio (home office), en virtud de la situación de salud de mi padre, [NOMBRE DEL PADRE], quien padece [DIAGNÓSTICO] y se encuentra en estado de dependencia física total respecto de mi persona y de mi madre para la realización de actividades básicas de la vida diaria. La autorización constó de:</w:t>
      </w:r>
    </w:p>
    <w:p>
      <w:pPr>
        <w:spacing w:after="80"/>
        <w:ind w:left="540"/>
        <w:jc w:val="both"/>
      </w:pPr>
      <w:r>
        <w:rPr>
          <w:rFonts w:ascii="Arial" w:cs="Arial" w:eastAsia="Arial" w:hAnsi="Arial"/>
          <w:b/>
          <w:bCs/>
          <w:color w:val="2E75B6"/>
          <w:sz w:val="20"/>
          <w:szCs w:val="20"/>
        </w:rPr>
        <w:t xml:space="preserve">(a)  </w:t>
      </w:r>
      <w:r>
        <w:rPr>
          <w:rFonts w:ascii="Arial" w:cs="Arial" w:eastAsia="Arial" w:hAnsi="Arial"/>
          <w:color w:val="4A4A4A"/>
          <w:sz w:val="20"/>
          <w:szCs w:val="20"/>
        </w:rPr>
        <w:t xml:space="preserve">Reunión presencial con la jefa directa.</w:t>
      </w:r>
    </w:p>
    <w:p>
      <w:pPr>
        <w:spacing w:after="80"/>
        <w:ind w:left="540"/>
        <w:jc w:val="both"/>
      </w:pPr>
      <w:r>
        <w:rPr>
          <w:rFonts w:ascii="Arial" w:cs="Arial" w:eastAsia="Arial" w:hAnsi="Arial"/>
          <w:b/>
          <w:bCs/>
          <w:color w:val="2E75B6"/>
          <w:sz w:val="20"/>
          <w:szCs w:val="20"/>
        </w:rPr>
        <w:t xml:space="preserve">(b)  </w:t>
      </w:r>
      <w:r>
        <w:rPr>
          <w:rFonts w:ascii="Arial" w:cs="Arial" w:eastAsia="Arial" w:hAnsi="Arial"/>
          <w:color w:val="4A4A4A"/>
          <w:sz w:val="20"/>
          <w:szCs w:val="20"/>
        </w:rPr>
        <w:t xml:space="preserve">Correo institucional en que se hace constar el otorgamiento del permiso. La empresa, a través de quien la representaba, tenía pleno y documentado conocimiento de mi situación familiar al momento de autorizar el trabajo a distancia.</w:t>
      </w:r>
    </w:p>
    <w:p>
      <w:pPr>
        <w:spacing w:after="60" w:before="200"/>
      </w:pPr>
      <w:r>
        <w:rPr>
          <w:rFonts w:ascii="Arial" w:cs="Arial" w:eastAsia="Arial" w:hAnsi="Arial"/>
          <w:b/>
          <w:bCs/>
          <w:color w:val="2E75B6"/>
          <w:sz w:val="22"/>
          <w:szCs w:val="22"/>
        </w:rPr>
        <w:t xml:space="preserve">3.  </w:t>
      </w:r>
      <w:r>
        <w:rPr>
          <w:rFonts w:ascii="Arial" w:cs="Arial" w:eastAsia="Arial" w:hAnsi="Arial"/>
          <w:b/>
          <w:bCs/>
          <w:color w:val="1A3A5C"/>
          <w:sz w:val="22"/>
          <w:szCs w:val="22"/>
        </w:rPr>
        <w:t xml:space="preserve">ACTOS PREVIOS AL CORREO: LA EMPRESA YA HABÍA DECIDIDO DESPEDIRME.</w:t>
      </w:r>
    </w:p>
    <w:p>
      <w:pPr>
        <w:spacing w:after="120"/>
        <w:jc w:val="both"/>
      </w:pPr>
      <w:r>
        <w:rPr>
          <w:rFonts w:ascii="Arial" w:cs="Arial" w:eastAsia="Arial" w:hAnsi="Arial"/>
          <w:color w:val="4A4A4A"/>
          <w:sz w:val="20"/>
          <w:szCs w:val="20"/>
        </w:rPr>
        <w:t xml:space="preserve">El 6 de mayo de 2026 —un día antes de emitir cualquier notificación formal— la empresa me excluyó de todos los grupos de WhatsApp institucionales utilizados para compartir información, comunicarse con jefes y supervisores, y acceder al material promotor de ventas. Este hecho evidencia que la decisión de despedirme fue tomada antes de darme noticia alguna, privándome de herramientas de trabajo sin aviso y sin causa declarada.</w:t>
      </w:r>
    </w:p>
    <w:p>
      <w:pPr>
        <w:spacing w:after="60" w:before="200"/>
      </w:pPr>
      <w:r>
        <w:rPr>
          <w:rFonts w:ascii="Arial" w:cs="Arial" w:eastAsia="Arial" w:hAnsi="Arial"/>
          <w:b/>
          <w:bCs/>
          <w:color w:val="2E75B6"/>
          <w:sz w:val="22"/>
          <w:szCs w:val="22"/>
        </w:rPr>
        <w:t xml:space="preserve">4.  </w:t>
      </w:r>
      <w:r>
        <w:rPr>
          <w:rFonts w:ascii="Arial" w:cs="Arial" w:eastAsia="Arial" w:hAnsi="Arial"/>
          <w:b/>
          <w:bCs/>
          <w:color w:val="1A3A5C"/>
          <w:sz w:val="22"/>
          <w:szCs w:val="22"/>
        </w:rPr>
        <w:t xml:space="preserve">ULTIMÁTUM DE REGRESO PRESENCIAL: CONDICIÓN IRREALIZABLE.</w:t>
      </w:r>
    </w:p>
    <w:p>
      <w:pPr>
        <w:spacing w:after="120"/>
        <w:jc w:val="both"/>
      </w:pPr>
      <w:r>
        <w:rPr>
          <w:rFonts w:ascii="Arial" w:cs="Arial" w:eastAsia="Arial" w:hAnsi="Arial"/>
          <w:color w:val="4A4A4A"/>
          <w:sz w:val="20"/>
          <w:szCs w:val="20"/>
        </w:rPr>
        <w:t xml:space="preserve">El 7 de mayo de 2026, el área de Recursos Humanos me envió correo electrónico en el que me comunicó que a partir del 8 de mayo de 2026 debía presentarme a trabajar presencialmente, conforme a "mi horario normal" (señalando 12:00 a 18:00 horas, cuando mi horario real era de 12:30 a 18:30), y que en caso de no presentarme, las ausencias serían computadas como faltas injustificadas con descuento en mi sueldo.</w:t>
      </w:r>
    </w:p>
    <w:p>
      <w:pPr>
        <w:spacing w:after="60"/>
        <w:ind w:left="200"/>
      </w:pPr>
      <w:r>
        <w:rPr>
          <w:rFonts w:ascii="Arial" w:cs="Arial" w:eastAsia="Arial" w:hAnsi="Arial"/>
          <w:b/>
          <w:bCs/>
          <w:color w:val="1A3A5C"/>
          <w:sz w:val="20"/>
          <w:szCs w:val="20"/>
        </w:rPr>
        <w:t xml:space="preserve">La instrucción fue emitida:</w:t>
      </w:r>
    </w:p>
    <w:p>
      <w:pPr>
        <w:spacing w:after="80"/>
        <w:ind w:left="540"/>
        <w:jc w:val="both"/>
      </w:pPr>
      <w:r>
        <w:rPr>
          <w:rFonts w:ascii="Arial" w:cs="Arial" w:eastAsia="Arial" w:hAnsi="Arial"/>
          <w:b/>
          <w:bCs/>
          <w:color w:val="2E75B6"/>
          <w:sz w:val="20"/>
          <w:szCs w:val="20"/>
        </w:rPr>
        <w:t xml:space="preserve">(a)  </w:t>
      </w:r>
      <w:r>
        <w:rPr>
          <w:rFonts w:ascii="Arial" w:cs="Arial" w:eastAsia="Arial" w:hAnsi="Arial"/>
          <w:color w:val="4A4A4A"/>
          <w:sz w:val="20"/>
          <w:szCs w:val="20"/>
        </w:rPr>
        <w:t xml:space="preserve">Con un solo día hábil de anticipación.</w:t>
      </w:r>
    </w:p>
    <w:p>
      <w:pPr>
        <w:spacing w:after="80"/>
        <w:ind w:left="540"/>
        <w:jc w:val="both"/>
      </w:pPr>
      <w:r>
        <w:rPr>
          <w:rFonts w:ascii="Arial" w:cs="Arial" w:eastAsia="Arial" w:hAnsi="Arial"/>
          <w:b/>
          <w:bCs/>
          <w:color w:val="2E75B6"/>
          <w:sz w:val="20"/>
          <w:szCs w:val="20"/>
        </w:rPr>
        <w:t xml:space="preserve">(b)  </w:t>
      </w:r>
      <w:r>
        <w:rPr>
          <w:rFonts w:ascii="Arial" w:cs="Arial" w:eastAsia="Arial" w:hAnsi="Arial"/>
          <w:color w:val="4A4A4A"/>
          <w:sz w:val="20"/>
          <w:szCs w:val="20"/>
        </w:rPr>
        <w:t xml:space="preserve">Sin proponer modalidad alternativa.</w:t>
      </w:r>
    </w:p>
    <w:p>
      <w:pPr>
        <w:spacing w:after="80"/>
        <w:ind w:left="540"/>
        <w:jc w:val="both"/>
      </w:pPr>
      <w:r>
        <w:rPr>
          <w:rFonts w:ascii="Arial" w:cs="Arial" w:eastAsia="Arial" w:hAnsi="Arial"/>
          <w:b/>
          <w:bCs/>
          <w:color w:val="2E75B6"/>
          <w:sz w:val="20"/>
          <w:szCs w:val="20"/>
        </w:rPr>
        <w:t xml:space="preserve">(c)  </w:t>
      </w:r>
      <w:r>
        <w:rPr>
          <w:rFonts w:ascii="Arial" w:cs="Arial" w:eastAsia="Arial" w:hAnsi="Arial"/>
          <w:color w:val="4A4A4A"/>
          <w:sz w:val="20"/>
          <w:szCs w:val="20"/>
        </w:rPr>
        <w:t xml:space="preserve">Con pleno conocimiento previo de mi situación familiar.</w:t>
      </w:r>
    </w:p>
    <w:p>
      <w:pPr>
        <w:spacing w:after="80"/>
        <w:ind w:left="540"/>
        <w:jc w:val="both"/>
      </w:pPr>
      <w:r>
        <w:rPr>
          <w:rFonts w:ascii="Arial" w:cs="Arial" w:eastAsia="Arial" w:hAnsi="Arial"/>
          <w:b/>
          <w:bCs/>
          <w:color w:val="2E75B6"/>
          <w:sz w:val="20"/>
          <w:szCs w:val="20"/>
        </w:rPr>
        <w:t xml:space="preserve">(d)  </w:t>
      </w:r>
      <w:r>
        <w:rPr>
          <w:rFonts w:ascii="Arial" w:cs="Arial" w:eastAsia="Arial" w:hAnsi="Arial"/>
          <w:color w:val="4A4A4A"/>
          <w:sz w:val="20"/>
          <w:szCs w:val="20"/>
        </w:rPr>
        <w:t xml:space="preserve">Sin sustento contractual alguno, ya que mi jefa directa —quien tiene autoridad para representar a la empresa frente a mí— me había autorizado expresamente el home office. Dado que mi padre requiere cuidados permanentes, la asistencia presencial me era materialmente imposible.</w:t>
      </w:r>
    </w:p>
    <w:p>
      <w:pPr>
        <w:spacing w:after="60" w:before="200"/>
      </w:pPr>
      <w:r>
        <w:rPr>
          <w:rFonts w:ascii="Arial" w:cs="Arial" w:eastAsia="Arial" w:hAnsi="Arial"/>
          <w:b/>
          <w:bCs/>
          <w:color w:val="2E75B6"/>
          <w:sz w:val="22"/>
          <w:szCs w:val="22"/>
        </w:rPr>
        <w:t xml:space="preserve">5.  </w:t>
      </w:r>
      <w:r>
        <w:rPr>
          <w:rFonts w:ascii="Arial" w:cs="Arial" w:eastAsia="Arial" w:hAnsi="Arial"/>
          <w:b/>
          <w:bCs/>
          <w:color w:val="1A3A5C"/>
          <w:sz w:val="22"/>
          <w:szCs w:val="22"/>
        </w:rPr>
        <w:t xml:space="preserve">BLOQUEO DEFINITIVO: EL DESPIDO CONSUMADO — 14 DE MAYO DE 2026.</w:t>
      </w:r>
    </w:p>
    <w:p>
      <w:pPr>
        <w:spacing w:after="120"/>
        <w:jc w:val="both"/>
      </w:pPr>
      <w:r>
        <w:rPr>
          <w:rFonts w:ascii="Arial" w:cs="Arial" w:eastAsia="Arial" w:hAnsi="Arial"/>
          <w:color w:val="4A4A4A"/>
          <w:sz w:val="20"/>
          <w:szCs w:val="20"/>
        </w:rPr>
        <w:t xml:space="preserve">Mientras continuaba trabajando desde casa, la empresa fue bloqueando progresivamente mis accesos: primero me retiró de una campaña de CRM NEOTEL, dejándome operativa únicamente en una sola herramienta. Finalmente, el 14 de mayo de 2026, procedió al bloqueo definitivo e irrevocable de mi correo electrónico institucional y de mi acceso a la plataforma CRM NEOTEL, que eran las herramientas esenciales e insustituibles para el desempeño de mis funciones. Me percaté del bloqueo al intentar ingresar a mis cuentas: nadie me lo comunicó. Sin acceso a los sistemas, sin correo institucional y sin plataforma de ventas, la empresa me hizo materialmente imposible trabajar, incluso en modalidad presencial.</w:t>
      </w:r>
    </w:p>
    <w:p>
      <w:pPr>
        <w:spacing w:after="100" w:before="100"/>
        <w:jc w:val="center"/>
      </w:pPr>
      <w:r>
        <w:rPr>
          <w:rFonts w:ascii="Arial" w:cs="Arial" w:eastAsia="Arial" w:hAnsi="Arial"/>
          <w:b/>
          <w:bCs/>
          <w:color w:val="8B0000"/>
          <w:sz w:val="21"/>
          <w:szCs w:val="21"/>
        </w:rPr>
        <w:t xml:space="preserve">El 14 de mayo de 2026 es la fecha exacta en que el despido quedó consumado.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2"/>
              <w:left w:val="single" w:color="8B0000" w:sz="12"/>
              <w:bottom w:val="single" w:color="8B0000" w:sz="4"/>
              <w:right w:val="single" w:color="8B0000" w:sz="4"/>
            </w:tcBorders>
            <w:shd w:fill="FFF0F0" w:val="clear"/>
            <w:tcMar>
              <w:top w:type="dxa" w:w="160"/>
              <w:left w:type="dxa" w:w="240"/>
              <w:bottom w:type="dxa" w:w="160"/>
              <w:right w:type="dxa" w:w="240"/>
            </w:tcMar>
          </w:tcPr>
          <w:p>
            <w:pPr>
              <w:spacing w:after="80"/>
            </w:pPr>
            <w:r>
              <w:rPr>
                <w:rFonts w:ascii="Arial" w:cs="Arial" w:eastAsia="Arial" w:hAnsi="Arial"/>
                <w:b/>
                <w:bCs/>
                <w:color w:val="8B0000"/>
                <w:sz w:val="22"/>
                <w:szCs w:val="22"/>
              </w:rPr>
              <w:t xml:space="preserve">⚠  ARGUMENTO JURÍDICO DEFINITORIO — ART. 47 LFT ÚLTIMO PÁRRAFO</w:t>
            </w:r>
          </w:p>
          <w:p>
            <w:pPr>
              <w:jc w:val="both"/>
            </w:pPr>
            <w:r>
              <w:rPr>
                <w:rFonts w:ascii="Arial" w:cs="Arial" w:eastAsia="Arial" w:hAnsi="Arial"/>
                <w:color w:val="5C0000"/>
                <w:sz w:val="19"/>
                <w:szCs w:val="19"/>
              </w:rPr>
              <w:t xml:space="preserve">La empresa NUNCA entregó aviso escrito de rescisión que señalara: (1) causa o causas de la rescisión; (2) fecha de vigencia; (3) fundamento en alguna fracción del Art. 47 LFT; (4) ni hubo notificación al Tribunal dentro de los cinco días hábiles. "La falta de aviso al trabajador o al Tribunal, por sí sola bastará para considerar que el despido fue injustificado." (Art. 47, último párrafo, LFT). Este efecto opera IPSO JURE. El archivo PDF enviado NO constituye aviso de rescisión: no señala causa, no cita artículo legal, no está firmado conforme a derecho. La empresa no puede subsanar esta omisión en ninguna etapa posterior.</w:t>
            </w:r>
          </w:p>
        </w:tc>
      </w:tr>
    </w:tbl>
    <w:p>
      <w:pPr>
        <w:spacing w:after="100"/>
      </w:pPr>
    </w:p>
    <w:p>
      <w:pPr>
        <w:spacing w:after="60" w:before="200"/>
      </w:pPr>
      <w:r>
        <w:rPr>
          <w:rFonts w:ascii="Arial" w:cs="Arial" w:eastAsia="Arial" w:hAnsi="Arial"/>
          <w:b/>
          <w:bCs/>
          <w:color w:val="2E75B6"/>
          <w:sz w:val="22"/>
          <w:szCs w:val="22"/>
        </w:rPr>
        <w:t xml:space="preserve">6.  </w:t>
      </w:r>
      <w:r>
        <w:rPr>
          <w:rFonts w:ascii="Arial" w:cs="Arial" w:eastAsia="Arial" w:hAnsi="Arial"/>
          <w:b/>
          <w:bCs/>
          <w:color w:val="1A3A5C"/>
          <w:sz w:val="22"/>
          <w:szCs w:val="22"/>
        </w:rPr>
        <w:t xml:space="preserve">NEGATIVA DE RECURSOS HUMANOS — PROHIBICIÓN DE CONTACTO.</w:t>
      </w:r>
    </w:p>
    <w:p>
      <w:pPr>
        <w:spacing w:after="120"/>
        <w:jc w:val="both"/>
      </w:pPr>
      <w:r>
        <w:rPr>
          <w:rFonts w:ascii="Arial" w:cs="Arial" w:eastAsia="Arial" w:hAnsi="Arial"/>
          <w:color w:val="4A4A4A"/>
          <w:sz w:val="20"/>
          <w:szCs w:val="20"/>
        </w:rPr>
        <w:t xml:space="preserve">El 18 de mayo de 2026, me presenté personalmente ante las instalaciones de la empresa para solicitar aclaración de mi situación y la entrega de carta de rescisión y finiquito. Personal de RH me informó verbalmente que "ellos no sabían que estaba trabajando desde casa hasta que les avisaron"; que el home office "no estaba permitido según el contrato"; y que "ya no podía seguir trabajando en el área en la cual me encontraba". Ningún documento me fue entregado. No firmé nada. Adicionalmente, un compañero de trabajo me informó que les fue dada instrucción expresa de que tenían prohibido tener cualquier contacto conmigo. Esta conducta constituye acto adicional de mala fe. Fui acompañada de testigos.</w:t>
      </w:r>
    </w:p>
    <w:p>
      <w:pPr>
        <w:spacing w:after="60" w:before="200"/>
      </w:pPr>
      <w:r>
        <w:rPr>
          <w:rFonts w:ascii="Arial" w:cs="Arial" w:eastAsia="Arial" w:hAnsi="Arial"/>
          <w:b/>
          <w:bCs/>
          <w:color w:val="2E75B6"/>
          <w:sz w:val="22"/>
          <w:szCs w:val="22"/>
        </w:rPr>
        <w:t xml:space="preserve">7.  </w:t>
      </w:r>
      <w:r>
        <w:rPr>
          <w:rFonts w:ascii="Arial" w:cs="Arial" w:eastAsia="Arial" w:hAnsi="Arial"/>
          <w:b/>
          <w:bCs/>
          <w:color w:val="1A3A5C"/>
          <w:sz w:val="22"/>
          <w:szCs w:val="22"/>
        </w:rPr>
        <w:t xml:space="preserve">MALA FE PROCESAL EN LA PRIMERA AUDIENCIA — 17 DE JUNIO DE 2026.</w:t>
      </w:r>
    </w:p>
    <w:p>
      <w:pPr>
        <w:spacing w:after="120"/>
        <w:jc w:val="both"/>
      </w:pPr>
      <w:r>
        <w:rPr>
          <w:rFonts w:ascii="Arial" w:cs="Arial" w:eastAsia="Arial" w:hAnsi="Arial"/>
          <w:color w:val="4A4A4A"/>
          <w:sz w:val="20"/>
          <w:szCs w:val="20"/>
        </w:rPr>
        <w:t xml:space="preserve">En la primera audiencia celebrada el 17 de junio de 2026, la empresa compareció representada por un abogado de despacho externo que manifestó expresamente:</w:t>
      </w:r>
    </w:p>
    <w:p>
      <w:pPr>
        <w:spacing w:after="80"/>
        <w:ind w:left="540"/>
        <w:jc w:val="both"/>
      </w:pPr>
      <w:r>
        <w:rPr>
          <w:rFonts w:ascii="Arial" w:cs="Arial" w:eastAsia="Arial" w:hAnsi="Arial"/>
          <w:b/>
          <w:bCs/>
          <w:color w:val="2E75B6"/>
          <w:sz w:val="20"/>
          <w:szCs w:val="20"/>
        </w:rPr>
        <w:t xml:space="preserve">(a)  </w:t>
      </w:r>
      <w:r>
        <w:rPr>
          <w:rFonts w:ascii="Arial" w:cs="Arial" w:eastAsia="Arial" w:hAnsi="Arial"/>
          <w:color w:val="4A4A4A"/>
          <w:sz w:val="20"/>
          <w:szCs w:val="20"/>
        </w:rPr>
        <w:t xml:space="preserve">Que no trabaja para Universidad Insurgentes.</w:t>
      </w:r>
    </w:p>
    <w:p>
      <w:pPr>
        <w:spacing w:after="80"/>
        <w:ind w:left="540"/>
        <w:jc w:val="both"/>
      </w:pPr>
      <w:r>
        <w:rPr>
          <w:rFonts w:ascii="Arial" w:cs="Arial" w:eastAsia="Arial" w:hAnsi="Arial"/>
          <w:b/>
          <w:bCs/>
          <w:color w:val="2E75B6"/>
          <w:sz w:val="20"/>
          <w:szCs w:val="20"/>
        </w:rPr>
        <w:t xml:space="preserve">(b)  </w:t>
      </w:r>
      <w:r>
        <w:rPr>
          <w:rFonts w:ascii="Arial" w:cs="Arial" w:eastAsia="Arial" w:hAnsi="Arial"/>
          <w:color w:val="4A4A4A"/>
          <w:sz w:val="20"/>
          <w:szCs w:val="20"/>
        </w:rPr>
        <w:t xml:space="preserve">Que lo contrataron únicamente para "presentarse ese día".</w:t>
      </w:r>
    </w:p>
    <w:p>
      <w:pPr>
        <w:spacing w:after="80"/>
        <w:ind w:left="540"/>
        <w:jc w:val="both"/>
      </w:pPr>
      <w:r>
        <w:rPr>
          <w:rFonts w:ascii="Arial" w:cs="Arial" w:eastAsia="Arial" w:hAnsi="Arial"/>
          <w:b/>
          <w:bCs/>
          <w:color w:val="2E75B6"/>
          <w:sz w:val="20"/>
          <w:szCs w:val="20"/>
        </w:rPr>
        <w:t xml:space="preserve">(c)  </w:t>
      </w:r>
      <w:r>
        <w:rPr>
          <w:rFonts w:ascii="Arial" w:cs="Arial" w:eastAsia="Arial" w:hAnsi="Arial"/>
          <w:color w:val="4A4A4A"/>
          <w:sz w:val="20"/>
          <w:szCs w:val="20"/>
        </w:rPr>
        <w:t xml:space="preserve">Que desconocía si regresaría a la siguiente audiencia o si mandarían a alguien más.</w:t>
      </w:r>
    </w:p>
    <w:p>
      <w:pPr>
        <w:spacing w:after="120"/>
        <w:jc w:val="both"/>
      </w:pPr>
      <w:r>
        <w:rPr>
          <w:rFonts w:ascii="Arial" w:cs="Arial" w:eastAsia="Arial" w:hAnsi="Arial"/>
          <w:color w:val="4A4A4A"/>
          <w:sz w:val="20"/>
          <w:szCs w:val="20"/>
        </w:rPr>
        <w:t xml:space="preserve">Un representante sin facultades para transigir equivale, jurídicamente, a incomparecencia de la empresa, lo que constituye mala fe procesal que el conciliador debe asentar en el acta. Los salarios caídos siguieron generándose desde esa fecha, sin que la empresa hubiera realizado oferta alguna.</w:t>
      </w:r>
    </w:p>
    <w:p>
      <w:pPr>
        <w:pBdr>
          <w:bottom w:val="single" w:color="2E75B6" w:sz="8" w:space="4"/>
        </w:pBdr>
        <w:spacing w:after="100" w:before="280"/>
      </w:pPr>
      <w:r>
        <w:rPr>
          <w:rFonts w:ascii="Arial" w:cs="Arial" w:eastAsia="Arial" w:hAnsi="Arial"/>
          <w:b/>
          <w:bCs/>
          <w:caps/>
          <w:color w:val="1A3A5C"/>
          <w:sz w:val="26"/>
          <w:szCs w:val="26"/>
        </w:rPr>
        <w:t xml:space="preserve">III.  FUNDAMENTOS DE DERECHO</w:t>
      </w:r>
    </w:p>
    <w:p>
      <w:pPr>
        <w:spacing w:after="60"/>
      </w:pPr>
    </w:p>
    <w:p>
      <w:pPr>
        <w:spacing w:after="80"/>
      </w:pPr>
      <w:r>
        <w:rPr>
          <w:rFonts w:ascii="Arial" w:cs="Arial" w:eastAsia="Arial" w:hAnsi="Arial"/>
          <w:b/>
          <w:bCs/>
          <w:color w:val="1B6B7B"/>
          <w:sz w:val="22"/>
          <w:szCs w:val="22"/>
        </w:rPr>
        <w:t xml:space="preserve">A.  Marco constitucional e internacional</w:t>
      </w:r>
    </w:p>
    <w:p>
      <w:pPr>
        <w:spacing w:after="100"/>
      </w:pPr>
      <w:r>
        <w:rPr>
          <w:rFonts w:ascii="Arial" w:cs="Arial" w:eastAsia="Arial" w:hAnsi="Arial"/>
          <w:b/>
          <w:bCs/>
          <w:color w:val="1A3A5C"/>
          <w:sz w:val="20"/>
          <w:szCs w:val="20"/>
        </w:rPr>
        <w:t xml:space="preserve">Art. 1° CPEUM.  </w:t>
      </w:r>
      <w:r>
        <w:rPr>
          <w:rFonts w:ascii="Arial" w:cs="Arial" w:eastAsia="Arial" w:hAnsi="Arial"/>
          <w:color w:val="4A4A4A"/>
          <w:sz w:val="20"/>
          <w:szCs w:val="20"/>
        </w:rPr>
        <w:t xml:space="preserve">Prohibición de discriminación indirecta por condición de cuidadora familiar. Jurisprudencia 1a./J. 49/2016 de la SCJN.</w:t>
      </w:r>
    </w:p>
    <w:p>
      <w:pPr>
        <w:spacing w:after="100"/>
      </w:pPr>
      <w:r>
        <w:rPr>
          <w:rFonts w:ascii="Arial" w:cs="Arial" w:eastAsia="Arial" w:hAnsi="Arial"/>
          <w:b/>
          <w:bCs/>
          <w:color w:val="1A3A5C"/>
          <w:sz w:val="20"/>
          <w:szCs w:val="20"/>
        </w:rPr>
        <w:t xml:space="preserve">Art. 4° CPEUM.  </w:t>
      </w:r>
      <w:r>
        <w:rPr>
          <w:rFonts w:ascii="Arial" w:cs="Arial" w:eastAsia="Arial" w:hAnsi="Arial"/>
          <w:color w:val="4A4A4A"/>
          <w:sz w:val="20"/>
          <w:szCs w:val="20"/>
        </w:rPr>
        <w:t xml:space="preserve">Derecho a la protección de la familia.</w:t>
      </w:r>
    </w:p>
    <w:p>
      <w:pPr>
        <w:spacing w:after="100"/>
      </w:pPr>
      <w:r>
        <w:rPr>
          <w:rFonts w:ascii="Arial" w:cs="Arial" w:eastAsia="Arial" w:hAnsi="Arial"/>
          <w:b/>
          <w:bCs/>
          <w:color w:val="1A3A5C"/>
          <w:sz w:val="20"/>
          <w:szCs w:val="20"/>
        </w:rPr>
        <w:t xml:space="preserve">Art. 123 Apartado A CPEUM.  </w:t>
      </w:r>
      <w:r>
        <w:rPr>
          <w:rFonts w:ascii="Arial" w:cs="Arial" w:eastAsia="Arial" w:hAnsi="Arial"/>
          <w:color w:val="4A4A4A"/>
          <w:sz w:val="20"/>
          <w:szCs w:val="20"/>
        </w:rPr>
        <w:t xml:space="preserve">Trabajo digno, estabilidad y prestaciones laborales irrenunciables.</w:t>
      </w:r>
    </w:p>
    <w:p>
      <w:pPr>
        <w:spacing w:after="100"/>
      </w:pPr>
      <w:r>
        <w:rPr>
          <w:rFonts w:ascii="Arial" w:cs="Arial" w:eastAsia="Arial" w:hAnsi="Arial"/>
          <w:b/>
          <w:bCs/>
          <w:color w:val="1A3A5C"/>
          <w:sz w:val="20"/>
          <w:szCs w:val="20"/>
        </w:rPr>
        <w:t xml:space="preserve">Convenio 158 OIT.  </w:t>
      </w:r>
      <w:r>
        <w:rPr>
          <w:rFonts w:ascii="Arial" w:cs="Arial" w:eastAsia="Arial" w:hAnsi="Arial"/>
          <w:color w:val="4A4A4A"/>
          <w:sz w:val="20"/>
          <w:szCs w:val="20"/>
        </w:rPr>
        <w:t xml:space="preserve">Prohibición de despido sin causa justificada y sin procedimiento previo.</w:t>
      </w:r>
    </w:p>
    <w:p>
      <w:pPr>
        <w:spacing w:after="100"/>
      </w:pPr>
      <w:r>
        <w:rPr>
          <w:rFonts w:ascii="Arial" w:cs="Arial" w:eastAsia="Arial" w:hAnsi="Arial"/>
          <w:b/>
          <w:bCs/>
          <w:color w:val="1A3A5C"/>
          <w:sz w:val="20"/>
          <w:szCs w:val="20"/>
        </w:rPr>
        <w:t xml:space="preserve">CEDAW, Art. 11.  </w:t>
      </w:r>
      <w:r>
        <w:rPr>
          <w:rFonts w:ascii="Arial" w:cs="Arial" w:eastAsia="Arial" w:hAnsi="Arial"/>
          <w:color w:val="4A4A4A"/>
          <w:sz w:val="20"/>
          <w:szCs w:val="20"/>
        </w:rPr>
        <w:t xml:space="preserve">Protección de la mujer frente a discriminación laboral por responsabilidades de cuidado.</w:t>
      </w:r>
    </w:p>
    <w:p>
      <w:pPr>
        <w:spacing w:after="80"/>
      </w:pPr>
    </w:p>
    <w:p>
      <w:pPr>
        <w:spacing w:after="80"/>
      </w:pPr>
      <w:r>
        <w:rPr>
          <w:rFonts w:ascii="Arial" w:cs="Arial" w:eastAsia="Arial" w:hAnsi="Arial"/>
          <w:b/>
          <w:bCs/>
          <w:color w:val="1B6B7B"/>
          <w:sz w:val="22"/>
          <w:szCs w:val="22"/>
        </w:rPr>
        <w:t xml:space="preserve">B.  Ley Federal del Trabajo</w:t>
      </w:r>
    </w:p>
    <w:p>
      <w:pPr>
        <w:spacing w:after="100"/>
      </w:pPr>
      <w:r>
        <w:rPr>
          <w:rFonts w:ascii="Arial" w:cs="Arial" w:eastAsia="Arial" w:hAnsi="Arial"/>
          <w:b/>
          <w:bCs/>
          <w:color w:val="1A3A5C"/>
          <w:sz w:val="20"/>
          <w:szCs w:val="20"/>
        </w:rPr>
        <w:t xml:space="preserve">Art. 47, último párrafo.  </w:t>
      </w:r>
      <w:r>
        <w:rPr>
          <w:rFonts w:ascii="Arial" w:cs="Arial" w:eastAsia="Arial" w:hAnsi="Arial"/>
          <w:color w:val="4A4A4A"/>
          <w:sz w:val="20"/>
          <w:szCs w:val="20"/>
        </w:rPr>
        <w:t xml:space="preserve">"La falta de aviso al trabajador o al Tribunal, por sí sola bastará para considerar que el despido fue injustificado." Efecto automático, insubsanable, sin excepción.</w:t>
      </w:r>
    </w:p>
    <w:p>
      <w:pPr>
        <w:spacing w:after="100"/>
      </w:pPr>
      <w:r>
        <w:rPr>
          <w:rFonts w:ascii="Arial" w:cs="Arial" w:eastAsia="Arial" w:hAnsi="Arial"/>
          <w:b/>
          <w:bCs/>
          <w:color w:val="1A3A5C"/>
          <w:sz w:val="20"/>
          <w:szCs w:val="20"/>
        </w:rPr>
        <w:t xml:space="preserve">Arts. 48 y 50.  </w:t>
      </w:r>
      <w:r>
        <w:rPr>
          <w:rFonts w:ascii="Arial" w:cs="Arial" w:eastAsia="Arial" w:hAnsi="Arial"/>
          <w:color w:val="4A4A4A"/>
          <w:sz w:val="20"/>
          <w:szCs w:val="20"/>
        </w:rPr>
        <w:t xml:space="preserve">Indemnización constitucional: 3 meses SDI + 20 días SDI/año + partes proporcionales.</w:t>
      </w:r>
    </w:p>
    <w:p>
      <w:pPr>
        <w:spacing w:after="100"/>
      </w:pPr>
      <w:r>
        <w:rPr>
          <w:rFonts w:ascii="Arial" w:cs="Arial" w:eastAsia="Arial" w:hAnsi="Arial"/>
          <w:b/>
          <w:bCs/>
          <w:color w:val="1A3A5C"/>
          <w:sz w:val="20"/>
          <w:szCs w:val="20"/>
        </w:rPr>
        <w:t xml:space="preserve">Art. 51 fracciones III, V y VIII.  </w:t>
      </w:r>
      <w:r>
        <w:rPr>
          <w:rFonts w:ascii="Arial" w:cs="Arial" w:eastAsia="Arial" w:hAnsi="Arial"/>
          <w:color w:val="4A4A4A"/>
          <w:sz w:val="20"/>
          <w:szCs w:val="20"/>
        </w:rPr>
        <w:t xml:space="preserve">Despido indirecto: modificación unilateral de condiciones, perjuicios maliciosos, hostigamiento.</w:t>
      </w:r>
    </w:p>
    <w:p>
      <w:pPr>
        <w:spacing w:after="100"/>
      </w:pPr>
      <w:r>
        <w:rPr>
          <w:rFonts w:ascii="Arial" w:cs="Arial" w:eastAsia="Arial" w:hAnsi="Arial"/>
          <w:b/>
          <w:bCs/>
          <w:color w:val="1A3A5C"/>
          <w:sz w:val="20"/>
          <w:szCs w:val="20"/>
        </w:rPr>
        <w:t xml:space="preserve">Art. 56.  </w:t>
      </w:r>
      <w:r>
        <w:rPr>
          <w:rFonts w:ascii="Arial" w:cs="Arial" w:eastAsia="Arial" w:hAnsi="Arial"/>
          <w:color w:val="4A4A4A"/>
          <w:sz w:val="20"/>
          <w:szCs w:val="20"/>
        </w:rPr>
        <w:t xml:space="preserve">Prohibición de modificar condiciones de trabajo sin consentimiento del trabajador.</w:t>
      </w:r>
    </w:p>
    <w:p>
      <w:pPr>
        <w:spacing w:after="100"/>
      </w:pPr>
      <w:r>
        <w:rPr>
          <w:rFonts w:ascii="Arial" w:cs="Arial" w:eastAsia="Arial" w:hAnsi="Arial"/>
          <w:b/>
          <w:bCs/>
          <w:color w:val="1A3A5C"/>
          <w:sz w:val="20"/>
          <w:szCs w:val="20"/>
        </w:rPr>
        <w:t xml:space="preserve">Arts. 76, 80, 87, 89, 117-131, 162.  </w:t>
      </w:r>
      <w:r>
        <w:rPr>
          <w:rFonts w:ascii="Arial" w:cs="Arial" w:eastAsia="Arial" w:hAnsi="Arial"/>
          <w:color w:val="4A4A4A"/>
          <w:sz w:val="20"/>
          <w:szCs w:val="20"/>
        </w:rPr>
        <w:t xml:space="preserve">Vacaciones, prima vacacional, aguinaldo, SDI, PTU y prima de antigüedad.</w:t>
      </w:r>
    </w:p>
    <w:p>
      <w:pPr>
        <w:spacing w:after="100"/>
      </w:pPr>
      <w:r>
        <w:rPr>
          <w:rFonts w:ascii="Arial" w:cs="Arial" w:eastAsia="Arial" w:hAnsi="Arial"/>
          <w:b/>
          <w:bCs/>
          <w:color w:val="1A3A5C"/>
          <w:sz w:val="20"/>
          <w:szCs w:val="20"/>
        </w:rPr>
        <w:t xml:space="preserve">Arts. 82-84.  </w:t>
      </w:r>
      <w:r>
        <w:rPr>
          <w:rFonts w:ascii="Arial" w:cs="Arial" w:eastAsia="Arial" w:hAnsi="Arial"/>
          <w:color w:val="4A4A4A"/>
          <w:sz w:val="20"/>
          <w:szCs w:val="20"/>
        </w:rPr>
        <w:t xml:space="preserve">Obligación de pago íntegro de comisiones devengadas.</w:t>
      </w:r>
    </w:p>
    <w:p>
      <w:pPr>
        <w:spacing w:after="100"/>
      </w:pPr>
      <w:r>
        <w:rPr>
          <w:rFonts w:ascii="Arial" w:cs="Arial" w:eastAsia="Arial" w:hAnsi="Arial"/>
          <w:b/>
          <w:bCs/>
          <w:color w:val="1A3A5C"/>
          <w:sz w:val="20"/>
          <w:szCs w:val="20"/>
        </w:rPr>
        <w:t xml:space="preserve">Art. 784.  </w:t>
      </w:r>
      <w:r>
        <w:rPr>
          <w:rFonts w:ascii="Arial" w:cs="Arial" w:eastAsia="Arial" w:hAnsi="Arial"/>
          <w:color w:val="4A4A4A"/>
          <w:sz w:val="20"/>
          <w:szCs w:val="20"/>
        </w:rPr>
        <w:t xml:space="preserve">Carga de prueba al patrón respecto de causa de despido, salario, ingreso y cumplimiento de obligaciones.</w:t>
      </w:r>
    </w:p>
    <w:p>
      <w:pPr>
        <w:spacing w:after="100"/>
      </w:pPr>
      <w:r>
        <w:rPr>
          <w:rFonts w:ascii="Arial" w:cs="Arial" w:eastAsia="Arial" w:hAnsi="Arial"/>
          <w:b/>
          <w:bCs/>
          <w:color w:val="1A3A5C"/>
          <w:sz w:val="20"/>
          <w:szCs w:val="20"/>
        </w:rPr>
        <w:t xml:space="preserve">Art. 899-C.  </w:t>
      </w:r>
      <w:r>
        <w:rPr>
          <w:rFonts w:ascii="Arial" w:cs="Arial" w:eastAsia="Arial" w:hAnsi="Arial"/>
          <w:color w:val="4A4A4A"/>
          <w:sz w:val="20"/>
          <w:szCs w:val="20"/>
        </w:rPr>
        <w:t xml:space="preserve">Obligación de exhibir documentos, so pena de operar la presunción de certeza respecto de los hechos afirmados por la trabajadora.</w:t>
      </w:r>
    </w:p>
    <w:p>
      <w:pPr>
        <w:spacing w:after="100"/>
      </w:pPr>
      <w:r>
        <w:rPr>
          <w:rFonts w:ascii="Arial" w:cs="Arial" w:eastAsia="Arial" w:hAnsi="Arial"/>
          <w:b/>
          <w:bCs/>
          <w:color w:val="1A3A5C"/>
          <w:sz w:val="20"/>
          <w:szCs w:val="20"/>
        </w:rPr>
        <w:t xml:space="preserve">LFPED Art. 9.  </w:t>
      </w:r>
      <w:r>
        <w:rPr>
          <w:rFonts w:ascii="Arial" w:cs="Arial" w:eastAsia="Arial" w:hAnsi="Arial"/>
          <w:color w:val="4A4A4A"/>
          <w:sz w:val="20"/>
          <w:szCs w:val="20"/>
        </w:rPr>
        <w:t xml:space="preserve">Prohibición de discriminar por condición familiar de terceros dependientes.</w:t>
      </w:r>
    </w:p>
    <w:p>
      <w:pPr>
        <w:spacing w:after="100"/>
      </w:pPr>
      <w:r>
        <w:rPr>
          <w:rFonts w:ascii="Arial" w:cs="Arial" w:eastAsia="Arial" w:hAnsi="Arial"/>
          <w:b/>
          <w:bCs/>
          <w:color w:val="1A3A5C"/>
          <w:sz w:val="20"/>
          <w:szCs w:val="20"/>
        </w:rPr>
        <w:t xml:space="preserve">NOM-035-STPS-2018.  </w:t>
      </w:r>
      <w:r>
        <w:rPr>
          <w:rFonts w:ascii="Arial" w:cs="Arial" w:eastAsia="Arial" w:hAnsi="Arial"/>
          <w:color w:val="4A4A4A"/>
          <w:sz w:val="20"/>
          <w:szCs w:val="20"/>
        </w:rPr>
        <w:t xml:space="preserve">Incumplimiento en identificación y prevención de riesgos psicosociales.</w:t>
      </w:r>
    </w:p>
    <w:p>
      <w:pPr>
        <w:pBdr>
          <w:bottom w:val="single" w:color="2E75B6" w:sz="8" w:space="4"/>
        </w:pBdr>
        <w:spacing w:after="100" w:before="280"/>
      </w:pPr>
      <w:r>
        <w:rPr>
          <w:rFonts w:ascii="Arial" w:cs="Arial" w:eastAsia="Arial" w:hAnsi="Arial"/>
          <w:b/>
          <w:bCs/>
          <w:caps/>
          <w:color w:val="1A3A5C"/>
          <w:sz w:val="26"/>
          <w:szCs w:val="26"/>
        </w:rPr>
        <w:t xml:space="preserve">IV.  CUANTIFICACIÓN DEL CRÉDITO LABORAL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560"/>
      </w:tblGrid>
      <w:tr>
        <w:tc>
          <w:tcPr>
            <w:tcW w:type="dxa" w:w="48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PRESTACIÓN RECLAMADA</w:t>
            </w:r>
          </w:p>
        </w:tc>
        <w:tc>
          <w:tcPr>
            <w:tcW w:type="dxa" w:w="200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ART. LFT</w:t>
            </w:r>
          </w:p>
        </w:tc>
        <w:tc>
          <w:tcPr>
            <w:tcW w:type="dxa" w:w="2560"/>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right"/>
            </w:pPr>
            <w:r>
              <w:rPr>
                <w:rFonts w:ascii="Arial" w:cs="Arial" w:eastAsia="Arial" w:hAnsi="Arial"/>
                <w:b/>
                <w:bCs/>
                <w:color w:val="FFFFFF"/>
                <w:sz w:val="20"/>
                <w:szCs w:val="20"/>
              </w:rPr>
              <w:t xml:space="preserve">MONTO</w:t>
            </w:r>
          </w:p>
        </w:tc>
      </w:tr>
      <w:tr>
        <w:tc>
          <w:tcPr>
            <w:gridSpan w:val="3"/>
            <w:tcBorders>
              <w:top w:val="single" w:color="1A3A5C" w:sz="4"/>
              <w:left w:val="single" w:color="1A3A5C" w:sz="4"/>
              <w:bottom w:val="single" w:color="1A3A5C" w:sz="4"/>
              <w:right w:val="single" w:color="1A3A5C" w:sz="4"/>
            </w:tcBorders>
            <w:shd w:fill="D6E8F7" w:val="clear"/>
            <w:tcMar>
              <w:top w:type="dxa" w:w="80"/>
              <w:left w:type="dxa" w:w="150"/>
              <w:bottom w:type="dxa" w:w="80"/>
              <w:right w:type="dxa" w:w="150"/>
            </w:tcMar>
          </w:tcPr>
          <w:p>
            <w:r>
              <w:rPr>
                <w:rFonts w:ascii="Arial" w:cs="Arial" w:eastAsia="Arial" w:hAnsi="Arial"/>
                <w:color w:val="1A3A5C"/>
                <w:sz w:val="18"/>
                <w:szCs w:val="18"/>
              </w:rPr>
              <w:t xml:space="preserve">Salario diario base: $321.33 ($9,640.00 ÷ 30)  ·  SDI: $354.34 (base × factor 1.10274, Art. 89 LFT)  ·  Antigüedad: 3 años, 2 meses, 23 días</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Indemnización constitucional — 3 meses de SDI (90 días × $354.34)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50 fr.I</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$31,890.60</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20 días de SDI por cada año de servicios prestados (64.59 días × $354.34)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50 fr.II</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$22,868.45</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Prima de antigüedad — 12 días de SDI por año (38.76 días × $354.34)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162</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$13,729.52</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Aguinaldo proporcional 2026 (134/365 × 15 días × $321.33)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87</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$1,769.87</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Vacaciones proporcionales año 4 (83/365 × 18 días × $321.33)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76</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$1,315.38</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Prima vacacional (25% × $1,315.38)</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80</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$328.85</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PTU proporcional 2025</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Arts. 117-131</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[A CUANTIFICAR EN AUTOS]</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bCs/>
                <w:color w:val="4A4A4A"/>
                <w:sz w:val="19"/>
                <w:szCs w:val="19"/>
              </w:rPr>
              <w:t xml:space="preserve">SUBTOTAL PRESTACIONES BASE (sin salarios caídos ni comisiones)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bCs/>
                <w:color w:val="1A3A5C"/>
                <w:sz w:val="19"/>
                <w:szCs w:val="19"/>
              </w:rPr>
              <w:t xml:space="preserve">$71,902.67</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Salarios caídos desde 14-may-2026 hasta fecha efectiva de pago ($321.33 por día natural)</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48</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[N DÍAS × $321.33]</w:t>
            </w:r>
          </w:p>
        </w:tc>
      </w:tr>
      <w:tr>
        <w:tc>
          <w:tcPr>
            <w:gridSpan w:val="2"/>
            <w:tcBorders>
              <w:top w:val="single" w:color="1A3A5C" w:sz="4"/>
              <w:left w:val="single" w:color="1A3A5C" w:sz="4"/>
              <w:bottom w:val="single" w:color="1A3A5C" w:sz="4"/>
              <w:right w:val="single" w:color="CCCCCC" w:sz="4"/>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TOTAL MÍNIMO EXIGIDO — SIN COMISIONES (incluye salarios caídos al 6 de julio de 2026)</w:t>
            </w:r>
          </w:p>
        </w:tc>
        <w:tc>
          <w:tcPr>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right"/>
            </w:pPr>
            <w:r>
              <w:rPr>
                <w:rFonts w:ascii="Arial" w:cs="Arial" w:eastAsia="Arial" w:hAnsi="Arial"/>
                <w:b/>
                <w:bCs/>
                <w:color w:val="FFD700"/>
                <w:sz w:val="22"/>
                <w:szCs w:val="22"/>
              </w:rPr>
              <w:t xml:space="preserve">$88,933.16</w:t>
            </w:r>
          </w:p>
        </w:tc>
      </w:tr>
      <w:tr>
        <w:tc>
          <w:tcPr>
            <w:gridSpan w:val="3"/>
            <w:tcBorders>
              <w:top w:val="single" w:color="2E75B6" w:sz="4"/>
              <w:left w:val="single" w:color="2E75B6" w:sz="4"/>
              <w:bottom w:val="single" w:color="2E75B6" w:sz="4"/>
              <w:right w:val="single" w:color="2E75B6" w:sz="4"/>
            </w:tcBorders>
            <w:shd w:fill="D6E8F7" w:val="clear"/>
            <w:tcMar>
              <w:top w:type="dxa" w:w="100"/>
              <w:left w:type="dxa" w:w="150"/>
              <w:bottom w:type="dxa" w:w="100"/>
              <w:right w:type="dxa" w:w="150"/>
            </w:tcMar>
          </w:tcPr>
          <w:p>
            <w:pPr>
              <w:jc w:val="center"/>
            </w:pPr>
            <w:r>
              <w:rPr>
                <w:rFonts w:ascii="Arial" w:cs="Arial" w:eastAsia="Arial" w:hAnsi="Arial"/>
                <w:b/>
                <w:bCs/>
                <w:color w:val="2E75B6"/>
                <w:sz w:val="20"/>
                <w:szCs w:val="20"/>
              </w:rPr>
              <w:t xml:space="preserve">CONCEPTOS ADICIONALES AL TOTAL ANTERIOR</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Comisiones devengadas ABRIL 2026 (mes completo, a mes vencido, no pagadas)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Arts. 82-84</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[CUANTIFICAR CON DOCS]</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Comisiones devengadas MAYO 2026 (1-14 mayo, a mes vencido, no pagadas)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Arts. 82-84</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[CUANTIFICAR CON DOCS]</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Intereses sobre adeudo total (2% mensual desde 14-may-2026)</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22 / SCJN</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[ACUMULADO]</w:t>
            </w:r>
          </w:p>
        </w:tc>
      </w:tr>
      <w:tr>
        <w:tc>
          <w:tcPr>
            <w:tcW w:type="dxa" w:w="48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both"/>
            </w:pPr>
            <w:r>
              <w:rPr>
                <w:rFonts w:ascii="Arial" w:cs="Arial" w:eastAsia="Arial" w:hAnsi="Arial"/>
                <w:b w:val="false"/>
                <w:bCs w:val="false"/>
                <w:color w:val="4A4A4A"/>
                <w:sz w:val="19"/>
                <w:szCs w:val="19"/>
              </w:rPr>
              <w:t xml:space="preserve">Daño moral — despido discriminatorio por condición de cuidadora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50"/>
              <w:bottom w:type="dxa" w:w="80"/>
              <w:right w:type="dxa" w:w="150"/>
            </w:tcMar>
          </w:tcPr>
          <w:p>
            <w:pPr>
              <w:jc w:val="center"/>
            </w:pPr>
            <w:r>
              <w:rPr>
                <w:rFonts w:ascii="Arial" w:cs="Arial" w:eastAsia="Arial" w:hAnsi="Arial"/>
                <w:color w:val="2E75B6"/>
                <w:sz w:val="18"/>
                <w:szCs w:val="18"/>
              </w:rPr>
              <w:t xml:space="preserve">Art. 1° CPEUM / Art. 1915 CCF</w:t>
            </w:r>
          </w:p>
        </w:tc>
        <w:tc>
          <w:tcPr>
            <w:tcW w:type="dxa" w:w="2560"/>
            <w:tcBorders>
              <w:top w:val="single" w:color="CCCCCC" w:sz="4"/>
              <w:left w:val="single" w:color="CCCCCC" w:sz="4"/>
              <w:bottom w:val="single" w:color="CCCCCC" w:sz="4"/>
              <w:right w:val="single" w:color="CCCCCC" w:sz="4"/>
            </w:tcBorders>
            <w:tcMar>
              <w:top w:type="dxa" w:w="80"/>
              <w:left w:type="dxa" w:w="150"/>
              <w:bottom w:type="dxa" w:w="80"/>
              <w:right w:type="dxa" w:w="150"/>
            </w:tcMar>
          </w:tcPr>
          <w:p>
            <w:pPr>
              <w:jc w:val="right"/>
            </w:pPr>
            <w:r>
              <w:rPr>
                <w:rFonts w:ascii="Arial" w:cs="Arial" w:eastAsia="Arial" w:hAnsi="Arial"/>
                <w:b w:val="false"/>
                <w:bCs w:val="false"/>
                <w:color w:val="4A4A4A"/>
                <w:sz w:val="19"/>
                <w:szCs w:val="19"/>
              </w:rPr>
              <w:t xml:space="preserve">[A CRITERIO DEL TRIBUNAL]</w:t>
            </w:r>
          </w:p>
        </w:tc>
      </w:tr>
      <w:tr>
        <w:tc>
          <w:tcPr>
            <w:gridSpan w:val="2"/>
            <w:tcBorders>
              <w:top w:val="single" w:color="1A3A5C" w:sz="4"/>
              <w:left w:val="single" w:color="1A3A5C" w:sz="4"/>
              <w:bottom w:val="single" w:color="1A3A5C" w:sz="4"/>
              <w:right w:val="single" w:color="CCCCCC" w:sz="4"/>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TOTAL MÁXIMO EXIGIBLE EN JUICIO (con comisiones, intereses y daño moral)</w:t>
            </w:r>
          </w:p>
        </w:tc>
        <w:tc>
          <w:tcPr>
            <w:tcBorders>
              <w:top w:val="single" w:color="1A3A5C" w:sz="4"/>
              <w:left w:val="single" w:color="1A3A5C" w:sz="4"/>
              <w:bottom w:val="single" w:color="1A3A5C" w:sz="4"/>
              <w:right w:val="single" w:color="1A3A5C" w:sz="4"/>
            </w:tcBorders>
            <w:shd w:fill="1A3A5C" w:val="clear"/>
            <w:tcMar>
              <w:top w:type="dxa" w:w="100"/>
              <w:left w:type="dxa" w:w="150"/>
              <w:bottom w:type="dxa" w:w="100"/>
              <w:right w:type="dxa" w:w="150"/>
            </w:tcMar>
          </w:tcPr>
          <w:p>
            <w:pPr>
              <w:jc w:val="right"/>
            </w:pPr>
            <w:r>
              <w:rPr>
                <w:rFonts w:ascii="Arial" w:cs="Arial" w:eastAsia="Arial" w:hAnsi="Arial"/>
                <w:b/>
                <w:bCs/>
                <w:color w:val="FFD700"/>
                <w:sz w:val="22"/>
                <w:szCs w:val="22"/>
              </w:rPr>
              <w:t xml:space="preserve">&gt; $100,000.00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2"/>
              <w:left w:val="single" w:color="B8860B" w:sz="12"/>
              <w:bottom w:val="single" w:color="B8860B" w:sz="12"/>
              <w:right w:val="single" w:color="B8860B" w:sz="12"/>
            </w:tcBorders>
            <w:shd w:fill="FFF8DC" w:val="clear"/>
            <w:tcMar>
              <w:top w:type="dxa" w:w="140"/>
              <w:left w:type="dxa" w:w="240"/>
              <w:bottom w:type="dxa" w:w="140"/>
              <w:right w:type="dxa" w:w="240"/>
            </w:tcMar>
          </w:tcPr>
          <w:p>
            <w:pPr>
              <w:jc w:val="both"/>
            </w:pPr>
            <w:r>
              <w:rPr>
                <w:rFonts w:ascii="Arial" w:cs="Arial" w:eastAsia="Arial" w:hAnsi="Arial"/>
                <w:color w:val="6B4C00"/>
                <w:sz w:val="19"/>
                <w:szCs w:val="19"/>
              </w:rPr>
              <w:t xml:space="preserve">RELOJ QUE CORRE:  Los salarios caídos se acumulan a razón de $321.33 por cada día natural que transcurra sin pago. Cada semana sin acuerdo agrega $2,249.31 a la deuda. Al 6 de julio de 2026 el total sin comisiones ya supera $88,900. La empresa decide cuánto quiere pagar de más.</w:t>
            </w:r>
          </w:p>
        </w:tc>
      </w:tr>
    </w:tbl>
    <w:p>
      <w:pPr>
        <w:spacing w:after="140"/>
      </w:pPr>
    </w:p>
    <w:p>
      <w:pPr>
        <w:pBdr>
          <w:bottom w:val="single" w:color="2E75B6" w:sz="8" w:space="4"/>
        </w:pBdr>
        <w:spacing w:after="100" w:before="280"/>
      </w:pPr>
      <w:r>
        <w:rPr>
          <w:rFonts w:ascii="Arial" w:cs="Arial" w:eastAsia="Arial" w:hAnsi="Arial"/>
          <w:b/>
          <w:bCs/>
          <w:caps/>
          <w:color w:val="1A3A5C"/>
          <w:sz w:val="26"/>
          <w:szCs w:val="26"/>
        </w:rPr>
        <w:t xml:space="preserve">V.  POSICIÓN ANTE LA INSTANCIA CONCILIATORIA</w:t>
      </w:r>
    </w:p>
    <w:p>
      <w:pPr>
        <w:spacing w:after="60"/>
      </w:pPr>
    </w:p>
    <w:p>
      <w:pPr>
        <w:spacing w:after="120"/>
        <w:jc w:val="both"/>
      </w:pPr>
      <w:r>
        <w:rPr>
          <w:rFonts w:ascii="Arial" w:cs="Arial" w:eastAsia="Arial" w:hAnsi="Arial"/>
          <w:color w:val="4A4A4A"/>
          <w:sz w:val="20"/>
          <w:szCs w:val="20"/>
        </w:rPr>
        <w:t xml:space="preserve">La suscrita comparece con disposición genuina de conciliar. Las siguientes condiciones son mínimas, no negociables e indivisibles:</w:t>
      </w:r>
    </w:p>
    <w:p>
      <w:pPr>
        <w:spacing w:after="60"/>
      </w:pPr>
    </w:p>
    <w:p>
      <w:pPr>
        <w:spacing w:after="80" w:before="100"/>
        <w:ind w:left="200"/>
        <w:jc w:val="both"/>
      </w:pPr>
      <w:r>
        <w:rPr>
          <w:rFonts w:ascii="Arial" w:cs="Arial" w:eastAsia="Arial" w:hAnsi="Arial"/>
          <w:b/>
          <w:bCs/>
          <w:color w:val="1A3A5C"/>
          <w:sz w:val="20"/>
          <w:szCs w:val="20"/>
        </w:rPr>
        <w:t xml:space="preserve">a)  Pago íntegro.  </w:t>
      </w:r>
      <w:r>
        <w:rPr>
          <w:rFonts w:ascii="Arial" w:cs="Arial" w:eastAsia="Arial" w:hAnsi="Arial"/>
          <w:color w:val="4A4A4A"/>
          <w:sz w:val="20"/>
          <w:szCs w:val="20"/>
        </w:rPr>
        <w:t xml:space="preserve">Monto total conforme a la tabla anterior (≥ $88,933 al 6 de julio), más comisiones de abril y mayo 2026, más salarios caídos acumulados hasta la fecha efectiva del pago —ambos conceptos adicionales al total ya indicado.</w:t>
      </w:r>
    </w:p>
    <w:p>
      <w:pPr>
        <w:spacing w:after="80" w:before="100"/>
        <w:ind w:left="200"/>
        <w:jc w:val="both"/>
      </w:pPr>
      <w:r>
        <w:rPr>
          <w:rFonts w:ascii="Arial" w:cs="Arial" w:eastAsia="Arial" w:hAnsi="Arial"/>
          <w:b/>
          <w:bCs/>
          <w:color w:val="1A3A5C"/>
          <w:sz w:val="20"/>
          <w:szCs w:val="20"/>
        </w:rPr>
        <w:t xml:space="preserve">b)  Verificación de representación.  </w:t>
      </w:r>
      <w:r>
        <w:rPr>
          <w:rFonts w:ascii="Arial" w:cs="Arial" w:eastAsia="Arial" w:hAnsi="Arial"/>
          <w:color w:val="4A4A4A"/>
          <w:sz w:val="20"/>
          <w:szCs w:val="20"/>
        </w:rPr>
        <w:t xml:space="preserve">ADVERTENCIA: el representante de la empresa DEBE acreditar poder notarial con facultades expresas para transigir. El abogado externo que compareció el 17 de junio declaró no tener esas facultades. Si la empresa repite esa conducta, la actora solicitará que el conciliador asiente en el acta la incomparecencia de la empresa con mala fe procesal.</w:t>
      </w:r>
    </w:p>
    <w:p>
      <w:pPr>
        <w:spacing w:after="80" w:before="100"/>
        <w:ind w:left="200"/>
        <w:jc w:val="both"/>
      </w:pPr>
      <w:r>
        <w:rPr>
          <w:rFonts w:ascii="Arial" w:cs="Arial" w:eastAsia="Arial" w:hAnsi="Arial"/>
          <w:b/>
          <w:bCs/>
          <w:color w:val="1A3A5C"/>
          <w:sz w:val="20"/>
          <w:szCs w:val="20"/>
        </w:rPr>
        <w:t xml:space="preserve">c)  Baja correcta ante el IMSS.  </w:t>
      </w:r>
      <w:r>
        <w:rPr>
          <w:rFonts w:ascii="Arial" w:cs="Arial" w:eastAsia="Arial" w:hAnsi="Arial"/>
          <w:color w:val="4A4A4A"/>
          <w:sz w:val="20"/>
          <w:szCs w:val="20"/>
        </w:rPr>
        <w:t xml:space="preserve">La empresa tramitará la baja bajo la causa DESPIDO INJUSTIFICADO —no renuncia ni abandono— dentro de los 5 días hábiles siguientes a la firma del convenio, con acuse de transmisión ante el IMSS.</w:t>
      </w:r>
    </w:p>
    <w:p>
      <w:pPr>
        <w:spacing w:after="80" w:before="100"/>
        <w:ind w:left="200"/>
        <w:jc w:val="both"/>
      </w:pPr>
      <w:r>
        <w:rPr>
          <w:rFonts w:ascii="Arial" w:cs="Arial" w:eastAsia="Arial" w:hAnsi="Arial"/>
          <w:b/>
          <w:bCs/>
          <w:color w:val="1A3A5C"/>
          <w:sz w:val="20"/>
          <w:szCs w:val="20"/>
        </w:rPr>
        <w:t xml:space="preserve">d)  Carta de trabajo.  </w:t>
      </w:r>
      <w:r>
        <w:rPr>
          <w:rFonts w:ascii="Arial" w:cs="Arial" w:eastAsia="Arial" w:hAnsi="Arial"/>
          <w:color w:val="4A4A4A"/>
          <w:sz w:val="20"/>
          <w:szCs w:val="20"/>
        </w:rPr>
        <w:t xml:space="preserve">Constancia con fechas exactas (21 feb 2023 – 14 may 2026), puesto (Asesora de Perfil de Egreso), salario y causa de baja.</w:t>
      </w:r>
    </w:p>
    <w:p>
      <w:pPr>
        <w:spacing w:after="80" w:before="100"/>
        <w:ind w:left="200"/>
        <w:jc w:val="both"/>
      </w:pPr>
      <w:r>
        <w:rPr>
          <w:rFonts w:ascii="Arial" w:cs="Arial" w:eastAsia="Arial" w:hAnsi="Arial"/>
          <w:b/>
          <w:bCs/>
          <w:color w:val="1A3A5C"/>
          <w:sz w:val="20"/>
          <w:szCs w:val="20"/>
        </w:rPr>
        <w:t xml:space="preserve">e)  Forma y plazo de pago.  </w:t>
      </w:r>
      <w:r>
        <w:rPr>
          <w:rFonts w:ascii="Arial" w:cs="Arial" w:eastAsia="Arial" w:hAnsi="Arial"/>
          <w:color w:val="4A4A4A"/>
          <w:sz w:val="20"/>
          <w:szCs w:val="20"/>
        </w:rPr>
        <w:t xml:space="preserve">Cheque certificado o transferencia bancaria en cuenta que la actora designe, dentro de los 5 días hábiles siguientes a la firma del convenio.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2"/>
              <w:left w:val="single" w:color="8B0000" w:sz="12"/>
              <w:bottom w:val="single" w:color="8B0000" w:sz="12"/>
              <w:right w:val="single" w:color="8B0000" w:sz="12"/>
            </w:tcBorders>
            <w:shd w:fill="FFF0F0" w:val="clear"/>
            <w:tcMar>
              <w:top w:type="dxa" w:w="160"/>
              <w:left w:type="dxa" w:w="240"/>
              <w:bottom w:type="dxa" w:w="160"/>
              <w:right w:type="dxa" w:w="240"/>
            </w:tcMar>
          </w:tcPr>
          <w:p>
            <w:pPr>
              <w:spacing w:after="80"/>
            </w:pPr>
            <w:r>
              <w:rPr>
                <w:rFonts w:ascii="Arial" w:cs="Arial" w:eastAsia="Arial" w:hAnsi="Arial"/>
                <w:b/>
                <w:bCs/>
                <w:color w:val="8B0000"/>
                <w:sz w:val="22"/>
                <w:szCs w:val="22"/>
              </w:rPr>
              <w:t xml:space="preserve">CONSECUENCIA DEL NO ACUERDO</w:t>
            </w:r>
          </w:p>
          <w:p>
            <w:pPr>
              <w:jc w:val="both"/>
            </w:pPr>
            <w:r>
              <w:rPr>
                <w:rFonts w:ascii="Arial" w:cs="Arial" w:eastAsia="Arial" w:hAnsi="Arial"/>
                <w:color w:val="5C0000"/>
                <w:sz w:val="19"/>
                <w:szCs w:val="19"/>
              </w:rPr>
              <w:t xml:space="preserve">Se presentará demanda laboral ante el Tribunal Laboral Federal con adición de: daño moral por despido discriminatorio; intereses al 2% mensual; salarios caídos hasta sentencia; PTU proporcional; y solicitud de exhibición compulsoria de toda la documentación patronal. La negativa de exhibir generará presunción de certeza plena (Art. 899-C LFT). El costo total para la empresa en juicio superará $100,000.</w:t>
            </w:r>
          </w:p>
        </w:tc>
      </w:tr>
    </w:tbl>
    <w:p>
      <w:pPr>
        <w:spacing w:after="200"/>
      </w:pPr>
    </w:p>
    <w:p>
      <w:pPr>
        <w:spacing w:after="80"/>
        <w:jc w:val="center"/>
      </w:pPr>
      <w:r>
        <w:rPr>
          <w:rFonts w:ascii="Arial" w:cs="Arial" w:eastAsia="Arial" w:hAnsi="Arial"/>
          <w:b/>
          <w:bCs/>
          <w:color w:val="1A3A5C"/>
          <w:spacing w:val="80"/>
          <w:sz w:val="22"/>
          <w:szCs w:val="22"/>
        </w:rPr>
        <w:t xml:space="preserve">P  R  O  T  E  S  T  O   L  O   N  E  C  E  S  A  R  I  O</w:t>
      </w:r>
    </w:p>
    <w:p>
      <w:pPr>
        <w:spacing w:after="300"/>
      </w:pPr>
    </w:p>
    <w:p>
      <w:pPr>
        <w:jc w:val="center"/>
      </w:pPr>
      <w:r>
        <w:rPr>
          <w:rFonts w:ascii="Arial" w:cs="Arial" w:eastAsia="Arial" w:hAnsi="Arial"/>
          <w:color w:val="4A4A4A"/>
          <w:sz w:val="20"/>
          <w:szCs w:val="20"/>
        </w:rPr>
        <w:t xml:space="preserve">______________________________________________________</w:t>
      </w:r>
    </w:p>
    <w:p>
      <w:pPr>
        <w:spacing w:after="60"/>
        <w:jc w:val="center"/>
      </w:pPr>
      <w:r>
        <w:rPr>
          <w:rFonts w:ascii="Arial" w:cs="Arial" w:eastAsia="Arial" w:hAnsi="Arial"/>
          <w:b/>
          <w:bCs/>
          <w:color w:val="1A3A5C"/>
          <w:sz w:val="22"/>
          <w:szCs w:val="22"/>
        </w:rPr>
        <w:t xml:space="preserve">Ximena [Apellido Paterno] [Apellido Materno]</w:t>
      </w:r>
    </w:p>
    <w:p>
      <w:pPr>
        <w:spacing w:after="40"/>
        <w:jc w:val="center"/>
      </w:pPr>
      <w:r>
        <w:rPr>
          <w:rFonts w:ascii="Arial" w:cs="Arial" w:eastAsia="Arial" w:hAnsi="Arial"/>
          <w:color w:val="4A4A4A"/>
          <w:sz w:val="18"/>
          <w:szCs w:val="18"/>
        </w:rPr>
        <w:t xml:space="preserve">NSS: [NSS]  ·  CURP: [CURP]</w:t>
      </w:r>
    </w:p>
    <w:p>
      <w:pPr>
        <w:spacing w:after="40"/>
        <w:jc w:val="center"/>
      </w:pPr>
      <w:r>
        <w:rPr>
          <w:rFonts w:ascii="Arial" w:cs="Arial" w:eastAsia="Arial" w:hAnsi="Arial"/>
          <w:color w:val="4A4A4A"/>
          <w:sz w:val="18"/>
          <w:szCs w:val="18"/>
        </w:rPr>
        <w:t xml:space="preserve">Domicilio: [Domicilio completo, CDMX]</w:t>
      </w:r>
    </w:p>
    <w:p>
      <w:pPr>
        <w:jc w:val="center"/>
      </w:pPr>
      <w:r>
        <w:rPr>
          <w:rFonts w:ascii="Arial" w:cs="Arial" w:eastAsia="Arial" w:hAnsi="Arial"/>
          <w:color w:val="4A4A4A"/>
          <w:sz w:val="18"/>
          <w:szCs w:val="18"/>
        </w:rPr>
        <w:t xml:space="preserve">Tel./WhatsApp: [Teléfono]  ·  Correo: [Correo personal]</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60"/>
            <w:bottom w:type="dxa" w:w="60"/>
          </w:tcMar>
        </w:tcPr>
        <w:p>
          <w:r>
            <w:rPr>
              <w:rFonts w:ascii="Arial" w:cs="Arial" w:eastAsia="Arial" w:hAnsi="Arial"/>
              <w:color w:val="4A4A4A"/>
              <w:sz w:val="16"/>
              <w:szCs w:val="16"/>
            </w:rPr>
            <w:t xml:space="preserve">CONFIDENCIAL — DOCUMENTACIÓN LEGAL  ·  Ximena [AP] [AM]</w:t>
          </w:r>
        </w:p>
      </w:tc>
      <w:tc>
        <w:tcPr>
          <w:tcBorders>
            <w:top w:val="none" w:color="FFFFFF" w:sz="0"/>
            <w:left w:val="none" w:color="FFFFFF" w:sz="0"/>
            <w:bottom w:val="none" w:color="FFFFFF" w:sz="0"/>
            <w:right w:val="none" w:color="FFFFFF" w:sz="0"/>
          </w:tcBorders>
          <w:tcMar>
            <w:top w:type="dxa" w:w="60"/>
            <w:bottom w:type="dxa" w:w="60"/>
          </w:tcMar>
        </w:tcPr>
        <w:p>
          <w:pPr>
            <w:jc w:val="right"/>
          </w:pPr>
          <w:r>
            <w:rPr>
              <w:rFonts w:ascii="Arial" w:cs="Arial" w:eastAsia="Arial" w:hAnsi="Arial"/>
              <w:color w:val="4A4A4A"/>
              <w:sz w:val="16"/>
              <w:szCs w:val="16"/>
            </w:rPr>
            <w:t xml:space="preserve">Página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de </w:t>
          </w:r>
          <w:r>
            <w:rPr>
              <w:rFonts w:ascii="Arial" w:cs="Arial" w:eastAsia="Arial" w:hAnsi="Arial"/>
              <w:color w:val="4A4A4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Mar>
            <w:top w:type="dxa" w:w="60"/>
            <w:bottom w:type="dxa" w:w="60"/>
          </w:tcMar>
          <w:vAlign w:val="center"/>
        </w:tcPr>
        <w:p>
          <w:r>
            <w:rPr>
              <w:rFonts w:ascii="Arial" w:cs="Arial" w:eastAsia="Arial" w:hAnsi="Arial"/>
              <w:b/>
              <w:bCs/>
              <w:color w:val="2E75B6"/>
              <w:sz w:val="16"/>
              <w:szCs w:val="16"/>
            </w:rPr>
            <w:t xml:space="preserve">ESCRITO DE POSICIÓN — CONCILIACIÓN LABORAL</w:t>
          </w:r>
        </w:p>
      </w:tc>
      <w:tc>
        <w:tcPr>
          <w:tcBorders>
            <w:top w:val="none" w:color="FFFFFF" w:sz="0"/>
            <w:left w:val="none" w:color="FFFFFF" w:sz="0"/>
            <w:bottom w:val="none" w:color="FFFFFF" w:sz="0"/>
            <w:right w:val="none" w:color="FFFFFF" w:sz="0"/>
          </w:tcBorders>
          <w:tcMar>
            <w:top w:type="dxa" w:w="60"/>
            <w:bottom w:type="dxa" w:w="60"/>
          </w:tcMar>
          <w:vAlign w:val="center"/>
        </w:tcPr>
        <w:p>
          <w:pPr>
            <w:jc w:val="right"/>
          </w:pPr>
          <w:r>
            <w:rPr>
              <w:rFonts w:ascii="Arial" w:cs="Arial" w:eastAsia="Arial" w:hAnsi="Arial"/>
              <w:color w:val="4A4A4A"/>
              <w:sz w:val="16"/>
              <w:szCs w:val="16"/>
            </w:rPr>
            <w:t xml:space="preserve">Art. 684-F LFT</w:t>
          </w:r>
        </w:p>
      </w:tc>
    </w:tr>
  </w:tbl>
  <w:p>
    <w:pPr>
      <w:pBdr>
        <w:bottom w:val="single" w:color="2E75B6"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2026-06-25T01:54:02.926Z</dcterms:created>
  <dcterms:modified xsi:type="dcterms:W3CDTF">2026-06-25T01:54:02.926Z</dcterms:modified>
</cp:coreProperties>
</file>

<file path=docProps/custom.xml><?xml version="1.0" encoding="utf-8"?>
<Properties xmlns="http://schemas.openxmlformats.org/officeDocument/2006/custom-properties" xmlns:vt="http://schemas.openxmlformats.org/officeDocument/2006/docPropsVTypes"/>
</file>