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2880000" cy="2880000"/>
            <wp:docPr id="1" name="Picture 1"/>
            <wp:cNvGraphicFramePr>
              <a:graphicFrameLocks noChangeAspect="1"/>
            </wp:cNvGraphicFramePr>
            <a:graphic>
              <a:graphicData uri="http://schemas.openxmlformats.org/drawingml/2006/picture">
                <pic:pic>
                  <pic:nvPicPr>
                    <pic:cNvPr id="0" name="sourcesoft_logo.png"/>
                    <pic:cNvPicPr/>
                  </pic:nvPicPr>
                  <pic:blipFill>
                    <a:blip r:embed="rId10"/>
                    <a:stretch>
                      <a:fillRect/>
                    </a:stretch>
                  </pic:blipFill>
                  <pic:spPr>
                    <a:xfrm>
                      <a:off x="0" y="0"/>
                      <a:ext cx="2880000" cy="2880000"/>
                    </a:xfrm>
                    <a:prstGeom prst="rect"/>
                  </pic:spPr>
                </pic:pic>
              </a:graphicData>
            </a:graphic>
          </wp:inline>
        </w:drawing>
      </w:r>
    </w:p>
    <w:p>
      <w:pPr>
        <w:spacing w:after="40"/>
      </w:pPr>
    </w:p>
    <w:p>
      <w:pPr>
        <w:jc w:val="center"/>
      </w:pPr>
      <w:r>
        <w:rPr>
          <w:rFonts w:ascii="Calibri" w:hAnsi="Calibri"/>
          <w:b/>
          <w:color w:val="1F4E78"/>
          <w:sz w:val="40"/>
        </w:rPr>
        <w:t>Source Soft Solutions</w:t>
      </w:r>
    </w:p>
    <w:p>
      <w:pPr>
        <w:jc w:val="center"/>
      </w:pPr>
      <w:r>
        <w:rPr>
          <w:rFonts w:ascii="Calibri" w:hAnsi="Calibri"/>
          <w:i/>
          <w:sz w:val="20"/>
        </w:rPr>
        <w:t>New Jersey, USA (HQ) · Dubai, UAE · Noida, India</w:t>
      </w:r>
    </w:p>
    <w:p>
      <w:pPr>
        <w:pBdr>
          <w:bottom w:val="single" w:sz="8" w:space="4" w:color="1F4E78"/>
        </w:pBdr>
      </w:pPr>
    </w:p>
    <w:p>
      <w:pPr>
        <w:spacing w:after="40"/>
      </w:pPr>
    </w:p>
    <w:p>
      <w:pPr>
        <w:jc w:val="center"/>
      </w:pPr>
      <w:r>
        <w:rPr>
          <w:rFonts w:ascii="Calibri" w:hAnsi="Calibri"/>
          <w:b/>
          <w:color w:val="1F4E78"/>
          <w:sz w:val="40"/>
        </w:rPr>
        <w:t>MEMORANDUM OF UNDERSTANDING (INTER-DEPARTMENTAL)</w:t>
      </w:r>
    </w:p>
    <w:p>
      <w:pPr>
        <w:spacing w:after="40"/>
      </w:pPr>
    </w:p>
    <w:tbl>
      <w:tblPr>
        <w:tblStyle w:val="LightGrid-Accent1"/>
        <w:tblW w:type="auto" w:w="0"/>
        <w:tblLook w:firstColumn="1" w:firstRow="1" w:lastColumn="0" w:lastRow="0" w:noHBand="0" w:noVBand="1" w:val="04A0"/>
      </w:tblPr>
      <w:tblGrid>
        <w:gridCol w:w="4320"/>
        <w:gridCol w:w="4320"/>
      </w:tblGrid>
      <w:tr>
        <w:tc>
          <w:tcPr>
            <w:tcW w:type="dxa" w:w="4320"/>
          </w:tcPr>
          <w:p>
            <w:pPr>
              <w:jc w:val="left"/>
            </w:pPr>
            <w:r>
              <w:rPr>
                <w:rFonts w:ascii="Calibri" w:hAnsi="Calibri"/>
                <w:b/>
              </w:rPr>
              <w:t>MoU No.</w:t>
            </w:r>
          </w:p>
        </w:tc>
        <w:tc>
          <w:tcPr>
            <w:tcW w:type="dxa" w:w="4320"/>
          </w:tcPr>
          <w:p>
            <w:pPr>
              <w:jc w:val="left"/>
            </w:pPr>
            <w:r>
              <w:rPr>
                <w:rFonts w:ascii="Calibri" w:hAnsi="Calibri"/>
              </w:rPr>
              <w:t>{{ mou_no }}</w:t>
            </w:r>
          </w:p>
        </w:tc>
      </w:tr>
      <w:tr>
        <w:tc>
          <w:tcPr>
            <w:tcW w:type="dxa" w:w="4320"/>
          </w:tcPr>
          <w:p>
            <w:pPr>
              <w:jc w:val="left"/>
            </w:pPr>
            <w:r>
              <w:rPr>
                <w:rFonts w:ascii="Calibri" w:hAnsi="Calibri"/>
                <w:b/>
              </w:rPr>
              <w:t>Date</w:t>
            </w:r>
          </w:p>
        </w:tc>
        <w:tc>
          <w:tcPr>
            <w:tcW w:type="dxa" w:w="4320"/>
          </w:tcPr>
          <w:p>
            <w:pPr>
              <w:jc w:val="left"/>
            </w:pPr>
            <w:r>
              <w:rPr>
                <w:rFonts w:ascii="Calibri" w:hAnsi="Calibri"/>
              </w:rPr>
              <w:t>{{ mou_date }}</w:t>
            </w:r>
          </w:p>
        </w:tc>
      </w:tr>
      <w:tr>
        <w:tc>
          <w:tcPr>
            <w:tcW w:type="dxa" w:w="4320"/>
          </w:tcPr>
          <w:p>
            <w:pPr>
              <w:jc w:val="left"/>
            </w:pPr>
            <w:r>
              <w:rPr>
                <w:rFonts w:ascii="Calibri" w:hAnsi="Calibri"/>
                <w:b/>
              </w:rPr>
              <w:t>Between</w:t>
            </w:r>
          </w:p>
        </w:tc>
        <w:tc>
          <w:tcPr>
            <w:tcW w:type="dxa" w:w="4320"/>
          </w:tcPr>
          <w:p>
            <w:pPr>
              <w:jc w:val="left"/>
            </w:pPr>
            <w:r>
              <w:rPr>
                <w:rFonts w:ascii="Calibri" w:hAnsi="Calibri"/>
              </w:rPr>
              <w:t>{{ department_a_name }} and {{ department_b_name }}</w:t>
            </w:r>
          </w:p>
        </w:tc>
      </w:tr>
    </w:tbl>
    <w:p>
      <w:pPr>
        <w:spacing w:after="40"/>
        <w:sectPr w:rsidR="00FC693F" w:rsidRPr="0006063C" w:rsidSect="00034616">
          <w:headerReference w:type="default" r:id="rId9"/>
          <w:footerReference w:type="default" r:id="rId11"/>
          <w:type w:val="nextPage"/>
          <w:pgSz w:w="12240" w:h="15840"/>
          <w:pgMar w:top="1440" w:right="1800" w:bottom="1440" w:left="1800" w:header="720" w:footer="720" w:gutter="0"/>
          <w:cols w:space="720"/>
          <w:docGrid w:linePitch="360"/>
          <w:pgBorders w:offsetFrom="page">
            <w:top w:val="single" w:sz="4" w:space="24" w:color="000000"/>
            <w:left w:val="single" w:sz="4" w:space="24" w:color="000000"/>
            <w:bottom w:val="single" w:sz="4" w:space="24" w:color="000000"/>
            <w:right w:val="single" w:sz="4" w:space="24" w:color="000000"/>
          </w:pgBorders>
        </w:sectPr>
      </w:pPr>
    </w:p>
    <w:p>
      <w:pPr>
        <w:spacing w:before="160" w:after="120"/>
        <w:shd w:val="clear" w:color="auto" w:fill="1F4E78"/>
      </w:pPr>
      <w:r>
        <w:rPr>
          <w:rFonts w:ascii="Calibri" w:hAnsi="Calibri"/>
          <w:b/>
          <w:color w:val="FFFFFF"/>
        </w:rPr>
        <w:t>TABLE OF CONTENTS</w:t>
      </w:r>
    </w:p>
    <w:p/>
    <w:p>
      <w:r>
        <w:fldChar w:fldCharType="begin"/>
      </w:r>
      <w:r>
        <w:instrText xml:space="preserve"> TOC \o "1-3" \h \z \u </w:instrText>
      </w:r>
      <w:r>
        <w:fldChar w:fldCharType="separate"/>
      </w:r>
      <w:r>
        <w:rPr>
          <w:rFonts w:ascii="Calibri" w:hAnsi="Calibri"/>
          <w:i/>
          <w:sz w:val="20"/>
        </w:rPr>
        <w:t>[Right-click and select 'Update Field' to populate the Table of Contents]</w:t>
      </w:r>
      <w:r>
        <w:fldChar w:fldCharType="end"/>
      </w:r>
    </w:p>
    <w:p>
      <w:pPr>
        <w:sectPr w:rsidR="00FC693F" w:rsidRPr="0006063C" w:rsidSect="00034616">
          <w:headerReference w:type="default" r:id="rId9"/>
          <w:type w:val="nextPage"/>
          <w:pgSz w:w="12240" w:h="15840"/>
          <w:pgMar w:top="1440" w:right="1800" w:bottom="1440" w:left="1800" w:header="720" w:footer="720" w:gutter="0"/>
          <w:cols w:space="720"/>
          <w:docGrid w:linePitch="360"/>
          <w:pgBorders w:offsetFrom="page">
            <w:top w:val="single" w:sz="4" w:space="24" w:color="000000"/>
            <w:left w:val="single" w:sz="4" w:space="24" w:color="000000"/>
            <w:bottom w:val="single" w:sz="4" w:space="24" w:color="000000"/>
            <w:right w:val="single" w:sz="4" w:space="24" w:color="000000"/>
          </w:pgBorders>
        </w:sectPr>
      </w:pPr>
    </w:p>
    <w:p>
      <w:pPr>
        <w:spacing w:before="160" w:after="120"/>
        <w:shd w:val="clear" w:color="auto" w:fill="1F4E78"/>
        <w:outlineLvl w:val="0"/>
      </w:pPr>
      <w:r>
        <w:rPr>
          <w:rFonts w:ascii="Calibri" w:hAnsi="Calibri"/>
          <w:b/>
          <w:color w:val="FFFFFF"/>
        </w:rPr>
        <w:t>DECLARATIONS &amp; UNDERTAKINGS</w:t>
      </w:r>
    </w:p>
    <w:p/>
    <w:p>
      <w:r>
        <w:rPr>
          <w:rFonts w:ascii="Calibri" w:hAnsi="Calibri"/>
          <w:sz w:val="22"/>
        </w:rPr>
        <w:t>The undersigned hereby declare and undertake the following in connection with this document:</w:t>
      </w:r>
    </w:p>
    <w:p/>
    <w:p>
      <w:pPr>
        <w:jc w:val="left"/>
      </w:pPr>
      <w:r>
        <w:rPr>
          <w:rFonts w:ascii="Calibri" w:hAnsi="Calibri"/>
          <w:b/>
          <w:sz w:val="22"/>
        </w:rPr>
        <w:t xml:space="preserve">1. ☐  </w:t>
      </w:r>
      <w:r>
        <w:rPr>
          <w:rFonts w:ascii="Calibri" w:hAnsi="Calibri"/>
          <w:sz w:val="22"/>
        </w:rPr>
        <w:t>This document is executed on the basis of mutual understanding between the parties mentioned herein, and represents the true intent of all signatories.</w:t>
      </w:r>
    </w:p>
    <w:p>
      <w:pPr>
        <w:jc w:val="left"/>
      </w:pPr>
      <w:r>
        <w:rPr>
          <w:rFonts w:ascii="Calibri" w:hAnsi="Calibri"/>
          <w:b/>
          <w:sz w:val="22"/>
        </w:rPr>
        <w:t xml:space="preserve">2. ☐  </w:t>
      </w:r>
      <w:r>
        <w:rPr>
          <w:rFonts w:ascii="Calibri" w:hAnsi="Calibri"/>
          <w:sz w:val="22"/>
        </w:rPr>
        <w:t>The information contained in this document is true, correct, and complete to the best of our knowledge and belief. No material information has been concealed, suppressed, or misrepresented.</w:t>
      </w:r>
    </w:p>
    <w:p>
      <w:pPr>
        <w:jc w:val="left"/>
      </w:pPr>
      <w:r>
        <w:rPr>
          <w:rFonts w:ascii="Calibri" w:hAnsi="Calibri"/>
          <w:b/>
          <w:sz w:val="22"/>
        </w:rPr>
        <w:t xml:space="preserve">3. ☐  </w:t>
      </w:r>
      <w:r>
        <w:rPr>
          <w:rFonts w:ascii="Calibri" w:hAnsi="Calibri"/>
          <w:sz w:val="22"/>
        </w:rPr>
        <w:t>All parties agree to act in good faith and in accordance with the terms set forth in this document.</w:t>
      </w:r>
    </w:p>
    <w:p>
      <w:pPr>
        <w:jc w:val="left"/>
      </w:pPr>
      <w:r>
        <w:rPr>
          <w:rFonts w:ascii="Calibri" w:hAnsi="Calibri"/>
          <w:b/>
          <w:sz w:val="22"/>
        </w:rPr>
        <w:t xml:space="preserve">4. ☐  </w:t>
      </w:r>
      <w:r>
        <w:rPr>
          <w:rFonts w:ascii="Calibri" w:hAnsi="Calibri"/>
          <w:sz w:val="22"/>
        </w:rPr>
        <w:t>Any dispute arising out of or in connection with this document shall be subject to the exclusive jurisdiction of the courts in New Delhi, India, and shall be governed by the laws of India.</w:t>
      </w:r>
    </w:p>
    <w:p>
      <w:pPr>
        <w:jc w:val="left"/>
      </w:pPr>
      <w:r>
        <w:rPr>
          <w:rFonts w:ascii="Calibri" w:hAnsi="Calibri"/>
          <w:b/>
          <w:sz w:val="22"/>
        </w:rPr>
        <w:t xml:space="preserve">5. ☐  </w:t>
      </w:r>
      <w:r>
        <w:rPr>
          <w:rFonts w:ascii="Calibri" w:hAnsi="Calibri"/>
          <w:sz w:val="22"/>
        </w:rPr>
        <w:t>This Memorandum of Understanding does not create any legally binding obligation between the parties, except for the clauses relating to confidentiality and intellectual property rights.</w:t>
      </w:r>
    </w:p>
    <w:p>
      <w:pPr>
        <w:jc w:val="left"/>
      </w:pPr>
      <w:r>
        <w:rPr>
          <w:rFonts w:ascii="Calibri" w:hAnsi="Calibri"/>
          <w:b/>
          <w:sz w:val="22"/>
        </w:rPr>
        <w:t xml:space="preserve">6. ☐  </w:t>
      </w:r>
      <w:r>
        <w:rPr>
          <w:rFonts w:ascii="Calibri" w:hAnsi="Calibri"/>
          <w:sz w:val="22"/>
        </w:rPr>
        <w:t>Either party may terminate this MoU by providing written notice of not less than 30 days to the other party.</w:t>
      </w:r>
    </w:p>
    <w:p>
      <w:pPr>
        <w:jc w:val="left"/>
      </w:pPr>
      <w:r>
        <w:rPr>
          <w:rFonts w:ascii="Calibri" w:hAnsi="Calibri"/>
          <w:b/>
          <w:sz w:val="22"/>
        </w:rPr>
        <w:t xml:space="preserve">7. ☐  </w:t>
      </w:r>
      <w:r>
        <w:rPr>
          <w:rFonts w:ascii="Calibri" w:hAnsi="Calibri"/>
          <w:sz w:val="22"/>
        </w:rPr>
        <w:t>Any intellectual property developed jointly under this MoU shall be jointly owned by both parties, unless otherwise agreed in writing.</w:t>
      </w:r>
    </w:p>
    <w:p/>
    <w:p>
      <w:pPr>
        <w:jc w:val="left"/>
      </w:pPr>
      <w:r>
        <w:rPr>
          <w:rFonts w:ascii="Calibri" w:hAnsi="Calibri"/>
          <w:i/>
          <w:sz w:val="22"/>
        </w:rPr>
        <w:t>I/We have read and understood all the above declarations and undertakings and agree to abide by them.</w:t>
      </w:r>
    </w:p>
    <w:p/>
    <w:p>
      <w:pPr>
        <w:jc w:val="left"/>
      </w:pPr>
      <w:r>
        <w:rPr>
          <w:rFonts w:ascii="Calibri" w:hAnsi="Calibri"/>
          <w:sz w:val="22"/>
        </w:rPr>
        <w:t>Signature: ____________________    Name: ____________________    Date: ____________________</w:t>
      </w:r>
    </w:p>
    <w:p>
      <w:pPr>
        <w:sectPr w:rsidR="00FC693F" w:rsidRPr="0006063C" w:rsidSect="00034616">
          <w:headerReference w:type="default" r:id="rId9"/>
          <w:type w:val="nextPage"/>
          <w:pgSz w:w="12240" w:h="15840"/>
          <w:pgMar w:top="1440" w:right="1800" w:bottom="1440" w:left="1800" w:header="720" w:footer="720" w:gutter="0"/>
          <w:cols w:space="720"/>
          <w:docGrid w:linePitch="360"/>
          <w:pgBorders w:offsetFrom="page">
            <w:top w:val="single" w:sz="4" w:space="24" w:color="000000"/>
            <w:left w:val="single" w:sz="4" w:space="24" w:color="000000"/>
            <w:bottom w:val="single" w:sz="4" w:space="24" w:color="000000"/>
            <w:right w:val="single" w:sz="4" w:space="24" w:color="000000"/>
          </w:pgBorders>
        </w:sectPr>
      </w:pPr>
    </w:p>
    <w:tbl>
      <w:tblPr>
        <w:tblW w:type="auto" w:w="0"/>
        <w:tblLayout w:type="fixed"/>
        <w:tblLook w:firstColumn="1" w:firstRow="1" w:lastColumn="0" w:lastRow="0" w:noHBand="0" w:noVBand="1" w:val="04A0"/>
      </w:tblPr>
      <w:tblGrid>
        <w:gridCol w:w="4320"/>
        <w:gridCol w:w="4320"/>
      </w:tblGrid>
      <w:tr>
        <w:tc>
          <w:tcPr>
            <w:tcW w:type="dxa" w:w="3118"/>
            <w:vAlign w:val="center"/>
          </w:tcPr>
          <w:p>
            <w:r>
              <w:drawing>
                <wp:inline xmlns:a="http://schemas.openxmlformats.org/drawingml/2006/main" xmlns:pic="http://schemas.openxmlformats.org/drawingml/2006/picture">
                  <wp:extent cx="1800000" cy="1800000"/>
                  <wp:docPr id="2" name="Picture 2"/>
                  <wp:cNvGraphicFramePr>
                    <a:graphicFrameLocks noChangeAspect="1"/>
                  </wp:cNvGraphicFramePr>
                  <a:graphic>
                    <a:graphicData uri="http://schemas.openxmlformats.org/drawingml/2006/picture">
                      <pic:pic>
                        <pic:nvPicPr>
                          <pic:cNvPr id="0" name="sourcesoft_logo.png"/>
                          <pic:cNvPicPr/>
                        </pic:nvPicPr>
                        <pic:blipFill>
                          <a:blip r:embed="rId10"/>
                          <a:stretch>
                            <a:fillRect/>
                          </a:stretch>
                        </pic:blipFill>
                        <pic:spPr>
                          <a:xfrm>
                            <a:off x="0" y="0"/>
                            <a:ext cx="1800000" cy="1800000"/>
                          </a:xfrm>
                          <a:prstGeom prst="rect"/>
                        </pic:spPr>
                      </pic:pic>
                    </a:graphicData>
                  </a:graphic>
                </wp:inline>
              </w:drawing>
            </w:r>
          </w:p>
        </w:tc>
        <w:tc>
          <w:tcPr>
            <w:tcW w:type="dxa" w:w="3402"/>
            <w:vAlign w:val="center"/>
          </w:tcPr>
          <w:p>
            <w:pPr>
              <w:jc w:val="left"/>
            </w:pPr>
            <w:r>
              <w:rPr>
                <w:rFonts w:ascii="Calibri" w:hAnsi="Calibri"/>
                <w:b/>
                <w:color w:val="1F4E78"/>
                <w:sz w:val="28"/>
              </w:rPr>
              <w:t>Source Soft Solutions</w:t>
            </w:r>
          </w:p>
        </w:tc>
      </w:tr>
    </w:tbl>
    <w:p>
      <w:pPr>
        <w:jc w:val="center"/>
      </w:pPr>
      <w:r>
        <w:rPr>
          <w:rFonts w:ascii="Calibri" w:hAnsi="Calibri"/>
          <w:i/>
          <w:sz w:val="18"/>
        </w:rPr>
        <w:t>New Jersey, USA (HQ) · Dubai, UAE · Noida, India</w:t>
      </w:r>
    </w:p>
    <w:p>
      <w:pPr>
        <w:pBdr>
          <w:bottom w:val="single" w:sz="8" w:space="4" w:color="1F4E78"/>
        </w:pBdr>
      </w:pPr>
    </w:p>
    <w:p/>
    <w:p>
      <w:pPr>
        <w:jc w:val="center"/>
      </w:pPr>
      <w:r>
        <w:rPr>
          <w:rFonts w:ascii="Calibri" w:hAnsi="Calibri"/>
          <w:b/>
          <w:sz w:val="32"/>
        </w:rPr>
        <w:t>MEMORANDUM OF UNDERSTANDING (INTER-DEPARTMENTAL)</w:t>
      </w:r>
    </w:p>
    <w:p/>
    <w:tbl>
      <w:tblPr>
        <w:tblStyle w:val="LightGrid-Accent1"/>
        <w:tblW w:type="auto" w:w="0"/>
        <w:tblLook w:firstColumn="1" w:firstRow="1" w:lastColumn="0" w:lastRow="0" w:noHBand="0" w:noVBand="1" w:val="04A0"/>
      </w:tblPr>
      <w:tblGrid>
        <w:gridCol w:w="4320"/>
        <w:gridCol w:w="4320"/>
      </w:tblGrid>
      <w:tr>
        <w:tc>
          <w:tcPr>
            <w:tcW w:type="dxa" w:w="4320"/>
          </w:tcPr>
          <w:p>
            <w:pPr>
              <w:jc w:val="left"/>
            </w:pPr>
            <w:r>
              <w:rPr>
                <w:b/>
              </w:rPr>
              <w:t>MoU No.</w:t>
            </w:r>
          </w:p>
        </w:tc>
        <w:tc>
          <w:tcPr>
            <w:tcW w:type="dxa" w:w="4320"/>
          </w:tcPr>
          <w:p>
            <w:pPr>
              <w:jc w:val="left"/>
            </w:pPr>
            <w:r>
              <w:t>{{ mou_no }}</w:t>
            </w:r>
          </w:p>
        </w:tc>
      </w:tr>
      <w:tr>
        <w:tc>
          <w:tcPr>
            <w:tcW w:type="dxa" w:w="4320"/>
          </w:tcPr>
          <w:p>
            <w:pPr>
              <w:jc w:val="left"/>
            </w:pPr>
            <w:r>
              <w:rPr>
                <w:b/>
              </w:rPr>
              <w:t>Date</w:t>
            </w:r>
          </w:p>
        </w:tc>
        <w:tc>
          <w:tcPr>
            <w:tcW w:type="dxa" w:w="4320"/>
          </w:tcPr>
          <w:p>
            <w:pPr>
              <w:jc w:val="left"/>
            </w:pPr>
            <w:r>
              <w:t>{{ mou_date }}</w:t>
            </w:r>
          </w:p>
        </w:tc>
      </w:tr>
      <w:tr>
        <w:tc>
          <w:tcPr>
            <w:tcW w:type="dxa" w:w="4320"/>
          </w:tcPr>
          <w:p>
            <w:pPr>
              <w:jc w:val="left"/>
            </w:pPr>
            <w:r>
              <w:rPr>
                <w:b/>
              </w:rPr>
              <w:t>Between</w:t>
            </w:r>
          </w:p>
        </w:tc>
        <w:tc>
          <w:tcPr>
            <w:tcW w:type="dxa" w:w="4320"/>
          </w:tcPr>
          <w:p>
            <w:pPr>
              <w:jc w:val="left"/>
            </w:pPr>
            <w:r>
              <w:t>{{ department_a_name }} and {{ department_b_name }}</w:t>
            </w:r>
          </w:p>
        </w:tc>
      </w:tr>
    </w:tbl>
    <w:p/>
    <w:p>
      <w:pPr>
        <w:spacing w:before="160" w:after="120"/>
        <w:shd w:val="clear" w:color="auto" w:fill="1F4E78"/>
        <w:outlineLvl w:val="0"/>
      </w:pPr>
      <w:r>
        <w:rPr>
          <w:rFonts w:ascii="Calibri" w:hAnsi="Calibri"/>
          <w:b/>
          <w:color w:val="FFFFFF"/>
        </w:rPr>
        <w:t>1. Subject Matter</w:t>
      </w:r>
    </w:p>
    <w:p>
      <w:r>
        <w:t>{{ subject_matter }}</w:t>
      </w:r>
    </w:p>
    <w:p>
      <w:pPr>
        <w:spacing w:before="160" w:after="120"/>
        <w:shd w:val="clear" w:color="auto" w:fill="1F4E78"/>
        <w:outlineLvl w:val="0"/>
      </w:pPr>
      <w:r>
        <w:rPr>
          <w:rFonts w:ascii="Calibri" w:hAnsi="Calibri"/>
          <w:b/>
          <w:color w:val="FFFFFF"/>
        </w:rPr>
        <w:t>2. Responsibilities</w:t>
      </w:r>
    </w:p>
    <w:p>
      <w:r>
        <w:t>{{ responsibilities }}</w:t>
      </w:r>
    </w:p>
    <w:p>
      <w:pPr>
        <w:spacing w:before="160" w:after="120"/>
        <w:shd w:val="clear" w:color="auto" w:fill="1F4E78"/>
        <w:outlineLvl w:val="0"/>
      </w:pPr>
      <w:r>
        <w:rPr>
          <w:rFonts w:ascii="Calibri" w:hAnsi="Calibri"/>
          <w:b/>
          <w:color w:val="FFFFFF"/>
        </w:rPr>
        <w:t>3. Review Period</w:t>
      </w:r>
    </w:p>
    <w:p>
      <w:r>
        <w:t>{{ review_period }}</w:t>
      </w:r>
    </w:p>
    <w:p/>
    <w:p/>
    <w:p>
      <w:r>
        <w:drawing>
          <wp:inline xmlns:a="http://schemas.openxmlformats.org/drawingml/2006/main" xmlns:pic="http://schemas.openxmlformats.org/drawingml/2006/picture">
            <wp:extent cx="576000" cy="576000"/>
            <wp:docPr id="3" name="Picture 3"/>
            <wp:cNvGraphicFramePr>
              <a:graphicFrameLocks noChangeAspect="1"/>
            </wp:cNvGraphicFramePr>
            <a:graphic>
              <a:graphicData uri="http://schemas.openxmlformats.org/drawingml/2006/picture">
                <pic:pic>
                  <pic:nvPicPr>
                    <pic:cNvPr id="0" name="sourcesoft_logo.png"/>
                    <pic:cNvPicPr/>
                  </pic:nvPicPr>
                  <pic:blipFill>
                    <a:blip r:embed="rId10"/>
                    <a:stretch>
                      <a:fillRect/>
                    </a:stretch>
                  </pic:blipFill>
                  <pic:spPr>
                    <a:xfrm>
                      <a:off x="0" y="0"/>
                      <a:ext cx="576000" cy="576000"/>
                    </a:xfrm>
                    <a:prstGeom prst="rect"/>
                  </pic:spPr>
                </pic:pic>
              </a:graphicData>
            </a:graphic>
          </wp:inline>
        </w:drawing>
      </w:r>
    </w:p>
    <w:tbl>
      <w:tblPr>
        <w:tblW w:type="auto" w:w="0"/>
        <w:tblLook w:firstColumn="1" w:firstRow="1" w:lastColumn="0" w:lastRow="0" w:noHBand="0" w:noVBand="1" w:val="04A0"/>
      </w:tblPr>
      <w:tblGrid>
        <w:gridCol w:w="4320"/>
        <w:gridCol w:w="4320"/>
      </w:tblGrid>
      <w:tr>
        <w:tc>
          <w:tcPr>
            <w:tcW w:type="dxa" w:w="4320"/>
          </w:tcPr>
          <w:p>
            <w:pPr>
              <w:jc w:val="left"/>
            </w:pPr>
            <w:r>
              <w:t>FOR AND ON BEHALF OF {{ department_a_name }}</w:t>
            </w:r>
          </w:p>
        </w:tc>
        <w:tc>
          <w:tcPr>
            <w:tcW w:type="dxa" w:w="4320"/>
          </w:tcPr>
          <w:p>
            <w:pPr>
              <w:jc w:val="left"/>
            </w:pPr>
            <w:r>
              <w:t>FOR AND ON BEHALF OF {{ department_b_name }}</w:t>
            </w:r>
          </w:p>
        </w:tc>
      </w:tr>
      <w:tr>
        <w:tc>
          <w:tcPr>
            <w:tcW w:type="dxa" w:w="4320"/>
          </w:tcPr>
          <w:p>
            <w:pPr>
              <w:jc w:val="left"/>
            </w:pPr>
            <w:r>
              <w:t xml:space="preserve"> </w:t>
            </w:r>
          </w:p>
        </w:tc>
        <w:tc>
          <w:tcPr>
            <w:tcW w:type="dxa" w:w="4320"/>
          </w:tcPr>
          <w:p>
            <w:pPr>
              <w:jc w:val="left"/>
            </w:pPr>
            <w:r>
              <w:t xml:space="preserve"> </w:t>
            </w:r>
          </w:p>
        </w:tc>
      </w:tr>
      <w:tr>
        <w:tc>
          <w:tcPr>
            <w:tcW w:type="dxa" w:w="4320"/>
          </w:tcPr>
          <w:p>
            <w:pPr>
              <w:jc w:val="left"/>
            </w:pPr>
            <w:r>
              <w:t>Name: {{ signatory_a_name }}</w:t>
              <w:br/>
              <w:t>Designation: {{ signatory_a_designation }}</w:t>
            </w:r>
          </w:p>
        </w:tc>
        <w:tc>
          <w:tcPr>
            <w:tcW w:type="dxa" w:w="4320"/>
          </w:tcPr>
          <w:p>
            <w:pPr>
              <w:jc w:val="left"/>
            </w:pPr>
            <w:r>
              <w:t>Name: {{ signatory_b_name }}</w:t>
              <w:br/>
              <w:t>Designation: {{ signatory_b_designation }}</w:t>
            </w:r>
          </w:p>
        </w:tc>
      </w:tr>
    </w:tbl>
    <w:p/>
    <w:tbl>
      <w:tblPr>
        <w:tblW w:type="auto" w:w="0"/>
        <w:tblLook w:firstColumn="1" w:firstRow="1" w:lastColumn="0" w:lastRow="0" w:noHBand="0" w:noVBand="1" w:val="04A0"/>
      </w:tblPr>
      <w:tblGrid>
        <w:gridCol w:w="4320"/>
        <w:gridCol w:w="4320"/>
      </w:tblGrid>
      <w:tr>
        <w:tc>
          <w:tcPr>
            <w:tcW w:type="dxa" w:w="4320"/>
          </w:tcPr>
          <w:p>
            <w:pPr>
              <w:jc w:val="left"/>
            </w:pPr>
            <w:r>
              <w:rPr>
                <w:b/>
              </w:rPr>
              <w:t>Witnesses:</w:t>
            </w:r>
          </w:p>
        </w:tc>
        <w:tc>
          <w:tcPr>
            <w:tcW w:type="dxa" w:w="4320"/>
          </w:tcPr>
          <w:p>
            <w:pPr>
              <w:jc w:val="left"/>
            </w:pPr>
            <w:r>
              <w:rPr>
                <w:b/>
              </w:rPr>
              <w:t>Witnesses:</w:t>
            </w:r>
          </w:p>
        </w:tc>
      </w:tr>
      <w:tr>
        <w:tc>
          <w:tcPr>
            <w:tcW w:type="dxa" w:w="4320"/>
          </w:tcPr>
          <w:p>
            <w:pPr>
              <w:jc w:val="left"/>
            </w:pPr>
            <w:r>
              <w:t>1. ____________________________</w:t>
            </w:r>
          </w:p>
        </w:tc>
        <w:tc>
          <w:tcPr>
            <w:tcW w:type="dxa" w:w="4320"/>
          </w:tcPr>
          <w:p>
            <w:pPr>
              <w:jc w:val="left"/>
            </w:pPr>
            <w:r>
              <w:t>1. ____________________________</w:t>
            </w:r>
          </w:p>
        </w:tc>
      </w:tr>
      <w:tr>
        <w:tc>
          <w:tcPr>
            <w:tcW w:type="dxa" w:w="4320"/>
          </w:tcPr>
          <w:p>
            <w:pPr>
              <w:jc w:val="left"/>
            </w:pPr>
            <w:r>
              <w:t>2. ____________________________</w:t>
            </w:r>
          </w:p>
        </w:tc>
        <w:tc>
          <w:tcPr>
            <w:tcW w:type="dxa" w:w="4320"/>
          </w:tcPr>
          <w:p>
            <w:pPr>
              <w:jc w:val="left"/>
            </w:pPr>
            <w:r>
              <w:t>2. ____________________________</w:t>
            </w:r>
          </w:p>
        </w:tc>
      </w:tr>
    </w:tbl>
    <w:sectPr w:rsidR="00FC693F" w:rsidRPr="0006063C" w:rsidSect="00034616">
      <w:headerReference w:type="default" r:id="rId9"/>
      <w:pgSz w:w="12240" w:h="15840"/>
      <w:pgMar w:top="1440" w:right="1800" w:bottom="1440" w:left="1800" w:header="720" w:footer="720" w:gutter="0"/>
      <w:cols w:space="720"/>
      <w:docGrid w:linePitch="360"/>
      <w:pgBorders w:offsetFrom="page">
        <w:top w:val="single" w:sz="4" w:space="24" w:color="000000"/>
        <w:left w:val="single" w:sz="4" w:space="24" w:color="000000"/>
        <w:bottom w:val="single" w:sz="4" w:space="24" w:color="000000"/>
        <w:right w:val="single" w:sz="4" w:space="24"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sz w:val="16"/>
      </w:rPr>
      <w:t xml:space="preserve">Ref: {{ mou_no }}  |  Version {{ version }}  |  Page </w:t>
    </w:r>
    <w:r>
      <w:rPr>
        <w:i/>
        <w:sz w:val="16"/>
      </w:rPr>
      <w:fldChar w:fldCharType="begin"/>
      <w:instrText xml:space="preserve">PAGE</w:instrText>
      <w:fldChar w:fldCharType="end"/>
    </w:r>
    <w:r>
      <w:rPr>
        <w:rFonts w:ascii="Calibri" w:hAnsi="Calibri"/>
        <w:i/>
        <w:sz w:val="16"/>
      </w:rPr>
      <w:t xml:space="preserve"> of </w:t>
    </w:r>
    <w:r>
      <w:rPr>
        <w:i/>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i/>
        <w:sz w:val="20"/>
      </w:rPr>
      <w:t>MEMORANDUM OF UNDERSTANDING (INTER-DEPARTMENTAL) — {{ mou_no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