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EDA Insights Report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Pokémon Machine Learning Assessment — Part 2: Feature Engineering &amp; EDA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report summarizes the exploratory data analysis (EDA) performed on the cleaned 200-Pokémon dataset, the two engineered features (total_power and is_high_power), and the four required visualizations along with their interpretation.</w:t>
      </w:r>
    </w:p>
    <w:p>
      <w:pPr>
        <w:pStyle w:val="Heading2"/>
      </w:pPr>
      <w:r>
        <w:t xml:space="preserve">1.1 Engineered Features</w:t>
      </w:r>
    </w:p>
    <w:p>
      <w:pPr>
        <w:pStyle w:val="ListParagraph"/>
        <w:numPr>
          <w:ilvl w:val="0"/>
          <w:numId w:val="2"/>
        </w:numPr>
      </w:pPr>
      <w:r>
        <w:t xml:space="preserve">total_power = hp + attack + defense + special_attack + special_defense + speed</w:t>
      </w:r>
    </w:p>
    <w:p>
      <w:pPr>
        <w:pStyle w:val="ListParagraph"/>
        <w:numPr>
          <w:ilvl w:val="0"/>
          <w:numId w:val="2"/>
        </w:numPr>
      </w:pPr>
      <w:r>
        <w:t xml:space="preserve">is_high_power = 1 if total_power &gt; median(total_power) [405.0], else 0</w:t>
      </w:r>
    </w:p>
    <w:p>
      <w:pPr>
        <w:spacing w:after="160"/>
      </w:pPr>
      <w:r>
        <w:t xml:space="preserve">Resulting class balance: 105 Pokémon classified Low Power (0), 95 classified High Power (1) — a near-even split, as expected from a median-based threshold.</w:t>
      </w:r>
    </w:p>
    <w:p>
      <w:pPr>
        <w:pStyle w:val="Heading1"/>
      </w:pPr>
      <w:r>
        <w:t xml:space="preserve">2. Visualizations</w:t>
      </w:r>
    </w:p>
    <w:p>
      <w:pPr>
        <w:pStyle w:val="Heading2"/>
      </w:pPr>
      <w:r>
        <w:t xml:space="preserve">2.1 Attack Distribution (Histogram + KDE)</w:t>
      </w:r>
    </w:p>
    <w:p>
      <w:pPr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Attack Distribution" descr="Attack Distribution" title="Atta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1. Distribution of the Attack stat across all 200 Pokémon, with a kernel density estimate overlay.</w:t>
      </w:r>
    </w:p>
    <w:p>
      <w:pPr>
        <w:spacing w:after="160"/>
      </w:pPr>
      <w:r>
        <w:t xml:space="preserve">Attack is right-skewed, ranging from 5 to 134 (mean ≈ 69.4, median ≈ 65). Most Pokémon cluster between 45 and 90 Attack, with a long tail of high-Attack Pokémon rather than a small isolated cluster.</w:t>
      </w:r>
    </w:p>
    <w:p>
      <w:pPr>
        <w:pStyle w:val="Heading2"/>
      </w:pPr>
      <w:r>
        <w:t xml:space="preserve">2.2 Correlation Heatmap</w:t>
      </w:r>
    </w:p>
    <w:p>
      <w:pPr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Correlation Heatmap" descr="Correlation Heatmap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2. Pearson correlation matrix across all numeric features and total_power.</w:t>
      </w:r>
    </w:p>
    <w:p>
      <w:pPr>
        <w:spacing w:after="160"/>
      </w:pPr>
      <w:r>
        <w:t xml:space="preserve">base_experience is the strongest single predictor of total_power (r ≈ 0.90), followed by special_defense (r ≈ 0.76) and special_attack (r ≈ 0.70). Speed is weakly correlated with hp (r ≈ 0.01) and defense (r ≈ 0.02), indicating these stats vary largely independently.</w:t>
      </w:r>
    </w:p>
    <w:p>
      <w:pPr>
        <w:pStyle w:val="Heading2"/>
      </w:pPr>
      <w:r>
        <w:t xml:space="preserve">2.3 Pokémon Type Frequency Chart</w:t>
      </w:r>
    </w:p>
    <w:p>
      <w:pPr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Type Frequency" descr="Type Frequency" title="Type Frequ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3. Count of Pokémon by primary type across the 200-record sample.</w:t>
      </w:r>
    </w:p>
    <w:p>
      <w:pPr>
        <w:spacing w:after="160"/>
      </w:pPr>
      <w:r>
        <w:t xml:space="preserve">Water and Normal are the most common primary types in this Pokédex range, while types such as Ice, Fairy, and Dragon are comparatively rare — consistent with their distribution across the full Pokémon universe.</w:t>
      </w:r>
    </w:p>
    <w:p>
      <w:pPr>
        <w:pStyle w:val="Heading2"/>
      </w:pPr>
      <w:r>
        <w:t xml:space="preserve">2.4 Speed vs Attack Scatter Plot</w:t>
      </w:r>
    </w:p>
    <w:p>
      <w:pPr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Speed vs Attack" descr="Speed vs Attack" title="Speed vs 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4. Speed vs Attack, colored by is_high_power classification.</w:t>
      </w:r>
    </w:p>
    <w:p>
      <w:pPr>
        <w:spacing w:after="160"/>
      </w:pPr>
      <w:r>
        <w:t xml:space="preserve">High-power Pokémon (orange) skew toward the upper-right of the plot, with above-median values in both Attack and Speed, but the relationship is not strictly linear — several high-power Pokémon achieve their status via high HP/Defense/Special stats rather than raw Attack and Speed alone.</w:t>
      </w:r>
    </w:p>
    <w:p>
      <w:r>
        <w:br w:type="page"/>
      </w:r>
    </w:p>
    <w:p>
      <w:pPr>
        <w:pStyle w:val="Heading1"/>
      </w:pPr>
      <w:r>
        <w:t xml:space="preserve">3. Required Insights</w:t>
      </w:r>
    </w:p>
    <w:p>
      <w:pPr>
        <w:pStyle w:val="Heading2"/>
      </w:pPr>
      <w:r>
        <w:t xml:space="preserve">3.1 Strong Correlations</w:t>
      </w:r>
    </w:p>
    <w:p>
      <w:pPr>
        <w:pStyle w:val="ListParagraph"/>
        <w:numPr>
          <w:ilvl w:val="0"/>
          <w:numId w:val="2"/>
        </w:numPr>
      </w:pPr>
      <w:r>
        <w:t xml:space="preserve">base_experience ↔ total_power: r ≈ 0.90 (strongest)</w:t>
      </w:r>
    </w:p>
    <w:p>
      <w:pPr>
        <w:pStyle w:val="ListParagraph"/>
        <w:numPr>
          <w:ilvl w:val="0"/>
          <w:numId w:val="2"/>
        </w:numPr>
      </w:pPr>
      <w:r>
        <w:t xml:space="preserve">special_defense ↔ total_power: r ≈ 0.76</w:t>
      </w:r>
    </w:p>
    <w:p>
      <w:pPr>
        <w:pStyle w:val="ListParagraph"/>
        <w:numPr>
          <w:ilvl w:val="0"/>
          <w:numId w:val="2"/>
        </w:numPr>
      </w:pPr>
      <w:r>
        <w:t xml:space="preserve">special_attack ↔ total_power: r ≈ 0.70</w:t>
      </w:r>
    </w:p>
    <w:p>
      <w:pPr>
        <w:pStyle w:val="ListParagraph"/>
        <w:numPr>
          <w:ilvl w:val="0"/>
          <w:numId w:val="2"/>
        </w:numPr>
      </w:pPr>
      <w:r>
        <w:t xml:space="preserve">attack ↔ total_power: r ≈ 0.69</w:t>
      </w:r>
    </w:p>
    <w:p>
      <w:pPr>
        <w:pStyle w:val="Heading2"/>
      </w:pPr>
      <w:r>
        <w:t xml:space="preserve">3.2 Weak Correlations</w:t>
      </w:r>
    </w:p>
    <w:p>
      <w:pPr>
        <w:pStyle w:val="ListParagraph"/>
        <w:numPr>
          <w:ilvl w:val="0"/>
          <w:numId w:val="2"/>
        </w:numPr>
      </w:pPr>
      <w:r>
        <w:t xml:space="preserve">hp ↔ speed: r ≈ 0.01 (weakest pair in the dataset)</w:t>
      </w:r>
    </w:p>
    <w:p>
      <w:pPr>
        <w:pStyle w:val="ListParagraph"/>
        <w:numPr>
          <w:ilvl w:val="0"/>
          <w:numId w:val="2"/>
        </w:numPr>
      </w:pPr>
      <w:r>
        <w:t xml:space="preserve">defense ↔ speed: r ≈ 0.02</w:t>
      </w:r>
    </w:p>
    <w:p>
      <w:pPr>
        <w:pStyle w:val="ListParagraph"/>
        <w:numPr>
          <w:ilvl w:val="0"/>
          <w:numId w:val="2"/>
        </w:numPr>
      </w:pPr>
      <w:r>
        <w:t xml:space="preserve">weight ↔ speed: r ≈ 0.11</w:t>
      </w:r>
    </w:p>
    <w:p>
      <w:pPr>
        <w:pStyle w:val="Heading2"/>
      </w:pPr>
      <w:r>
        <w:t xml:space="preserve">3.3 Outliers</w:t>
      </w:r>
    </w:p>
    <w:p>
      <w:pPr>
        <w:spacing w:after="160"/>
      </w:pPr>
      <w:r>
        <w:t xml:space="preserve">Using the IQR method (1.5×IQR fence) on the Attack column, no Pokémon falls outside [−8.4, 144.4] — i.e., zero statistical outliers were detected. The distribution is right-skewed with a smooth tail rather than isolated extreme points. The highest-Attack Pokémon (Dragonite: 134, Machamp/Kingler/Flareon: 130) sit naturally atop a continuous range.</w:t>
      </w:r>
    </w:p>
    <w:p>
      <w:pPr>
        <w:pStyle w:val="Heading2"/>
      </w:pPr>
      <w:r>
        <w:t xml:space="preserve">3.4 Powerful Pokémon Categories</w:t>
      </w:r>
    </w:p>
    <w:p>
      <w:pPr>
        <w:pStyle w:val="ListParagraph"/>
        <w:numPr>
          <w:ilvl w:val="0"/>
          <w:numId w:val="2"/>
        </w:numPr>
      </w:pPr>
      <w:r>
        <w:t xml:space="preserve">Mewtwo (680), Dragonite (600), and Mew (600) top the total_power ranking.</w:t>
      </w:r>
    </w:p>
    <w:p>
      <w:pPr>
        <w:pStyle w:val="ListParagraph"/>
        <w:numPr>
          <w:ilvl w:val="0"/>
          <w:numId w:val="2"/>
        </w:numPr>
      </w:pPr>
      <w:r>
        <w:t xml:space="preserve">Legendary birds Articuno, Zapdos, and Moltres each score 580.</w:t>
      </w:r>
    </w:p>
    <w:p>
      <w:pPr>
        <w:pStyle w:val="ListParagraph"/>
        <w:numPr>
          <w:ilvl w:val="0"/>
          <w:numId w:val="2"/>
        </w:numPr>
      </w:pPr>
      <w:r>
        <w:t xml:space="preserve">Pseudo-legendary and fully-evolved starters (Arcanine 555, Gyarados 540, Snorlax 540) round out the top tier.</w:t>
      </w:r>
    </w:p>
    <w:p>
      <w:pPr>
        <w:pStyle w:val="ListParagraph"/>
        <w:numPr>
          <w:ilvl w:val="0"/>
          <w:numId w:val="2"/>
        </w:numPr>
      </w:pPr>
      <w:r>
        <w:t xml:space="preserve">95 of 200 Pokémon (47.5%) are classified is_high_power = 1.</w:t>
      </w:r>
    </w:p>
    <w:p>
      <w:pPr>
        <w:pStyle w:val="Heading2"/>
      </w:pPr>
      <w:r>
        <w:t xml:space="preserve">3.5 Type-Based Performance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Avg. total_power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517.5 (highest)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461.5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447.7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337.1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334.8 (lowest)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Ice, Dark, and Psychic types average the highest total_power, largely driven by a small number of legendary representatives (Articuno, Mewtwo, Mew). Bug and Fairy types average the lowest total_power, consistent with their typical early-game / support role across the Pokémon series.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f19a15758dd9852eb7ec46d0b7fc6559fafd34.png"/><Relationship Id="rId8" Type="http://schemas.openxmlformats.org/officeDocument/2006/relationships/image" Target="media/3bda330ae232e9a2c19097ea5c4fbd171017aca9.png"/><Relationship Id="rId9" Type="http://schemas.openxmlformats.org/officeDocument/2006/relationships/image" Target="media/7d2207369e2f679589ce75bb0ff969f2f5a2ffc3.png"/><Relationship Id="rId10" Type="http://schemas.openxmlformats.org/officeDocument/2006/relationships/image" Target="media/566e1906325cf5570aeeebc5054bf43580d4ea2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2026-06-21T06:26:43.234Z</dcterms:created>
  <dcterms:modified xsi:type="dcterms:W3CDTF">2026-06-21T06:26:43.235Z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