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rFonts w:ascii="Arial" w:cs="Arial" w:eastAsia="Arial" w:hAnsi="Arial"/>
          <w:b/>
          <w:bCs/>
          <w:color w:val="7D3C0A"/>
          <w:sz w:val="48"/>
          <w:szCs w:val="48"/>
        </w:rPr>
        <w:t xml:space="preserve">Building Custom Copilot Agents</w:t>
      </w:r>
    </w:p>
    <w:p>
      <w:pPr>
        <w:spacing w:before="0" w:after="60"/>
      </w:pPr>
      <w:r>
        <w:rPr>
          <w:rFonts w:ascii="Arial" w:cs="Arial" w:eastAsia="Arial" w:hAnsi="Arial"/>
          <w:color w:val="CA6F1E"/>
          <w:sz w:val="28"/>
          <w:szCs w:val="28"/>
        </w:rPr>
        <w:t xml:space="preserve">Design, Build, Test, Deploy  —  Workshop Facilitator Notes</w:t>
      </w:r>
    </w:p>
    <w:p>
      <w:pPr>
        <w:pBdr>
          <w:bottom w:val="single" w:color="CA6F1E" w:sz="12" w:space="6"/>
        </w:pBdr>
        <w:spacing w:before="0" w:after="200"/>
      </w:pPr>
      <w:r>
        <w:rPr>
          <w:rFonts w:ascii="Arial" w:cs="Arial" w:eastAsia="Arial" w:hAnsi="Arial"/>
          <w:i/>
          <w:iCs/>
          <w:color w:val="595959"/>
          <w:sz w:val="22"/>
          <w:szCs w:val="22"/>
        </w:rPr>
        <w:t xml:space="preserve">Session 10 of the Microsoft 365 Copilot Training Programme  ·  Part 2 — Mastery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What This Session Covers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What custom Agents are — and how they differ from Chat, Notebooks, and the built-in Agents.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When to build an Agent and when not to — the ideation framework.</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The three building blocks: Name and Purpose, Instructions (RTCCO), and Knowledge Files.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The build process: creating, testing, refining, and sharing an Agent.</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SharePoint integration and deployment options.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Introduction to the Final Project — requirements, structure, and submission.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8E6" w:val="clear"/>
            <w:tcMar>
              <w:top w:type="dxa" w:w="120"/>
              <w:left w:type="dxa" w:w="200"/>
              <w:bottom w:type="dxa" w:w="120"/>
              <w:right w:type="dxa" w:w="200"/>
            </w:tcMar>
          </w:tcPr>
          <w:p>
            <w:pPr>
              <w:spacing w:before="60" w:after="80"/>
            </w:pPr>
            <w:r>
              <w:rPr>
                <w:rFonts w:ascii="Arial" w:cs="Arial" w:eastAsia="Arial" w:hAnsi="Arial"/>
                <w:b/>
                <w:bCs/>
                <w:color w:val="7B4F00"/>
                <w:sz w:val="22"/>
                <w:szCs w:val="22"/>
              </w:rPr>
              <w:t xml:space="preserve">Licence Requirement</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Building custom Agents requires the full Microsoft 365 Copilot licence.</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Participants on lower tiers can observe the build process but cannot create their own Agents.</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The new Excel Agent Mode (rolling out) is an additional feature — currently limited for EU users.</w:t>
            </w:r>
          </w:p>
        </w:tc>
      </w:tr>
    </w:tbl>
    <w:p>
      <w:pPr>
        <w:spacing w:before="160" w:after="0"/>
      </w:pPr>
      <w:r>
        <w:t xml:space="preserve"/>
      </w:r>
    </w:p>
    <w:p>
      <w:pPr>
        <w:pStyle w:val="Heading1"/>
        <w:pBdr>
          <w:bottom w:val="single" w:color="7D3C0A" w:sz="8" w:space="4"/>
        </w:pBdr>
        <w:spacing w:before="360" w:after="120"/>
      </w:pPr>
      <w:r>
        <w:rPr>
          <w:rFonts w:ascii="Arial" w:cs="Arial" w:eastAsia="Arial" w:hAnsi="Arial"/>
          <w:b/>
          <w:bCs/>
          <w:color w:val="7D3C0A"/>
          <w:sz w:val="28"/>
          <w:szCs w:val="28"/>
        </w:rPr>
        <w:t xml:space="preserve">Module 1: What Are Custom Agents?</w:t>
      </w:r>
    </w:p>
    <w:p>
      <w:pPr>
        <w:spacing w:before="40" w:after="40"/>
      </w:pPr>
      <w:r>
        <w:rPr>
          <w:rFonts w:ascii="Arial" w:cs="Arial" w:eastAsia="Arial" w:hAnsi="Arial"/>
          <w:color w:val="2C2C2C"/>
          <w:sz w:val="22"/>
          <w:szCs w:val="22"/>
        </w:rPr>
        <w:t xml:space="preserve">A custom Agent is a specialised AI assistant you build and configure yourself. It is trained on specific knowledge you provide, follows instructions you write, and behaves consistently every time it is used — by you or your team.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DF0E6" w:val="clear"/>
            <w:tcMar>
              <w:top w:type="dxa" w:w="120"/>
              <w:left w:type="dxa" w:w="200"/>
              <w:bottom w:type="dxa" w:w="120"/>
              <w:right w:type="dxa" w:w="200"/>
            </w:tcMar>
          </w:tcPr>
          <w:p>
            <w:pPr>
              <w:spacing w:before="60" w:after="80"/>
            </w:pPr>
            <w:r>
              <w:rPr>
                <w:rFonts w:ascii="Arial" w:cs="Arial" w:eastAsia="Arial" w:hAnsi="Arial"/>
                <w:b/>
                <w:bCs/>
                <w:color w:val="7D3C0A"/>
                <w:sz w:val="22"/>
                <w:szCs w:val="22"/>
              </w:rPr>
              <w:t xml:space="preserve">Custom Agents in One Sentence</w:t>
            </w:r>
          </w:p>
          <w:p>
            <w:pPr>
              <w:spacing w:before="28" w:after="28"/>
            </w:pPr>
            <w:r>
              <w:rPr>
                <w:rFonts w:ascii="Arial" w:cs="Arial" w:eastAsia="Arial" w:hAnsi="Arial"/>
                <w:color w:val="CA6F1E"/>
                <w:sz w:val="21"/>
                <w:szCs w:val="21"/>
              </w:rPr>
              <w:t xml:space="preserve">▸  </w:t>
            </w:r>
            <w:r>
              <w:rPr>
                <w:rFonts w:ascii="Arial" w:cs="Arial" w:eastAsia="Arial" w:hAnsi="Arial"/>
                <w:color w:val="2C2C2C"/>
                <w:sz w:val="21"/>
                <w:szCs w:val="21"/>
              </w:rPr>
              <w:t xml:space="preserve">A custom Agent is a permanent, reusable, team-accessible version of a well-crafted prompt — with its own knowledge base and consistent behaviour built in.</w:t>
            </w:r>
          </w:p>
        </w:tc>
      </w:tr>
    </w:tbl>
    <w:p>
      <w:pPr>
        <w:spacing w:before="80" w:after="0"/>
      </w:pPr>
      <w:r>
        <w:t xml:space="preserve"/>
      </w:r>
    </w:p>
    <w:p>
      <w:pPr>
        <w:pStyle w:val="Heading2"/>
        <w:spacing w:before="240" w:after="80"/>
      </w:pPr>
      <w:r>
        <w:rPr>
          <w:rFonts w:ascii="Arial" w:cs="Arial" w:eastAsia="Arial" w:hAnsi="Arial"/>
          <w:b/>
          <w:bCs/>
          <w:color w:val="CA6F1E"/>
          <w:sz w:val="24"/>
          <w:szCs w:val="24"/>
        </w:rPr>
        <w:t xml:space="preserve">Custom Agents vs. Other Copilot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Feature</w:t>
            </w:r>
          </w:p>
        </w:tc>
        <w:tc>
          <w:tcPr>
            <w:tcW w:type="dxa" w:w="636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What makes it different</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Copilot Chat</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General purpose. Flexible but inconsistent — output varies based on how the user prompts. No persistent knowledge. Best for one-off tasks.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Notebooks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Persistent document workspace. Best for deep work with multiple files. You interact with it — it does not serve others automatically.</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Built-in Agents</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Pre-built by Microsoft for specific purposes (Researcher, Analyst). Powerful but not customisable to your organisation's specific content.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Custom Agents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Built by you. Trained on your documents. Follows your instructions. Delivers consistent output to anyone who uses it. Best for repeatable, knowledge-specific tasks.</w:t>
            </w:r>
          </w:p>
        </w:tc>
      </w:tr>
    </w:tbl>
    <w:p>
      <w:pPr>
        <w:spacing w:before="100" w:after="0"/>
      </w:pPr>
      <w:r>
        <w:t xml:space="preserve"/>
      </w:r>
    </w:p>
    <w:p>
      <w:pPr>
        <w:pStyle w:val="Heading2"/>
        <w:spacing w:before="240" w:after="80"/>
      </w:pPr>
      <w:r>
        <w:rPr>
          <w:rFonts w:ascii="Arial" w:cs="Arial" w:eastAsia="Arial" w:hAnsi="Arial"/>
          <w:b/>
          <w:bCs/>
          <w:color w:val="CA6F1E"/>
          <w:sz w:val="24"/>
          <w:szCs w:val="24"/>
        </w:rPr>
        <w:t xml:space="preserve">When to Build a Custom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Scenario</w:t>
            </w:r>
          </w:p>
        </w:tc>
        <w:tc>
          <w:tcPr>
            <w:tcW w:type="dxa" w:w="636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Why an Agent helps</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Repeatable tasks</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The same type of output is needed regularly — drafting replies, formatting notes, generating reports to a standard structure.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Consistent responses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The task requires the same tone, format, or approach every time — regardless of who is asking.</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Specific knowledge</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The Agent needs to reference documents, policies, or templates that are specific to your organisation.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Team-wide use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Multiple people need to access the same capability — rather than everyone writing their own prompt from scratch.</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Reducing rework</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Users currently spend time rewriting, reformatting, or correcting AI output because it does not know your standards.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8E6" w:val="clear"/>
            <w:tcMar>
              <w:top w:type="dxa" w:w="120"/>
              <w:left w:type="dxa" w:w="200"/>
              <w:bottom w:type="dxa" w:w="120"/>
              <w:right w:type="dxa" w:w="200"/>
            </w:tcMar>
          </w:tcPr>
          <w:p>
            <w:pPr>
              <w:spacing w:before="60" w:after="80"/>
            </w:pPr>
            <w:r>
              <w:rPr>
                <w:rFonts w:ascii="Arial" w:cs="Arial" w:eastAsia="Arial" w:hAnsi="Arial"/>
                <w:b/>
                <w:bCs/>
                <w:color w:val="7B4F00"/>
                <w:sz w:val="22"/>
                <w:szCs w:val="22"/>
              </w:rPr>
              <w:t xml:space="preserve">When NOT to Build a Custom Agent</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One-off tasks — use Chat instead. Building an Agent for something you do once wastes build time.</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Tasks that genuinely require a different human judgement each time — unless the Agent is explicitly designed to escalate to a human for complex cases.</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Tasks where the inputs and outputs change significantly — Agents work best with structured, predictable workflows.</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When a well-saved prompt achieves the same result — not every repeatable task needs a full Agent.</w:t>
            </w:r>
          </w:p>
        </w:tc>
      </w:tr>
    </w:tbl>
    <w:p>
      <w:pPr>
        <w:spacing w:before="160" w:after="0"/>
      </w:pPr>
      <w:r>
        <w:t xml:space="preserve"/>
      </w:r>
    </w:p>
    <w:p>
      <w:pPr>
        <w:pStyle w:val="Heading1"/>
        <w:pBdr>
          <w:bottom w:val="single" w:color="7D3C0A" w:sz="8" w:space="4"/>
        </w:pBdr>
        <w:spacing w:before="360" w:after="120"/>
      </w:pPr>
      <w:r>
        <w:rPr>
          <w:rFonts w:ascii="Arial" w:cs="Arial" w:eastAsia="Arial" w:hAnsi="Arial"/>
          <w:b/>
          <w:bCs/>
          <w:color w:val="7D3C0A"/>
          <w:sz w:val="28"/>
          <w:szCs w:val="28"/>
        </w:rPr>
        <w:t xml:space="preserve">Module 2: Ideation — Choosing What to Build</w:t>
      </w:r>
    </w:p>
    <w:p>
      <w:pPr>
        <w:spacing w:before="40" w:after="40"/>
      </w:pPr>
      <w:r>
        <w:rPr>
          <w:rFonts w:ascii="Arial" w:cs="Arial" w:eastAsia="Arial" w:hAnsi="Arial"/>
          <w:color w:val="2C2C2C"/>
          <w:sz w:val="22"/>
          <w:szCs w:val="22"/>
        </w:rPr>
        <w:t xml:space="preserve">The most common mistake when building Agents is starting with the technology rather than the problem. Use this ideation process to identify what is worth building before writing a single line of instructions.</w:t>
      </w:r>
    </w:p>
    <w:p>
      <w:pPr>
        <w:spacing w:before="80" w:after="0"/>
      </w:pPr>
      <w:r>
        <w:t xml:space="preserve"/>
      </w:r>
    </w:p>
    <w:p>
      <w:pPr>
        <w:pStyle w:val="Heading2"/>
        <w:spacing w:before="240" w:after="80"/>
      </w:pPr>
      <w:r>
        <w:rPr>
          <w:rFonts w:ascii="Arial" w:cs="Arial" w:eastAsia="Arial" w:hAnsi="Arial"/>
          <w:b/>
          <w:bCs/>
          <w:color w:val="CA6F1E"/>
          <w:sz w:val="24"/>
          <w:szCs w:val="24"/>
        </w:rPr>
        <w:t xml:space="preserve">The Ideation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DF0E6" w:val="clear"/>
            <w:tcMar>
              <w:top w:type="dxa" w:w="120"/>
              <w:left w:type="dxa" w:w="200"/>
              <w:bottom w:type="dxa" w:w="120"/>
              <w:right w:type="dxa" w:w="200"/>
            </w:tcMar>
          </w:tcPr>
          <w:p>
            <w:pPr>
              <w:spacing w:before="60" w:after="100"/>
            </w:pPr>
            <w:r>
              <w:rPr>
                <w:rFonts w:ascii="Arial" w:cs="Arial" w:eastAsia="Arial" w:hAnsi="Arial"/>
                <w:b/>
                <w:bCs/>
                <w:color w:val="7D3C0A"/>
                <w:sz w:val="22"/>
                <w:szCs w:val="22"/>
              </w:rPr>
              <w:t xml:space="preserve">How to identify your best Agent idea</w:t>
            </w:r>
          </w:p>
          <w:p>
            <w:pPr>
              <w:spacing w:before="30" w:after="30"/>
            </w:pPr>
            <w:r>
              <w:rPr>
                <w:rFonts w:ascii="Arial" w:cs="Arial" w:eastAsia="Arial" w:hAnsi="Arial"/>
                <w:b/>
                <w:bCs/>
                <w:color w:val="CA6F1E"/>
                <w:sz w:val="21"/>
                <w:szCs w:val="21"/>
              </w:rPr>
              <w:t xml:space="preserve">1.  </w:t>
            </w:r>
            <w:r>
              <w:rPr>
                <w:rFonts w:ascii="Arial" w:cs="Arial" w:eastAsia="Arial" w:hAnsi="Arial"/>
                <w:color w:val="2C2C2C"/>
                <w:sz w:val="21"/>
                <w:szCs w:val="21"/>
              </w:rPr>
              <w:t xml:space="preserve">Choose one specific audience and one specific moment in their workflow (e.g. 'a sales manager preparing for a client call').</w:t>
            </w:r>
          </w:p>
          <w:p>
            <w:pPr>
              <w:spacing w:before="30" w:after="30"/>
            </w:pPr>
            <w:r>
              <w:rPr>
                <w:rFonts w:ascii="Arial" w:cs="Arial" w:eastAsia="Arial" w:hAnsi="Arial"/>
                <w:b/>
                <w:bCs/>
                <w:color w:val="CA6F1E"/>
                <w:sz w:val="21"/>
                <w:szCs w:val="21"/>
              </w:rPr>
              <w:t xml:space="preserve">2.  </w:t>
            </w:r>
            <w:r>
              <w:rPr>
                <w:rFonts w:ascii="Arial" w:cs="Arial" w:eastAsia="Arial" w:hAnsi="Arial"/>
                <w:color w:val="2C2C2C"/>
                <w:sz w:val="21"/>
                <w:szCs w:val="21"/>
              </w:rPr>
              <w:t xml:space="preserve">List their top 5 frustrations or time-consuming tasks at that moment. Note: what input do they start with? What output do they need?</w:t>
            </w:r>
          </w:p>
          <w:p>
            <w:pPr>
              <w:spacing w:before="30" w:after="30"/>
            </w:pPr>
            <w:r>
              <w:rPr>
                <w:rFonts w:ascii="Arial" w:cs="Arial" w:eastAsia="Arial" w:hAnsi="Arial"/>
                <w:b/>
                <w:bCs/>
                <w:color w:val="CA6F1E"/>
                <w:sz w:val="21"/>
                <w:szCs w:val="21"/>
              </w:rPr>
              <w:t xml:space="preserve">3.  </w:t>
            </w:r>
            <w:r>
              <w:rPr>
                <w:rFonts w:ascii="Arial" w:cs="Arial" w:eastAsia="Arial" w:hAnsi="Arial"/>
                <w:color w:val="2C2C2C"/>
                <w:sz w:val="21"/>
                <w:szCs w:val="21"/>
              </w:rPr>
              <w:t xml:space="preserve">Score each task on two dimensions: frequency (how often does it occur?) and effort (how much rewriting/thinking does it currently require?).</w:t>
            </w:r>
          </w:p>
          <w:p>
            <w:pPr>
              <w:spacing w:before="30" w:after="30"/>
            </w:pPr>
            <w:r>
              <w:rPr>
                <w:rFonts w:ascii="Arial" w:cs="Arial" w:eastAsia="Arial" w:hAnsi="Arial"/>
                <w:b/>
                <w:bCs/>
                <w:color w:val="CA6F1E"/>
                <w:sz w:val="21"/>
                <w:szCs w:val="21"/>
              </w:rPr>
              <w:t xml:space="preserve">4.  </w:t>
            </w:r>
            <w:r>
              <w:rPr>
                <w:rFonts w:ascii="Arial" w:cs="Arial" w:eastAsia="Arial" w:hAnsi="Arial"/>
                <w:color w:val="2C2C2C"/>
                <w:sz w:val="21"/>
                <w:szCs w:val="21"/>
              </w:rPr>
              <w:t xml:space="preserve">Select the task with the highest combined score — this is your best Agent candidate.</w:t>
            </w:r>
          </w:p>
          <w:p>
            <w:pPr>
              <w:spacing w:before="30" w:after="30"/>
            </w:pPr>
            <w:r>
              <w:rPr>
                <w:rFonts w:ascii="Arial" w:cs="Arial" w:eastAsia="Arial" w:hAnsi="Arial"/>
                <w:b/>
                <w:bCs/>
                <w:color w:val="CA6F1E"/>
                <w:sz w:val="21"/>
                <w:szCs w:val="21"/>
              </w:rPr>
              <w:t xml:space="preserve">5.  </w:t>
            </w:r>
            <w:r>
              <w:rPr>
                <w:rFonts w:ascii="Arial" w:cs="Arial" w:eastAsia="Arial" w:hAnsi="Arial"/>
                <w:color w:val="2C2C2C"/>
                <w:sz w:val="21"/>
                <w:szCs w:val="21"/>
              </w:rPr>
              <w:t xml:space="preserve">Run the sanity check below before starting to build.</w:t>
            </w:r>
          </w:p>
        </w:tc>
      </w:tr>
    </w:tbl>
    <w:p>
      <w:pPr>
        <w:spacing w:before="80" w:after="0"/>
      </w:pPr>
      <w:r>
        <w:t xml:space="preserve"/>
      </w:r>
    </w:p>
    <w:p>
      <w:pPr>
        <w:pStyle w:val="Heading2"/>
        <w:spacing w:before="240" w:after="80"/>
      </w:pPr>
      <w:r>
        <w:rPr>
          <w:rFonts w:ascii="Arial" w:cs="Arial" w:eastAsia="Arial" w:hAnsi="Arial"/>
          <w:b/>
          <w:bCs/>
          <w:color w:val="CA6F1E"/>
          <w:sz w:val="24"/>
          <w:szCs w:val="24"/>
        </w:rPr>
        <w:t xml:space="preserve">The Sanity Check</w:t>
      </w:r>
    </w:p>
    <w:p>
      <w:pPr>
        <w:spacing w:before="40" w:after="40"/>
      </w:pPr>
      <w:r>
        <w:rPr>
          <w:rFonts w:ascii="Arial" w:cs="Arial" w:eastAsia="Arial" w:hAnsi="Arial"/>
          <w:color w:val="2C2C2C"/>
          <w:sz w:val="22"/>
          <w:szCs w:val="22"/>
        </w:rPr>
        <w:t xml:space="preserve">Before building, answer these three questions. If any answer is no, reconsider whether an Agent is the right solution.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Sanity check question</w:t>
            </w:r>
          </w:p>
        </w:tc>
        <w:tc>
          <w:tcPr>
            <w:tcW w:type="dxa" w:w="636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Why it matters</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Would someone use it at least twice a week?</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If not, the time investment in building and maintaining the Agent may not be worth it.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Does it remove significant rewriting or thinking time?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If the task currently takes 2 minutes, an Agent saves seconds. Target tasks that take 15-30+ minutes.</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Can success be measured in time saved or errors avoided?</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If you cannot articulate what 'better' looks like, the Agent's value will be hard to demonstrate or refine.</w:t>
            </w:r>
          </w:p>
        </w:tc>
      </w:tr>
    </w:tbl>
    <w:p>
      <w:pPr>
        <w:spacing w:before="80" w:after="0"/>
      </w:pPr>
      <w:r>
        <w:t xml:space="preserve"/>
      </w:r>
    </w:p>
    <w:p>
      <w:pPr>
        <w:pStyle w:val="Heading2"/>
        <w:spacing w:before="240" w:after="80"/>
      </w:pPr>
      <w:r>
        <w:rPr>
          <w:rFonts w:ascii="Arial" w:cs="Arial" w:eastAsia="Arial" w:hAnsi="Arial"/>
          <w:b/>
          <w:bCs/>
          <w:color w:val="CA6F1E"/>
          <w:sz w:val="24"/>
          <w:szCs w:val="24"/>
        </w:rPr>
        <w:t xml:space="preserve">Example Agent Ideas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Role</w:t>
            </w:r>
          </w:p>
        </w:tc>
        <w:tc>
          <w:tcPr>
            <w:tcW w:type="dxa" w:w="636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Agent ideas</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HR</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Policy Q&amp;A assistant · New starter onboarding guide · Disciplinary process navigator · Job description generator</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Sales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Client proposal drafter · Meeting prep briefer · Follow-up email generator · Objection response helper</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Marketing</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Content brief writer · Social media post generator · Brand voice checker · Campaign idea generator</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Operations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Meeting notes formatter · Status update drafter · SOP Q&amp;A assistant · Incident report template generator</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Finance</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Expense policy Q&amp;A · Budget narrative drafter · Invoice query responder · Report structure formatter</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L&amp;D</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Quiz creator from training materials · Learning objective writer · Facilitator guide assistant · Feedback summariser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DF0E6" w:val="clear"/>
            <w:tcMar>
              <w:top w:type="dxa" w:w="120"/>
              <w:left w:type="dxa" w:w="200"/>
              <w:bottom w:type="dxa" w:w="120"/>
              <w:right w:type="dxa" w:w="200"/>
            </w:tcMar>
          </w:tcPr>
          <w:p>
            <w:pPr>
              <w:spacing w:before="60" w:after="80"/>
            </w:pPr>
            <w:r>
              <w:rPr>
                <w:rFonts w:ascii="Arial" w:cs="Arial" w:eastAsia="Arial" w:hAnsi="Arial"/>
                <w:b/>
                <w:bCs/>
                <w:color w:val="7D3C0A"/>
                <w:sz w:val="22"/>
                <w:szCs w:val="22"/>
              </w:rPr>
              <w:t xml:space="preserve">The Golden Rule of Agent Design</w:t>
            </w:r>
          </w:p>
          <w:p>
            <w:pPr>
              <w:spacing w:before="28" w:after="28"/>
            </w:pPr>
            <w:r>
              <w:rPr>
                <w:rFonts w:ascii="Arial" w:cs="Arial" w:eastAsia="Arial" w:hAnsi="Arial"/>
                <w:color w:val="CA6F1E"/>
                <w:sz w:val="21"/>
                <w:szCs w:val="21"/>
              </w:rPr>
              <w:t xml:space="preserve">▸  </w:t>
            </w:r>
            <w:r>
              <w:rPr>
                <w:rFonts w:ascii="Arial" w:cs="Arial" w:eastAsia="Arial" w:hAnsi="Arial"/>
                <w:color w:val="2C2C2C"/>
                <w:sz w:val="21"/>
                <w:szCs w:val="21"/>
              </w:rPr>
              <w:t xml:space="preserve">One Agent, one job. A specialist Agent that does one thing exceptionally well is more valuable than a complex Agent that tries to do everything.</w:t>
            </w:r>
          </w:p>
          <w:p>
            <w:pPr>
              <w:spacing w:before="28" w:after="28"/>
            </w:pPr>
            <w:r>
              <w:rPr>
                <w:rFonts w:ascii="Arial" w:cs="Arial" w:eastAsia="Arial" w:hAnsi="Arial"/>
                <w:color w:val="CA6F1E"/>
                <w:sz w:val="21"/>
                <w:szCs w:val="21"/>
              </w:rPr>
              <w:t xml:space="preserve">▸  </w:t>
            </w:r>
            <w:r>
              <w:rPr>
                <w:rFonts w:ascii="Arial" w:cs="Arial" w:eastAsia="Arial" w:hAnsi="Arial"/>
                <w:color w:val="2C2C2C"/>
                <w:sz w:val="21"/>
                <w:szCs w:val="21"/>
              </w:rPr>
              <w:t xml:space="preserve">If you find yourself writing instructions that say 'and also...' repeatedly, split it into two or more Agents.</w:t>
            </w:r>
          </w:p>
          <w:p>
            <w:pPr>
              <w:spacing w:before="28" w:after="28"/>
            </w:pPr>
            <w:r>
              <w:rPr>
                <w:rFonts w:ascii="Arial" w:cs="Arial" w:eastAsia="Arial" w:hAnsi="Arial"/>
                <w:color w:val="CA6F1E"/>
                <w:sz w:val="21"/>
                <w:szCs w:val="21"/>
              </w:rPr>
              <w:t xml:space="preserve">▸  </w:t>
            </w:r>
            <w:r>
              <w:rPr>
                <w:rFonts w:ascii="Arial" w:cs="Arial" w:eastAsia="Arial" w:hAnsi="Arial"/>
                <w:color w:val="2C2C2C"/>
                <w:sz w:val="21"/>
                <w:szCs w:val="21"/>
              </w:rPr>
              <w:t xml:space="preserve">Complexity in the instructions leads to inconsistency in the output.</w:t>
            </w:r>
          </w:p>
        </w:tc>
      </w:tr>
    </w:tbl>
    <w:p>
      <w:pPr>
        <w:spacing w:before="160" w:after="0"/>
      </w:pPr>
      <w:r>
        <w:t xml:space="preserve"/>
      </w:r>
    </w:p>
    <w:p>
      <w:pPr>
        <w:pStyle w:val="Heading1"/>
        <w:pBdr>
          <w:bottom w:val="single" w:color="7D3C0A" w:sz="8" w:space="4"/>
        </w:pBdr>
        <w:spacing w:before="360" w:after="120"/>
      </w:pPr>
      <w:r>
        <w:rPr>
          <w:rFonts w:ascii="Arial" w:cs="Arial" w:eastAsia="Arial" w:hAnsi="Arial"/>
          <w:b/>
          <w:bCs/>
          <w:color w:val="7D3C0A"/>
          <w:sz w:val="28"/>
          <w:szCs w:val="28"/>
        </w:rPr>
        <w:t xml:space="preserve">Module 3: The Three Building Blocks</w:t>
      </w:r>
    </w:p>
    <w:p>
      <w:pPr>
        <w:spacing w:before="40" w:after="40"/>
      </w:pPr>
      <w:r>
        <w:rPr>
          <w:rFonts w:ascii="Arial" w:cs="Arial" w:eastAsia="Arial" w:hAnsi="Arial"/>
          <w:color w:val="2C2C2C"/>
          <w:sz w:val="22"/>
          <w:szCs w:val="22"/>
        </w:rPr>
        <w:t xml:space="preserve">Every custom Agent is built from three components. Spend the most time on Instructions — they determine everything the Agent does.</w:t>
      </w:r>
    </w:p>
    <w:p>
      <w:pPr>
        <w:spacing w:before="80" w:after="0"/>
      </w:pPr>
      <w:r>
        <w:t xml:space="preserve"/>
      </w:r>
    </w:p>
    <w:p>
      <w:pPr>
        <w:pStyle w:val="Heading2"/>
        <w:spacing w:before="240" w:after="80"/>
      </w:pPr>
      <w:r>
        <w:rPr>
          <w:rFonts w:ascii="Arial" w:cs="Arial" w:eastAsia="Arial" w:hAnsi="Arial"/>
          <w:b/>
          <w:bCs/>
          <w:color w:val="CA6F1E"/>
          <w:sz w:val="24"/>
          <w:szCs w:val="24"/>
        </w:rPr>
        <w:t xml:space="preserve">Building Block 1: Name and Purpose</w:t>
      </w:r>
    </w:p>
    <w:p>
      <w:pPr>
        <w:spacing w:before="40" w:after="40"/>
      </w:pPr>
      <w:r>
        <w:rPr>
          <w:rFonts w:ascii="Arial" w:cs="Arial" w:eastAsia="Arial" w:hAnsi="Arial"/>
          <w:color w:val="2C2C2C"/>
          <w:sz w:val="22"/>
          <w:szCs w:val="22"/>
        </w:rPr>
        <w:t xml:space="preserve">The name and a one-sentence purpose statement define what the Agent does and set user expectations before they type a single message.</w:t>
      </w:r>
    </w:p>
    <w:p>
      <w:pPr>
        <w:spacing w:before="60" w:after="0"/>
      </w:pPr>
      <w:r>
        <w:t xml:space="preserve"/>
      </w:r>
    </w:p>
    <w:p>
      <w:pPr>
        <w:pStyle w:val="ListParagraph"/>
        <w:numPr>
          <w:ilvl w:val="0"/>
          <w:numId w:val="2"/>
        </w:numPr>
        <w:spacing w:before="30" w:after="30"/>
      </w:pPr>
      <w:r>
        <w:rPr>
          <w:rFonts w:ascii="Arial" w:cs="Arial" w:eastAsia="Arial" w:hAnsi="Arial"/>
          <w:color w:val="2C2C2C"/>
          <w:sz w:val="22"/>
          <w:szCs w:val="22"/>
        </w:rPr>
        <w:t xml:space="preserve">Name: clear and descriptive — 'HR Policy Assistant' or 'Sales Proposal Drafter', not 'Helper Bot'.</w:t>
      </w:r>
    </w:p>
    <w:p>
      <w:pPr>
        <w:pStyle w:val="ListParagraph"/>
        <w:numPr>
          <w:ilvl w:val="0"/>
          <w:numId w:val="2"/>
        </w:numPr>
        <w:spacing w:before="30" w:after="30"/>
      </w:pPr>
      <w:r>
        <w:rPr>
          <w:rFonts w:ascii="Arial" w:cs="Arial" w:eastAsia="Arial" w:hAnsi="Arial"/>
          <w:color w:val="2C2C2C"/>
          <w:sz w:val="22"/>
          <w:szCs w:val="22"/>
        </w:rPr>
        <w:t xml:space="preserve">Purpose statement: one sentence that tells users exactly what the Agent does: 'Answers questions about [Company] HR policies based on our current policy documents.'</w:t>
      </w:r>
    </w:p>
    <w:p>
      <w:pPr>
        <w:pStyle w:val="ListParagraph"/>
        <w:numPr>
          <w:ilvl w:val="0"/>
          <w:numId w:val="2"/>
        </w:numPr>
        <w:spacing w:before="30" w:after="30"/>
      </w:pPr>
      <w:r>
        <w:rPr>
          <w:rFonts w:ascii="Arial" w:cs="Arial" w:eastAsia="Arial" w:hAnsi="Arial"/>
          <w:color w:val="2C2C2C"/>
          <w:sz w:val="22"/>
          <w:szCs w:val="22"/>
        </w:rPr>
        <w:t xml:space="preserve">The name is public — choose one that makes sense to colleagues who did not build it.</w:t>
      </w:r>
    </w:p>
    <w:p>
      <w:pPr>
        <w:spacing w:before="100" w:after="0"/>
      </w:pPr>
      <w:r>
        <w:t xml:space="preserve"/>
      </w:r>
    </w:p>
    <w:p>
      <w:pPr>
        <w:pStyle w:val="Heading2"/>
        <w:spacing w:before="240" w:after="80"/>
      </w:pPr>
      <w:r>
        <w:rPr>
          <w:rFonts w:ascii="Arial" w:cs="Arial" w:eastAsia="Arial" w:hAnsi="Arial"/>
          <w:b/>
          <w:bCs/>
          <w:color w:val="CA6F1E"/>
          <w:sz w:val="24"/>
          <w:szCs w:val="24"/>
        </w:rPr>
        <w:t xml:space="preserve">Building Block 2: Instructions (RTCCO)</w:t>
      </w:r>
    </w:p>
    <w:p>
      <w:pPr>
        <w:spacing w:before="40" w:after="40"/>
      </w:pPr>
      <w:r>
        <w:rPr>
          <w:rFonts w:ascii="Arial" w:cs="Arial" w:eastAsia="Arial" w:hAnsi="Arial"/>
          <w:color w:val="2C2C2C"/>
          <w:sz w:val="22"/>
          <w:szCs w:val="22"/>
        </w:rPr>
        <w:t xml:space="preserve">Instructions are the Agent's rulebook. They define its persona, tasks, context, constraints, and output format — and they persist for every conversation the Agent has, with every user.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D7EE" w:sz="1"/>
              <w:left w:val="single" w:color="BDD7EE" w:sz="1"/>
              <w:bottom w:val="single" w:color="BDD7EE" w:sz="1"/>
              <w:right w:val="single" w:color="BDD7EE" w:sz="1"/>
            </w:tcBorders>
            <w:shd w:fill="FDF0E6" w:val="clear"/>
            <w:tcMar>
              <w:top w:type="dxa" w:w="100"/>
              <w:left w:type="dxa" w:w="160"/>
              <w:bottom w:type="dxa" w:w="100"/>
              <w:right w:type="dxa" w:w="160"/>
            </w:tcMar>
          </w:tcPr>
          <w:p>
            <w:pPr>
              <w:jc w:val="center"/>
            </w:pPr>
            <w:r>
              <w:rPr>
                <w:rFonts w:ascii="Arial" w:cs="Arial" w:eastAsia="Arial" w:hAnsi="Arial"/>
                <w:b/>
                <w:bCs/>
                <w:color w:val="7D3C0A"/>
                <w:sz w:val="52"/>
                <w:szCs w:val="52"/>
              </w:rPr>
              <w:t xml:space="preserve">R</w:t>
            </w:r>
            <w:r>
              <w:br/>
            </w:r>
            <w:r>
              <w:rPr>
                <w:rFonts w:ascii="Arial" w:cs="Arial" w:eastAsia="Arial" w:hAnsi="Arial"/>
                <w:b/>
                <w:bCs/>
                <w:color w:val="7D3C0A"/>
                <w:sz w:val="17"/>
                <w:szCs w:val="17"/>
              </w:rPr>
              <w:t xml:space="preserve">Role</w:t>
            </w:r>
          </w:p>
        </w:tc>
        <w:tc>
          <w:tcPr>
            <w:tcW w:type="dxa" w:w="8160"/>
            <w:tcBorders>
              <w:top w:val="single" w:color="BDD7EE" w:sz="1"/>
              <w:left w:val="single" w:color="BDD7EE" w:sz="1"/>
              <w:bottom w:val="single" w:color="BDD7EE" w:sz="1"/>
              <w:right w:val="single" w:color="BDD7EE" w:sz="1"/>
            </w:tcBorders>
            <w:shd w:fill="FAFAFA" w:val="clear"/>
            <w:tcMar>
              <w:top w:type="dxa" w:w="120"/>
              <w:left w:type="dxa" w:w="200"/>
              <w:bottom w:type="dxa" w:w="120"/>
              <w:right w:type="dxa" w:w="200"/>
            </w:tcMar>
          </w:tcPr>
          <w:p>
            <w:r>
              <w:rPr>
                <w:rFonts w:ascii="Arial" w:cs="Arial" w:eastAsia="Arial" w:hAnsi="Arial"/>
                <w:color w:val="2C2C2C"/>
                <w:sz w:val="22"/>
                <w:szCs w:val="22"/>
              </w:rPr>
              <w:t xml:space="preserve">Define the Agent's persona and primary responsibility. Give it a name if useful. The more specific the role, the more consistent its behaviour. Include relevant expertise and communication style.</w:t>
            </w:r>
          </w:p>
        </w:tc>
      </w:tr>
      <w:tr>
        <w:tc>
          <w:tcPr>
            <w:tcW w:type="dxa" w:w="1200"/>
            <w:tcBorders>
              <w:top w:val="single" w:color="BDD7EE" w:sz="1"/>
              <w:left w:val="single" w:color="BDD7EE" w:sz="1"/>
              <w:bottom w:val="single" w:color="BDD7EE" w:sz="1"/>
              <w:right w:val="single" w:color="BDD7EE" w:sz="1"/>
            </w:tcBorders>
            <w:shd w:fill="D6EAF8" w:val="clear"/>
            <w:tcMar>
              <w:top w:type="dxa" w:w="100"/>
              <w:left w:type="dxa" w:w="160"/>
              <w:bottom w:type="dxa" w:w="100"/>
              <w:right w:type="dxa" w:w="160"/>
            </w:tcMar>
          </w:tcPr>
          <w:p>
            <w:pPr>
              <w:jc w:val="center"/>
            </w:pPr>
            <w:r>
              <w:rPr>
                <w:rFonts w:ascii="Arial" w:cs="Arial" w:eastAsia="Arial" w:hAnsi="Arial"/>
                <w:b/>
                <w:bCs/>
                <w:color w:val="1E5799"/>
                <w:sz w:val="52"/>
                <w:szCs w:val="52"/>
              </w:rPr>
              <w:t xml:space="preserve">T</w:t>
            </w:r>
            <w:r>
              <w:br/>
            </w:r>
            <w:r>
              <w:rPr>
                <w:rFonts w:ascii="Arial" w:cs="Arial" w:eastAsia="Arial" w:hAnsi="Arial"/>
                <w:b/>
                <w:bCs/>
                <w:color w:val="1E5799"/>
                <w:sz w:val="17"/>
                <w:szCs w:val="17"/>
              </w:rPr>
              <w:t xml:space="preserve">Tasks</w:t>
            </w:r>
          </w:p>
        </w:tc>
        <w:tc>
          <w:tcPr>
            <w:tcW w:type="dxa" w:w="8160"/>
            <w:tcBorders>
              <w:top w:val="single" w:color="BDD7EE" w:sz="1"/>
              <w:left w:val="single" w:color="BDD7EE" w:sz="1"/>
              <w:bottom w:val="single" w:color="BDD7EE" w:sz="1"/>
              <w:right w:val="single" w:color="BDD7EE" w:sz="1"/>
            </w:tcBorders>
            <w:shd w:fill="FAFAFA" w:val="clear"/>
            <w:tcMar>
              <w:top w:type="dxa" w:w="120"/>
              <w:left w:type="dxa" w:w="200"/>
              <w:bottom w:type="dxa" w:w="120"/>
              <w:right w:type="dxa" w:w="200"/>
            </w:tcMar>
          </w:tcPr>
          <w:p>
            <w:r>
              <w:rPr>
                <w:rFonts w:ascii="Arial" w:cs="Arial" w:eastAsia="Arial" w:hAnsi="Arial"/>
                <w:color w:val="2C2C2C"/>
                <w:sz w:val="22"/>
                <w:szCs w:val="22"/>
              </w:rPr>
              <w:t xml:space="preserve">Outline the main jobs the Agent performs and provide step-by-step guidance for each. Include rules for when to ask clarifying questions, when to escalate, and what to do in edge cases.</w:t>
            </w:r>
          </w:p>
        </w:tc>
      </w:tr>
      <w:tr>
        <w:tc>
          <w:tcPr>
            <w:tcW w:type="dxa" w:w="1200"/>
            <w:tcBorders>
              <w:top w:val="single" w:color="BDD7EE" w:sz="1"/>
              <w:left w:val="single" w:color="BDD7EE" w:sz="1"/>
              <w:bottom w:val="single" w:color="BDD7EE" w:sz="1"/>
              <w:right w:val="single" w:color="BDD7EE" w:sz="1"/>
            </w:tcBorders>
            <w:shd w:fill="E8F5EE" w:val="clear"/>
            <w:tcMar>
              <w:top w:type="dxa" w:w="100"/>
              <w:left w:type="dxa" w:w="160"/>
              <w:bottom w:type="dxa" w:w="100"/>
              <w:right w:type="dxa" w:w="160"/>
            </w:tcMar>
          </w:tcPr>
          <w:p>
            <w:pPr>
              <w:jc w:val="center"/>
            </w:pPr>
            <w:r>
              <w:rPr>
                <w:rFonts w:ascii="Arial" w:cs="Arial" w:eastAsia="Arial" w:hAnsi="Arial"/>
                <w:b/>
                <w:bCs/>
                <w:color w:val="1A4731"/>
                <w:sz w:val="52"/>
                <w:szCs w:val="52"/>
              </w:rPr>
              <w:t xml:space="preserve">C</w:t>
            </w:r>
            <w:r>
              <w:br/>
            </w:r>
            <w:r>
              <w:rPr>
                <w:rFonts w:ascii="Arial" w:cs="Arial" w:eastAsia="Arial" w:hAnsi="Arial"/>
                <w:b/>
                <w:bCs/>
                <w:color w:val="1A4731"/>
                <w:sz w:val="17"/>
                <w:szCs w:val="17"/>
              </w:rPr>
              <w:t xml:space="preserve">Context</w:t>
            </w:r>
          </w:p>
        </w:tc>
        <w:tc>
          <w:tcPr>
            <w:tcW w:type="dxa" w:w="8160"/>
            <w:tcBorders>
              <w:top w:val="single" w:color="BDD7EE" w:sz="1"/>
              <w:left w:val="single" w:color="BDD7EE" w:sz="1"/>
              <w:bottom w:val="single" w:color="BDD7EE" w:sz="1"/>
              <w:right w:val="single" w:color="BDD7EE" w:sz="1"/>
            </w:tcBorders>
            <w:shd w:fill="FAFAFA" w:val="clear"/>
            <w:tcMar>
              <w:top w:type="dxa" w:w="120"/>
              <w:left w:type="dxa" w:w="200"/>
              <w:bottom w:type="dxa" w:w="120"/>
              <w:right w:type="dxa" w:w="200"/>
            </w:tcMar>
          </w:tcPr>
          <w:p>
            <w:r>
              <w:rPr>
                <w:rFonts w:ascii="Arial" w:cs="Arial" w:eastAsia="Arial" w:hAnsi="Arial"/>
                <w:color w:val="2C2C2C"/>
                <w:sz w:val="22"/>
                <w:szCs w:val="22"/>
              </w:rPr>
              <w:t xml:space="preserve">Specify the organisational or domain context. Who will use the Agent? What do they already know? What terminology is used in your organisation? What tone fits your culture?</w:t>
            </w:r>
          </w:p>
        </w:tc>
      </w:tr>
      <w:tr>
        <w:tc>
          <w:tcPr>
            <w:tcW w:type="dxa" w:w="1200"/>
            <w:tcBorders>
              <w:top w:val="single" w:color="BDD7EE" w:sz="1"/>
              <w:left w:val="single" w:color="BDD7EE" w:sz="1"/>
              <w:bottom w:val="single" w:color="BDD7EE" w:sz="1"/>
              <w:right w:val="single" w:color="BDD7EE" w:sz="1"/>
            </w:tcBorders>
            <w:shd w:fill="F5EEF8" w:val="clear"/>
            <w:tcMar>
              <w:top w:type="dxa" w:w="100"/>
              <w:left w:type="dxa" w:w="160"/>
              <w:bottom w:type="dxa" w:w="100"/>
              <w:right w:type="dxa" w:w="160"/>
            </w:tcMar>
          </w:tcPr>
          <w:p>
            <w:pPr>
              <w:jc w:val="center"/>
            </w:pPr>
            <w:r>
              <w:rPr>
                <w:rFonts w:ascii="Arial" w:cs="Arial" w:eastAsia="Arial" w:hAnsi="Arial"/>
                <w:b/>
                <w:bCs/>
                <w:color w:val="4A235A"/>
                <w:sz w:val="52"/>
                <w:szCs w:val="52"/>
              </w:rPr>
              <w:t xml:space="preserve">C</w:t>
            </w:r>
            <w:r>
              <w:br/>
            </w:r>
            <w:r>
              <w:rPr>
                <w:rFonts w:ascii="Arial" w:cs="Arial" w:eastAsia="Arial" w:hAnsi="Arial"/>
                <w:b/>
                <w:bCs/>
                <w:color w:val="4A235A"/>
                <w:sz w:val="17"/>
                <w:szCs w:val="17"/>
              </w:rPr>
              <w:t xml:space="preserve">Constraints</w:t>
            </w:r>
          </w:p>
        </w:tc>
        <w:tc>
          <w:tcPr>
            <w:tcW w:type="dxa" w:w="8160"/>
            <w:tcBorders>
              <w:top w:val="single" w:color="BDD7EE" w:sz="1"/>
              <w:left w:val="single" w:color="BDD7EE" w:sz="1"/>
              <w:bottom w:val="single" w:color="BDD7EE" w:sz="1"/>
              <w:right w:val="single" w:color="BDD7EE" w:sz="1"/>
            </w:tcBorders>
            <w:shd w:fill="FAFAFA" w:val="clear"/>
            <w:tcMar>
              <w:top w:type="dxa" w:w="120"/>
              <w:left w:type="dxa" w:w="200"/>
              <w:bottom w:type="dxa" w:w="120"/>
              <w:right w:type="dxa" w:w="200"/>
            </w:tcMar>
          </w:tcPr>
          <w:p>
            <w:r>
              <w:rPr>
                <w:rFonts w:ascii="Arial" w:cs="Arial" w:eastAsia="Arial" w:hAnsi="Arial"/>
                <w:color w:val="2C2C2C"/>
                <w:sz w:val="22"/>
                <w:szCs w:val="22"/>
              </w:rPr>
              <w:t xml:space="preserve">Define what the Agent must not do: topics to avoid, legal limitations ('do not provide legal advice'), geographic context ('operate within UK employment law'), and escalation rules.</w:t>
            </w:r>
          </w:p>
        </w:tc>
      </w:tr>
      <w:tr>
        <w:tc>
          <w:tcPr>
            <w:tcW w:type="dxa" w:w="1200"/>
            <w:tcBorders>
              <w:top w:val="single" w:color="BDD7EE" w:sz="1"/>
              <w:left w:val="single" w:color="BDD7EE" w:sz="1"/>
              <w:bottom w:val="single" w:color="BDD7EE" w:sz="1"/>
              <w:right w:val="single" w:color="BDD7EE" w:sz="1"/>
            </w:tcBorders>
            <w:shd w:fill="E8F8F5" w:val="clear"/>
            <w:tcMar>
              <w:top w:type="dxa" w:w="100"/>
              <w:left w:type="dxa" w:w="160"/>
              <w:bottom w:type="dxa" w:w="100"/>
              <w:right w:type="dxa" w:w="160"/>
            </w:tcMar>
          </w:tcPr>
          <w:p>
            <w:pPr>
              <w:jc w:val="center"/>
            </w:pPr>
            <w:r>
              <w:rPr>
                <w:rFonts w:ascii="Arial" w:cs="Arial" w:eastAsia="Arial" w:hAnsi="Arial"/>
                <w:b/>
                <w:bCs/>
                <w:color w:val="0E6655"/>
                <w:sz w:val="52"/>
                <w:szCs w:val="52"/>
              </w:rPr>
              <w:t xml:space="preserve">O</w:t>
            </w:r>
            <w:r>
              <w:br/>
            </w:r>
            <w:r>
              <w:rPr>
                <w:rFonts w:ascii="Arial" w:cs="Arial" w:eastAsia="Arial" w:hAnsi="Arial"/>
                <w:b/>
                <w:bCs/>
                <w:color w:val="0E6655"/>
                <w:sz w:val="17"/>
                <w:szCs w:val="17"/>
              </w:rPr>
              <w:t xml:space="preserve">Output</w:t>
            </w:r>
          </w:p>
        </w:tc>
        <w:tc>
          <w:tcPr>
            <w:tcW w:type="dxa" w:w="8160"/>
            <w:tcBorders>
              <w:top w:val="single" w:color="BDD7EE" w:sz="1"/>
              <w:left w:val="single" w:color="BDD7EE" w:sz="1"/>
              <w:bottom w:val="single" w:color="BDD7EE" w:sz="1"/>
              <w:right w:val="single" w:color="BDD7EE" w:sz="1"/>
            </w:tcBorders>
            <w:shd w:fill="FAFAFA" w:val="clear"/>
            <w:tcMar>
              <w:top w:type="dxa" w:w="120"/>
              <w:left w:type="dxa" w:w="200"/>
              <w:bottom w:type="dxa" w:w="120"/>
              <w:right w:type="dxa" w:w="200"/>
            </w:tcMar>
          </w:tcPr>
          <w:p>
            <w:r>
              <w:rPr>
                <w:rFonts w:ascii="Arial" w:cs="Arial" w:eastAsia="Arial" w:hAnsi="Arial"/>
                <w:color w:val="2C2C2C"/>
                <w:sz w:val="22"/>
                <w:szCs w:val="22"/>
              </w:rPr>
              <w:t xml:space="preserve">Define the desired format, length, style, and language of responses. Include Markdown formatting instructions if needed (bold for key terms, bullet points for steps, tables for comparisons).</w:t>
            </w:r>
          </w:p>
        </w:tc>
      </w:tr>
    </w:tbl>
    <w:p>
      <w:pPr>
        <w:spacing w:before="100" w:after="0"/>
      </w:pPr>
      <w:r>
        <w:t xml:space="preserve"/>
      </w:r>
    </w:p>
    <w:p>
      <w:pPr>
        <w:pStyle w:val="Heading2"/>
        <w:spacing w:before="240" w:after="80"/>
      </w:pPr>
      <w:r>
        <w:rPr>
          <w:rFonts w:ascii="Arial" w:cs="Arial" w:eastAsia="Arial" w:hAnsi="Arial"/>
          <w:b/>
          <w:bCs/>
          <w:color w:val="CA6F1E"/>
          <w:sz w:val="24"/>
          <w:szCs w:val="24"/>
        </w:rPr>
        <w:t xml:space="preserve">Key Instruction Writing Tips</w:t>
      </w:r>
    </w:p>
    <w:p>
      <w:pPr>
        <w:pStyle w:val="ListParagraph"/>
        <w:numPr>
          <w:ilvl w:val="0"/>
          <w:numId w:val="2"/>
        </w:numPr>
        <w:spacing w:before="30" w:after="30"/>
      </w:pPr>
      <w:r>
        <w:rPr>
          <w:rFonts w:ascii="Arial" w:cs="Arial" w:eastAsia="Arial" w:hAnsi="Arial"/>
          <w:color w:val="2C2C2C"/>
          <w:sz w:val="22"/>
          <w:szCs w:val="22"/>
        </w:rPr>
        <w:t xml:space="preserve">Be specific. 'Respond professionally' is vague. 'Use a formal tone, no contractions, and avoid casual language' is specific.</w:t>
      </w:r>
    </w:p>
    <w:p>
      <w:pPr>
        <w:pStyle w:val="ListParagraph"/>
        <w:numPr>
          <w:ilvl w:val="0"/>
          <w:numId w:val="2"/>
        </w:numPr>
        <w:spacing w:before="30" w:after="30"/>
      </w:pPr>
      <w:r>
        <w:rPr>
          <w:rFonts w:ascii="Arial" w:cs="Arial" w:eastAsia="Arial" w:hAnsi="Arial"/>
          <w:color w:val="2C2C2C"/>
          <w:sz w:val="22"/>
          <w:szCs w:val="22"/>
        </w:rPr>
        <w:t xml:space="preserve">Include examples. Either show what a good response looks like, or describe what to avoid.</w:t>
      </w:r>
    </w:p>
    <w:p>
      <w:pPr>
        <w:pStyle w:val="ListParagraph"/>
        <w:numPr>
          <w:ilvl w:val="0"/>
          <w:numId w:val="2"/>
        </w:numPr>
        <w:spacing w:before="30" w:after="30"/>
      </w:pPr>
      <w:r>
        <w:rPr>
          <w:rFonts w:ascii="Arial" w:cs="Arial" w:eastAsia="Arial" w:hAnsi="Arial"/>
          <w:color w:val="2C2C2C"/>
          <w:sz w:val="22"/>
          <w:szCs w:val="22"/>
        </w:rPr>
        <w:t xml:space="preserve">Use Markdown formatting in instructions. Bold key terms, use bullet points for steps, and use headers to separate sections — the Agent will mirror this structure in its responses.</w:t>
      </w:r>
    </w:p>
    <w:p>
      <w:pPr>
        <w:pStyle w:val="ListParagraph"/>
        <w:numPr>
          <w:ilvl w:val="0"/>
          <w:numId w:val="2"/>
        </w:numPr>
        <w:spacing w:before="30" w:after="30"/>
      </w:pPr>
      <w:r>
        <w:rPr>
          <w:rFonts w:ascii="Arial" w:cs="Arial" w:eastAsia="Arial" w:hAnsi="Arial"/>
          <w:color w:val="2C2C2C"/>
          <w:sz w:val="22"/>
          <w:szCs w:val="22"/>
        </w:rPr>
        <w:t xml:space="preserve">Add escalation rules. 'If the question involves a specific employee's personal circumstances, advise the user to contact their HR business partner directly.'</w:t>
      </w:r>
    </w:p>
    <w:p>
      <w:pPr>
        <w:pStyle w:val="ListParagraph"/>
        <w:numPr>
          <w:ilvl w:val="0"/>
          <w:numId w:val="2"/>
        </w:numPr>
        <w:spacing w:before="30" w:after="30"/>
      </w:pPr>
      <w:r>
        <w:rPr>
          <w:rFonts w:ascii="Arial" w:cs="Arial" w:eastAsia="Arial" w:hAnsi="Arial"/>
          <w:color w:val="2C2C2C"/>
          <w:sz w:val="22"/>
          <w:szCs w:val="22"/>
        </w:rPr>
        <w:t xml:space="preserve">Set a response length limit. 'Responses should be no longer than 200 words unless the user asks for more detail.'</w:t>
      </w:r>
    </w:p>
    <w:p>
      <w:pPr>
        <w:pStyle w:val="ListParagraph"/>
        <w:numPr>
          <w:ilvl w:val="0"/>
          <w:numId w:val="2"/>
        </w:numPr>
        <w:spacing w:before="30" w:after="30"/>
      </w:pPr>
      <w:r>
        <w:rPr>
          <w:rFonts w:ascii="Arial" w:cs="Arial" w:eastAsia="Arial" w:hAnsi="Arial"/>
          <w:color w:val="2C2C2C"/>
          <w:sz w:val="22"/>
          <w:szCs w:val="22"/>
        </w:rPr>
        <w:t xml:space="preserve">Instructions can be up to 8,000 characters — use the space if the task is complex.</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Using Chat to Draft Instructions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Do not write instructions from scratch — use regular Copilot Chat as a drafting partner.</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Paste in the RTCCO template and describe your Agent's purpose. Ask Chat to draft the full instructions.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Then ask Chat to review the draft and identify any gaps, ambiguities, or missing edge cases.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Refine until the instructions are clear and complete before building the Agent.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CA6F1E" w:sz="12"/>
              <w:bottom w:val="single" w:color="BDD7EE" w:sz="1"/>
              <w:right w:val="none" w:color="FFFFFF" w:sz="0"/>
            </w:tcBorders>
            <w:shd w:fill="FEF9F0" w:val="clear"/>
            <w:tcMar>
              <w:top w:type="dxa" w:w="100"/>
              <w:left w:type="dxa" w:w="220"/>
              <w:bottom w:type="dxa" w:w="100"/>
              <w:right w:type="dxa" w:w="200"/>
            </w:tcMar>
          </w:tcPr>
          <w:p>
            <w:pPr>
              <w:spacing w:before="40" w:after="80"/>
            </w:pPr>
            <w:r>
              <w:rPr>
                <w:rFonts w:ascii="Arial" w:cs="Arial" w:eastAsia="Arial" w:hAnsi="Arial"/>
                <w:b/>
                <w:bCs/>
                <w:i/>
                <w:iCs/>
                <w:color w:val="595959"/>
                <w:sz w:val="20"/>
                <w:szCs w:val="20"/>
              </w:rPr>
              <w:t xml:space="preserve">Use this to generate your Agent instructions</w:t>
            </w:r>
          </w:p>
          <w:p>
            <w:pPr>
              <w:spacing w:before="18" w:after="18"/>
            </w:pPr>
            <w:r>
              <w:rPr>
                <w:rFonts w:ascii="Courier New" w:cs="Courier New" w:eastAsia="Courier New" w:hAnsi="Courier New"/>
                <w:color w:val="1A1A1A"/>
                <w:sz w:val="21"/>
                <w:szCs w:val="21"/>
              </w:rPr>
              <w:t xml:space="preserve">"I am building a custom Copilot Agent. Use the RTCCO framework to write</w:t>
            </w:r>
          </w:p>
          <w:p>
            <w:pPr>
              <w:spacing w:before="18" w:after="18"/>
            </w:pPr>
            <w:r>
              <w:rPr>
                <w:rFonts w:ascii="Courier New" w:cs="Courier New" w:eastAsia="Courier New" w:hAnsi="Courier New"/>
                <w:color w:val="1A1A1A"/>
                <w:sz w:val="21"/>
                <w:szCs w:val="21"/>
              </w:rPr>
              <w:t xml:space="preserve"> detailed instructions for it. Ask me one question at a time to gather</w:t>
            </w:r>
          </w:p>
          <w:p>
            <w:pPr>
              <w:spacing w:before="18" w:after="18"/>
            </w:pPr>
            <w:r>
              <w:rPr>
                <w:rFonts w:ascii="Courier New" w:cs="Courier New" w:eastAsia="Courier New" w:hAnsi="Courier New"/>
                <w:color w:val="1A1A1A"/>
                <w:sz w:val="21"/>
                <w:szCs w:val="21"/>
              </w:rPr>
              <w:t xml:space="preserve"> the details you need for each element:</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 R — Role: What is the Agent's persona and responsibility?</w:t>
            </w:r>
          </w:p>
          <w:p>
            <w:pPr>
              <w:spacing w:before="18" w:after="18"/>
            </w:pPr>
            <w:r>
              <w:rPr>
                <w:rFonts w:ascii="Courier New" w:cs="Courier New" w:eastAsia="Courier New" w:hAnsi="Courier New"/>
                <w:color w:val="1A1A1A"/>
                <w:sz w:val="21"/>
                <w:szCs w:val="21"/>
              </w:rPr>
              <w:t xml:space="preserve"> T — Tasks: What are its main jobs and how should it handle edge cases?</w:t>
            </w:r>
          </w:p>
          <w:p>
            <w:pPr>
              <w:spacing w:before="18" w:after="18"/>
            </w:pPr>
            <w:r>
              <w:rPr>
                <w:rFonts w:ascii="Courier New" w:cs="Courier New" w:eastAsia="Courier New" w:hAnsi="Courier New"/>
                <w:color w:val="1A1A1A"/>
                <w:sz w:val="21"/>
                <w:szCs w:val="21"/>
              </w:rPr>
              <w:t xml:space="preserve"> C — Context: What organisational context should it know?</w:t>
            </w:r>
          </w:p>
          <w:p>
            <w:pPr>
              <w:spacing w:before="18" w:after="18"/>
            </w:pPr>
            <w:r>
              <w:rPr>
                <w:rFonts w:ascii="Courier New" w:cs="Courier New" w:eastAsia="Courier New" w:hAnsi="Courier New"/>
                <w:color w:val="1A1A1A"/>
                <w:sz w:val="21"/>
                <w:szCs w:val="21"/>
              </w:rPr>
              <w:t xml:space="preserve"> C — Constraints: What should it avoid or never do?</w:t>
            </w:r>
          </w:p>
          <w:p>
            <w:pPr>
              <w:spacing w:before="18" w:after="18"/>
            </w:pPr>
            <w:r>
              <w:rPr>
                <w:rFonts w:ascii="Courier New" w:cs="Courier New" w:eastAsia="Courier New" w:hAnsi="Courier New"/>
                <w:color w:val="1A1A1A"/>
                <w:sz w:val="21"/>
                <w:szCs w:val="21"/>
              </w:rPr>
              <w:t xml:space="preserve"> O — Output: What format, length, and tone should responses follow?</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 Once you have all the details, draft the full instructions in one block."</w:t>
            </w:r>
          </w:p>
        </w:tc>
      </w:tr>
    </w:tbl>
    <w:p>
      <w:pPr>
        <w:spacing w:before="100" w:after="0"/>
      </w:pPr>
      <w:r>
        <w:t xml:space="preserve"/>
      </w:r>
    </w:p>
    <w:p>
      <w:pPr>
        <w:pStyle w:val="Heading2"/>
        <w:spacing w:before="240" w:after="80"/>
      </w:pPr>
      <w:r>
        <w:rPr>
          <w:rFonts w:ascii="Arial" w:cs="Arial" w:eastAsia="Arial" w:hAnsi="Arial"/>
          <w:b/>
          <w:bCs/>
          <w:color w:val="CA6F1E"/>
          <w:sz w:val="24"/>
          <w:szCs w:val="24"/>
        </w:rPr>
        <w:t xml:space="preserve">Building Block 3: Knowledge Files</w:t>
      </w:r>
    </w:p>
    <w:p>
      <w:pPr>
        <w:spacing w:before="40" w:after="40"/>
      </w:pPr>
      <w:r>
        <w:rPr>
          <w:rFonts w:ascii="Arial" w:cs="Arial" w:eastAsia="Arial" w:hAnsi="Arial"/>
          <w:color w:val="2C2C2C"/>
          <w:sz w:val="22"/>
          <w:szCs w:val="22"/>
        </w:rPr>
        <w:t xml:space="preserve">Knowledge files are the documents, policies, templates, and reference materials the Agent uses to answer questions. Without them, the Agent relies on general knowledge — with them, it becomes an expert on your specific context.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Element</w:t>
            </w:r>
          </w:p>
        </w:tc>
        <w:tc>
          <w:tcPr>
            <w:tcW w:type="dxa" w:w="676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Guidance</w:t>
            </w:r>
          </w:p>
        </w:tc>
      </w:tr>
      <w:tr>
        <w:tc>
          <w:tcPr>
            <w:tcW w:type="dxa" w:w="26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What to upload</w:t>
            </w:r>
          </w:p>
        </w:tc>
        <w:tc>
          <w:tcPr>
            <w:tcW w:type="dxa" w:w="67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Policy documents, process guides, FAQs, brand guidelines, template examples, product descriptions, training materials — anything the Agent needs to reference.</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File formats</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PDF is the most reliable format. SharePoint and OneDrive files can also be connected directly.</w:t>
            </w:r>
          </w:p>
        </w:tc>
      </w:tr>
      <w:tr>
        <w:tc>
          <w:tcPr>
            <w:tcW w:type="dxa" w:w="26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Practical limit</w:t>
            </w:r>
          </w:p>
        </w:tc>
        <w:tc>
          <w:tcPr>
            <w:tcW w:type="dxa" w:w="67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Approximately 20 files per Agent (check current documentation — this may increase over time).</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File naming</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Label files clearly before uploading: 'HR_LeavePolicy_2025.pdf' rather than 'Document1.pdf'. This helps the Agent locate and cite the right file.</w:t>
            </w:r>
          </w:p>
        </w:tc>
      </w:tr>
      <w:tr>
        <w:tc>
          <w:tcPr>
            <w:tcW w:type="dxa" w:w="26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Critical setting</w:t>
            </w:r>
          </w:p>
        </w:tc>
        <w:tc>
          <w:tcPr>
            <w:tcW w:type="dxa" w:w="67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'Only use specified sources' — enable this to prevent the Agent drawing on general web knowledge. Essential for accuracy and hallucination prevention.</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Optional setting</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'Search across your websites' — enable if the Agent should also search a specific website or intranet alongside the uploaded files.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8E6" w:val="clear"/>
            <w:tcMar>
              <w:top w:type="dxa" w:w="120"/>
              <w:left w:type="dxa" w:w="200"/>
              <w:bottom w:type="dxa" w:w="120"/>
              <w:right w:type="dxa" w:w="200"/>
            </w:tcMar>
          </w:tcPr>
          <w:p>
            <w:pPr>
              <w:spacing w:before="60" w:after="80"/>
            </w:pPr>
            <w:r>
              <w:rPr>
                <w:rFonts w:ascii="Arial" w:cs="Arial" w:eastAsia="Arial" w:hAnsi="Arial"/>
                <w:b/>
                <w:bCs/>
                <w:color w:val="7B4F00"/>
                <w:sz w:val="22"/>
                <w:szCs w:val="22"/>
              </w:rPr>
              <w:t xml:space="preserve">Why 'Only Use Specified Sources' Matters</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Without this setting, the Agent may supplement your uploaded documents with general knowledge — including outdated or incorrect information.</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For an HR policy Agent, for example, general knowledge about employment law may contradict or override your organisation's specific policies.</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Always enable 'Only use specified sources' for Agents designed to answer questions about specific organisational content.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Optional Output Capabilities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Agents can be configured to generate files directly — Word documents, Excel spreadsheets, PowerPoint presentations, or images.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Enable these capabilities in the Agent settings if the task requires a file output rather than just a text response.</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Example: a meeting notes formatter Agent that produces a formatted Word document, not just text in the chat.</w:t>
            </w:r>
          </w:p>
        </w:tc>
      </w:tr>
    </w:tbl>
    <w:p>
      <w:pPr>
        <w:spacing w:before="160" w:after="0"/>
      </w:pPr>
      <w:r>
        <w:t xml:space="preserve"/>
      </w:r>
    </w:p>
    <w:p>
      <w:pPr>
        <w:pStyle w:val="Heading1"/>
        <w:pBdr>
          <w:bottom w:val="single" w:color="7D3C0A" w:sz="8" w:space="4"/>
        </w:pBdr>
        <w:spacing w:before="360" w:after="120"/>
      </w:pPr>
      <w:r>
        <w:rPr>
          <w:rFonts w:ascii="Arial" w:cs="Arial" w:eastAsia="Arial" w:hAnsi="Arial"/>
          <w:b/>
          <w:bCs/>
          <w:color w:val="7D3C0A"/>
          <w:sz w:val="28"/>
          <w:szCs w:val="28"/>
        </w:rPr>
        <w:t xml:space="preserve">Module 4: Building the Agent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DF0E6" w:val="clear"/>
            <w:tcMar>
              <w:top w:type="dxa" w:w="120"/>
              <w:left w:type="dxa" w:w="200"/>
              <w:bottom w:type="dxa" w:w="120"/>
              <w:right w:type="dxa" w:w="200"/>
            </w:tcMar>
          </w:tcPr>
          <w:p>
            <w:pPr>
              <w:spacing w:before="60" w:after="100"/>
            </w:pPr>
            <w:r>
              <w:rPr>
                <w:rFonts w:ascii="Arial" w:cs="Arial" w:eastAsia="Arial" w:hAnsi="Arial"/>
                <w:b/>
                <w:bCs/>
                <w:color w:val="7D3C0A"/>
                <w:sz w:val="22"/>
                <w:szCs w:val="22"/>
              </w:rPr>
              <w:t xml:space="preserve">How to build a custom Agent in Copilot</w:t>
            </w:r>
          </w:p>
          <w:p>
            <w:pPr>
              <w:spacing w:before="30" w:after="30"/>
            </w:pPr>
            <w:r>
              <w:rPr>
                <w:rFonts w:ascii="Arial" w:cs="Arial" w:eastAsia="Arial" w:hAnsi="Arial"/>
                <w:b/>
                <w:bCs/>
                <w:color w:val="CA6F1E"/>
                <w:sz w:val="21"/>
                <w:szCs w:val="21"/>
              </w:rPr>
              <w:t xml:space="preserve">1.  </w:t>
            </w:r>
            <w:r>
              <w:rPr>
                <w:rFonts w:ascii="Arial" w:cs="Arial" w:eastAsia="Arial" w:hAnsi="Arial"/>
                <w:color w:val="2C2C2C"/>
                <w:sz w:val="21"/>
                <w:szCs w:val="21"/>
              </w:rPr>
              <w:t xml:space="preserve">Go to copilot.microsoft.com → click Agents → select Create new agent.</w:t>
            </w:r>
          </w:p>
          <w:p>
            <w:pPr>
              <w:spacing w:before="30" w:after="30"/>
            </w:pPr>
            <w:r>
              <w:rPr>
                <w:rFonts w:ascii="Arial" w:cs="Arial" w:eastAsia="Arial" w:hAnsi="Arial"/>
                <w:b/>
                <w:bCs/>
                <w:color w:val="CA6F1E"/>
                <w:sz w:val="21"/>
                <w:szCs w:val="21"/>
              </w:rPr>
              <w:t xml:space="preserve">2.  </w:t>
            </w:r>
            <w:r>
              <w:rPr>
                <w:rFonts w:ascii="Arial" w:cs="Arial" w:eastAsia="Arial" w:hAnsi="Arial"/>
                <w:color w:val="2C2C2C"/>
                <w:sz w:val="21"/>
                <w:szCs w:val="21"/>
              </w:rPr>
              <w:t xml:space="preserve">Enter the Agent's name and a short description of its purpose.</w:t>
            </w:r>
          </w:p>
          <w:p>
            <w:pPr>
              <w:spacing w:before="30" w:after="30"/>
            </w:pPr>
            <w:r>
              <w:rPr>
                <w:rFonts w:ascii="Arial" w:cs="Arial" w:eastAsia="Arial" w:hAnsi="Arial"/>
                <w:b/>
                <w:bCs/>
                <w:color w:val="CA6F1E"/>
                <w:sz w:val="21"/>
                <w:szCs w:val="21"/>
              </w:rPr>
              <w:t xml:space="preserve">3.  </w:t>
            </w:r>
            <w:r>
              <w:rPr>
                <w:rFonts w:ascii="Arial" w:cs="Arial" w:eastAsia="Arial" w:hAnsi="Arial"/>
                <w:color w:val="2C2C2C"/>
                <w:sz w:val="21"/>
                <w:szCs w:val="21"/>
              </w:rPr>
              <w:t xml:space="preserve">Paste your RTCCO instructions into the Instructions field.</w:t>
            </w:r>
          </w:p>
          <w:p>
            <w:pPr>
              <w:spacing w:before="30" w:after="30"/>
            </w:pPr>
            <w:r>
              <w:rPr>
                <w:rFonts w:ascii="Arial" w:cs="Arial" w:eastAsia="Arial" w:hAnsi="Arial"/>
                <w:b/>
                <w:bCs/>
                <w:color w:val="CA6F1E"/>
                <w:sz w:val="21"/>
                <w:szCs w:val="21"/>
              </w:rPr>
              <w:t xml:space="preserve">4.  </w:t>
            </w:r>
            <w:r>
              <w:rPr>
                <w:rFonts w:ascii="Arial" w:cs="Arial" w:eastAsia="Arial" w:hAnsi="Arial"/>
                <w:color w:val="2C2C2C"/>
                <w:sz w:val="21"/>
                <w:szCs w:val="21"/>
              </w:rPr>
              <w:t xml:space="preserve">Upload knowledge files: click Add files and upload PDFs, or connect SharePoint/OneDrive files.</w:t>
            </w:r>
          </w:p>
          <w:p>
            <w:pPr>
              <w:spacing w:before="30" w:after="30"/>
            </w:pPr>
            <w:r>
              <w:rPr>
                <w:rFonts w:ascii="Arial" w:cs="Arial" w:eastAsia="Arial" w:hAnsi="Arial"/>
                <w:b/>
                <w:bCs/>
                <w:color w:val="CA6F1E"/>
                <w:sz w:val="21"/>
                <w:szCs w:val="21"/>
              </w:rPr>
              <w:t xml:space="preserve">5.  </w:t>
            </w:r>
            <w:r>
              <w:rPr>
                <w:rFonts w:ascii="Arial" w:cs="Arial" w:eastAsia="Arial" w:hAnsi="Arial"/>
                <w:color w:val="2C2C2C"/>
                <w:sz w:val="21"/>
                <w:szCs w:val="21"/>
              </w:rPr>
              <w:t xml:space="preserve">Enable 'Only use specified sources' in the knowledge settings.</w:t>
            </w:r>
          </w:p>
          <w:p>
            <w:pPr>
              <w:spacing w:before="30" w:after="30"/>
            </w:pPr>
            <w:r>
              <w:rPr>
                <w:rFonts w:ascii="Arial" w:cs="Arial" w:eastAsia="Arial" w:hAnsi="Arial"/>
                <w:b/>
                <w:bCs/>
                <w:color w:val="CA6F1E"/>
                <w:sz w:val="21"/>
                <w:szCs w:val="21"/>
              </w:rPr>
              <w:t xml:space="preserve">6.  </w:t>
            </w:r>
            <w:r>
              <w:rPr>
                <w:rFonts w:ascii="Arial" w:cs="Arial" w:eastAsia="Arial" w:hAnsi="Arial"/>
                <w:color w:val="2C2C2C"/>
                <w:sz w:val="21"/>
                <w:szCs w:val="21"/>
              </w:rPr>
              <w:t xml:space="preserve">Enable any file output capabilities if needed (Word, Excel, PowerPoint, images).</w:t>
            </w:r>
          </w:p>
          <w:p>
            <w:pPr>
              <w:spacing w:before="30" w:after="30"/>
            </w:pPr>
            <w:r>
              <w:rPr>
                <w:rFonts w:ascii="Arial" w:cs="Arial" w:eastAsia="Arial" w:hAnsi="Arial"/>
                <w:b/>
                <w:bCs/>
                <w:color w:val="CA6F1E"/>
                <w:sz w:val="21"/>
                <w:szCs w:val="21"/>
              </w:rPr>
              <w:t xml:space="preserve">7.  </w:t>
            </w:r>
            <w:r>
              <w:rPr>
                <w:rFonts w:ascii="Arial" w:cs="Arial" w:eastAsia="Arial" w:hAnsi="Arial"/>
                <w:color w:val="2C2C2C"/>
                <w:sz w:val="21"/>
                <w:szCs w:val="21"/>
              </w:rPr>
              <w:t xml:space="preserve">Save the Agent — it is now ready to test.</w:t>
            </w:r>
          </w:p>
        </w:tc>
      </w:tr>
    </w:tbl>
    <w:p>
      <w:pPr>
        <w:spacing w:before="80" w:after="0"/>
      </w:pPr>
      <w:r>
        <w:t xml:space="preserve"/>
      </w:r>
    </w:p>
    <w:p>
      <w:pPr>
        <w:pStyle w:val="Heading2"/>
        <w:spacing w:before="240" w:after="80"/>
      </w:pPr>
      <w:r>
        <w:rPr>
          <w:rFonts w:ascii="Arial" w:cs="Arial" w:eastAsia="Arial" w:hAnsi="Arial"/>
          <w:b/>
          <w:bCs/>
          <w:color w:val="CA6F1E"/>
          <w:sz w:val="24"/>
          <w:szCs w:val="24"/>
        </w:rPr>
        <w:t xml:space="preserve">Live Demo: HR Hana</w:t>
      </w:r>
    </w:p>
    <w:p>
      <w:pPr>
        <w:spacing w:before="40" w:after="40"/>
      </w:pPr>
      <w:r>
        <w:rPr>
          <w:rFonts w:ascii="Arial" w:cs="Arial" w:eastAsia="Arial" w:hAnsi="Arial"/>
          <w:color w:val="2C2C2C"/>
          <w:sz w:val="22"/>
          <w:szCs w:val="22"/>
        </w:rPr>
        <w:t xml:space="preserve">Use this example Agent to demonstrate the full build process. HR Hana is a policy Q&amp;A assistant for a catering company — the use case is clear, the knowledge files are concrete, and the constraints are easy to test.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Element</w:t>
            </w:r>
          </w:p>
        </w:tc>
        <w:tc>
          <w:tcPr>
            <w:tcW w:type="dxa" w:w="636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HR Hana detail</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Name</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HR Hana</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Purpose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Answers questions about company HR policies based on the provided policy documents. Refers employees to their HR business partner for personal or complex matters.</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Knowledge files</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Leave policy, disciplinary procedure, expenses policy, recruitment process guide — uploaded as PDFs.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Key constraint</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Does not provide legal advice. Operates within the context of UK employment law. Refers complex or personal queries to HR directly.</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Output format</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Concise bullet points for process questions. Short paragraphs for explanatory questions. Always cites the relevant policy section.</w:t>
            </w:r>
          </w:p>
        </w:tc>
      </w:tr>
    </w:tbl>
    <w:p>
      <w:pPr>
        <w:spacing w:before="160" w:after="0"/>
      </w:pPr>
      <w:r>
        <w:t xml:space="preserve"/>
      </w:r>
    </w:p>
    <w:p>
      <w:pPr>
        <w:pStyle w:val="Heading1"/>
        <w:pBdr>
          <w:bottom w:val="single" w:color="7D3C0A" w:sz="8" w:space="4"/>
        </w:pBdr>
        <w:spacing w:before="360" w:after="120"/>
      </w:pPr>
      <w:r>
        <w:rPr>
          <w:rFonts w:ascii="Arial" w:cs="Arial" w:eastAsia="Arial" w:hAnsi="Arial"/>
          <w:b/>
          <w:bCs/>
          <w:color w:val="7D3C0A"/>
          <w:sz w:val="28"/>
          <w:szCs w:val="28"/>
        </w:rPr>
        <w:t xml:space="preserve">Module 5: Testing and Refining</w:t>
      </w:r>
    </w:p>
    <w:p>
      <w:pPr>
        <w:spacing w:before="40" w:after="40"/>
      </w:pPr>
      <w:r>
        <w:rPr>
          <w:rFonts w:ascii="Arial" w:cs="Arial" w:eastAsia="Arial" w:hAnsi="Arial"/>
          <w:color w:val="2C2C2C"/>
          <w:sz w:val="22"/>
          <w:szCs w:val="22"/>
        </w:rPr>
        <w:t xml:space="preserve">An Agent is not finished when it is built — it is finished when it has been tested. Expect to refine instructions at least 2–3 times before the Agent is ready to share.</w:t>
      </w:r>
    </w:p>
    <w:p>
      <w:pPr>
        <w:spacing w:before="80" w:after="0"/>
      </w:pPr>
      <w:r>
        <w:t xml:space="preserve"/>
      </w:r>
    </w:p>
    <w:p>
      <w:pPr>
        <w:pStyle w:val="Heading2"/>
        <w:spacing w:before="240" w:after="80"/>
      </w:pPr>
      <w:r>
        <w:rPr>
          <w:rFonts w:ascii="Arial" w:cs="Arial" w:eastAsia="Arial" w:hAnsi="Arial"/>
          <w:b/>
          <w:bCs/>
          <w:color w:val="CA6F1E"/>
          <w:sz w:val="24"/>
          <w:szCs w:val="24"/>
        </w:rPr>
        <w:t xml:space="preserve">Testing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Test type</w:t>
            </w:r>
          </w:p>
        </w:tc>
        <w:tc>
          <w:tcPr>
            <w:tcW w:type="dxa" w:w="636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What to check</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Known questions</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Ask questions you already know the answers to from the knowledge files. Verify accuracy, tone, and format.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Edge cases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Ask questions that are ambiguous, out of scope, or borderline. Does the Agent handle them gracefully — or confidently give wrong answers?</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Varied phrasing</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Ask the same question several different ways. A well-built Agent should give consistent answers regardless of how the user phrases the request.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Knowledge boundaries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Ask a question the Agent should not know (outside its files). Does it stay in scope, or does it fabricate an answer?</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Multi-turn conversation</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Have a longer conversation to test whether the Agent maintains its persona and instructions across multiple exchanges.</w:t>
            </w:r>
          </w:p>
        </w:tc>
      </w:tr>
    </w:tbl>
    <w:p>
      <w:pPr>
        <w:spacing w:before="80" w:after="0"/>
      </w:pPr>
      <w:r>
        <w:t xml:space="preserve"/>
      </w:r>
    </w:p>
    <w:p>
      <w:pPr>
        <w:pStyle w:val="Heading2"/>
        <w:spacing w:before="240" w:after="80"/>
      </w:pPr>
      <w:r>
        <w:rPr>
          <w:rFonts w:ascii="Arial" w:cs="Arial" w:eastAsia="Arial" w:hAnsi="Arial"/>
          <w:b/>
          <w:bCs/>
          <w:color w:val="CA6F1E"/>
          <w:sz w:val="24"/>
          <w:szCs w:val="24"/>
        </w:rPr>
        <w:t xml:space="preserve">Troubleshooting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Issue</w:t>
            </w:r>
          </w:p>
        </w:tc>
        <w:tc>
          <w:tcPr>
            <w:tcW w:type="dxa" w:w="636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Fix</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Responses are too vague</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Add more specificity to the Role and Tasks elements. Include an example of what a good response looks like.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Agent gives wrong information</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Check the knowledge files — the source document may be outdated or the relevant section may be missing.</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Responses are too long</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Add a word count limit in the Output element: 'Responses should not exceed 150 words unless the user requests more detail.'</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Tone is wrong</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Describe the tone more precisely in the Output element. Include one example response that demonstrates the desired voice.</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Agent asks too many questions</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Add a rule: 'Ask only one clarifying question at a time' or 'Attempt to answer based on the information given before asking for more.'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Agent goes off-topic</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Strengthen the Constraints element: 'Only answer questions related to [specific domain]. Decline other requests politely.'</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Citations are missing</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Add to instructions: 'Always cite the specific policy document and section that supports your answer.'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9F5EE" w:val="clear"/>
            <w:tcMar>
              <w:top w:type="dxa" w:w="120"/>
              <w:left w:type="dxa" w:w="200"/>
              <w:bottom w:type="dxa" w:w="120"/>
              <w:right w:type="dxa" w:w="200"/>
            </w:tcMar>
          </w:tcPr>
          <w:p>
            <w:pPr>
              <w:spacing w:before="60" w:after="80"/>
            </w:pPr>
            <w:r>
              <w:rPr>
                <w:rFonts w:ascii="Arial" w:cs="Arial" w:eastAsia="Arial" w:hAnsi="Arial"/>
                <w:b/>
                <w:bCs/>
                <w:color w:val="1E6B3C"/>
                <w:sz w:val="22"/>
                <w:szCs w:val="22"/>
              </w:rPr>
              <w:t xml:space="preserve">Iteration Is Expected</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No Agent is perfect after the first build. Plan for 2–4 rounds of testing and refinement before sharing with colleagues.</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Keep a log of questions that produced unexpected results — these inform instruction improvements.</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Ask a colleague who was not involved in the build to test it — they will ask questions you did not anticipate.</w:t>
            </w:r>
          </w:p>
        </w:tc>
      </w:tr>
    </w:tbl>
    <w:p>
      <w:pPr>
        <w:spacing w:before="160" w:after="0"/>
      </w:pPr>
      <w:r>
        <w:t xml:space="preserve"/>
      </w:r>
    </w:p>
    <w:p>
      <w:pPr>
        <w:pStyle w:val="Heading1"/>
        <w:pBdr>
          <w:bottom w:val="single" w:color="7D3C0A" w:sz="8" w:space="4"/>
        </w:pBdr>
        <w:spacing w:before="360" w:after="120"/>
      </w:pPr>
      <w:r>
        <w:rPr>
          <w:rFonts w:ascii="Arial" w:cs="Arial" w:eastAsia="Arial" w:hAnsi="Arial"/>
          <w:b/>
          <w:bCs/>
          <w:color w:val="7D3C0A"/>
          <w:sz w:val="28"/>
          <w:szCs w:val="28"/>
        </w:rPr>
        <w:t xml:space="preserve">Module 6: Sharing and Deployment</w:t>
      </w:r>
    </w:p>
    <w:p>
      <w:pPr>
        <w:spacing w:before="40" w:after="40"/>
      </w:pPr>
      <w:r>
        <w:rPr>
          <w:rFonts w:ascii="Arial" w:cs="Arial" w:eastAsia="Arial" w:hAnsi="Arial"/>
          <w:color w:val="2C2C2C"/>
          <w:sz w:val="22"/>
          <w:szCs w:val="22"/>
        </w:rPr>
        <w:t xml:space="preserve">Agents are private by default. Sharing is a deliberate step — and for organisation-wide deployment, may require IT involvement.</w:t>
      </w:r>
    </w:p>
    <w:p>
      <w:pPr>
        <w:spacing w:before="80" w:after="0"/>
      </w:pPr>
      <w:r>
        <w:t xml:space="preserve"/>
      </w:r>
    </w:p>
    <w:p>
      <w:pPr>
        <w:pStyle w:val="Heading2"/>
        <w:spacing w:before="240" w:after="80"/>
      </w:pPr>
      <w:r>
        <w:rPr>
          <w:rFonts w:ascii="Arial" w:cs="Arial" w:eastAsia="Arial" w:hAnsi="Arial"/>
          <w:b/>
          <w:bCs/>
          <w:color w:val="CA6F1E"/>
          <w:sz w:val="24"/>
          <w:szCs w:val="24"/>
        </w:rPr>
        <w:t xml:space="preserve">Sharing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Option</w:t>
            </w:r>
          </w:p>
        </w:tc>
        <w:tc>
          <w:tcPr>
            <w:tcW w:type="dxa" w:w="636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When to use it</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Private (default)</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Only the creator can use the Agent. Use during build and testing phases.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Specific users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Share with named colleagues. Best for team-level Agents before wider deployment.</w:t>
            </w:r>
          </w:p>
        </w:tc>
      </w:tr>
      <w:tr>
        <w:tc>
          <w:tcPr>
            <w:tcW w:type="dxa" w:w="30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Organisation-wide</w:t>
            </w:r>
          </w:p>
        </w:tc>
        <w:tc>
          <w:tcPr>
            <w:tcW w:type="dxa" w:w="63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Available to everyone in the organisation. Requires discussion with IT and may need admin approval depending on your tenant settings.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SharePoint integration</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Agents can be created directly within SharePoint and pinned to a site. Best for Agents tied to a specific team space or document library.</w:t>
            </w:r>
          </w:p>
        </w:tc>
      </w:tr>
    </w:tbl>
    <w:p>
      <w:pPr>
        <w:spacing w:before="80" w:after="0"/>
      </w:pPr>
      <w:r>
        <w:t xml:space="preserve"/>
      </w:r>
    </w:p>
    <w:p>
      <w:pPr>
        <w:pStyle w:val="Heading2"/>
        <w:spacing w:before="240" w:after="80"/>
      </w:pPr>
      <w:r>
        <w:rPr>
          <w:rFonts w:ascii="Arial" w:cs="Arial" w:eastAsia="Arial" w:hAnsi="Arial"/>
          <w:b/>
          <w:bCs/>
          <w:color w:val="CA6F1E"/>
          <w:sz w:val="24"/>
          <w:szCs w:val="24"/>
        </w:rPr>
        <w:t xml:space="preserve">SharePoint Agent Integration</w:t>
      </w:r>
    </w:p>
    <w:p>
      <w:pPr>
        <w:spacing w:before="40" w:after="40"/>
      </w:pPr>
      <w:r>
        <w:rPr>
          <w:rFonts w:ascii="Arial" w:cs="Arial" w:eastAsia="Arial" w:hAnsi="Arial"/>
          <w:color w:val="2C2C2C"/>
          <w:sz w:val="22"/>
          <w:szCs w:val="22"/>
        </w:rPr>
        <w:t xml:space="preserve">For larger organisations or teams with established SharePoint sites, creating the Agent directly within SharePoint is often the most practical deployment route.</w:t>
      </w:r>
    </w:p>
    <w:p>
      <w:pPr>
        <w:pStyle w:val="ListParagraph"/>
        <w:numPr>
          <w:ilvl w:val="0"/>
          <w:numId w:val="2"/>
        </w:numPr>
        <w:spacing w:before="30" w:after="30"/>
      </w:pPr>
      <w:r>
        <w:rPr>
          <w:rFonts w:ascii="Arial" w:cs="Arial" w:eastAsia="Arial" w:hAnsi="Arial"/>
          <w:color w:val="2C2C2C"/>
          <w:sz w:val="22"/>
          <w:szCs w:val="22"/>
        </w:rPr>
        <w:t xml:space="preserve">Navigate to the relevant SharePoint site → click the Copilot icon → select Create an Agent.</w:t>
      </w:r>
    </w:p>
    <w:p>
      <w:pPr>
        <w:pStyle w:val="ListParagraph"/>
        <w:numPr>
          <w:ilvl w:val="0"/>
          <w:numId w:val="2"/>
        </w:numPr>
        <w:spacing w:before="30" w:after="30"/>
      </w:pPr>
      <w:r>
        <w:rPr>
          <w:rFonts w:ascii="Arial" w:cs="Arial" w:eastAsia="Arial" w:hAnsi="Arial"/>
          <w:color w:val="2C2C2C"/>
          <w:sz w:val="22"/>
          <w:szCs w:val="22"/>
        </w:rPr>
        <w:t xml:space="preserve">The Agent is automatically connected to the documents on that SharePoint site as its knowledge source.</w:t>
      </w:r>
    </w:p>
    <w:p>
      <w:pPr>
        <w:pStyle w:val="ListParagraph"/>
        <w:numPr>
          <w:ilvl w:val="0"/>
          <w:numId w:val="2"/>
        </w:numPr>
        <w:spacing w:before="30" w:after="30"/>
      </w:pPr>
      <w:r>
        <w:rPr>
          <w:rFonts w:ascii="Arial" w:cs="Arial" w:eastAsia="Arial" w:hAnsi="Arial"/>
          <w:color w:val="2C2C2C"/>
          <w:sz w:val="22"/>
          <w:szCs w:val="22"/>
        </w:rPr>
        <w:t xml:space="preserve">Pin the Agent to the site so team members can access it without navigating to the main Copilot interface.</w:t>
      </w:r>
    </w:p>
    <w:p>
      <w:pPr>
        <w:pStyle w:val="ListParagraph"/>
        <w:numPr>
          <w:ilvl w:val="0"/>
          <w:numId w:val="2"/>
        </w:numPr>
        <w:spacing w:before="30" w:after="30"/>
      </w:pPr>
      <w:r>
        <w:rPr>
          <w:rFonts w:ascii="Arial" w:cs="Arial" w:eastAsia="Arial" w:hAnsi="Arial"/>
          <w:color w:val="2C2C2C"/>
          <w:sz w:val="22"/>
          <w:szCs w:val="22"/>
        </w:rPr>
        <w:t xml:space="preserve">Updates to documents on the SharePoint site are reflected in the Agent's knowledge automatically.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Deployment Best Practice</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Test with a small group of 3–5 colleagues before deploying organisation-wide.</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Provide a one-paragraph guide on what the Agent does and what questions it is designed to answer.</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Include a feedback mechanism — ask early users to flag any responses that were incorrect or unhelpful.</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Plan for periodic reviews: policies change, products update, processes evolve. Knowledge files need to be kept current.</w:t>
            </w:r>
          </w:p>
        </w:tc>
      </w:tr>
    </w:tbl>
    <w:p>
      <w:pPr>
        <w:spacing w:before="160" w:after="0"/>
      </w:pPr>
      <w:r>
        <w:t xml:space="preserve"/>
      </w:r>
    </w:p>
    <w:p>
      <w:pPr>
        <w:pBdr>
          <w:bottom w:val="single" w:color="1A237E" w:sz="12" w:space="6"/>
        </w:pBdr>
        <w:spacing w:before="200" w:after="60"/>
      </w:pPr>
      <w:r>
        <w:rPr>
          <w:rFonts w:ascii="Arial" w:cs="Arial" w:eastAsia="Arial" w:hAnsi="Arial"/>
          <w:b/>
          <w:bCs/>
          <w:color w:val="1A237E"/>
          <w:sz w:val="32"/>
          <w:szCs w:val="32"/>
        </w:rPr>
        <w:t xml:space="preserve">Final Project: Copilot Business Impact Case Study</w:t>
      </w:r>
    </w:p>
    <w:p>
      <w:pPr>
        <w:spacing w:before="40" w:after="160"/>
      </w:pPr>
      <w:r>
        <w:rPr>
          <w:rFonts w:ascii="Arial" w:cs="Arial" w:eastAsia="Arial" w:hAnsi="Arial"/>
          <w:i/>
          <w:iCs/>
          <w:color w:val="2C2C2C"/>
          <w:sz w:val="22"/>
          <w:szCs w:val="22"/>
        </w:rPr>
        <w:t xml:space="preserve">Demonstrating strategic and effective AI application by solving a real business challenge using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EAF6" w:val="clear"/>
            <w:tcMar>
              <w:top w:type="dxa" w:w="120"/>
              <w:left w:type="dxa" w:w="200"/>
              <w:bottom w:type="dxa" w:w="120"/>
              <w:right w:type="dxa" w:w="200"/>
            </w:tcMar>
          </w:tcPr>
          <w:p>
            <w:pPr>
              <w:spacing w:before="60" w:after="80"/>
            </w:pPr>
            <w:r>
              <w:rPr>
                <w:rFonts w:ascii="Arial" w:cs="Arial" w:eastAsia="Arial" w:hAnsi="Arial"/>
                <w:b/>
                <w:bCs/>
                <w:color w:val="1A237E"/>
                <w:sz w:val="22"/>
                <w:szCs w:val="22"/>
              </w:rPr>
              <w:t xml:space="preserve">Final Project at a Glance</w:t>
            </w:r>
          </w:p>
          <w:p>
            <w:pPr>
              <w:spacing w:before="28" w:after="28"/>
            </w:pPr>
            <w:r>
              <w:rPr>
                <w:rFonts w:ascii="Arial" w:cs="Arial" w:eastAsia="Arial" w:hAnsi="Arial"/>
                <w:color w:val="3949AB"/>
                <w:sz w:val="21"/>
                <w:szCs w:val="21"/>
              </w:rPr>
              <w:t xml:space="preserve">▸  </w:t>
            </w:r>
            <w:r>
              <w:rPr>
                <w:rFonts w:ascii="Arial" w:cs="Arial" w:eastAsia="Arial" w:hAnsi="Arial"/>
                <w:color w:val="2C2C2C"/>
                <w:sz w:val="21"/>
                <w:szCs w:val="21"/>
              </w:rPr>
              <w:t xml:space="preserve">Objective: Use at least three different Copilot features to solve a real business challenge from your work.</w:t>
            </w:r>
          </w:p>
          <w:p>
            <w:pPr>
              <w:spacing w:before="28" w:after="28"/>
            </w:pPr>
            <w:r>
              <w:rPr>
                <w:rFonts w:ascii="Arial" w:cs="Arial" w:eastAsia="Arial" w:hAnsi="Arial"/>
                <w:color w:val="3949AB"/>
                <w:sz w:val="21"/>
                <w:szCs w:val="21"/>
              </w:rPr>
              <w:t xml:space="preserve">▸  </w:t>
            </w:r>
            <w:r>
              <w:rPr>
                <w:rFonts w:ascii="Arial" w:cs="Arial" w:eastAsia="Arial" w:hAnsi="Arial"/>
                <w:color w:val="2C2C2C"/>
                <w:sz w:val="21"/>
                <w:szCs w:val="21"/>
              </w:rPr>
              <w:t xml:space="preserve">Format: 4–6 page Word or PDF document.</w:t>
            </w:r>
          </w:p>
          <w:p>
            <w:pPr>
              <w:spacing w:before="28" w:after="28"/>
            </w:pPr>
            <w:r>
              <w:rPr>
                <w:rFonts w:ascii="Arial" w:cs="Arial" w:eastAsia="Arial" w:hAnsi="Arial"/>
                <w:color w:val="3949AB"/>
                <w:sz w:val="21"/>
                <w:szCs w:val="21"/>
              </w:rPr>
              <w:t xml:space="preserve">▸  </w:t>
            </w:r>
            <w:r>
              <w:rPr>
                <w:rFonts w:ascii="Arial" w:cs="Arial" w:eastAsia="Arial" w:hAnsi="Arial"/>
                <w:color w:val="2C2C2C"/>
                <w:sz w:val="21"/>
                <w:szCs w:val="21"/>
              </w:rPr>
              <w:t xml:space="preserve">Submission: Email with subject line 'Copilot Final Project [Your Name]'.</w:t>
            </w:r>
          </w:p>
          <w:p>
            <w:pPr>
              <w:spacing w:before="28" w:after="28"/>
            </w:pPr>
            <w:r>
              <w:rPr>
                <w:rFonts w:ascii="Arial" w:cs="Arial" w:eastAsia="Arial" w:hAnsi="Arial"/>
                <w:color w:val="3949AB"/>
                <w:sz w:val="21"/>
                <w:szCs w:val="21"/>
              </w:rPr>
              <w:t xml:space="preserve">▸  </w:t>
            </w:r>
            <w:r>
              <w:rPr>
                <w:rFonts w:ascii="Arial" w:cs="Arial" w:eastAsia="Arial" w:hAnsi="Arial"/>
                <w:color w:val="2C2C2C"/>
                <w:sz w:val="21"/>
                <w:szCs w:val="21"/>
              </w:rPr>
              <w:t xml:space="preserve">Deadline: After Session 12 — check the session schedule for the exact date and time.</w:t>
            </w:r>
          </w:p>
        </w:tc>
      </w:tr>
    </w:tbl>
    <w:p>
      <w:pPr>
        <w:spacing w:before="100" w:after="0"/>
      </w:pPr>
      <w:r>
        <w:t xml:space="preserve"/>
      </w:r>
    </w:p>
    <w:p>
      <w:pPr>
        <w:spacing w:before="160" w:after="80"/>
      </w:pPr>
      <w:r>
        <w:rPr>
          <w:rFonts w:ascii="Arial" w:cs="Arial" w:eastAsia="Arial" w:hAnsi="Arial"/>
          <w:b/>
          <w:bCs/>
          <w:color w:val="1A237E"/>
          <w:sz w:val="24"/>
          <w:szCs w:val="24"/>
        </w:rPr>
        <w:t xml:space="preserve">Final Project — Section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1A237E" w:val="clear"/>
            <w:tcMar>
              <w:top w:type="dxa" w:w="80"/>
              <w:left w:type="dxa" w:w="140"/>
              <w:bottom w:type="dxa" w:w="80"/>
              <w:right w:type="dxa" w:w="140"/>
            </w:tcMar>
          </w:tcPr>
          <w:p>
            <w:r>
              <w:rPr>
                <w:rFonts w:ascii="Arial" w:cs="Arial" w:eastAsia="Arial" w:hAnsi="Arial"/>
                <w:b/>
                <w:bCs/>
                <w:color w:val="FFFFFF"/>
                <w:sz w:val="21"/>
                <w:szCs w:val="21"/>
              </w:rPr>
              <w:t xml:space="preserve">Section</w:t>
            </w:r>
          </w:p>
        </w:tc>
        <w:tc>
          <w:tcPr>
            <w:tcW w:type="dxa" w:w="6560"/>
            <w:tcBorders>
              <w:top w:val="single" w:color="BDD7EE" w:sz="1"/>
              <w:left w:val="single" w:color="BDD7EE" w:sz="1"/>
              <w:bottom w:val="single" w:color="BDD7EE" w:sz="1"/>
              <w:right w:val="single" w:color="BDD7EE" w:sz="1"/>
            </w:tcBorders>
            <w:shd w:fill="1A237E" w:val="clear"/>
            <w:tcMar>
              <w:top w:type="dxa" w:w="80"/>
              <w:left w:type="dxa" w:w="140"/>
              <w:bottom w:type="dxa" w:w="80"/>
              <w:right w:type="dxa" w:w="140"/>
            </w:tcMar>
          </w:tcPr>
          <w:p>
            <w:r>
              <w:rPr>
                <w:rFonts w:ascii="Arial" w:cs="Arial" w:eastAsia="Arial" w:hAnsi="Arial"/>
                <w:b/>
                <w:bCs/>
                <w:color w:val="FFFFFF"/>
                <w:sz w:val="21"/>
                <w:szCs w:val="21"/>
              </w:rPr>
              <w:t xml:space="preserve">What to include</w:t>
            </w:r>
          </w:p>
        </w:tc>
      </w:tr>
      <w:tr>
        <w:tc>
          <w:tcPr>
            <w:tcW w:type="dxa" w:w="2800"/>
            <w:tcBorders>
              <w:top w:val="single" w:color="BDD7EE" w:sz="1"/>
              <w:left w:val="single" w:color="BDD7EE" w:sz="1"/>
              <w:bottom w:val="single" w:color="BDD7EE" w:sz="1"/>
              <w:right w:val="single" w:color="BDD7EE" w:sz="1"/>
            </w:tcBorders>
            <w:shd w:fill="E8EAF6" w:val="clear"/>
            <w:tcMar>
              <w:top w:type="dxa" w:w="80"/>
              <w:left w:type="dxa" w:w="140"/>
              <w:bottom w:type="dxa" w:w="80"/>
              <w:right w:type="dxa" w:w="140"/>
            </w:tcMar>
          </w:tcPr>
          <w:p>
            <w:r>
              <w:rPr>
                <w:rFonts w:ascii="Arial" w:cs="Arial" w:eastAsia="Arial" w:hAnsi="Arial"/>
                <w:b/>
                <w:bCs/>
                <w:color w:val="1A237E"/>
                <w:sz w:val="21"/>
                <w:szCs w:val="21"/>
              </w:rPr>
              <w:t xml:space="preserve">Section 1
Business Challenge</w:t>
            </w:r>
          </w:p>
        </w:tc>
        <w:tc>
          <w:tcPr>
            <w:tcW w:type="dxa" w:w="6560"/>
            <w:tcBorders>
              <w:top w:val="single" w:color="BDD7EE" w:sz="1"/>
              <w:left w:val="single" w:color="BDD7EE" w:sz="1"/>
              <w:bottom w:val="single" w:color="BDD7EE" w:sz="1"/>
              <w:right w:val="single" w:color="BDD7EE" w:sz="1"/>
            </w:tcBorders>
            <w:shd w:fill="E8EAF6" w:val="clear"/>
            <w:tcMar>
              <w:top w:type="dxa" w:w="80"/>
              <w:left w:type="dxa" w:w="140"/>
              <w:bottom w:type="dxa" w:w="80"/>
              <w:right w:type="dxa" w:w="140"/>
            </w:tcMar>
          </w:tcPr>
          <w:p>
            <w:r>
              <w:rPr>
                <w:rFonts w:ascii="Arial" w:cs="Arial" w:eastAsia="Arial" w:hAnsi="Arial"/>
                <w:color w:val="2C2C2C"/>
                <w:sz w:val="21"/>
                <w:szCs w:val="21"/>
              </w:rPr>
              <w:t xml:space="preserve">Describe the problem you chose to solve. What is it? What business impact does it have? What does it currently cost in time, money, or quality? Why does it matter?</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237E"/>
                <w:sz w:val="21"/>
                <w:szCs w:val="21"/>
              </w:rPr>
              <w:t xml:space="preserve">Section 2
Copilot Solution</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Which Copilot features did you use and why? Document the actual prompts you used (using the relevant frameworks — COCO, RTCCO, FACE). Show how you refined the approach across iterations.</w:t>
            </w:r>
          </w:p>
        </w:tc>
      </w:tr>
      <w:tr>
        <w:tc>
          <w:tcPr>
            <w:tcW w:type="dxa" w:w="2800"/>
            <w:tcBorders>
              <w:top w:val="single" w:color="BDD7EE" w:sz="1"/>
              <w:left w:val="single" w:color="BDD7EE" w:sz="1"/>
              <w:bottom w:val="single" w:color="BDD7EE" w:sz="1"/>
              <w:right w:val="single" w:color="BDD7EE" w:sz="1"/>
            </w:tcBorders>
            <w:shd w:fill="E8EAF6" w:val="clear"/>
            <w:tcMar>
              <w:top w:type="dxa" w:w="80"/>
              <w:left w:type="dxa" w:w="140"/>
              <w:bottom w:type="dxa" w:w="80"/>
              <w:right w:type="dxa" w:w="140"/>
            </w:tcMar>
          </w:tcPr>
          <w:p>
            <w:r>
              <w:rPr>
                <w:rFonts w:ascii="Arial" w:cs="Arial" w:eastAsia="Arial" w:hAnsi="Arial"/>
                <w:b/>
                <w:bCs/>
                <w:color w:val="1A237E"/>
                <w:sz w:val="21"/>
                <w:szCs w:val="21"/>
              </w:rPr>
              <w:t xml:space="preserve">Section 3
Quality Management and Risk</w:t>
            </w:r>
          </w:p>
        </w:tc>
        <w:tc>
          <w:tcPr>
            <w:tcW w:type="dxa" w:w="6560"/>
            <w:tcBorders>
              <w:top w:val="single" w:color="BDD7EE" w:sz="1"/>
              <w:left w:val="single" w:color="BDD7EE" w:sz="1"/>
              <w:bottom w:val="single" w:color="BDD7EE" w:sz="1"/>
              <w:right w:val="single" w:color="BDD7EE" w:sz="1"/>
            </w:tcBorders>
            <w:shd w:fill="E8EAF6" w:val="clear"/>
            <w:tcMar>
              <w:top w:type="dxa" w:w="80"/>
              <w:left w:type="dxa" w:w="140"/>
              <w:bottom w:type="dxa" w:w="80"/>
              <w:right w:type="dxa" w:w="140"/>
            </w:tcMar>
          </w:tcPr>
          <w:p>
            <w:r>
              <w:rPr>
                <w:rFonts w:ascii="Arial" w:cs="Arial" w:eastAsia="Arial" w:hAnsi="Arial"/>
                <w:color w:val="2C2C2C"/>
                <w:sz w:val="21"/>
                <w:szCs w:val="21"/>
              </w:rPr>
              <w:t xml:space="preserve">How did you ensure accuracy? How did you maintain brand consistency? What steps did you take to address confidentiality, compliance, or data governance concerns?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237E"/>
                <w:sz w:val="21"/>
                <w:szCs w:val="21"/>
              </w:rPr>
              <w:t xml:space="preserve">Section 4
Business Impact</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Quantify the value delivered. Time saved per week/month. Quality of output compared to the previous approach. Any measurable improvement in results, errors avoided, or process speed.</w:t>
            </w:r>
          </w:p>
        </w:tc>
      </w:tr>
      <w:tr>
        <w:tc>
          <w:tcPr>
            <w:tcW w:type="dxa" w:w="2800"/>
            <w:tcBorders>
              <w:top w:val="single" w:color="BDD7EE" w:sz="1"/>
              <w:left w:val="single" w:color="BDD7EE" w:sz="1"/>
              <w:bottom w:val="single" w:color="BDD7EE" w:sz="1"/>
              <w:right w:val="single" w:color="BDD7EE" w:sz="1"/>
            </w:tcBorders>
            <w:shd w:fill="E8EAF6" w:val="clear"/>
            <w:tcMar>
              <w:top w:type="dxa" w:w="80"/>
              <w:left w:type="dxa" w:w="140"/>
              <w:bottom w:type="dxa" w:w="80"/>
              <w:right w:type="dxa" w:w="140"/>
            </w:tcMar>
          </w:tcPr>
          <w:p>
            <w:r>
              <w:rPr>
                <w:rFonts w:ascii="Arial" w:cs="Arial" w:eastAsia="Arial" w:hAnsi="Arial"/>
                <w:b/>
                <w:bCs/>
                <w:color w:val="1A237E"/>
                <w:sz w:val="21"/>
                <w:szCs w:val="21"/>
              </w:rPr>
              <w:t xml:space="preserve">Section 5
Strategic Thinking</w:t>
            </w:r>
          </w:p>
        </w:tc>
        <w:tc>
          <w:tcPr>
            <w:tcW w:type="dxa" w:w="6560"/>
            <w:tcBorders>
              <w:top w:val="single" w:color="BDD7EE" w:sz="1"/>
              <w:left w:val="single" w:color="BDD7EE" w:sz="1"/>
              <w:bottom w:val="single" w:color="BDD7EE" w:sz="1"/>
              <w:right w:val="single" w:color="BDD7EE" w:sz="1"/>
            </w:tcBorders>
            <w:shd w:fill="E8EAF6" w:val="clear"/>
            <w:tcMar>
              <w:top w:type="dxa" w:w="80"/>
              <w:left w:type="dxa" w:w="140"/>
              <w:bottom w:type="dxa" w:w="80"/>
              <w:right w:type="dxa" w:w="140"/>
            </w:tcMar>
          </w:tcPr>
          <w:p>
            <w:r>
              <w:rPr>
                <w:rFonts w:ascii="Arial" w:cs="Arial" w:eastAsia="Arial" w:hAnsi="Arial"/>
                <w:color w:val="2C2C2C"/>
                <w:sz w:val="21"/>
                <w:szCs w:val="21"/>
              </w:rPr>
              <w:t xml:space="preserve">Identify 2–3 additional use cases you could implement in the next 90 days. What would you do differently now that you have completed this project? What has shifted in how you think about AI at work?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EAF6" w:val="clear"/>
            <w:tcMar>
              <w:top w:type="dxa" w:w="120"/>
              <w:left w:type="dxa" w:w="200"/>
              <w:bottom w:type="dxa" w:w="120"/>
              <w:right w:type="dxa" w:w="200"/>
            </w:tcMar>
          </w:tcPr>
          <w:p>
            <w:pPr>
              <w:spacing w:before="60" w:after="80"/>
            </w:pPr>
            <w:r>
              <w:rPr>
                <w:rFonts w:ascii="Arial" w:cs="Arial" w:eastAsia="Arial" w:hAnsi="Arial"/>
                <w:b/>
                <w:bCs/>
                <w:color w:val="1A237E"/>
                <w:sz w:val="22"/>
                <w:szCs w:val="22"/>
              </w:rPr>
              <w:t xml:space="preserve">Required Features — Use at Least Three</w:t>
            </w:r>
          </w:p>
          <w:p>
            <w:pPr>
              <w:spacing w:before="28" w:after="28"/>
            </w:pPr>
            <w:r>
              <w:rPr>
                <w:rFonts w:ascii="Arial" w:cs="Arial" w:eastAsia="Arial" w:hAnsi="Arial"/>
                <w:color w:val="3949AB"/>
                <w:sz w:val="21"/>
                <w:szCs w:val="21"/>
              </w:rPr>
              <w:t xml:space="preserve">▸  </w:t>
            </w:r>
            <w:r>
              <w:rPr>
                <w:rFonts w:ascii="Arial" w:cs="Arial" w:eastAsia="Arial" w:hAnsi="Arial"/>
                <w:color w:val="2C2C2C"/>
                <w:sz w:val="21"/>
                <w:szCs w:val="21"/>
              </w:rPr>
              <w:t xml:space="preserve">Copilot Chat (with advanced prompting techniques from Sessions 2–3)</w:t>
            </w:r>
          </w:p>
          <w:p>
            <w:pPr>
              <w:spacing w:before="28" w:after="28"/>
            </w:pPr>
            <w:r>
              <w:rPr>
                <w:rFonts w:ascii="Arial" w:cs="Arial" w:eastAsia="Arial" w:hAnsi="Arial"/>
                <w:color w:val="3949AB"/>
                <w:sz w:val="21"/>
                <w:szCs w:val="21"/>
              </w:rPr>
              <w:t xml:space="preserve">▸  </w:t>
            </w:r>
            <w:r>
              <w:rPr>
                <w:rFonts w:ascii="Arial" w:cs="Arial" w:eastAsia="Arial" w:hAnsi="Arial"/>
                <w:color w:val="2C2C2C"/>
                <w:sz w:val="21"/>
                <w:szCs w:val="21"/>
              </w:rPr>
              <w:t xml:space="preserve">Copilot Notebooks (Session 7)</w:t>
            </w:r>
          </w:p>
          <w:p>
            <w:pPr>
              <w:spacing w:before="28" w:after="28"/>
            </w:pPr>
            <w:r>
              <w:rPr>
                <w:rFonts w:ascii="Arial" w:cs="Arial" w:eastAsia="Arial" w:hAnsi="Arial"/>
                <w:color w:val="3949AB"/>
                <w:sz w:val="21"/>
                <w:szCs w:val="21"/>
              </w:rPr>
              <w:t xml:space="preserve">▸  </w:t>
            </w:r>
            <w:r>
              <w:rPr>
                <w:rFonts w:ascii="Arial" w:cs="Arial" w:eastAsia="Arial" w:hAnsi="Arial"/>
                <w:color w:val="2C2C2C"/>
                <w:sz w:val="21"/>
                <w:szCs w:val="21"/>
              </w:rPr>
              <w:t xml:space="preserve">Analyst Agent (Session 8)</w:t>
            </w:r>
          </w:p>
          <w:p>
            <w:pPr>
              <w:spacing w:before="28" w:after="28"/>
            </w:pPr>
            <w:r>
              <w:rPr>
                <w:rFonts w:ascii="Arial" w:cs="Arial" w:eastAsia="Arial" w:hAnsi="Arial"/>
                <w:color w:val="3949AB"/>
                <w:sz w:val="21"/>
                <w:szCs w:val="21"/>
              </w:rPr>
              <w:t xml:space="preserve">▸  </w:t>
            </w:r>
            <w:r>
              <w:rPr>
                <w:rFonts w:ascii="Arial" w:cs="Arial" w:eastAsia="Arial" w:hAnsi="Arial"/>
                <w:color w:val="2C2C2C"/>
                <w:sz w:val="21"/>
                <w:szCs w:val="21"/>
              </w:rPr>
              <w:t xml:space="preserve">Researcher Agent (Session 9)</w:t>
            </w:r>
          </w:p>
          <w:p>
            <w:pPr>
              <w:spacing w:before="28" w:after="28"/>
            </w:pPr>
            <w:r>
              <w:rPr>
                <w:rFonts w:ascii="Arial" w:cs="Arial" w:eastAsia="Arial" w:hAnsi="Arial"/>
                <w:color w:val="3949AB"/>
                <w:sz w:val="21"/>
                <w:szCs w:val="21"/>
              </w:rPr>
              <w:t xml:space="preserve">▸  </w:t>
            </w:r>
            <w:r>
              <w:rPr>
                <w:rFonts w:ascii="Arial" w:cs="Arial" w:eastAsia="Arial" w:hAnsi="Arial"/>
                <w:color w:val="2C2C2C"/>
                <w:sz w:val="21"/>
                <w:szCs w:val="21"/>
              </w:rPr>
              <w:t xml:space="preserve">Custom Agent — built using the skills from this session (Session 10)</w:t>
            </w:r>
          </w:p>
          <w:p>
            <w:pPr>
              <w:spacing w:before="28" w:after="28"/>
            </w:pPr>
            <w:r>
              <w:rPr>
                <w:rFonts w:ascii="Arial" w:cs="Arial" w:eastAsia="Arial" w:hAnsi="Arial"/>
                <w:color w:val="3949AB"/>
                <w:sz w:val="21"/>
                <w:szCs w:val="21"/>
              </w:rPr>
              <w:t xml:space="preserve">▸  </w:t>
            </w:r>
            <w:r>
              <w:rPr>
                <w:rFonts w:ascii="Arial" w:cs="Arial" w:eastAsia="Arial" w:hAnsi="Arial"/>
                <w:color w:val="2C2C2C"/>
                <w:sz w:val="21"/>
                <w:szCs w:val="21"/>
              </w:rPr>
              <w:t xml:space="preserve">Copilot in specific Microsoft apps: Word, Outlook, Teams, Excel, PowerPoint (Sessions 5–6)</w:t>
            </w:r>
          </w:p>
          <w:p>
            <w:pPr>
              <w:spacing w:before="28" w:after="28"/>
            </w:pPr>
            <w:r>
              <w:rPr>
                <w:rFonts w:ascii="Arial" w:cs="Arial" w:eastAsia="Arial" w:hAnsi="Arial"/>
                <w:color w:val="3949AB"/>
                <w:sz w:val="21"/>
                <w:szCs w:val="21"/>
              </w:rPr>
              <w:t xml:space="preserve">▸  </w:t>
            </w:r>
            <w:r>
              <w:rPr>
                <w:rFonts w:ascii="Arial" w:cs="Arial" w:eastAsia="Arial" w:hAnsi="Arial"/>
                <w:color w:val="2C2C2C"/>
                <w:sz w:val="21"/>
                <w:szCs w:val="21"/>
              </w:rPr>
              <w:t xml:space="preserve">AI image generation using the FACE framework (Session 4)</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8E6" w:val="clear"/>
            <w:tcMar>
              <w:top w:type="dxa" w:w="120"/>
              <w:left w:type="dxa" w:w="200"/>
              <w:bottom w:type="dxa" w:w="120"/>
              <w:right w:type="dxa" w:w="200"/>
            </w:tcMar>
          </w:tcPr>
          <w:p>
            <w:pPr>
              <w:spacing w:before="60" w:after="80"/>
            </w:pPr>
            <w:r>
              <w:rPr>
                <w:rFonts w:ascii="Arial" w:cs="Arial" w:eastAsia="Arial" w:hAnsi="Arial"/>
                <w:b/>
                <w:bCs/>
                <w:color w:val="7B4F00"/>
                <w:sz w:val="22"/>
                <w:szCs w:val="22"/>
              </w:rPr>
              <w:t xml:space="preserve">What Makes a Strong Submission</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A real problem — not a hypothetical. The most compelling projects address something the participant genuinely needed to solve.</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Actual prompts included — not paraphrased. Show the RTCCO or COCO prompt as written.</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Honest reflection on limitations and what did not work, alongside what did.</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Quantified impact wherever possible — '2 hours saved per week' is stronger than 'saved significant time'.</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Evidence of iteration — show how the approach improved across attempts.</w:t>
            </w:r>
          </w:p>
        </w:tc>
      </w:tr>
    </w:tbl>
    <w:p>
      <w:pPr>
        <w:spacing w:before="160" w:after="0"/>
      </w:pPr>
      <w:r>
        <w:t xml:space="preserve"/>
      </w:r>
    </w:p>
    <w:p>
      <w:pPr>
        <w:pStyle w:val="Heading1"/>
        <w:pBdr>
          <w:bottom w:val="single" w:color="7D3C0A" w:sz="8" w:space="4"/>
        </w:pBdr>
        <w:spacing w:before="360" w:after="120"/>
      </w:pPr>
      <w:r>
        <w:rPr>
          <w:rFonts w:ascii="Arial" w:cs="Arial" w:eastAsia="Arial" w:hAnsi="Arial"/>
          <w:b/>
          <w:bCs/>
          <w:color w:val="7D3C0A"/>
          <w:sz w:val="28"/>
          <w:szCs w:val="28"/>
        </w:rPr>
        <w:t xml:space="preserve">Module 7: Programme Overview — What Comes Next</w:t>
      </w:r>
    </w:p>
    <w:p>
      <w:pPr>
        <w:pStyle w:val="Heading2"/>
        <w:spacing w:before="240" w:after="80"/>
      </w:pPr>
      <w:r>
        <w:rPr>
          <w:rFonts w:ascii="Arial" w:cs="Arial" w:eastAsia="Arial" w:hAnsi="Arial"/>
          <w:b/>
          <w:bCs/>
          <w:color w:val="CA6F1E"/>
          <w:sz w:val="24"/>
          <w:szCs w:val="24"/>
        </w:rPr>
        <w:t xml:space="preserve">Remaining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Session</w:t>
            </w:r>
          </w:p>
        </w:tc>
        <w:tc>
          <w:tcPr>
            <w:tcW w:type="dxa" w:w="7160"/>
            <w:tcBorders>
              <w:top w:val="single" w:color="BDD7EE" w:sz="1"/>
              <w:left w:val="single" w:color="BDD7EE" w:sz="1"/>
              <w:bottom w:val="single" w:color="BDD7EE" w:sz="1"/>
              <w:right w:val="single" w:color="BDD7EE" w:sz="1"/>
            </w:tcBorders>
            <w:shd w:fill="7D3C0A" w:val="clear"/>
            <w:tcMar>
              <w:top w:type="dxa" w:w="80"/>
              <w:left w:type="dxa" w:w="140"/>
              <w:bottom w:type="dxa" w:w="80"/>
              <w:right w:type="dxa" w:w="140"/>
            </w:tcMar>
          </w:tcPr>
          <w:p>
            <w:r>
              <w:rPr>
                <w:rFonts w:ascii="Arial" w:cs="Arial" w:eastAsia="Arial" w:hAnsi="Arial"/>
                <w:b/>
                <w:bCs/>
                <w:color w:val="FFFFFF"/>
                <w:sz w:val="21"/>
                <w:szCs w:val="21"/>
              </w:rPr>
              <w:t xml:space="preserve">Focus</w:t>
            </w:r>
          </w:p>
        </w:tc>
      </w:tr>
      <w:tr>
        <w:tc>
          <w:tcPr>
            <w:tcW w:type="dxa" w:w="220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b/>
                <w:bCs/>
                <w:color w:val="7D3C0A"/>
                <w:sz w:val="21"/>
                <w:szCs w:val="21"/>
              </w:rPr>
              <w:t xml:space="preserve">Session 11</w:t>
            </w:r>
          </w:p>
        </w:tc>
        <w:tc>
          <w:tcPr>
            <w:tcW w:type="dxa" w:w="7160"/>
            <w:tcBorders>
              <w:top w:val="single" w:color="BDD7EE" w:sz="1"/>
              <w:left w:val="single" w:color="BDD7EE" w:sz="1"/>
              <w:bottom w:val="single" w:color="BDD7EE" w:sz="1"/>
              <w:right w:val="single" w:color="BDD7EE" w:sz="1"/>
            </w:tcBorders>
            <w:shd w:fill="FDF0E6" w:val="clear"/>
            <w:tcMar>
              <w:top w:type="dxa" w:w="80"/>
              <w:left w:type="dxa" w:w="140"/>
              <w:bottom w:type="dxa" w:w="80"/>
              <w:right w:type="dxa" w:w="140"/>
            </w:tcMar>
          </w:tcPr>
          <w:p>
            <w:r>
              <w:rPr>
                <w:rFonts w:ascii="Arial" w:cs="Arial" w:eastAsia="Arial" w:hAnsi="Arial"/>
                <w:color w:val="2C2C2C"/>
                <w:sz w:val="21"/>
                <w:szCs w:val="21"/>
              </w:rPr>
              <w:t xml:space="preserve">AI Ethics, Security, and Governance — responsible AI use, data handling, bias, and organisational policy.</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7D3C0A"/>
                <w:sz w:val="21"/>
                <w:szCs w:val="21"/>
              </w:rPr>
              <w:t xml:space="preserve">Session 12</w:t>
            </w:r>
          </w:p>
        </w:tc>
        <w:tc>
          <w:tcPr>
            <w:tcW w:type="dxa" w:w="7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Staying Confident with Copilot — navigating the evolving AI landscape, continuous learning, and the future of AI at work. Final project due after this session.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Facilitator Debrief Questions — Session 10</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"What Agent idea did you identify in the ideation exercise? What made it the strongest candidate?"</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"What was the most important thing you added to your instructions during testing?"</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"Who do you think would benefit most from the Agent you built — and how would you introduce it to them?"</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"What is the first thing you will build after this session?"</w:t>
            </w:r>
          </w:p>
        </w:tc>
      </w:tr>
    </w:tbl>
    <w:p>
      <w:pPr>
        <w:spacing w:before="160" w:after="0"/>
      </w:pPr>
      <w:r>
        <w:t xml:space="preserve"/>
      </w:r>
    </w:p>
    <w:p>
      <w:pPr>
        <w:pStyle w:val="Heading1"/>
        <w:pBdr>
          <w:bottom w:val="single" w:color="7D3C0A" w:sz="8" w:space="4"/>
        </w:pBdr>
        <w:spacing w:before="360" w:after="120"/>
      </w:pPr>
      <w:r>
        <w:rPr>
          <w:rFonts w:ascii="Arial" w:cs="Arial" w:eastAsia="Arial" w:hAnsi="Arial"/>
          <w:b/>
          <w:bCs/>
          <w:color w:val="7D3C0A"/>
          <w:sz w:val="28"/>
          <w:szCs w:val="28"/>
        </w:rPr>
        <w:t xml:space="preserve">Session Notes</w:t>
      </w:r>
    </w:p>
    <w:p>
      <w:pPr>
        <w:spacing w:before="60" w:after="0"/>
      </w:pPr>
      <w:r>
        <w:t xml:space="preserve"/>
      </w:r>
    </w:p>
    <w:p>
      <w:pPr>
        <w:spacing w:before="40" w:after="40"/>
      </w:pPr>
      <w:r>
        <w:rPr>
          <w:rFonts w:ascii="Arial" w:cs="Arial" w:eastAsia="Arial" w:hAnsi="Arial"/>
          <w:i/>
          <w:iCs/>
          <w:color w:val="595959"/>
          <w:sz w:val="22"/>
          <w:szCs w:val="22"/>
        </w:rPr>
        <w:t xml:space="preserve">Use this space to capture participant questions, follow-up actions, and observations.</w:t>
      </w:r>
    </w:p>
    <w:p>
      <w:pPr>
        <w:spacing w:before="80" w:after="0"/>
      </w:pPr>
      <w: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tabs>
        <w:tab w:val="right" w:pos="9026"/>
      </w:tabs>
      <w:spacing w:before="60"/>
    </w:pPr>
    <w:r>
      <w:rPr>
        <w:rFonts w:ascii="Arial" w:cs="Arial" w:eastAsia="Arial" w:hAnsi="Arial"/>
        <w:color w:val="595959"/>
        <w:sz w:val="18"/>
        <w:szCs w:val="18"/>
      </w:rPr>
      <w:t xml:space="preserve">Microsoft 365 Copilot Workshop</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6F1E" w:sz="6" w:space="4"/>
      </w:pBdr>
      <w:spacing w:before="0" w:after="80"/>
    </w:pPr>
    <w:r>
      <w:rPr>
        <w:rFonts w:ascii="Arial" w:cs="Arial" w:eastAsia="Arial" w:hAnsi="Arial"/>
        <w:b/>
        <w:bCs/>
        <w:color w:val="7D3C0A"/>
        <w:sz w:val="20"/>
        <w:szCs w:val="20"/>
      </w:rPr>
      <w:t xml:space="preserve">Microsoft 365 Copilot  —  Workshop Notes</w:t>
    </w:r>
    <w:r>
      <w:rPr>
        <w:rFonts w:ascii="Arial" w:cs="Arial" w:eastAsia="Arial" w:hAnsi="Arial"/>
        <w:color w:val="595959"/>
        <w:sz w:val="18"/>
        <w:szCs w:val="18"/>
      </w:rPr>
      <w:t xml:space="preserve">     Session 10: Building Custom Copilot Agents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7D3C0A"/>
      <w:sz w:val="28"/>
      <w:szCs w:val="28"/>
    </w:rPr>
  </w:style>
  <w:style w:type="paragraph" w:styleId="Heading2">
    <w:name w:val="Heading 2"/>
    <w:basedOn w:val="Normal"/>
    <w:next w:val="Normal"/>
    <w:qFormat/>
    <w:pPr>
      <w:spacing w:before="240" w:after="80"/>
      <w:outlineLvl w:val="1"/>
    </w:pPr>
    <w:rPr>
      <w:rFonts w:ascii="Arial" w:cs="Arial" w:eastAsia="Arial" w:hAnsi="Arial"/>
      <w:b/>
      <w:bCs/>
      <w:color w:val="CA6F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2026-03-14T10:05:28.306Z</dcterms:created>
  <dcterms:modified xsi:type="dcterms:W3CDTF">2026-03-14T10:05:28.307Z</dcterms:modified>
</cp:coreProperties>
</file>

<file path=docProps/custom.xml><?xml version="1.0" encoding="utf-8"?>
<Properties xmlns="http://schemas.openxmlformats.org/officeDocument/2006/custom-properties" xmlns:vt="http://schemas.openxmlformats.org/officeDocument/2006/docPropsVTypes"/>
</file>