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AI Ethics, Security &amp; Governance</w:t>
      </w:r>
    </w:p>
    <w:p>
      <w:pPr>
        <w:spacing w:before="0" w:after="60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Using AI Responsibly at Work  —  Workshop Facilitator Notes</w:t>
      </w:r>
    </w:p>
    <w:p>
      <w:pPr>
        <w:pBdr>
          <w:bottom w:val="single" w:color="5D6D7E" w:sz="12" w:space="6"/>
        </w:pBdr>
        <w:spacing w:before="0"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Session 11 of the Microsoft 365 Copilot Training Programme  ·  Part 2 — Mastery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What This Session Covers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An honest assessment of where generative AI excels — and where it still falls short.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Seven ethical issues every AI user and organisation should understand.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Practical mitigation strategies for hallucinations, bias, misinformation, and privacy risks.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SANCTITY method: how to sanitise sensitive data before prompting.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Shadow AI: what it is, why it is a risk, and how organisations can manage it.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How to create or contribute to an AI policy for your organisation.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Key commitments every Copilot user should make.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Facilitator Framing for This Session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session sits outside the 'how to use Copilot' content — it is about why responsible use matters and what each participant is personally accountable for.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Aim for honest, balanced discussion — not fear, and not uncritical enthusiasm.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Encourage participants to raise real concerns from their own context. Most ethics and governance issues are best understood through concrete examples.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goal is not to make participants afraid of AI — it is to make them confident, accountable users of it.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5D6D7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Module 1: What AI Can and Cannot Do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Before covering ethics and risk, establish a shared, grounded understanding of AI's actual capabilities. Overconfidence causes as much harm as underestimation.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Where AI Currently Excels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 in practice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Deep research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Multi-step, multi-source synthesis — producing comprehensive cited reports significantly faster than human researchers alone.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Content creation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Drafting, summarising, reformatting, and generating text, images, audio, and video at scale and speed.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Productivity acceleration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Dramatically reducing the time cost of routine knowledge work — smaller models can match larger ones on specific tasks.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Code assistance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Writing and debugging code at a junior programmer level — useful for prototyping and routine automation.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Advanced reasoning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Showing step-by-step thinking on complex problems — increasingly useful for analysis and structured decision support.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Pattern recognition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Identifying connections across large bodies of text, data, or images that humans would miss or take far longer to find.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Where AI Still Falls Short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Limitation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Factual accuracy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makes mistakes 15-20% of the time for new users. It knows patterns — not facts. It is trained to generate an answer, not to say 'I don't know.'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Complex engineering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Current models succeed on only around 5% of real-world software engineering challenges. Not a replacement for experienced engineers.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True creativity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produces derivative recombinations of existing patterns. It cannot match the top 10% of human creative thinkers and cannot think genuinely outside existing structures.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Physical world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has no grounded understanding of physical systems, materials, or real-world constraints. Human experience remains essential.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Contextual nuance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Subtle context — tone, relationship history, organisational culture — is frequently missed. The more context you provide, the better.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Consistent memory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Memory across sessions is inconsistent even when memory features are enabled. Do not rely on the AI remembering previous conversations.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Ethical judgment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cannot make ethical decisions in genuinely ambiguous situations. It can identify options and trade-offs — the decision remains human.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The Core Principle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is a powerful tool for accelerating and augmenting human work — not a replacement for human judgment, expertise, or ethical responsibility.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Every output is the responsibility of the person who uses it.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Critical thinking is not optional when using AI — it is the non-negotiable condition for responsible use.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5D6D7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Module 2: Why Ethics and Governance Matter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mistakes have real consequences — not just embarrassment or wasted time. Participants need to understand that their organisation and they themselves are accountable for how AI is used.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Real-World Consequences of AI Errors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 medicine: incorrect AI-assisted diagnoses have contributed to patient harm. Who is accountable — the AI company, the hospital, the clinician?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 finance: AI-generated analysis used in investment decisions without verification has led to significant losses.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 legal: AI-hallucinated case citations submitted to courts (by lawyers who did not verify them) have resulted in professional sanctions.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 communications: AI-generated content published without review has caused reputational damage to organisations and individuals.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Accountability does not transfer to the AI — it stays with the human and the organisation that deployed it.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Organisations that use AI in their operations are responsible for the outputs it produces — even if those outputs are technically generated by a machine. This is not hypothetical. It is the current legal and regulatory position in most jurisdictions.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Why AI Trust Is Under Pressure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volume of AI-generated content online is growing exponentially — making it increasingly difficult for people to distinguish real from synthetic.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Deepfakes, AI-written misinformation, and synthetic media are eroding trust in digital content at scale.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Organisations that use AI visibly and responsibly — with clear policies and transparent practices — are building a trust advantage, not losing one.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5D6D7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Module 3: Seven Ethical Issues — Deep Dive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Cover each issue with its real-world impact, then its practical mitigation. The goal is not to catalogue problems — it is to equip participants to act.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1. Misinformation and Deepfakes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can generate entirely convincing false content — text, images, audio, and video. At scale, this undermines the shared information environment that organisations, democracies, and personal relationships depend 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Real impact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Election interference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Synthetic audio and video of politicians saying things they never said have circulated in elections worldwide.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Financial manipulation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Fake news about companies, generated at speed, has moved stock prices.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Academic integrity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AI-written work submitted as human work is undermining assessment and credentialing.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Personal reputation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Synthetic media placing real individuals in fabricated scenarios is a growing form of abuse.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Misinformation — Practical Mitigations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Cross-reference any important claim across multiple independent, reliable sources before acting on it or sharing it.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Pause before sharing anything surprising or provocative — particularly if it arrived via social media or a forwarded message.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When prompting, request sources and citations — then check them. A confident citation that leads nowhere is a hallucination.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multi-perspective prompting: 'Present this topic from three different expert viewpoints.'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uncertainty prompts: 'Indicate where your confidence is lower and flag claims that require independent verification.'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2. Hallucinations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Hallucinations occur when AI presents false information with full confidence — citing sources that do not exist, generating statistics that are fabricated, or describing events that never happened.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Why AI Hallucinates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models are trained on patterns in language — not on verified facts. They generate what sounds plausible, not what is true.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Models are trained to always produce an answer. Saying 'I don't know' is not a natural output — it requires specific instruction.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Training data contains errors, biases, and gaps. The model reflects these without knowing they are there.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Vague, context-light prompts leave the model to fill in gaps — and it fills them with confident-sounding guesses.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Hallucinations — Practical Mitigations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Add more context to every prompt — the less the AI has to guess, the less it hallucinates.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Provide source material directly: upload documents, paste relevant text, or link to SharePoint files.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Ask explicitly: 'Rate your confidence in each claim on a scale of 1–10. Flag any claim that relies on inference rather than the provided sources.'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Ask: 'What assumptions have you made in this response? List them.'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 any output used in a consequential decision, verify the key claims against primary sources.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Human review is not optional — it is the final safeguard every time.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3. Bias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models are trained on human-generated content — and human-generated content reflects human biases. The model does not inherit those biases neutrally; it amplifies the patterns that are most common in its training data.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Bias type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 in practice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Demographic bias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Training data overrepresents certain demographics — particularly Western, English-speaking, male perspectives. Outputs reflect this without flagging it.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Temporal bias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Models favour content about recent events and current trends. Historical perspectives and slower-moving knowledge are underweighted.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Quality-of-service bias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models may perform differently for different demographic groups — a well-documented pattern in hiring, credit, and healthcare applications.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Techno-solutionism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can present technology as the solution to complex social, political, or human problems — flattening the complexity of those problems.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English dominance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Most training data is in English. AI performance degrades significantly in non-English languages and non-Western cultural contexts.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Bias — Practical Mitigations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a bias consultant prompt: 'Act as a bias consultant. Review this output and identify any demographic, cultural, or systemic biases present. Suggest how to correct them.'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unfair thinking prompts: 'How might this decision affect people from different ethnic, socioeconomic, or geographic backgrounds differently?'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Request multi-perspective analysis: 'Present this from three different cultural or demographic perspectives.'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 visual content (Session 4): always explicitly specify diversity in representation — Copilot defaults to Western, often male, imagery without direction.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4. Labour Exploitation — Content Moderation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models require large volumes of human content moderation to train safety filters. This work is often outsourced to low-wage workers in developing countries, who are exposed to extreme content with inadequate psychological support.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The Hidden Human Cost of AI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Content moderators review images and videos of child abuse, extreme violence, self-harm, and hate speech — often for hours at a time.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Research documents high rates of PTSD, anxiety, depression, and burnout among content moderation workers.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Workers are typically paid low wages, given inadequate mental health support, and subject to high quotas.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labour is essential to the AI products we use — it is not a side issue.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ethical response is to support organisations and policymakers advocating for better pay, working conditions, and psychological support for moderators.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Facilitator Note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topic often surprises participants — many have not considered that someone had to review the content their AI tool was trained to filter.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Acknowledge it without dwelling on distressing detail. The point is awareness and the link between AI use and human welfare.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participants ask what they can do: support advocacy for tech accountability, and choose AI providers with strong published labour policies.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5. Copyright and Intellectual Property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models are trained on text, images, code, and audio scraped from the internet — the vast majority of which is copyrighted. The legal and ethical questions this raises are not yet settled.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Issue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Training data copyright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companies have trained models on copyrighted works without explicit permission. Major lawsuits are ongoing from publishers, artists, and news organisations.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Output copyright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 many jurisdictions, AI-generated content cannot be copyrighted as it was not created by a human. The legal status of AI-assisted work varies.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Style copying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Prompting AI to generate content 'in the style of' a living artist is ethically problematic and may be legally risky — even if the output is not a direct copy.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Organisational IP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Content generated using your organisation's internal data may create IP questions around ownership. Check your organisation's AI policy.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Copyright — Practical Guidance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Aim for at least 60% human contribution to any AI-generated content used commercially — this is a commonly cited practical threshold, though not a legal guarantee.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AI for rapid ideation, drafting, and options generation — bring human expertise and creativity to the final product.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 not generate content explicitly 'in the style of' a named living artist or creator for commercial use.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 published or client-facing content, have a human substantially rewrite and contextualise AI-generated drafts.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Follow developments: copyright law for AI is evolving — what applies today may change.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6. Environmental Cost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data centres consume significant amounts of energy and water. This is not a distant or abstract issue — it has a measurable footprint, and individual usage habits contribute to it.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The Numbers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single ChatGPT conversation uses approximately 500ml of water for cooling (research estimate — this varies by facility and model size).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Training a large AI model can produce carbon emissions comparable to five cars driven over their full lifetimes.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Data centres use rare earth metals and precious materials with their own extraction costs.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Demand is growing rapidly — AI energy consumption is projected to increase significantly over the next decade.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Environmental — Practical Mitigations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Batch similar queries into one prompt rather than running multiple separate conversations.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Provide comprehensive context and source material upfront to reduce back-and-forth exchanges.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smaller models when the task does not require the most powerful model available.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Schedule large, non-urgent AI tasks (long research runs, large-scale generation) during off-peak hours when grid energy is greener.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Choose AI providers that publish commitments to renewable energy and sustainable data centre practices.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Ask: is AI assistance genuinely necessary for this task? Using it selectively is more sustainable than using it habitually.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7. Privacy and Security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Free AI tools typically use conversation data to improve their models — meaning anything you type becomes training material. This is the most immediately actionable ethical issue for participants at work.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Shadow AI — A Significant Organisational Risk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Shadow AI: employees using unapproved AI tools for business tasks — typing client names, financial data, or internal strategy into a free consumer AI service.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information shared in those conversations may be used to train the model and can, in principle, surface in responses to other users.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can violate NDAs, GDPR obligations, client confidentiality agreements, and create litigation exposure for the organisation.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241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Shadow AI is widespread and growing. The most effective response is clear policy, open dialogue, and better approved tools — not prohibition.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Privacy and Security — Practical Mitigations for Participants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Microsoft 365 Copilot (enterprise licence) for business tasks — data training is disabled under the enterprise data protection agreement.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Verify this is active: Settings → Privacy → confirm 'Allow Microsoft to use your content to improve AI products' is off.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Before typing anything sensitive into any AI tool, apply the SANCTITY method (see Module 5).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 not use free consumer AI tools (ChatGPT free tier, etc.) for any task involving client, employee, or organisational data.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you are unsure whether a tool is approved, ask IT before using it — not after.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5D6D7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Module 4: Ethics Summary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Issue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to mitigate it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Misinformation &amp; Deepfakes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AI-generated false content is indistinguishable from real at scale. Trust in information is eroding.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Cross-reference sources. Request citations. Pause before sharing. Use uncertainty and multi-perspective prompts.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Hallucinations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AI presents false information confidently. 15-20% error rate for new users. Models are trained to answer, not to say 'I don't know.'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 context. Provide source material. Request confidence ratings and assumption lists. Verify key claims.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Bias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Training data reflects human biases — demographic, cultural, temporal, linguistic. AI amplifies dominant patterns.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Bias consultant prompts. Unfair thinking prompts. Multi-perspective requests. Explicit diversity instructions.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Labour exploitation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Content moderation workers face severe psychological harm reviewing AI training content. Largely invisible.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Awareness and advocacy. Support better regulation and AI provider accountability.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Copyright and IP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AI trained on copyrighted material. Output ownership is legally uncertain. Style copying raises ethical issues.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60%+ human contribution for commercial use. Avoid style copying. Human rewrite before publishing.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Environmental cost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AI consumes significant energy and water. Growing fast. Individual usage contributes at scale.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Batch queries. Use smaller models. Schedule large tasks off-peak. Choose sustainable providers.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Privacy and security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tools use data for training. Shadow AI exposes sensitive information. NDAs and GDPR at risk.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enterprise Copilot only for business data. Apply SANCTITY. Avoid unapproved tools. Clear sessions.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5D6D7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Module 5: The SANCTITY Method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SANCTITY is a seven-step method for sanitising prompts before entering sensitive information into any AI tool. It is most critical when using tools that are not fully enterprise-protected, but it is good practice in all contexts.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6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48"/>
                <w:szCs w:val="48"/>
              </w:rPr>
              <w:t xml:space="preserve">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B241C"/>
                <w:sz w:val="16"/>
                <w:szCs w:val="16"/>
              </w:rPr>
              <w:t xml:space="preserve">Strip Names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Remove all personal names — individuals, clients, witnesses, patients. Replace with generic identifiers: 'Person A', 'Client 1', 'Employee'.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48"/>
                <w:szCs w:val="48"/>
              </w:rPr>
              <w:t xml:space="preserve">A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B4F00"/>
                <w:sz w:val="16"/>
                <w:szCs w:val="16"/>
              </w:rPr>
              <w:t xml:space="preserve">Anonymise Locations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Remove specific locations that could identify a person or case: addresses, postcodes, named towns, specific venues.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48"/>
                <w:szCs w:val="48"/>
              </w:rPr>
              <w:t xml:space="preserve">N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4A235A"/>
                <w:sz w:val="16"/>
                <w:szCs w:val="16"/>
              </w:rPr>
              <w:t xml:space="preserve">Neutralise Gender/Age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Remove or generalise gender and age markers where they are not essential to the task. Replace 'she is 42' with 'the individual'.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48"/>
                <w:szCs w:val="48"/>
              </w:rPr>
              <w:t xml:space="preserve">C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Cut Confidential Info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Remove confidential figures, commercially sensitive details, unreleased product information, and anything covered by NDA.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48"/>
                <w:szCs w:val="48"/>
              </w:rPr>
              <w:t xml:space="preserve">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Test If Identifiable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Re-read the sanitised prompt. Could someone who knows the organisation identify the case, client, or individual from what remains? If yes, remove more.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48"/>
                <w:szCs w:val="48"/>
              </w:rPr>
              <w:t xml:space="preserve">I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Isolate Sensitive Data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Keep sensitive data points out of the prompt entirely where possible. Describe the structure or pattern instead of including the actual values.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799"/>
                <w:sz w:val="48"/>
                <w:szCs w:val="48"/>
              </w:rPr>
              <w:t xml:space="preserve">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E5799"/>
                <w:sz w:val="16"/>
                <w:szCs w:val="16"/>
              </w:rPr>
              <w:t xml:space="preserve">You — Clear the Session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After completing the task, clear the session history. Do not leave sensitive prompts in chat history where they could be accessed or used for training.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When to Apply SANCTITY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Any prompt involving a real client, patient, or employee.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Any prompt containing financial figures linked to a specific organisation or individual.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Any prompt describing a legal, disciplinary, or HR situation involving named parties.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Any prompt using commercially sensitive information (unreleased products, pricing, strategy).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Any prompt using a tool that is not covered by your organisation's enterprise data protection agreement.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5D6D7E" w:sz="12"/>
              <w:bottom w:val="single" w:color="BDD7EE" w:sz="1"/>
              <w:right w:val="none" w:color="FFFFFF" w:sz="0"/>
            </w:tcBorders>
            <w:shd w:fill="F2F4F6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SANCTITY in practice — before and after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BEFORE (unsafe):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"Sarah Johnson, our Marketing Director at Acme Ltd, has been underperforming.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Her Q3 results were 40% below target. We are considering a PIP.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Draft a performance improvement plan for her."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AFTER (SANCTITY applied):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 senior marketing leader at a mid-sized B2B company has been underperforming.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Their results for the most recent quarter were significantly below target.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The team is considering a structured performance improvement process.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Draft a performance improvement plan framework suitable for this situation."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5D6D7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Module 6: Shadow AI — Managing the Risk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Shadow AI is not a fringe problem — it is happening in most organisations right now. The question is not whether employees are using unapproved AI tools, but how to respond.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Why Shadow AI Happens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Approved tools are too slow, too limited, or not yet available to all employees.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Staff have discovered consumer AI tools are genuinely faster and more capable for some tasks.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There is no clear organisational guidance — so people fill the gap with personal tools.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risks are not visible until something goes wrong.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The Risk in Concrete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 legally and commercially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Client data exposure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consultant types a client proposal into ChatGPT for editing. The client's name, strategy, and financial situation are now in an external training dataset.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NDA breach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An employee summarises a confidential contract in a free AI tool. The content of that NDA is now outside the organisation's control.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GDPR violation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Personal data — employee names, salaries, health information — entered into a non-compliant tool creates an immediate data breach obligation.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Litigation exposure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AI-generated legal advice or contract language used without appropriate review creates liability the organisation cannot easily disclaim.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How Organisations Should Respond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 dialogue — not prohibition: ask staff what tools they are using and why. The answer reveals where approved tools are falling short.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Clear policy: publish a list of approved tools, the conditions under which they can be used, and explicit guidance on what must not go into any AI tool.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Better approved alternatives: where staff are turning to consumer tools because approved ones are inadequate, close that gap.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Education: ensure all staff understand what data is at risk and why it matters — not as a compliance exercise, but as a genuine conversation.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Reporting mechanism: make it easy to flag AI-related concerns or incidents without fear of blame.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5D6D7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Module 7: Creating an AI Policy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organisation using AI — even informally — should have a policy. It does not need to be long or complex, but it needs to exist.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What an AI Policy Should Cover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should say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Approved tools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Which AI tools are permitted for which purposes. Which are explicitly prohibited. Who approves new tools.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Data classification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What categories of data may and may not be entered into AI tools. How to handle sensitive information (SANCTITY method).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Output standards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Requirements for human review before AI-generated content is used externally. Disclosure requirements for AI-assisted work.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Intellectual property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Who owns content generated with AI. How AI-assisted work should be attributed. Client-specific provisions.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Security and compliance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Specific requirements for GDPR, sector-specific regulation (e.g. financial services, healthcare), and NDA obligations.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Governance and review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Who is responsible for the AI policy. How often it is reviewed. How incidents are reported and managed.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Using Copilot to Draft Your Policy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An AI Agent or Copilot Chat can assist in generating a policy framework — ask it to interview you about your organisation's needs before drafting.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Prompt: 'I need to create an AI usage policy for my organisation. Ask me questions one at a time to understand our size, sector, risk profile, approved tools, and key concerns. Then draft a policy framework.'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Build the policy collaboratively with a cross-functional team — legal, HR, IT, and senior leadership should all have input.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policy created by one person without buy-in is rarely followed. A policy built with the team tends to stick.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 the policy every 6 months — AI capabilities and risks are changing faster than most policy cycles.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5D6D7E" w:sz="12"/>
              <w:bottom w:val="single" w:color="BDD7EE" w:sz="1"/>
              <w:right w:val="none" w:color="FFFFFF" w:sz="0"/>
            </w:tcBorders>
            <w:shd w:fill="F2F4F6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AI policy generation prompt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"I need to create an AI usage policy for my organisation.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Ask me questions one at a time to understand the following: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- Size and sector of the organisation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- AI tools currently in use (approved and shadow)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- Key data types and sensitivity levels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- Existing relevant policies (data protection, IT, confidentiality)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- Regulatory environment (e.g. GDPR, FCA, CQC)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- Key risks we want to address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Once you have my answers, draft a concise AI usage policy framework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with sections covering: approved tools, data classification, output review,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IP ownership, security, and governance."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5D6D7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Module 8: Personal Commitments — What Every User Should Do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Close the session by asking participants to identify one concrete commitment they will make. This moves ethics from abstract principle to personal accountability.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Ten Commitments for Responsible AI Use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E6655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 Always apply critical thinking to AI outputs — verify before acting, especially for consequential decisions.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E6655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2. Use only approved AI tools for work tasks that involve organisational, client, or personal data.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E6655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3. Apply the SANCTITY method before entering any sensitive information into any AI prompt.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E6655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4. Never publish or share AI-generated content externally without human review.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E6655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5. Request sources and citations from AI for any important factual claim — then check them.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E6655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6. Actively prompt for bias, assumptions, and confidence levels — do not assume outputs are neutral.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E6655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7. Contribute to your organisation's AI policy or governance process — do not leave it to IT alone.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E6655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8. Speak up if you see colleagues using AI in ways that create data or reputational risk.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E6655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9. Stay curious about AI developments — and stay honest about the limitations of tools you use.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E6655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10. Remember that accountability does not transfer to the AI. Every output is your responsibility.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5D6D7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Workshop Discussion Prompts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these prompts to generate meaningful discussion during the session. Choose 2–3 based on the group's interests and the time available.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Discussion prompt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On hallucinations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Has anyone encountered an AI output that turned out to be wrong? What was the impact — and what would have happened if it had been used without checking?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On bias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Think of a decision in your organisation that involves AI or data. Who might be disadvantaged by the patterns in that dataset? Have those perspectives been included in the design?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On shadow AI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Honestly — is AI being used in your team in ways that are not formally approved? What would it take to bring that into the open?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On accountability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an AI-generated document caused harm to a client — a wrong recommendation, a missed risk — who would be held responsible? What would you want to be able to say about the review process?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On policy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Does your organisation have an AI policy? If yes, does it reflect how AI is actually being used? If no, what would the first version need to cover?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On the environment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How many AI conversations does your team run in a typical week? If each one has a physical cost — energy, water — does that change how you think about when to use it?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5D6D7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Next Session Preview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Session 12: Staying Confident with Copilot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How to navigate the continuously evolving AI landscape without anxiety.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Building a personal learning practice for staying current.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future of AI at work — what to expect, what to prepare for.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Programme wrap-up, certificates, and final project submission.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Homework Before Session 12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 Complete your Final Project. Submission is due after Session 12.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2. Review your organisation's current AI policy (or the absence of one) with fresh eyes from this session.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3. Apply the SANCTITY method to one real prompt you would typically run this week.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4. Identify one personal commitment from the list in Module 8. Write it down and share it with a colleague.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5D6D7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Session Notes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Use this space to capture participant questions, follow-up actions, and observations.</w:t>
      </w:r>
    </w:p>
    <w:p>
      <w:pPr>
        <w:spacing w:before="80" w:after="0"/>
      </w:pPr>
      <w: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Microsoft 365 Copilot Workshop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D6D7E" w:sz="6" w:space="4"/>
      </w:pBdr>
      <w:spacing w:before="0" w:after="80"/>
    </w:pPr>
    <w:r>
      <w:rPr>
        <w:rFonts w:ascii="Arial" w:cs="Arial" w:eastAsia="Arial" w:hAnsi="Arial"/>
        <w:b/>
        <w:bCs/>
        <w:color w:val="2C3E50"/>
        <w:sz w:val="20"/>
        <w:szCs w:val="20"/>
      </w:rPr>
      <w:t xml:space="preserve">Microsoft 365 Copilot  —  Workshop Notes</w:t>
    </w:r>
    <w:r>
      <w:rPr>
        <w:rFonts w:ascii="Arial" w:cs="Arial" w:eastAsia="Arial" w:hAnsi="Arial"/>
        <w:color w:val="595959"/>
        <w:sz w:val="18"/>
        <w:szCs w:val="18"/>
      </w:rPr>
      <w:t xml:space="preserve">     Session 11: AI Ethics, Security &amp; Governance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2026-03-17T14:30:28.754Z</dcterms:created>
  <dcterms:modified xsi:type="dcterms:W3CDTF">2026-03-17T14:30:28.755Z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