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b/>
          <w:bCs/>
          <w:color w:val="2C3E7A"/>
          <w:sz w:val="52"/>
          <w:szCs w:val="52"/>
        </w:rPr>
        <w:t xml:space="preserve">Copilot Notebooks</w:t>
      </w:r>
    </w:p>
    <w:p>
      <w:pPr>
        <w:spacing w:before="0" w:after="60"/>
      </w:pPr>
      <w:r>
        <w:rPr>
          <w:rFonts w:ascii="Arial" w:cs="Arial" w:eastAsia="Arial" w:hAnsi="Arial"/>
          <w:color w:val="2E75B6"/>
          <w:sz w:val="28"/>
          <w:szCs w:val="28"/>
        </w:rPr>
        <w:t xml:space="preserve">Your Interactive Knowledge Hub  —  Workshop Facilitator Notes</w:t>
      </w:r>
    </w:p>
    <w:p>
      <w:pPr>
        <w:pBdr>
          <w:bottom w:val="single" w:color="2C3E7A" w:sz="12" w:space="6"/>
        </w:pBdr>
        <w:spacing w:before="0" w:after="200"/>
      </w:pPr>
      <w:r>
        <w:rPr>
          <w:rFonts w:ascii="Arial" w:cs="Arial" w:eastAsia="Arial" w:hAnsi="Arial"/>
          <w:i/>
          <w:iCs/>
          <w:color w:val="595959"/>
          <w:sz w:val="22"/>
          <w:szCs w:val="22"/>
        </w:rPr>
        <w:t xml:space="preserve">Session 7 of the Microsoft 365 Copilot Training Programme  ·  Part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What This Session Covers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What Copilot Notebooks are and how they differ from Chat, Agents, and OneNote.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Setting up a notebook: adding documents, creating pages, and writing custom instructions.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Key features: document capacity, sharing, podcast generation, and the upcoming Researcher integration.</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Business use cases across HR, Finance, Project Management, and Account Management.</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Current limitations and honest comparisons with alternatives like Google NotebookLM.</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Best practices: file labelling, direct attachment, and verification habits.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8E6" w:val="clear"/>
            <w:tcMar>
              <w:top w:type="dxa" w:w="120"/>
              <w:left w:type="dxa" w:w="200"/>
              <w:bottom w:type="dxa" w:w="120"/>
              <w:right w:type="dxa" w:w="200"/>
            </w:tcMar>
          </w:tcPr>
          <w:p>
            <w:pPr>
              <w:spacing w:before="60" w:after="80"/>
            </w:pPr>
            <w:r>
              <w:rPr>
                <w:rFonts w:ascii="Arial" w:cs="Arial" w:eastAsia="Arial" w:hAnsi="Arial"/>
                <w:b/>
                <w:bCs/>
                <w:color w:val="7B4F00"/>
                <w:sz w:val="22"/>
                <w:szCs w:val="22"/>
              </w:rPr>
              <w:t xml:space="preserve">Licence Requirement</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Copilot Notebooks require the full Microsoft 365 Copilot licence.</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Participants on lower tiers will not have access to this feature.</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If Notebooks are not visible, advise participants to contact their IT department to confirm licence status.</w:t>
            </w:r>
          </w:p>
        </w:tc>
      </w:tr>
    </w:tbl>
    <w:p>
      <w:pPr>
        <w:spacing w:before="160" w:after="0"/>
      </w:pPr>
      <w:r>
        <w:t xml:space="preserve"/>
      </w:r>
    </w:p>
    <w:p>
      <w:pPr>
        <w:pStyle w:val="Heading1"/>
        <w:pBdr>
          <w:bottom w:val="single" w:color="2C3E7A" w:sz="8" w:space="4"/>
        </w:pBdr>
        <w:spacing w:before="360" w:after="120"/>
      </w:pPr>
      <w:r>
        <w:rPr>
          <w:rFonts w:ascii="Arial" w:cs="Arial" w:eastAsia="Arial" w:hAnsi="Arial"/>
          <w:b/>
          <w:bCs/>
          <w:color w:val="2C3E7A"/>
          <w:sz w:val="28"/>
          <w:szCs w:val="28"/>
        </w:rPr>
        <w:t xml:space="preserve">Module 1: What Are Copilot Notebooks?</w:t>
      </w:r>
    </w:p>
    <w:p>
      <w:pPr>
        <w:spacing w:before="40" w:after="40"/>
      </w:pPr>
      <w:r>
        <w:rPr>
          <w:rFonts w:ascii="Arial" w:cs="Arial" w:eastAsia="Arial" w:hAnsi="Arial"/>
          <w:color w:val="2C2C2C"/>
          <w:sz w:val="22"/>
          <w:szCs w:val="22"/>
        </w:rPr>
        <w:t xml:space="preserve">Copilot Notebooks are persistent, document-based workspaces where you can upload multiple files and have an ongoing, contextual conversation with all of them at once. Think of a Notebook as a dedicated research assistant that remembers everything you have given it.</w:t>
      </w:r>
    </w:p>
    <w:p>
      <w:pPr>
        <w:spacing w:before="80" w:after="0"/>
      </w:pPr>
      <w:r>
        <w:t xml:space="preserve"/>
      </w:r>
    </w:p>
    <w:p>
      <w:pPr>
        <w:pStyle w:val="Heading2"/>
        <w:spacing w:before="240" w:after="80"/>
      </w:pPr>
      <w:r>
        <w:rPr>
          <w:rFonts w:ascii="Arial" w:cs="Arial" w:eastAsia="Arial" w:hAnsi="Arial"/>
          <w:b/>
          <w:bCs/>
          <w:color w:val="2E75B6"/>
          <w:sz w:val="24"/>
          <w:szCs w:val="24"/>
        </w:rPr>
        <w:t xml:space="preserve">Notebooks vs. Other Copilot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Feature</w:t>
            </w:r>
          </w:p>
        </w:tc>
        <w:tc>
          <w:tcPr>
            <w:tcW w:type="dxa" w:w="63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Best used for</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Copilot Chat</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Best for quick one-off questions, drafting, and general tasks. No persistent document context across sessions.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Agents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Best for repeatable, automated workflows — running the same process on demand. Covered in Session 8.</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OneNote</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A note-taking app with Copilot assistance on individual pages. Not designed for multi-document analysis.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Notebooks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Best for deep work with multiple documents — strategy, research, policy review, account management. Context is retained across sessions.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CEFFE" w:val="clear"/>
            <w:tcMar>
              <w:top w:type="dxa" w:w="120"/>
              <w:left w:type="dxa" w:w="200"/>
              <w:bottom w:type="dxa" w:w="120"/>
              <w:right w:type="dxa" w:w="200"/>
            </w:tcMar>
          </w:tcPr>
          <w:p>
            <w:pPr>
              <w:spacing w:before="60" w:after="80"/>
            </w:pPr>
            <w:r>
              <w:rPr>
                <w:rFonts w:ascii="Arial" w:cs="Arial" w:eastAsia="Arial" w:hAnsi="Arial"/>
                <w:b/>
                <w:bCs/>
                <w:color w:val="2C3E7A"/>
                <w:sz w:val="22"/>
                <w:szCs w:val="22"/>
              </w:rPr>
              <w:t xml:space="preserve">The Core Value of Notebooks</w:t>
            </w:r>
          </w:p>
          <w:p>
            <w:pPr>
              <w:spacing w:before="28" w:after="28"/>
            </w:pPr>
            <w:r>
              <w:rPr>
                <w:rFonts w:ascii="Arial" w:cs="Arial" w:eastAsia="Arial" w:hAnsi="Arial"/>
                <w:color w:val="2C3E7A"/>
                <w:sz w:val="21"/>
                <w:szCs w:val="21"/>
              </w:rPr>
              <w:t xml:space="preserve">▸  </w:t>
            </w:r>
            <w:r>
              <w:rPr>
                <w:rFonts w:ascii="Arial" w:cs="Arial" w:eastAsia="Arial" w:hAnsi="Arial"/>
                <w:color w:val="2C2C2C"/>
                <w:sz w:val="21"/>
                <w:szCs w:val="21"/>
              </w:rPr>
              <w:t xml:space="preserve">Notebooks hold up to 100 documents simultaneously — all in context at once.</w:t>
            </w:r>
          </w:p>
          <w:p>
            <w:pPr>
              <w:spacing w:before="28" w:after="28"/>
            </w:pPr>
            <w:r>
              <w:rPr>
                <w:rFonts w:ascii="Arial" w:cs="Arial" w:eastAsia="Arial" w:hAnsi="Arial"/>
                <w:color w:val="2C3E7A"/>
                <w:sz w:val="21"/>
                <w:szCs w:val="21"/>
              </w:rPr>
              <w:t xml:space="preserve">▸  </w:t>
            </w:r>
            <w:r>
              <w:rPr>
                <w:rFonts w:ascii="Arial" w:cs="Arial" w:eastAsia="Arial" w:hAnsi="Arial"/>
                <w:color w:val="2C2C2C"/>
                <w:sz w:val="21"/>
                <w:szCs w:val="21"/>
              </w:rPr>
              <w:t xml:space="preserve">Copilot can reference and cross-reference all uploaded documents when answering questions.</w:t>
            </w:r>
          </w:p>
          <w:p>
            <w:pPr>
              <w:spacing w:before="28" w:after="28"/>
            </w:pPr>
            <w:r>
              <w:rPr>
                <w:rFonts w:ascii="Arial" w:cs="Arial" w:eastAsia="Arial" w:hAnsi="Arial"/>
                <w:color w:val="2C3E7A"/>
                <w:sz w:val="21"/>
                <w:szCs w:val="21"/>
              </w:rPr>
              <w:t xml:space="preserve">▸  </w:t>
            </w:r>
            <w:r>
              <w:rPr>
                <w:rFonts w:ascii="Arial" w:cs="Arial" w:eastAsia="Arial" w:hAnsi="Arial"/>
                <w:color w:val="2C2C2C"/>
                <w:sz w:val="21"/>
                <w:szCs w:val="21"/>
              </w:rPr>
              <w:t xml:space="preserve">Context is retained between sessions — you pick up where you left off.</w:t>
            </w:r>
          </w:p>
          <w:p>
            <w:pPr>
              <w:spacing w:before="28" w:after="28"/>
            </w:pPr>
            <w:r>
              <w:rPr>
                <w:rFonts w:ascii="Arial" w:cs="Arial" w:eastAsia="Arial" w:hAnsi="Arial"/>
                <w:color w:val="2C3E7A"/>
                <w:sz w:val="21"/>
                <w:szCs w:val="21"/>
              </w:rPr>
              <w:t xml:space="preserve">▸  </w:t>
            </w:r>
            <w:r>
              <w:rPr>
                <w:rFonts w:ascii="Arial" w:cs="Arial" w:eastAsia="Arial" w:hAnsi="Arial"/>
                <w:color w:val="2C2C2C"/>
                <w:sz w:val="21"/>
                <w:szCs w:val="21"/>
              </w:rPr>
              <w:t xml:space="preserve">Notebooks can be shared with team members, making them a collaborative knowledge resource.</w:t>
            </w:r>
          </w:p>
          <w:p>
            <w:pPr>
              <w:spacing w:before="28" w:after="28"/>
            </w:pPr>
            <w:r>
              <w:rPr>
                <w:rFonts w:ascii="Arial" w:cs="Arial" w:eastAsia="Arial" w:hAnsi="Arial"/>
                <w:color w:val="2C3E7A"/>
                <w:sz w:val="21"/>
                <w:szCs w:val="21"/>
              </w:rPr>
              <w:t xml:space="preserve">▸  </w:t>
            </w:r>
            <w:r>
              <w:rPr>
                <w:rFonts w:ascii="Arial" w:cs="Arial" w:eastAsia="Arial" w:hAnsi="Arial"/>
                <w:color w:val="2C2C2C"/>
                <w:sz w:val="21"/>
                <w:szCs w:val="21"/>
              </w:rPr>
              <w:t xml:space="preserve">Custom Instructions let you define how Copilot behaves within a specific notebook — different roles for different purposes.</w:t>
            </w:r>
          </w:p>
        </w:tc>
      </w:tr>
    </w:tbl>
    <w:p>
      <w:pPr>
        <w:spacing w:before="100" w:after="0"/>
      </w:pPr>
      <w:r>
        <w:t xml:space="preserve"/>
      </w:r>
    </w:p>
    <w:p>
      <w:pPr>
        <w:pStyle w:val="Heading2"/>
        <w:spacing w:before="240" w:after="80"/>
      </w:pPr>
      <w:r>
        <w:rPr>
          <w:rFonts w:ascii="Arial" w:cs="Arial" w:eastAsia="Arial" w:hAnsi="Arial"/>
          <w:b/>
          <w:bCs/>
          <w:color w:val="2E75B6"/>
          <w:sz w:val="24"/>
          <w:szCs w:val="24"/>
        </w:rPr>
        <w:t xml:space="preserve">When to Use a Notebook</w:t>
      </w:r>
    </w:p>
    <w:p>
      <w:pPr>
        <w:spacing w:before="40" w:after="40"/>
      </w:pPr>
      <w:r>
        <w:rPr>
          <w:rFonts w:ascii="Arial" w:cs="Arial" w:eastAsia="Arial" w:hAnsi="Arial"/>
          <w:color w:val="2C2C2C"/>
          <w:sz w:val="22"/>
          <w:szCs w:val="22"/>
        </w:rPr>
        <w:t xml:space="preserve">Use a Notebook when you are doing work that involves multiple documents, requires ongoing reference, or benefits from a persistent AI conversation over time.</w:t>
      </w:r>
    </w:p>
    <w:p>
      <w:pPr>
        <w:spacing w:before="60" w:after="0"/>
      </w:pPr>
      <w:r>
        <w:t xml:space="preserve"/>
      </w:r>
    </w:p>
    <w:p>
      <w:pPr>
        <w:pStyle w:val="ListParagraph"/>
        <w:numPr>
          <w:ilvl w:val="0"/>
          <w:numId w:val="2"/>
        </w:numPr>
        <w:spacing w:before="30" w:after="30"/>
      </w:pPr>
      <w:r>
        <w:rPr>
          <w:rFonts w:ascii="Arial" w:cs="Arial" w:eastAsia="Arial" w:hAnsi="Arial"/>
          <w:color w:val="2C2C2C"/>
          <w:sz w:val="22"/>
          <w:szCs w:val="22"/>
        </w:rPr>
        <w:t xml:space="preserve">Reviewing a policy suite and needing to cross-reference multiple documents</w:t>
      </w:r>
    </w:p>
    <w:p>
      <w:pPr>
        <w:pStyle w:val="ListParagraph"/>
        <w:numPr>
          <w:ilvl w:val="0"/>
          <w:numId w:val="2"/>
        </w:numPr>
        <w:spacing w:before="30" w:after="30"/>
      </w:pPr>
      <w:r>
        <w:rPr>
          <w:rFonts w:ascii="Arial" w:cs="Arial" w:eastAsia="Arial" w:hAnsi="Arial"/>
          <w:color w:val="2C2C2C"/>
          <w:sz w:val="22"/>
          <w:szCs w:val="22"/>
        </w:rPr>
        <w:t xml:space="preserve">Managing a client account with contracts, proposals, meeting notes, and correspondence all in one place</w:t>
      </w:r>
    </w:p>
    <w:p>
      <w:pPr>
        <w:pStyle w:val="ListParagraph"/>
        <w:numPr>
          <w:ilvl w:val="0"/>
          <w:numId w:val="2"/>
        </w:numPr>
        <w:spacing w:before="30" w:after="30"/>
      </w:pPr>
      <w:r>
        <w:rPr>
          <w:rFonts w:ascii="Arial" w:cs="Arial" w:eastAsia="Arial" w:hAnsi="Arial"/>
          <w:color w:val="2C2C2C"/>
          <w:sz w:val="22"/>
          <w:szCs w:val="22"/>
        </w:rPr>
        <w:t xml:space="preserve">Running a strategy planning process across multiple research sources</w:t>
      </w:r>
    </w:p>
    <w:p>
      <w:pPr>
        <w:pStyle w:val="ListParagraph"/>
        <w:numPr>
          <w:ilvl w:val="0"/>
          <w:numId w:val="2"/>
        </w:numPr>
        <w:spacing w:before="30" w:after="30"/>
      </w:pPr>
      <w:r>
        <w:rPr>
          <w:rFonts w:ascii="Arial" w:cs="Arial" w:eastAsia="Arial" w:hAnsi="Arial"/>
          <w:color w:val="2C2C2C"/>
          <w:sz w:val="22"/>
          <w:szCs w:val="22"/>
        </w:rPr>
        <w:t xml:space="preserve">Building an onboarding resource that employees can query interactively</w:t>
      </w:r>
    </w:p>
    <w:p>
      <w:pPr>
        <w:pStyle w:val="ListParagraph"/>
        <w:numPr>
          <w:ilvl w:val="0"/>
          <w:numId w:val="2"/>
        </w:numPr>
        <w:spacing w:before="30" w:after="30"/>
      </w:pPr>
      <w:r>
        <w:rPr>
          <w:rFonts w:ascii="Arial" w:cs="Arial" w:eastAsia="Arial" w:hAnsi="Arial"/>
          <w:color w:val="2C2C2C"/>
          <w:sz w:val="22"/>
          <w:szCs w:val="22"/>
        </w:rPr>
        <w:t xml:space="preserve">Consolidating a project's documentation so any team member can get up to speed quickly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When Not to Use a Notebook</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Quick, one-off tasks — use Copilot Chat instead.</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Tasks that need live web data — Notebooks do not have internet access.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Number-heavy analysis on large Excel files — use Copilot in Excel or the Analyst Agent (Session 8).</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Tasks that need to run automatically on a schedule — use Agents instead.</w:t>
            </w:r>
          </w:p>
        </w:tc>
      </w:tr>
    </w:tbl>
    <w:p>
      <w:pPr>
        <w:spacing w:before="160" w:after="0"/>
      </w:pPr>
      <w:r>
        <w:t xml:space="preserve"/>
      </w:r>
    </w:p>
    <w:p>
      <w:pPr>
        <w:pStyle w:val="Heading1"/>
        <w:pBdr>
          <w:bottom w:val="single" w:color="2C3E7A" w:sz="8" w:space="4"/>
        </w:pBdr>
        <w:spacing w:before="360" w:after="120"/>
      </w:pPr>
      <w:r>
        <w:rPr>
          <w:rFonts w:ascii="Arial" w:cs="Arial" w:eastAsia="Arial" w:hAnsi="Arial"/>
          <w:b/>
          <w:bCs/>
          <w:color w:val="2C3E7A"/>
          <w:sz w:val="28"/>
          <w:szCs w:val="28"/>
        </w:rPr>
        <w:t xml:space="preserve">Module 2: Setting Up a Notebook</w:t>
      </w:r>
    </w:p>
    <w:p>
      <w:pPr>
        <w:pStyle w:val="Heading2"/>
        <w:spacing w:before="240" w:after="80"/>
      </w:pPr>
      <w:r>
        <w:rPr>
          <w:rFonts w:ascii="Arial" w:cs="Arial" w:eastAsia="Arial" w:hAnsi="Arial"/>
          <w:b/>
          <w:bCs/>
          <w:color w:val="2E75B6"/>
          <w:sz w:val="24"/>
          <w:szCs w:val="24"/>
        </w:rPr>
        <w:t xml:space="preserve">Creating a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CEFFE" w:val="clear"/>
            <w:tcMar>
              <w:top w:type="dxa" w:w="120"/>
              <w:left w:type="dxa" w:w="200"/>
              <w:bottom w:type="dxa" w:w="120"/>
              <w:right w:type="dxa" w:w="200"/>
            </w:tcMar>
          </w:tcPr>
          <w:p>
            <w:pPr>
              <w:spacing w:before="60" w:after="100"/>
            </w:pPr>
            <w:r>
              <w:rPr>
                <w:rFonts w:ascii="Arial" w:cs="Arial" w:eastAsia="Arial" w:hAnsi="Arial"/>
                <w:b/>
                <w:bCs/>
                <w:color w:val="2C3E7A"/>
                <w:sz w:val="22"/>
                <w:szCs w:val="22"/>
              </w:rPr>
              <w:t xml:space="preserve">How to create a new notebook</w:t>
            </w:r>
          </w:p>
          <w:p>
            <w:pPr>
              <w:spacing w:before="30" w:after="30"/>
            </w:pPr>
            <w:r>
              <w:rPr>
                <w:rFonts w:ascii="Arial" w:cs="Arial" w:eastAsia="Arial" w:hAnsi="Arial"/>
                <w:b/>
                <w:bCs/>
                <w:color w:val="2C3E7A"/>
                <w:sz w:val="21"/>
                <w:szCs w:val="21"/>
              </w:rPr>
              <w:t xml:space="preserve">1.  </w:t>
            </w:r>
            <w:r>
              <w:rPr>
                <w:rFonts w:ascii="Arial" w:cs="Arial" w:eastAsia="Arial" w:hAnsi="Arial"/>
                <w:color w:val="2C2C2C"/>
                <w:sz w:val="21"/>
                <w:szCs w:val="21"/>
              </w:rPr>
              <w:t xml:space="preserve">Open Microsoft Copilot (web version recommended: copilot.microsoft.com).</w:t>
            </w:r>
          </w:p>
          <w:p>
            <w:pPr>
              <w:spacing w:before="30" w:after="30"/>
            </w:pPr>
            <w:r>
              <w:rPr>
                <w:rFonts w:ascii="Arial" w:cs="Arial" w:eastAsia="Arial" w:hAnsi="Arial"/>
                <w:b/>
                <w:bCs/>
                <w:color w:val="2C3E7A"/>
                <w:sz w:val="21"/>
                <w:szCs w:val="21"/>
              </w:rPr>
              <w:t xml:space="preserve">2.  </w:t>
            </w:r>
            <w:r>
              <w:rPr>
                <w:rFonts w:ascii="Arial" w:cs="Arial" w:eastAsia="Arial" w:hAnsi="Arial"/>
                <w:color w:val="2C2C2C"/>
                <w:sz w:val="21"/>
                <w:szCs w:val="21"/>
              </w:rPr>
              <w:t xml:space="preserve">Select Notebooks from the left sidebar.</w:t>
            </w:r>
          </w:p>
          <w:p>
            <w:pPr>
              <w:spacing w:before="30" w:after="30"/>
            </w:pPr>
            <w:r>
              <w:rPr>
                <w:rFonts w:ascii="Arial" w:cs="Arial" w:eastAsia="Arial" w:hAnsi="Arial"/>
                <w:b/>
                <w:bCs/>
                <w:color w:val="2C3E7A"/>
                <w:sz w:val="21"/>
                <w:szCs w:val="21"/>
              </w:rPr>
              <w:t xml:space="preserve">3.  </w:t>
            </w:r>
            <w:r>
              <w:rPr>
                <w:rFonts w:ascii="Arial" w:cs="Arial" w:eastAsia="Arial" w:hAnsi="Arial"/>
                <w:color w:val="2C2C2C"/>
                <w:sz w:val="21"/>
                <w:szCs w:val="21"/>
              </w:rPr>
              <w:t xml:space="preserve">Click Create new notebook and give it a clear, descriptive name.</w:t>
            </w:r>
          </w:p>
          <w:p>
            <w:pPr>
              <w:spacing w:before="30" w:after="30"/>
            </w:pPr>
            <w:r>
              <w:rPr>
                <w:rFonts w:ascii="Arial" w:cs="Arial" w:eastAsia="Arial" w:hAnsi="Arial"/>
                <w:b/>
                <w:bCs/>
                <w:color w:val="2C3E7A"/>
                <w:sz w:val="21"/>
                <w:szCs w:val="21"/>
              </w:rPr>
              <w:t xml:space="preserve">4.  </w:t>
            </w:r>
            <w:r>
              <w:rPr>
                <w:rFonts w:ascii="Arial" w:cs="Arial" w:eastAsia="Arial" w:hAnsi="Arial"/>
                <w:color w:val="2C2C2C"/>
                <w:sz w:val="21"/>
                <w:szCs w:val="21"/>
              </w:rPr>
              <w:t xml:space="preserve">Add documents using the Add files button — upload from device, OneDrive, or connect to SharePoint.</w:t>
            </w:r>
          </w:p>
          <w:p>
            <w:pPr>
              <w:spacing w:before="30" w:after="30"/>
            </w:pPr>
            <w:r>
              <w:rPr>
                <w:rFonts w:ascii="Arial" w:cs="Arial" w:eastAsia="Arial" w:hAnsi="Arial"/>
                <w:b/>
                <w:bCs/>
                <w:color w:val="2C3E7A"/>
                <w:sz w:val="21"/>
                <w:szCs w:val="21"/>
              </w:rPr>
              <w:t xml:space="preserve">5.  </w:t>
            </w:r>
            <w:r>
              <w:rPr>
                <w:rFonts w:ascii="Arial" w:cs="Arial" w:eastAsia="Arial" w:hAnsi="Arial"/>
                <w:color w:val="2C2C2C"/>
                <w:sz w:val="21"/>
                <w:szCs w:val="21"/>
              </w:rPr>
              <w:t xml:space="preserve">Once files are added, open the chat and start prompting.</w:t>
            </w:r>
          </w:p>
        </w:tc>
      </w:tr>
    </w:tbl>
    <w:p>
      <w:pPr>
        <w:spacing w:before="100" w:after="0"/>
      </w:pPr>
      <w:r>
        <w:t xml:space="preserve"/>
      </w:r>
    </w:p>
    <w:p>
      <w:pPr>
        <w:pStyle w:val="Heading2"/>
        <w:spacing w:before="240" w:after="80"/>
      </w:pPr>
      <w:r>
        <w:rPr>
          <w:rFonts w:ascii="Arial" w:cs="Arial" w:eastAsia="Arial" w:hAnsi="Arial"/>
          <w:b/>
          <w:bCs/>
          <w:color w:val="2E75B6"/>
          <w:sz w:val="24"/>
          <w:szCs w:val="24"/>
        </w:rPr>
        <w:t xml:space="preserve">Adding Documents</w:t>
      </w:r>
    </w:p>
    <w:p>
      <w:pPr>
        <w:spacing w:before="40" w:after="40"/>
      </w:pPr>
      <w:r>
        <w:rPr>
          <w:rFonts w:ascii="Arial" w:cs="Arial" w:eastAsia="Arial" w:hAnsi="Arial"/>
          <w:color w:val="2C2C2C"/>
          <w:sz w:val="22"/>
          <w:szCs w:val="22"/>
        </w:rPr>
        <w:t xml:space="preserve">Documents are the foundation of a Notebook. The more relevant and well-structured the input, the better the output.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File type</w:t>
            </w:r>
          </w:p>
        </w:tc>
        <w:tc>
          <w:tcPr>
            <w:tcW w:type="dxa" w:w="67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Support and notes</w:t>
            </w:r>
          </w:p>
        </w:tc>
      </w:tr>
      <w:tr>
        <w:tc>
          <w:tcPr>
            <w:tcW w:type="dxa" w:w="26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Word (.docx)</w:t>
            </w:r>
          </w:p>
        </w:tc>
        <w:tc>
          <w:tcPr>
            <w:tcW w:type="dxa" w:w="67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Fully supported. Ideal input format — Copilot reads structure, headings, and body text.</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PDF (text-based)</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Fully supported. Scanned PDFs are not readable — convert to text-based PDF first.</w:t>
            </w:r>
          </w:p>
        </w:tc>
      </w:tr>
      <w:tr>
        <w:tc>
          <w:tcPr>
            <w:tcW w:type="dxa" w:w="26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PowerPoint (.pptx)</w:t>
            </w:r>
          </w:p>
        </w:tc>
        <w:tc>
          <w:tcPr>
            <w:tcW w:type="dxa" w:w="67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Supported. Copilot reads slide content and speaker notes.</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OneNote pages</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Individual OneNote pages can be added. Entire notebooks cannot be added as a single file.</w:t>
            </w:r>
          </w:p>
        </w:tc>
      </w:tr>
      <w:tr>
        <w:tc>
          <w:tcPr>
            <w:tcW w:type="dxa" w:w="26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Excel (.xlsx)</w:t>
            </w:r>
          </w:p>
        </w:tc>
        <w:tc>
          <w:tcPr>
            <w:tcW w:type="dxa" w:w="67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Supported with caveats — complex data may not be fully referenced, especially in podcast generation.</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SharePoint files</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Can connect directly to SharePoint links. Recommended over uploading where possible.</w:t>
            </w:r>
          </w:p>
        </w:tc>
      </w:tr>
      <w:tr>
        <w:tc>
          <w:tcPr>
            <w:tcW w:type="dxa" w:w="26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Images</w:t>
            </w:r>
          </w:p>
        </w:tc>
        <w:tc>
          <w:tcPr>
            <w:tcW w:type="dxa" w:w="67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Cannot be added as direct file references. Images can only be added within Pages (see Module 3).</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Entire folders</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Cannot add a folder as a single input — files must be added individually.</w:t>
            </w:r>
          </w:p>
        </w:tc>
      </w:tr>
      <w:tr>
        <w:tc>
          <w:tcPr>
            <w:tcW w:type="dxa" w:w="26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Web links</w:t>
            </w:r>
          </w:p>
        </w:tc>
        <w:tc>
          <w:tcPr>
            <w:tcW w:type="dxa" w:w="67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Public web links cannot be added. Internal SharePoint links are supported.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9F5EE" w:val="clear"/>
            <w:tcMar>
              <w:top w:type="dxa" w:w="120"/>
              <w:left w:type="dxa" w:w="200"/>
              <w:bottom w:type="dxa" w:w="120"/>
              <w:right w:type="dxa" w:w="200"/>
            </w:tcMar>
          </w:tcPr>
          <w:p>
            <w:pPr>
              <w:spacing w:before="60" w:after="80"/>
            </w:pPr>
            <w:r>
              <w:rPr>
                <w:rFonts w:ascii="Arial" w:cs="Arial" w:eastAsia="Arial" w:hAnsi="Arial"/>
                <w:b/>
                <w:bCs/>
                <w:color w:val="1E6B3C"/>
                <w:sz w:val="22"/>
                <w:szCs w:val="22"/>
              </w:rPr>
              <w:t xml:space="preserve">Best Practice: Direct Attachment</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For most reliable results, upload files directly to the Notebook rather than linking to cloud locations.</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Linked files can sometimes be inaccessible if permissions change or links expire.</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Label files clearly before uploading — e.g. 'Notebooks_HR_LeavePolicy_2025' rather than 'Document1'.</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A clear file name helps both you and Copilot locate and reference the right document.</w:t>
            </w:r>
          </w:p>
        </w:tc>
      </w:tr>
    </w:tbl>
    <w:p>
      <w:pPr>
        <w:spacing w:before="100" w:after="0"/>
      </w:pPr>
      <w:r>
        <w:t xml:space="preserve"/>
      </w:r>
    </w:p>
    <w:p>
      <w:pPr>
        <w:pStyle w:val="Heading2"/>
        <w:spacing w:before="240" w:after="80"/>
      </w:pPr>
      <w:r>
        <w:rPr>
          <w:rFonts w:ascii="Arial" w:cs="Arial" w:eastAsia="Arial" w:hAnsi="Arial"/>
          <w:b/>
          <w:bCs/>
          <w:color w:val="2E75B6"/>
          <w:sz w:val="24"/>
          <w:szCs w:val="24"/>
        </w:rPr>
        <w:t xml:space="preserve">Document Capacity and Context</w:t>
      </w:r>
    </w:p>
    <w:p>
      <w:pPr>
        <w:pStyle w:val="ListParagraph"/>
        <w:numPr>
          <w:ilvl w:val="0"/>
          <w:numId w:val="2"/>
        </w:numPr>
        <w:spacing w:before="30" w:after="30"/>
      </w:pPr>
      <w:r>
        <w:rPr>
          <w:rFonts w:ascii="Arial" w:cs="Arial" w:eastAsia="Arial" w:hAnsi="Arial"/>
          <w:color w:val="2C2C2C"/>
          <w:sz w:val="22"/>
          <w:szCs w:val="22"/>
        </w:rPr>
        <w:t xml:space="preserve">Notebooks hold up to 100 documents.</w:t>
      </w:r>
    </w:p>
    <w:p>
      <w:pPr>
        <w:pStyle w:val="ListParagraph"/>
        <w:numPr>
          <w:ilvl w:val="0"/>
          <w:numId w:val="2"/>
        </w:numPr>
        <w:spacing w:before="30" w:after="30"/>
      </w:pPr>
      <w:r>
        <w:rPr>
          <w:rFonts w:ascii="Arial" w:cs="Arial" w:eastAsia="Arial" w:hAnsi="Arial"/>
          <w:color w:val="2C2C2C"/>
          <w:sz w:val="22"/>
          <w:szCs w:val="22"/>
        </w:rPr>
        <w:t xml:space="preserve">Copilot references all uploaded documents when answering — not just the most recently added one.</w:t>
      </w:r>
    </w:p>
    <w:p>
      <w:pPr>
        <w:pStyle w:val="ListParagraph"/>
        <w:numPr>
          <w:ilvl w:val="0"/>
          <w:numId w:val="2"/>
        </w:numPr>
        <w:spacing w:before="30" w:after="30"/>
      </w:pPr>
      <w:r>
        <w:rPr>
          <w:rFonts w:ascii="Arial" w:cs="Arial" w:eastAsia="Arial" w:hAnsi="Arial"/>
          <w:color w:val="2C2C2C"/>
          <w:sz w:val="22"/>
          <w:szCs w:val="22"/>
        </w:rPr>
        <w:t xml:space="preserve">Earlier versions only retained context for the last 20 documents. This limit has been lifted.</w:t>
      </w:r>
    </w:p>
    <w:p>
      <w:pPr>
        <w:pStyle w:val="ListParagraph"/>
        <w:numPr>
          <w:ilvl w:val="0"/>
          <w:numId w:val="2"/>
        </w:numPr>
        <w:spacing w:before="30" w:after="30"/>
      </w:pPr>
      <w:r>
        <w:rPr>
          <w:rFonts w:ascii="Arial" w:cs="Arial" w:eastAsia="Arial" w:hAnsi="Arial"/>
          <w:color w:val="2C2C2C"/>
          <w:sz w:val="22"/>
          <w:szCs w:val="22"/>
        </w:rPr>
        <w:t xml:space="preserve">Larger and more complex document sets may increase response time — set participant expectations accordingly.</w:t>
      </w:r>
    </w:p>
    <w:p>
      <w:pPr>
        <w:spacing w:before="160" w:after="0"/>
      </w:pPr>
      <w:r>
        <w:t xml:space="preserve"/>
      </w:r>
    </w:p>
    <w:p>
      <w:pPr>
        <w:pStyle w:val="Heading1"/>
        <w:pBdr>
          <w:bottom w:val="single" w:color="2C3E7A" w:sz="8" w:space="4"/>
        </w:pBdr>
        <w:spacing w:before="360" w:after="120"/>
      </w:pPr>
      <w:r>
        <w:rPr>
          <w:rFonts w:ascii="Arial" w:cs="Arial" w:eastAsia="Arial" w:hAnsi="Arial"/>
          <w:b/>
          <w:bCs/>
          <w:color w:val="2C3E7A"/>
          <w:sz w:val="28"/>
          <w:szCs w:val="28"/>
        </w:rPr>
        <w:t xml:space="preserve">Module 3: Pages</w:t>
      </w:r>
    </w:p>
    <w:p>
      <w:pPr>
        <w:spacing w:before="40" w:after="40"/>
      </w:pPr>
      <w:r>
        <w:rPr>
          <w:rFonts w:ascii="Arial" w:cs="Arial" w:eastAsia="Arial" w:hAnsi="Arial"/>
          <w:color w:val="2C2C2C"/>
          <w:sz w:val="22"/>
          <w:szCs w:val="22"/>
        </w:rPr>
        <w:t xml:space="preserve">Pages are editable documents that live inside a Notebook. They are distinct from the uploaded source files — Pages are outputs and working documents, not inputs.</w:t>
      </w:r>
    </w:p>
    <w:p>
      <w:pPr>
        <w:spacing w:before="80" w:after="0"/>
      </w:pPr>
      <w:r>
        <w:t xml:space="preserve"/>
      </w:r>
    </w:p>
    <w:p>
      <w:pPr>
        <w:pStyle w:val="Heading2"/>
        <w:spacing w:before="240" w:after="80"/>
      </w:pPr>
      <w:r>
        <w:rPr>
          <w:rFonts w:ascii="Arial" w:cs="Arial" w:eastAsia="Arial" w:hAnsi="Arial"/>
          <w:b/>
          <w:bCs/>
          <w:color w:val="2E75B6"/>
          <w:sz w:val="24"/>
          <w:szCs w:val="24"/>
        </w:rPr>
        <w:t xml:space="preserve">What Pages Are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Use</w:t>
            </w:r>
          </w:p>
        </w:tc>
        <w:tc>
          <w:tcPr>
            <w:tcW w:type="dxa" w:w="63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How it works</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Saving chat outputs</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Add a useful response from the Notebook chat directly to a Page — creates a permanent, editable record.</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Structured notes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Create checklists, tables, calendars, and action logs within the Notebook.</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Ongoing working docs</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Build up a living document over time — add to it in each session as the work evolves.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Sharing outputs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Pages can be shared with team members and across notebooks, even if the source files are not shared.</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Images</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Unlike the main document input area, Pages can contain images — useful for visual reference material.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CEFFE" w:val="clear"/>
            <w:tcMar>
              <w:top w:type="dxa" w:w="120"/>
              <w:left w:type="dxa" w:w="200"/>
              <w:bottom w:type="dxa" w:w="120"/>
              <w:right w:type="dxa" w:w="200"/>
            </w:tcMar>
          </w:tcPr>
          <w:p>
            <w:pPr>
              <w:spacing w:before="60" w:after="100"/>
            </w:pPr>
            <w:r>
              <w:rPr>
                <w:rFonts w:ascii="Arial" w:cs="Arial" w:eastAsia="Arial" w:hAnsi="Arial"/>
                <w:b/>
                <w:bCs/>
                <w:color w:val="2C3E7A"/>
                <w:sz w:val="22"/>
                <w:szCs w:val="22"/>
              </w:rPr>
              <w:t xml:space="preserve">How to create and use a Page</w:t>
            </w:r>
          </w:p>
          <w:p>
            <w:pPr>
              <w:spacing w:before="30" w:after="30"/>
            </w:pPr>
            <w:r>
              <w:rPr>
                <w:rFonts w:ascii="Arial" w:cs="Arial" w:eastAsia="Arial" w:hAnsi="Arial"/>
                <w:b/>
                <w:bCs/>
                <w:color w:val="2C3E7A"/>
                <w:sz w:val="21"/>
                <w:szCs w:val="21"/>
              </w:rPr>
              <w:t xml:space="preserve">1.  </w:t>
            </w:r>
            <w:r>
              <w:rPr>
                <w:rFonts w:ascii="Arial" w:cs="Arial" w:eastAsia="Arial" w:hAnsi="Arial"/>
                <w:color w:val="2C2C2C"/>
                <w:sz w:val="21"/>
                <w:szCs w:val="21"/>
              </w:rPr>
              <w:t xml:space="preserve">In the Notebook, click the Pages tab or the + icon to create a new Page.</w:t>
            </w:r>
          </w:p>
          <w:p>
            <w:pPr>
              <w:spacing w:before="30" w:after="30"/>
            </w:pPr>
            <w:r>
              <w:rPr>
                <w:rFonts w:ascii="Arial" w:cs="Arial" w:eastAsia="Arial" w:hAnsi="Arial"/>
                <w:b/>
                <w:bCs/>
                <w:color w:val="2C3E7A"/>
                <w:sz w:val="21"/>
                <w:szCs w:val="21"/>
              </w:rPr>
              <w:t xml:space="preserve">2.  </w:t>
            </w:r>
            <w:r>
              <w:rPr>
                <w:rFonts w:ascii="Arial" w:cs="Arial" w:eastAsia="Arial" w:hAnsi="Arial"/>
                <w:color w:val="2C2C2C"/>
                <w:sz w:val="21"/>
                <w:szCs w:val="21"/>
              </w:rPr>
              <w:t xml:space="preserve">Give the Page a clear title (e.g. 'Risk Register Summary — July 2025').</w:t>
            </w:r>
          </w:p>
          <w:p>
            <w:pPr>
              <w:spacing w:before="30" w:after="30"/>
            </w:pPr>
            <w:r>
              <w:rPr>
                <w:rFonts w:ascii="Arial" w:cs="Arial" w:eastAsia="Arial" w:hAnsi="Arial"/>
                <w:b/>
                <w:bCs/>
                <w:color w:val="2C3E7A"/>
                <w:sz w:val="21"/>
                <w:szCs w:val="21"/>
              </w:rPr>
              <w:t xml:space="preserve">3.  </w:t>
            </w:r>
            <w:r>
              <w:rPr>
                <w:rFonts w:ascii="Arial" w:cs="Arial" w:eastAsia="Arial" w:hAnsi="Arial"/>
                <w:color w:val="2C2C2C"/>
                <w:sz w:val="21"/>
                <w:szCs w:val="21"/>
              </w:rPr>
              <w:t xml:space="preserve">Either type content directly, or use the 'Add to page' option from a chat response.</w:t>
            </w:r>
          </w:p>
          <w:p>
            <w:pPr>
              <w:spacing w:before="30" w:after="30"/>
            </w:pPr>
            <w:r>
              <w:rPr>
                <w:rFonts w:ascii="Arial" w:cs="Arial" w:eastAsia="Arial" w:hAnsi="Arial"/>
                <w:b/>
                <w:bCs/>
                <w:color w:val="2C3E7A"/>
                <w:sz w:val="21"/>
                <w:szCs w:val="21"/>
              </w:rPr>
              <w:t xml:space="preserve">4.  </w:t>
            </w:r>
            <w:r>
              <w:rPr>
                <w:rFonts w:ascii="Arial" w:cs="Arial" w:eastAsia="Arial" w:hAnsi="Arial"/>
                <w:color w:val="2C2C2C"/>
                <w:sz w:val="21"/>
                <w:szCs w:val="21"/>
              </w:rPr>
              <w:t xml:space="preserve">Edit the Page like a normal document — add headings, bullet points, and tables.</w:t>
            </w:r>
          </w:p>
          <w:p>
            <w:pPr>
              <w:spacing w:before="30" w:after="30"/>
            </w:pPr>
            <w:r>
              <w:rPr>
                <w:rFonts w:ascii="Arial" w:cs="Arial" w:eastAsia="Arial" w:hAnsi="Arial"/>
                <w:b/>
                <w:bCs/>
                <w:color w:val="2C3E7A"/>
                <w:sz w:val="21"/>
                <w:szCs w:val="21"/>
              </w:rPr>
              <w:t xml:space="preserve">5.  </w:t>
            </w:r>
            <w:r>
              <w:rPr>
                <w:rFonts w:ascii="Arial" w:cs="Arial" w:eastAsia="Arial" w:hAnsi="Arial"/>
                <w:color w:val="2C2C2C"/>
                <w:sz w:val="21"/>
                <w:szCs w:val="21"/>
              </w:rPr>
              <w:t xml:space="preserve">Share the Page via the Share button — it can be sent to colleagues or linked in other Notebooks.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CEFFE" w:val="clear"/>
            <w:tcMar>
              <w:top w:type="dxa" w:w="120"/>
              <w:left w:type="dxa" w:w="200"/>
              <w:bottom w:type="dxa" w:w="120"/>
              <w:right w:type="dxa" w:w="200"/>
            </w:tcMar>
          </w:tcPr>
          <w:p>
            <w:pPr>
              <w:spacing w:before="60" w:after="80"/>
            </w:pPr>
            <w:r>
              <w:rPr>
                <w:rFonts w:ascii="Arial" w:cs="Arial" w:eastAsia="Arial" w:hAnsi="Arial"/>
                <w:b/>
                <w:bCs/>
                <w:color w:val="2C3E7A"/>
                <w:sz w:val="22"/>
                <w:szCs w:val="22"/>
              </w:rPr>
              <w:t xml:space="preserve">Pages vs. Source Documents — Key Distinction</w:t>
            </w:r>
          </w:p>
          <w:p>
            <w:pPr>
              <w:spacing w:before="28" w:after="28"/>
            </w:pPr>
            <w:r>
              <w:rPr>
                <w:rFonts w:ascii="Arial" w:cs="Arial" w:eastAsia="Arial" w:hAnsi="Arial"/>
                <w:color w:val="2C3E7A"/>
                <w:sz w:val="21"/>
                <w:szCs w:val="21"/>
              </w:rPr>
              <w:t xml:space="preserve">▸  </w:t>
            </w:r>
            <w:r>
              <w:rPr>
                <w:rFonts w:ascii="Arial" w:cs="Arial" w:eastAsia="Arial" w:hAnsi="Arial"/>
                <w:color w:val="2C2C2C"/>
                <w:sz w:val="21"/>
                <w:szCs w:val="21"/>
              </w:rPr>
              <w:t xml:space="preserve">Source documents (uploaded files) are inputs — Copilot reads them but you cannot edit them within the Notebook.</w:t>
            </w:r>
          </w:p>
          <w:p>
            <w:pPr>
              <w:spacing w:before="28" w:after="28"/>
            </w:pPr>
            <w:r>
              <w:rPr>
                <w:rFonts w:ascii="Arial" w:cs="Arial" w:eastAsia="Arial" w:hAnsi="Arial"/>
                <w:color w:val="2C3E7A"/>
                <w:sz w:val="21"/>
                <w:szCs w:val="21"/>
              </w:rPr>
              <w:t xml:space="preserve">▸  </w:t>
            </w:r>
            <w:r>
              <w:rPr>
                <w:rFonts w:ascii="Arial" w:cs="Arial" w:eastAsia="Arial" w:hAnsi="Arial"/>
                <w:color w:val="2C2C2C"/>
                <w:sz w:val="21"/>
                <w:szCs w:val="21"/>
              </w:rPr>
              <w:t xml:space="preserve">Pages are outputs — editable, shareable working documents created within the Notebook.</w:t>
            </w:r>
          </w:p>
          <w:p>
            <w:pPr>
              <w:spacing w:before="28" w:after="28"/>
            </w:pPr>
            <w:r>
              <w:rPr>
                <w:rFonts w:ascii="Arial" w:cs="Arial" w:eastAsia="Arial" w:hAnsi="Arial"/>
                <w:color w:val="2C3E7A"/>
                <w:sz w:val="21"/>
                <w:szCs w:val="21"/>
              </w:rPr>
              <w:t xml:space="preserve">▸  </w:t>
            </w:r>
            <w:r>
              <w:rPr>
                <w:rFonts w:ascii="Arial" w:cs="Arial" w:eastAsia="Arial" w:hAnsi="Arial"/>
                <w:color w:val="2C2C2C"/>
                <w:sz w:val="21"/>
                <w:szCs w:val="21"/>
              </w:rPr>
              <w:t xml:space="preserve">Chats and Podcast audio generated in a Notebook are not shared when you share the Notebook with a colleague.</w:t>
            </w:r>
          </w:p>
          <w:p>
            <w:pPr>
              <w:spacing w:before="28" w:after="28"/>
            </w:pPr>
            <w:r>
              <w:rPr>
                <w:rFonts w:ascii="Arial" w:cs="Arial" w:eastAsia="Arial" w:hAnsi="Arial"/>
                <w:color w:val="2C3E7A"/>
                <w:sz w:val="21"/>
                <w:szCs w:val="21"/>
              </w:rPr>
              <w:t xml:space="preserve">▸  </w:t>
            </w:r>
            <w:r>
              <w:rPr>
                <w:rFonts w:ascii="Arial" w:cs="Arial" w:eastAsia="Arial" w:hAnsi="Arial"/>
                <w:color w:val="2C2C2C"/>
                <w:sz w:val="21"/>
                <w:szCs w:val="21"/>
              </w:rPr>
              <w:t xml:space="preserve">Pages are shared — treat them as your deliverable layer.</w:t>
            </w:r>
          </w:p>
        </w:tc>
      </w:tr>
    </w:tbl>
    <w:p>
      <w:pPr>
        <w:spacing w:before="160" w:after="0"/>
      </w:pPr>
      <w:r>
        <w:t xml:space="preserve"/>
      </w:r>
    </w:p>
    <w:p>
      <w:pPr>
        <w:pStyle w:val="Heading1"/>
        <w:pBdr>
          <w:bottom w:val="single" w:color="2C3E7A" w:sz="8" w:space="4"/>
        </w:pBdr>
        <w:spacing w:before="360" w:after="120"/>
      </w:pPr>
      <w:r>
        <w:rPr>
          <w:rFonts w:ascii="Arial" w:cs="Arial" w:eastAsia="Arial" w:hAnsi="Arial"/>
          <w:b/>
          <w:bCs/>
          <w:color w:val="2C3E7A"/>
          <w:sz w:val="28"/>
          <w:szCs w:val="28"/>
        </w:rPr>
        <w:t xml:space="preserve">Module 4: Custom Instructions</w:t>
      </w:r>
    </w:p>
    <w:p>
      <w:pPr>
        <w:spacing w:before="40" w:after="40"/>
      </w:pPr>
      <w:r>
        <w:rPr>
          <w:rFonts w:ascii="Arial" w:cs="Arial" w:eastAsia="Arial" w:hAnsi="Arial"/>
          <w:color w:val="2C2C2C"/>
          <w:sz w:val="22"/>
          <w:szCs w:val="22"/>
        </w:rPr>
        <w:t xml:space="preserve">Custom Instructions define how Copilot behaves within a specific Notebook — its role, tone, response format, and priorities. Unlike global Custom Instructions (set in Chat), these are scoped to the Notebook and can be different for each one.</w:t>
      </w:r>
    </w:p>
    <w:p>
      <w:pPr>
        <w:spacing w:before="80" w:after="0"/>
      </w:pPr>
      <w:r>
        <w:t xml:space="preserve"/>
      </w:r>
    </w:p>
    <w:p>
      <w:pPr>
        <w:pStyle w:val="Heading2"/>
        <w:spacing w:before="240" w:after="80"/>
      </w:pPr>
      <w:r>
        <w:rPr>
          <w:rFonts w:ascii="Arial" w:cs="Arial" w:eastAsia="Arial" w:hAnsi="Arial"/>
          <w:b/>
          <w:bCs/>
          <w:color w:val="2E75B6"/>
          <w:sz w:val="24"/>
          <w:szCs w:val="24"/>
        </w:rPr>
        <w:t xml:space="preserve">Why Custom Instructions Matter</w:t>
      </w:r>
    </w:p>
    <w:p>
      <w:pPr>
        <w:pStyle w:val="ListParagraph"/>
        <w:numPr>
          <w:ilvl w:val="0"/>
          <w:numId w:val="2"/>
        </w:numPr>
        <w:spacing w:before="30" w:after="30"/>
      </w:pPr>
      <w:r>
        <w:rPr>
          <w:rFonts w:ascii="Arial" w:cs="Arial" w:eastAsia="Arial" w:hAnsi="Arial"/>
          <w:color w:val="2C2C2C"/>
          <w:sz w:val="22"/>
          <w:szCs w:val="22"/>
        </w:rPr>
        <w:t xml:space="preserve">Without instructions, Copilot defaults to a generic assistant role.</w:t>
      </w:r>
    </w:p>
    <w:p>
      <w:pPr>
        <w:pStyle w:val="ListParagraph"/>
        <w:numPr>
          <w:ilvl w:val="0"/>
          <w:numId w:val="2"/>
        </w:numPr>
        <w:spacing w:before="30" w:after="30"/>
      </w:pPr>
      <w:r>
        <w:rPr>
          <w:rFonts w:ascii="Arial" w:cs="Arial" w:eastAsia="Arial" w:hAnsi="Arial"/>
          <w:color w:val="2C2C2C"/>
          <w:sz w:val="22"/>
          <w:szCs w:val="22"/>
        </w:rPr>
        <w:t xml:space="preserve">With instructions, it becomes a specialist — an HR policy expert, a financial reviewer, a project manager.</w:t>
      </w:r>
    </w:p>
    <w:p>
      <w:pPr>
        <w:pStyle w:val="ListParagraph"/>
        <w:numPr>
          <w:ilvl w:val="0"/>
          <w:numId w:val="2"/>
        </w:numPr>
        <w:spacing w:before="30" w:after="30"/>
      </w:pPr>
      <w:r>
        <w:rPr>
          <w:rFonts w:ascii="Arial" w:cs="Arial" w:eastAsia="Arial" w:hAnsi="Arial"/>
          <w:color w:val="2C2C2C"/>
          <w:sz w:val="22"/>
          <w:szCs w:val="22"/>
        </w:rPr>
        <w:t xml:space="preserve">Instructions persist across sessions — set once, applied every time.</w:t>
      </w:r>
    </w:p>
    <w:p>
      <w:pPr>
        <w:pStyle w:val="ListParagraph"/>
        <w:numPr>
          <w:ilvl w:val="0"/>
          <w:numId w:val="2"/>
        </w:numPr>
        <w:spacing w:before="30" w:after="30"/>
      </w:pPr>
      <w:r>
        <w:rPr>
          <w:rFonts w:ascii="Arial" w:cs="Arial" w:eastAsia="Arial" w:hAnsi="Arial"/>
          <w:color w:val="2C2C2C"/>
          <w:sz w:val="22"/>
          <w:szCs w:val="22"/>
        </w:rPr>
        <w:t xml:space="preserve">Different Notebooks can have different instructions — tailor each one to its purpose.</w:t>
      </w:r>
    </w:p>
    <w:p>
      <w:pPr>
        <w:spacing w:before="80" w:after="0"/>
      </w:pPr>
      <w:r>
        <w:t xml:space="preserve"/>
      </w:r>
    </w:p>
    <w:p>
      <w:pPr>
        <w:pStyle w:val="Heading2"/>
        <w:spacing w:before="240" w:after="80"/>
      </w:pPr>
      <w:r>
        <w:rPr>
          <w:rFonts w:ascii="Arial" w:cs="Arial" w:eastAsia="Arial" w:hAnsi="Arial"/>
          <w:b/>
          <w:bCs/>
          <w:color w:val="2E75B6"/>
          <w:sz w:val="24"/>
          <w:szCs w:val="24"/>
        </w:rPr>
        <w:t xml:space="preserve">How to Set Custom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CEFFE" w:val="clear"/>
            <w:tcMar>
              <w:top w:type="dxa" w:w="120"/>
              <w:left w:type="dxa" w:w="200"/>
              <w:bottom w:type="dxa" w:w="120"/>
              <w:right w:type="dxa" w:w="200"/>
            </w:tcMar>
          </w:tcPr>
          <w:p>
            <w:pPr>
              <w:spacing w:before="60" w:after="100"/>
            </w:pPr>
            <w:r>
              <w:rPr>
                <w:rFonts w:ascii="Arial" w:cs="Arial" w:eastAsia="Arial" w:hAnsi="Arial"/>
                <w:b/>
                <w:bCs/>
                <w:color w:val="2C3E7A"/>
                <w:sz w:val="22"/>
                <w:szCs w:val="22"/>
              </w:rPr>
              <w:t xml:space="preserve">Setting Custom Instructions in a Notebook</w:t>
            </w:r>
          </w:p>
          <w:p>
            <w:pPr>
              <w:spacing w:before="30" w:after="30"/>
            </w:pPr>
            <w:r>
              <w:rPr>
                <w:rFonts w:ascii="Arial" w:cs="Arial" w:eastAsia="Arial" w:hAnsi="Arial"/>
                <w:b/>
                <w:bCs/>
                <w:color w:val="2C3E7A"/>
                <w:sz w:val="21"/>
                <w:szCs w:val="21"/>
              </w:rPr>
              <w:t xml:space="preserve">1.  </w:t>
            </w:r>
            <w:r>
              <w:rPr>
                <w:rFonts w:ascii="Arial" w:cs="Arial" w:eastAsia="Arial" w:hAnsi="Arial"/>
                <w:color w:val="2C2C2C"/>
                <w:sz w:val="21"/>
                <w:szCs w:val="21"/>
              </w:rPr>
              <w:t xml:space="preserve">Open the Notebook and click the Settings or Custom Instructions option (top right or via the menu).</w:t>
            </w:r>
          </w:p>
          <w:p>
            <w:pPr>
              <w:spacing w:before="30" w:after="30"/>
            </w:pPr>
            <w:r>
              <w:rPr>
                <w:rFonts w:ascii="Arial" w:cs="Arial" w:eastAsia="Arial" w:hAnsi="Arial"/>
                <w:b/>
                <w:bCs/>
                <w:color w:val="2C3E7A"/>
                <w:sz w:val="21"/>
                <w:szCs w:val="21"/>
              </w:rPr>
              <w:t xml:space="preserve">2.  </w:t>
            </w:r>
            <w:r>
              <w:rPr>
                <w:rFonts w:ascii="Arial" w:cs="Arial" w:eastAsia="Arial" w:hAnsi="Arial"/>
                <w:color w:val="2C2C2C"/>
                <w:sz w:val="21"/>
                <w:szCs w:val="21"/>
              </w:rPr>
              <w:t xml:space="preserve">Type your instructions directly, or ask Copilot to generate them: 'Ask me questions to help set up my custom instructions.'</w:t>
            </w:r>
          </w:p>
          <w:p>
            <w:pPr>
              <w:spacing w:before="30" w:after="30"/>
            </w:pPr>
            <w:r>
              <w:rPr>
                <w:rFonts w:ascii="Arial" w:cs="Arial" w:eastAsia="Arial" w:hAnsi="Arial"/>
                <w:b/>
                <w:bCs/>
                <w:color w:val="2C3E7A"/>
                <w:sz w:val="21"/>
                <w:szCs w:val="21"/>
              </w:rPr>
              <w:t xml:space="preserve">3.  </w:t>
            </w:r>
            <w:r>
              <w:rPr>
                <w:rFonts w:ascii="Arial" w:cs="Arial" w:eastAsia="Arial" w:hAnsi="Arial"/>
                <w:color w:val="2C2C2C"/>
                <w:sz w:val="21"/>
                <w:szCs w:val="21"/>
              </w:rPr>
              <w:t xml:space="preserve">Review and save. Instructions apply to all future chats in this Notebook.</w:t>
            </w:r>
          </w:p>
          <w:p>
            <w:pPr>
              <w:spacing w:before="30" w:after="30"/>
            </w:pPr>
            <w:r>
              <w:rPr>
                <w:rFonts w:ascii="Arial" w:cs="Arial" w:eastAsia="Arial" w:hAnsi="Arial"/>
                <w:b/>
                <w:bCs/>
                <w:color w:val="2C3E7A"/>
                <w:sz w:val="21"/>
                <w:szCs w:val="21"/>
              </w:rPr>
              <w:t xml:space="preserve">4.  </w:t>
            </w:r>
            <w:r>
              <w:rPr>
                <w:rFonts w:ascii="Arial" w:cs="Arial" w:eastAsia="Arial" w:hAnsi="Arial"/>
                <w:color w:val="2C2C2C"/>
                <w:sz w:val="21"/>
                <w:szCs w:val="21"/>
              </w:rPr>
              <w:t xml:space="preserve">Update instructions as the Notebook's purpose evolves.</w:t>
            </w:r>
          </w:p>
        </w:tc>
      </w:tr>
    </w:tbl>
    <w:p>
      <w:pPr>
        <w:spacing w:before="80" w:after="0"/>
      </w:pPr>
      <w:r>
        <w:t xml:space="preserve"/>
      </w:r>
    </w:p>
    <w:p>
      <w:pPr>
        <w:pStyle w:val="Heading2"/>
        <w:spacing w:before="240" w:after="80"/>
      </w:pPr>
      <w:r>
        <w:rPr>
          <w:rFonts w:ascii="Arial" w:cs="Arial" w:eastAsia="Arial" w:hAnsi="Arial"/>
          <w:b/>
          <w:bCs/>
          <w:color w:val="2E75B6"/>
          <w:sz w:val="24"/>
          <w:szCs w:val="24"/>
        </w:rPr>
        <w:t xml:space="preserve">Instruction Examples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Notebook type</w:t>
            </w:r>
          </w:p>
        </w:tc>
        <w:tc>
          <w:tcPr>
            <w:tcW w:type="dxa" w:w="69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Custom instruction example</w:t>
            </w:r>
          </w:p>
        </w:tc>
      </w:tr>
      <w:tr>
        <w:tc>
          <w:tcPr>
            <w:tcW w:type="dxa" w:w="24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HR Notebook</w:t>
            </w:r>
          </w:p>
        </w:tc>
        <w:tc>
          <w:tcPr>
            <w:tcW w:type="dxa" w:w="69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Act as an experienced HR Director. Interpret policy documents accurately and conservatively. When answering employee questions, cite the relevant policy section. Tone: clear and professional. Avoid jargon.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Executive Support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Act as an executive assistant. Focus responses on priorities, risks, and decisions. Summarise in bullet points. Flag anything that requires the executive's attention. Keep responses concise.</w:t>
            </w:r>
          </w:p>
        </w:tc>
      </w:tr>
      <w:tr>
        <w:tc>
          <w:tcPr>
            <w:tcW w:type="dxa" w:w="24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Account Management</w:t>
            </w:r>
          </w:p>
        </w:tc>
        <w:tc>
          <w:tcPr>
            <w:tcW w:type="dxa" w:w="69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Act as a senior account manager. You are commercially aware and client-focused. When reviewing documents, highlight opportunities, risks, and relationship-relevant details. Tone: professional and solutions-oriented.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Project Management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Act as a project manager. Responses should focus on timelines, dependencies, risks, and owners. When summarising documents, extract action items and outstanding decisions. Format: structured with clear headings.</w:t>
            </w:r>
          </w:p>
        </w:tc>
      </w:tr>
      <w:tr>
        <w:tc>
          <w:tcPr>
            <w:tcW w:type="dxa" w:w="24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Finance Review</w:t>
            </w:r>
          </w:p>
        </w:tc>
        <w:tc>
          <w:tcPr>
            <w:tcW w:type="dxa" w:w="69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Act as a financial analyst. When reviewing documents, identify risks, assumptions, and figures that require verification. Do not perform calculations — flag numerical content for human review. Tone: precise and cautious.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Generating Instructions with Copilot</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If participants are unsure what to write, ask Copilot: 'I am setting up a Notebook for [purpose]. Ask me questions to help me write effective custom instructions.'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Copilot will ask about role, tone, format preferences, and priorities — then draft instructions based on your answers.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Review and refine before saving — this is a starting point, not a final version.</w:t>
            </w:r>
          </w:p>
        </w:tc>
      </w:tr>
    </w:tbl>
    <w:p>
      <w:pPr>
        <w:spacing w:before="160" w:after="0"/>
      </w:pPr>
      <w:r>
        <w:t xml:space="preserve"/>
      </w:r>
    </w:p>
    <w:p>
      <w:pPr>
        <w:pStyle w:val="Heading1"/>
        <w:pBdr>
          <w:bottom w:val="single" w:color="2C3E7A" w:sz="8" w:space="4"/>
        </w:pBdr>
        <w:spacing w:before="360" w:after="120"/>
      </w:pPr>
      <w:r>
        <w:rPr>
          <w:rFonts w:ascii="Arial" w:cs="Arial" w:eastAsia="Arial" w:hAnsi="Arial"/>
          <w:b/>
          <w:bCs/>
          <w:color w:val="2C3E7A"/>
          <w:sz w:val="28"/>
          <w:szCs w:val="28"/>
        </w:rPr>
        <w:t xml:space="preserve">Module 5: Prompting Inside a Notebook</w:t>
      </w:r>
    </w:p>
    <w:p>
      <w:pPr>
        <w:spacing w:before="40" w:after="40"/>
      </w:pPr>
      <w:r>
        <w:rPr>
          <w:rFonts w:ascii="Arial" w:cs="Arial" w:eastAsia="Arial" w:hAnsi="Arial"/>
          <w:color w:val="2C2C2C"/>
          <w:sz w:val="22"/>
          <w:szCs w:val="22"/>
        </w:rPr>
        <w:t xml:space="preserve">Prompting in a Notebook follows the same COCO principles from Session 2 — but with one key difference: Copilot already has full context from all uploaded documents. You do not need to describe what the documents contain. Instead, focus your prompt on what you want Copilot to do with them.</w:t>
      </w:r>
    </w:p>
    <w:p>
      <w:pPr>
        <w:spacing w:before="80" w:after="0"/>
      </w:pPr>
      <w:r>
        <w:t xml:space="preserve"/>
      </w:r>
    </w:p>
    <w:p>
      <w:pPr>
        <w:pStyle w:val="Heading2"/>
        <w:spacing w:before="240" w:after="80"/>
      </w:pPr>
      <w:r>
        <w:rPr>
          <w:rFonts w:ascii="Arial" w:cs="Arial" w:eastAsia="Arial" w:hAnsi="Arial"/>
          <w:b/>
          <w:bCs/>
          <w:color w:val="2E75B6"/>
          <w:sz w:val="24"/>
          <w:szCs w:val="24"/>
        </w:rPr>
        <w:t xml:space="preserve">General Prompting Principles for Notebooks</w:t>
      </w:r>
    </w:p>
    <w:p>
      <w:pPr>
        <w:pStyle w:val="ListParagraph"/>
        <w:numPr>
          <w:ilvl w:val="0"/>
          <w:numId w:val="2"/>
        </w:numPr>
        <w:spacing w:before="30" w:after="30"/>
      </w:pPr>
      <w:r>
        <w:rPr>
          <w:rFonts w:ascii="Arial" w:cs="Arial" w:eastAsia="Arial" w:hAnsi="Arial"/>
          <w:color w:val="2C2C2C"/>
          <w:sz w:val="22"/>
          <w:szCs w:val="22"/>
        </w:rPr>
        <w:t xml:space="preserve">Reference documents by name where precision matters: 'Based on the Leave Policy document...'</w:t>
      </w:r>
    </w:p>
    <w:p>
      <w:pPr>
        <w:pStyle w:val="ListParagraph"/>
        <w:numPr>
          <w:ilvl w:val="0"/>
          <w:numId w:val="2"/>
        </w:numPr>
        <w:spacing w:before="30" w:after="30"/>
      </w:pPr>
      <w:r>
        <w:rPr>
          <w:rFonts w:ascii="Arial" w:cs="Arial" w:eastAsia="Arial" w:hAnsi="Arial"/>
          <w:color w:val="2C2C2C"/>
          <w:sz w:val="22"/>
          <w:szCs w:val="22"/>
        </w:rPr>
        <w:t xml:space="preserve">Ask cross-document questions to get the most value: 'How does the approach in Document A compare to Document B?'</w:t>
      </w:r>
    </w:p>
    <w:p>
      <w:pPr>
        <w:pStyle w:val="ListParagraph"/>
        <w:numPr>
          <w:ilvl w:val="0"/>
          <w:numId w:val="2"/>
        </w:numPr>
        <w:spacing w:before="30" w:after="30"/>
      </w:pPr>
      <w:r>
        <w:rPr>
          <w:rFonts w:ascii="Arial" w:cs="Arial" w:eastAsia="Arial" w:hAnsi="Arial"/>
          <w:color w:val="2C2C2C"/>
          <w:sz w:val="22"/>
          <w:szCs w:val="22"/>
        </w:rPr>
        <w:t xml:space="preserve">Use follow-up prompts to drill down — Notebooks remember the conversation.</w:t>
      </w:r>
    </w:p>
    <w:p>
      <w:pPr>
        <w:pStyle w:val="ListParagraph"/>
        <w:numPr>
          <w:ilvl w:val="0"/>
          <w:numId w:val="2"/>
        </w:numPr>
        <w:spacing w:before="30" w:after="30"/>
      </w:pPr>
      <w:r>
        <w:rPr>
          <w:rFonts w:ascii="Arial" w:cs="Arial" w:eastAsia="Arial" w:hAnsi="Arial"/>
          <w:color w:val="2C2C2C"/>
          <w:sz w:val="22"/>
          <w:szCs w:val="22"/>
        </w:rPr>
        <w:t xml:space="preserve">Apply self-critique (Session 3): ask Copilot to flag assumptions or verify its answer against a specific document.</w:t>
      </w:r>
    </w:p>
    <w:p>
      <w:pPr>
        <w:spacing w:before="80" w:after="0"/>
      </w:pPr>
      <w:r>
        <w:t xml:space="preserve"/>
      </w:r>
    </w:p>
    <w:p>
      <w:pPr>
        <w:pStyle w:val="Heading2"/>
        <w:spacing w:before="240" w:after="80"/>
      </w:pPr>
      <w:r>
        <w:rPr>
          <w:rFonts w:ascii="Arial" w:cs="Arial" w:eastAsia="Arial" w:hAnsi="Arial"/>
          <w:b/>
          <w:bCs/>
          <w:color w:val="2E75B6"/>
          <w:sz w:val="24"/>
          <w:szCs w:val="24"/>
        </w:rPr>
        <w:t xml:space="preserve">Prompt Library for Notebooks</w:t>
      </w:r>
    </w:p>
    <w:p>
      <w:pPr>
        <w:spacing w:before="160" w:after="60"/>
      </w:pPr>
      <w:r>
        <w:rPr>
          <w:rFonts w:ascii="Arial" w:cs="Arial" w:eastAsia="Arial" w:hAnsi="Arial"/>
          <w:b/>
          <w:bCs/>
          <w:color w:val="2C3E7A"/>
          <w:sz w:val="22"/>
          <w:szCs w:val="22"/>
        </w:rPr>
        <w:t xml:space="preserve">Understanding and Synthesising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C3E7A" w:sz="12"/>
              <w:bottom w:val="single" w:color="BDD7EE" w:sz="1"/>
              <w:right w:val="none" w:color="FFFFFF" w:sz="0"/>
            </w:tcBorders>
            <w:shd w:fill="F4F6FF"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Analysis and synthesis prompts</w:t>
            </w:r>
          </w:p>
          <w:p>
            <w:pPr>
              <w:spacing w:before="18" w:after="18"/>
            </w:pPr>
            <w:r>
              <w:rPr>
                <w:rFonts w:ascii="Courier New" w:cs="Courier New" w:eastAsia="Courier New" w:hAnsi="Courier New"/>
                <w:color w:val="1A1A1A"/>
                <w:sz w:val="21"/>
                <w:szCs w:val="21"/>
              </w:rPr>
              <w:t xml:space="preserve">"Summarise the key policies in this Notebook that relate to annual leave."</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"What are the main risks identified across all documents in this Notebook?"</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"Compare the approach to data governance in the 2023 policy versus the 2025 update.</w:t>
            </w:r>
          </w:p>
          <w:p>
            <w:pPr>
              <w:spacing w:before="18" w:after="18"/>
            </w:pPr>
            <w:r>
              <w:rPr>
                <w:rFonts w:ascii="Courier New" w:cs="Courier New" w:eastAsia="Courier New" w:hAnsi="Courier New"/>
                <w:color w:val="1A1A1A"/>
                <w:sz w:val="21"/>
                <w:szCs w:val="21"/>
              </w:rPr>
              <w:t xml:space="preserve"> What has changed?"</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"Identify any contradictions or inconsistencies between the documents in this Notebook."</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"What questions are left unanswered by the documents in this Notebook?"</w:t>
            </w:r>
          </w:p>
        </w:tc>
      </w:tr>
    </w:tbl>
    <w:p>
      <w:pPr>
        <w:spacing w:before="80" w:after="0"/>
      </w:pPr>
      <w:r>
        <w:t xml:space="preserve"/>
      </w:r>
    </w:p>
    <w:p>
      <w:pPr>
        <w:spacing w:before="160" w:after="60"/>
      </w:pPr>
      <w:r>
        <w:rPr>
          <w:rFonts w:ascii="Arial" w:cs="Arial" w:eastAsia="Arial" w:hAnsi="Arial"/>
          <w:b/>
          <w:bCs/>
          <w:color w:val="2C3E7A"/>
          <w:sz w:val="22"/>
          <w:szCs w:val="22"/>
        </w:rPr>
        <w:t xml:space="preserve">Extracting Structured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C3E7A" w:sz="12"/>
              <w:bottom w:val="single" w:color="BDD7EE" w:sz="1"/>
              <w:right w:val="none" w:color="FFFFFF" w:sz="0"/>
            </w:tcBorders>
            <w:shd w:fill="F4F6FF"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Extraction prompts</w:t>
            </w:r>
          </w:p>
          <w:p>
            <w:pPr>
              <w:spacing w:before="18" w:after="18"/>
            </w:pPr>
            <w:r>
              <w:rPr>
                <w:rFonts w:ascii="Courier New" w:cs="Courier New" w:eastAsia="Courier New" w:hAnsi="Courier New"/>
                <w:color w:val="1A1A1A"/>
                <w:sz w:val="21"/>
                <w:szCs w:val="21"/>
              </w:rPr>
              <w:t xml:space="preserve">"List all deadlines and milestones mentioned across the project documents."</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"Extract all action items from the meeting notes. Format as a table</w:t>
            </w:r>
          </w:p>
          <w:p>
            <w:pPr>
              <w:spacing w:before="18" w:after="18"/>
            </w:pPr>
            <w:r>
              <w:rPr>
                <w:rFonts w:ascii="Courier New" w:cs="Courier New" w:eastAsia="Courier New" w:hAnsi="Courier New"/>
                <w:color w:val="1A1A1A"/>
                <w:sz w:val="21"/>
                <w:szCs w:val="21"/>
              </w:rPr>
              <w:t xml:space="preserve"> with columns: Action, Owner, Deadline."</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"List every stakeholder mentioned across the documents and their stated role."</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"What commitments has our organisation made in the contracts in this Notebook?"</w:t>
            </w:r>
          </w:p>
        </w:tc>
      </w:tr>
    </w:tbl>
    <w:p>
      <w:pPr>
        <w:spacing w:before="80" w:after="0"/>
      </w:pPr>
      <w:r>
        <w:t xml:space="preserve"/>
      </w:r>
    </w:p>
    <w:p>
      <w:pPr>
        <w:spacing w:before="160" w:after="60"/>
      </w:pPr>
      <w:r>
        <w:rPr>
          <w:rFonts w:ascii="Arial" w:cs="Arial" w:eastAsia="Arial" w:hAnsi="Arial"/>
          <w:b/>
          <w:bCs/>
          <w:color w:val="2C3E7A"/>
          <w:sz w:val="22"/>
          <w:szCs w:val="22"/>
        </w:rPr>
        <w:t xml:space="preserve">Drafting from Document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C3E7A" w:sz="12"/>
              <w:bottom w:val="single" w:color="BDD7EE" w:sz="1"/>
              <w:right w:val="none" w:color="FFFFFF" w:sz="0"/>
            </w:tcBorders>
            <w:shd w:fill="F4F6FF"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Drafting prompts</w:t>
            </w:r>
          </w:p>
          <w:p>
            <w:pPr>
              <w:spacing w:before="18" w:after="18"/>
            </w:pPr>
            <w:r>
              <w:rPr>
                <w:rFonts w:ascii="Courier New" w:cs="Courier New" w:eastAsia="Courier New" w:hAnsi="Courier New"/>
                <w:color w:val="1A1A1A"/>
                <w:sz w:val="21"/>
                <w:szCs w:val="21"/>
              </w:rPr>
              <w:t xml:space="preserve">"Draft an executive summary of the strategy documents in this Notebook.</w:t>
            </w:r>
          </w:p>
          <w:p>
            <w:pPr>
              <w:spacing w:before="18" w:after="18"/>
            </w:pPr>
            <w:r>
              <w:rPr>
                <w:rFonts w:ascii="Courier New" w:cs="Courier New" w:eastAsia="Courier New" w:hAnsi="Courier New"/>
                <w:color w:val="1A1A1A"/>
                <w:sz w:val="21"/>
                <w:szCs w:val="21"/>
              </w:rPr>
              <w:t xml:space="preserve"> Audience: non-technical board members. Length: one page."</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"Write a briefing note for a new team member joining this project.</w:t>
            </w:r>
          </w:p>
          <w:p>
            <w:pPr>
              <w:spacing w:before="18" w:after="18"/>
            </w:pPr>
            <w:r>
              <w:rPr>
                <w:rFonts w:ascii="Courier New" w:cs="Courier New" w:eastAsia="Courier New" w:hAnsi="Courier New"/>
                <w:color w:val="1A1A1A"/>
                <w:sz w:val="21"/>
                <w:szCs w:val="21"/>
              </w:rPr>
              <w:t xml:space="preserve"> Use only the documents in this Notebook as your source."</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"Draft an FAQ document based on the HR policies in this Notebook.</w:t>
            </w:r>
          </w:p>
          <w:p>
            <w:pPr>
              <w:spacing w:before="18" w:after="18"/>
            </w:pPr>
            <w:r>
              <w:rPr>
                <w:rFonts w:ascii="Courier New" w:cs="Courier New" w:eastAsia="Courier New" w:hAnsi="Courier New"/>
                <w:color w:val="1A1A1A"/>
                <w:sz w:val="21"/>
                <w:szCs w:val="21"/>
              </w:rPr>
              <w:t xml:space="preserve"> Anticipate the 10 questions employees are most likely to ask."</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"Create a status update email summarising progress based on</w:t>
            </w:r>
          </w:p>
          <w:p>
            <w:pPr>
              <w:spacing w:before="18" w:after="18"/>
            </w:pPr>
            <w:r>
              <w:rPr>
                <w:rFonts w:ascii="Courier New" w:cs="Courier New" w:eastAsia="Courier New" w:hAnsi="Courier New"/>
                <w:color w:val="1A1A1A"/>
                <w:sz w:val="21"/>
                <w:szCs w:val="21"/>
              </w:rPr>
              <w:t xml:space="preserve"> the project documents in this Notebook."</w:t>
            </w:r>
          </w:p>
        </w:tc>
      </w:tr>
    </w:tbl>
    <w:p>
      <w:pPr>
        <w:spacing w:before="80" w:after="0"/>
      </w:pPr>
      <w:r>
        <w:t xml:space="preserve"/>
      </w:r>
    </w:p>
    <w:p>
      <w:pPr>
        <w:spacing w:before="160" w:after="60"/>
      </w:pPr>
      <w:r>
        <w:rPr>
          <w:rFonts w:ascii="Arial" w:cs="Arial" w:eastAsia="Arial" w:hAnsi="Arial"/>
          <w:b/>
          <w:bCs/>
          <w:color w:val="2C3E7A"/>
          <w:sz w:val="22"/>
          <w:szCs w:val="22"/>
        </w:rPr>
        <w:t xml:space="preserve">Challenging and Verifying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C3E7A" w:sz="12"/>
              <w:bottom w:val="single" w:color="BDD7EE" w:sz="1"/>
              <w:right w:val="none" w:color="FFFFFF" w:sz="0"/>
            </w:tcBorders>
            <w:shd w:fill="F4F6FF"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Self-critique and verification prompts</w:t>
            </w:r>
          </w:p>
          <w:p>
            <w:pPr>
              <w:spacing w:before="18" w:after="18"/>
            </w:pPr>
            <w:r>
              <w:rPr>
                <w:rFonts w:ascii="Courier New" w:cs="Courier New" w:eastAsia="Courier New" w:hAnsi="Courier New"/>
                <w:color w:val="1A1A1A"/>
                <w:sz w:val="21"/>
                <w:szCs w:val="21"/>
              </w:rPr>
              <w:t xml:space="preserve">"Review your last response. Which parts are directly supported by the documents,</w:t>
            </w:r>
          </w:p>
          <w:p>
            <w:pPr>
              <w:spacing w:before="18" w:after="18"/>
            </w:pPr>
            <w:r>
              <w:rPr>
                <w:rFonts w:ascii="Courier New" w:cs="Courier New" w:eastAsia="Courier New" w:hAnsi="Courier New"/>
                <w:color w:val="1A1A1A"/>
                <w:sz w:val="21"/>
                <w:szCs w:val="21"/>
              </w:rPr>
              <w:t xml:space="preserve"> and which involve inference or assumption?"</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"Is the answer you gave consistent with what the Leave Policy document actually states?</w:t>
            </w:r>
          </w:p>
          <w:p>
            <w:pPr>
              <w:spacing w:before="18" w:after="18"/>
            </w:pPr>
            <w:r>
              <w:rPr>
                <w:rFonts w:ascii="Courier New" w:cs="Courier New" w:eastAsia="Courier New" w:hAnsi="Courier New"/>
                <w:color w:val="1A1A1A"/>
                <w:sz w:val="21"/>
                <w:szCs w:val="21"/>
              </w:rPr>
              <w:t xml:space="preserve"> Quote the relevant section."</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"What would a critic say about the strategy outlined in these documents?</w:t>
            </w:r>
          </w:p>
          <w:p>
            <w:pPr>
              <w:spacing w:before="18" w:after="18"/>
            </w:pPr>
            <w:r>
              <w:rPr>
                <w:rFonts w:ascii="Courier New" w:cs="Courier New" w:eastAsia="Courier New" w:hAnsi="Courier New"/>
                <w:color w:val="1A1A1A"/>
                <w:sz w:val="21"/>
                <w:szCs w:val="21"/>
              </w:rPr>
              <w:t xml:space="preserve"> What are the weakest assumptions?"</w:t>
            </w:r>
          </w:p>
        </w:tc>
      </w:tr>
    </w:tbl>
    <w:p>
      <w:pPr>
        <w:spacing w:before="160" w:after="0"/>
      </w:pPr>
      <w:r>
        <w:t xml:space="preserve"/>
      </w:r>
    </w:p>
    <w:p>
      <w:pPr>
        <w:pStyle w:val="Heading1"/>
        <w:pBdr>
          <w:bottom w:val="single" w:color="2C3E7A" w:sz="8" w:space="4"/>
        </w:pBdr>
        <w:spacing w:before="360" w:after="120"/>
      </w:pPr>
      <w:r>
        <w:rPr>
          <w:rFonts w:ascii="Arial" w:cs="Arial" w:eastAsia="Arial" w:hAnsi="Arial"/>
          <w:b/>
          <w:bCs/>
          <w:color w:val="2C3E7A"/>
          <w:sz w:val="28"/>
          <w:szCs w:val="28"/>
        </w:rPr>
        <w:t xml:space="preserve">Module 6: Podcast Generation</w:t>
      </w:r>
    </w:p>
    <w:p>
      <w:pPr>
        <w:spacing w:before="40" w:after="40"/>
      </w:pPr>
      <w:r>
        <w:rPr>
          <w:rFonts w:ascii="Arial" w:cs="Arial" w:eastAsia="Arial" w:hAnsi="Arial"/>
          <w:color w:val="2C2C2C"/>
          <w:sz w:val="22"/>
          <w:szCs w:val="22"/>
        </w:rPr>
        <w:t xml:space="preserve">Notebooks can generate an audio overview — a spoken summary of the uploaded documents, delivered as a narration or two-voice dialogue. This is useful for consuming dense material on the go or sharing a summary with people who prefer audio.</w:t>
      </w:r>
    </w:p>
    <w:p>
      <w:pPr>
        <w:spacing w:before="80" w:after="0"/>
      </w:pPr>
      <w:r>
        <w:t xml:space="preserve"/>
      </w:r>
    </w:p>
    <w:p>
      <w:pPr>
        <w:pStyle w:val="Heading2"/>
        <w:spacing w:before="240" w:after="80"/>
      </w:pPr>
      <w:r>
        <w:rPr>
          <w:rFonts w:ascii="Arial" w:cs="Arial" w:eastAsia="Arial" w:hAnsi="Arial"/>
          <w:b/>
          <w:bCs/>
          <w:color w:val="2E75B6"/>
          <w:sz w:val="24"/>
          <w:szCs w:val="24"/>
        </w:rPr>
        <w:t xml:space="preserve">How to Generate a Podcast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CEFFE" w:val="clear"/>
            <w:tcMar>
              <w:top w:type="dxa" w:w="120"/>
              <w:left w:type="dxa" w:w="200"/>
              <w:bottom w:type="dxa" w:w="120"/>
              <w:right w:type="dxa" w:w="200"/>
            </w:tcMar>
          </w:tcPr>
          <w:p>
            <w:pPr>
              <w:spacing w:before="60" w:after="100"/>
            </w:pPr>
            <w:r>
              <w:rPr>
                <w:rFonts w:ascii="Arial" w:cs="Arial" w:eastAsia="Arial" w:hAnsi="Arial"/>
                <w:b/>
                <w:bCs/>
                <w:color w:val="2C3E7A"/>
                <w:sz w:val="22"/>
                <w:szCs w:val="22"/>
              </w:rPr>
              <w:t xml:space="preserve">Generating a podcast from a Notebook</w:t>
            </w:r>
          </w:p>
          <w:p>
            <w:pPr>
              <w:spacing w:before="30" w:after="30"/>
            </w:pPr>
            <w:r>
              <w:rPr>
                <w:rFonts w:ascii="Arial" w:cs="Arial" w:eastAsia="Arial" w:hAnsi="Arial"/>
                <w:b/>
                <w:bCs/>
                <w:color w:val="2C3E7A"/>
                <w:sz w:val="21"/>
                <w:szCs w:val="21"/>
              </w:rPr>
              <w:t xml:space="preserve">1.  </w:t>
            </w:r>
            <w:r>
              <w:rPr>
                <w:rFonts w:ascii="Arial" w:cs="Arial" w:eastAsia="Arial" w:hAnsi="Arial"/>
                <w:color w:val="2C2C2C"/>
                <w:sz w:val="21"/>
                <w:szCs w:val="21"/>
              </w:rPr>
              <w:t xml:space="preserve">Open the Notebook and click the Podcast or Audio Overview option.</w:t>
            </w:r>
          </w:p>
          <w:p>
            <w:pPr>
              <w:spacing w:before="30" w:after="30"/>
            </w:pPr>
            <w:r>
              <w:rPr>
                <w:rFonts w:ascii="Arial" w:cs="Arial" w:eastAsia="Arial" w:hAnsi="Arial"/>
                <w:b/>
                <w:bCs/>
                <w:color w:val="2C3E7A"/>
                <w:sz w:val="21"/>
                <w:szCs w:val="21"/>
              </w:rPr>
              <w:t xml:space="preserve">2.  </w:t>
            </w:r>
            <w:r>
              <w:rPr>
                <w:rFonts w:ascii="Arial" w:cs="Arial" w:eastAsia="Arial" w:hAnsi="Arial"/>
                <w:color w:val="2C2C2C"/>
                <w:sz w:val="21"/>
                <w:szCs w:val="21"/>
              </w:rPr>
              <w:t xml:space="preserve">Select tone: Professional (more formal narration) or Casual (conversational dialogue style).</w:t>
            </w:r>
          </w:p>
          <w:p>
            <w:pPr>
              <w:spacing w:before="30" w:after="30"/>
            </w:pPr>
            <w:r>
              <w:rPr>
                <w:rFonts w:ascii="Arial" w:cs="Arial" w:eastAsia="Arial" w:hAnsi="Arial"/>
                <w:b/>
                <w:bCs/>
                <w:color w:val="2C3E7A"/>
                <w:sz w:val="21"/>
                <w:szCs w:val="21"/>
              </w:rPr>
              <w:t xml:space="preserve">3.  </w:t>
            </w:r>
            <w:r>
              <w:rPr>
                <w:rFonts w:ascii="Arial" w:cs="Arial" w:eastAsia="Arial" w:hAnsi="Arial"/>
                <w:color w:val="2C2C2C"/>
                <w:sz w:val="21"/>
                <w:szCs w:val="21"/>
              </w:rPr>
              <w:t xml:space="preserve">Click Generate — this may take several minutes depending on document volume.</w:t>
            </w:r>
          </w:p>
          <w:p>
            <w:pPr>
              <w:spacing w:before="30" w:after="30"/>
            </w:pPr>
            <w:r>
              <w:rPr>
                <w:rFonts w:ascii="Arial" w:cs="Arial" w:eastAsia="Arial" w:hAnsi="Arial"/>
                <w:b/>
                <w:bCs/>
                <w:color w:val="2C3E7A"/>
                <w:sz w:val="21"/>
                <w:szCs w:val="21"/>
              </w:rPr>
              <w:t xml:space="preserve">4.  </w:t>
            </w:r>
            <w:r>
              <w:rPr>
                <w:rFonts w:ascii="Arial" w:cs="Arial" w:eastAsia="Arial" w:hAnsi="Arial"/>
                <w:color w:val="2C2C2C"/>
                <w:sz w:val="21"/>
                <w:szCs w:val="21"/>
              </w:rPr>
              <w:t xml:space="preserve">The audio file is saved to your OneDrive. Navigate to OneDrive to download or share it.</w:t>
            </w:r>
          </w:p>
          <w:p>
            <w:pPr>
              <w:spacing w:before="30" w:after="30"/>
            </w:pPr>
            <w:r>
              <w:rPr>
                <w:rFonts w:ascii="Arial" w:cs="Arial" w:eastAsia="Arial" w:hAnsi="Arial"/>
                <w:b/>
                <w:bCs/>
                <w:color w:val="2C3E7A"/>
                <w:sz w:val="21"/>
                <w:szCs w:val="21"/>
              </w:rPr>
              <w:t xml:space="preserve">5.  </w:t>
            </w:r>
            <w:r>
              <w:rPr>
                <w:rFonts w:ascii="Arial" w:cs="Arial" w:eastAsia="Arial" w:hAnsi="Arial"/>
                <w:color w:val="2C2C2C"/>
                <w:sz w:val="21"/>
                <w:szCs w:val="21"/>
              </w:rPr>
              <w:t xml:space="preserve">Only one podcast can be active per Notebook at a time — generating a new one replaces the previous.</w:t>
            </w:r>
          </w:p>
        </w:tc>
      </w:tr>
    </w:tbl>
    <w:p>
      <w:pPr>
        <w:spacing w:before="80" w:after="0"/>
      </w:pPr>
      <w:r>
        <w:t xml:space="preserve"/>
      </w:r>
    </w:p>
    <w:p>
      <w:pPr>
        <w:pStyle w:val="Heading2"/>
        <w:spacing w:before="240" w:after="80"/>
      </w:pPr>
      <w:r>
        <w:rPr>
          <w:rFonts w:ascii="Arial" w:cs="Arial" w:eastAsia="Arial" w:hAnsi="Arial"/>
          <w:b/>
          <w:bCs/>
          <w:color w:val="2E75B6"/>
          <w:sz w:val="24"/>
          <w:szCs w:val="24"/>
        </w:rPr>
        <w:t xml:space="preserve">Limitations — Be Transparent with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Limitation</w:t>
            </w:r>
          </w:p>
        </w:tc>
        <w:tc>
          <w:tcPr>
            <w:tcW w:type="dxa" w:w="67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Detail and workaround</w:t>
            </w:r>
          </w:p>
        </w:tc>
      </w:tr>
      <w:tr>
        <w:tc>
          <w:tcPr>
            <w:tcW w:type="dxa" w:w="26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Voice options</w:t>
            </w:r>
          </w:p>
        </w:tc>
        <w:tc>
          <w:tcPr>
            <w:tcW w:type="dxa" w:w="67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Limited voice selection and accent variety. Not customisable beyond Professional / Casual tone.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Excel files</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Excel documents in the Notebook are typically not referenced in the generated audio.</w:t>
            </w:r>
          </w:p>
        </w:tc>
      </w:tr>
      <w:tr>
        <w:tc>
          <w:tcPr>
            <w:tcW w:type="dxa" w:w="26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One at a time</w:t>
            </w:r>
          </w:p>
        </w:tc>
        <w:tc>
          <w:tcPr>
            <w:tcW w:type="dxa" w:w="67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Only one podcast can exist per Notebook. Generating a new one overwrites the previous version.</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File location</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Audio is saved to OneDrive automatically — not directly downloadable from the Notebook UI. Navigate to OneDrive to access it.</w:t>
            </w:r>
          </w:p>
        </w:tc>
      </w:tr>
      <w:tr>
        <w:tc>
          <w:tcPr>
            <w:tcW w:type="dxa" w:w="26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Known glitches</w:t>
            </w:r>
          </w:p>
        </w:tc>
        <w:tc>
          <w:tcPr>
            <w:tcW w:type="dxa" w:w="67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Unexpected multiple voices or audio disappearing after customisation have been reported. Regenerate if this occurs.</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vs. Google NotebookLM</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Google's equivalent supports 80+ language translations, flashcards, quizzes, and more flexible audio options. Microsoft's version is less feature-rich for audio but more secure for enterprise data.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8E6" w:val="clear"/>
            <w:tcMar>
              <w:top w:type="dxa" w:w="120"/>
              <w:left w:type="dxa" w:w="200"/>
              <w:bottom w:type="dxa" w:w="120"/>
              <w:right w:type="dxa" w:w="200"/>
            </w:tcMar>
          </w:tcPr>
          <w:p>
            <w:pPr>
              <w:spacing w:before="60" w:after="80"/>
            </w:pPr>
            <w:r>
              <w:rPr>
                <w:rFonts w:ascii="Arial" w:cs="Arial" w:eastAsia="Arial" w:hAnsi="Arial"/>
                <w:b/>
                <w:bCs/>
                <w:color w:val="7B4F00"/>
                <w:sz w:val="22"/>
                <w:szCs w:val="22"/>
              </w:rPr>
              <w:t xml:space="preserve">Managing Expectations on Podcast Quality</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Podcast generation is genuinely useful for summarising large document sets — it is one of Notebooks' most impressive features.</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However, it is not a polished audio product — voice quality and pacing are functional rather than broadcast-quality.</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For sensitive or confidential content, remind participants that audio files saved to OneDrive should be treated with the same care as any other business document.</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Do not use podcast generation as a substitute for reading source documents carefully — always verify summaries against the originals.</w:t>
            </w:r>
          </w:p>
        </w:tc>
      </w:tr>
    </w:tbl>
    <w:p>
      <w:pPr>
        <w:spacing w:before="160" w:after="0"/>
      </w:pPr>
      <w:r>
        <w:t xml:space="preserve"/>
      </w:r>
    </w:p>
    <w:p>
      <w:pPr>
        <w:pStyle w:val="Heading1"/>
        <w:pBdr>
          <w:bottom w:val="single" w:color="2C3E7A" w:sz="8" w:space="4"/>
        </w:pBdr>
        <w:spacing w:before="360" w:after="120"/>
      </w:pPr>
      <w:r>
        <w:rPr>
          <w:rFonts w:ascii="Arial" w:cs="Arial" w:eastAsia="Arial" w:hAnsi="Arial"/>
          <w:b/>
          <w:bCs/>
          <w:color w:val="2C3E7A"/>
          <w:sz w:val="28"/>
          <w:szCs w:val="28"/>
        </w:rPr>
        <w:t xml:space="preserve">Module 7: Sharing and Collaboration</w:t>
      </w:r>
    </w:p>
    <w:p>
      <w:pPr>
        <w:spacing w:before="40" w:after="40"/>
      </w:pPr>
      <w:r>
        <w:rPr>
          <w:rFonts w:ascii="Arial" w:cs="Arial" w:eastAsia="Arial" w:hAnsi="Arial"/>
          <w:color w:val="2C2C2C"/>
          <w:sz w:val="22"/>
          <w:szCs w:val="22"/>
        </w:rPr>
        <w:t xml:space="preserve">Notebooks can be shared with colleagues — making them a powerful team resource, not just a personal tool.</w:t>
      </w:r>
    </w:p>
    <w:p>
      <w:pPr>
        <w:spacing w:before="80" w:after="0"/>
      </w:pPr>
      <w:r>
        <w:t xml:space="preserve"/>
      </w:r>
    </w:p>
    <w:p>
      <w:pPr>
        <w:pStyle w:val="Heading2"/>
        <w:spacing w:before="240" w:after="80"/>
      </w:pPr>
      <w:r>
        <w:rPr>
          <w:rFonts w:ascii="Arial" w:cs="Arial" w:eastAsia="Arial" w:hAnsi="Arial"/>
          <w:b/>
          <w:bCs/>
          <w:color w:val="2E75B6"/>
          <w:sz w:val="24"/>
          <w:szCs w:val="24"/>
        </w:rPr>
        <w:t xml:space="preserve">What Is and Is Not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Content</w:t>
            </w:r>
          </w:p>
        </w:tc>
        <w:tc>
          <w:tcPr>
            <w:tcW w:type="dxa" w:w="69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Sharing behaviour</w:t>
            </w:r>
          </w:p>
        </w:tc>
      </w:tr>
      <w:tr>
        <w:tc>
          <w:tcPr>
            <w:tcW w:type="dxa" w:w="24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Shared</w:t>
            </w:r>
          </w:p>
        </w:tc>
        <w:tc>
          <w:tcPr>
            <w:tcW w:type="dxa" w:w="69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All uploaded documents, notebook structure, and Pages. Colleagues can view and contribute.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Not shared</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Chat history and generated podcasts are not included when you share a Notebook.</w:t>
            </w:r>
          </w:p>
        </w:tc>
      </w:tr>
      <w:tr>
        <w:tc>
          <w:tcPr>
            <w:tcW w:type="dxa" w:w="24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Pages (separately)</w:t>
            </w:r>
          </w:p>
        </w:tc>
        <w:tc>
          <w:tcPr>
            <w:tcW w:type="dxa" w:w="69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Individual Pages can be shared independently of the full Notebook — useful for sharing a specific output.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Permissions</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Set access permissions when sharing — view only, or edit access. Use the same approach as sharing any Microsoft 365 file.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Team Notebook Use Cases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Onboarding Notebook: HR uploads all onboarding documents. New starters query it interactively instead of reading every PDF.</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Client Account Notebook: Account team uploads contracts, proposals, and notes. Anyone on the team can get up to speed immediately.</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Policy Hub: HR or Legal maintains a Notebook with all active policies. Employees ask questions and get accurate, policy-grounded answers.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Project Knowledge Base: All project documentation in one Notebook. Any team member can ask 'what was decided about X?' at any time.</w:t>
            </w:r>
          </w:p>
        </w:tc>
      </w:tr>
    </w:tbl>
    <w:p>
      <w:pPr>
        <w:spacing w:before="160" w:after="0"/>
      </w:pPr>
      <w:r>
        <w:t xml:space="preserve"/>
      </w:r>
    </w:p>
    <w:p>
      <w:pPr>
        <w:pStyle w:val="Heading1"/>
        <w:pBdr>
          <w:bottom w:val="single" w:color="2C3E7A" w:sz="8" w:space="4"/>
        </w:pBdr>
        <w:spacing w:before="360" w:after="120"/>
      </w:pPr>
      <w:r>
        <w:rPr>
          <w:rFonts w:ascii="Arial" w:cs="Arial" w:eastAsia="Arial" w:hAnsi="Arial"/>
          <w:b/>
          <w:bCs/>
          <w:color w:val="2C3E7A"/>
          <w:sz w:val="28"/>
          <w:szCs w:val="28"/>
        </w:rPr>
        <w:t xml:space="preserve">Module 8: Platform Updates and What Is Coming</w:t>
      </w:r>
    </w:p>
    <w:p>
      <w:pPr>
        <w:spacing w:before="40" w:after="40"/>
      </w:pPr>
      <w:r>
        <w:rPr>
          <w:rFonts w:ascii="Arial" w:cs="Arial" w:eastAsia="Arial" w:hAnsi="Arial"/>
          <w:color w:val="2C2C2C"/>
          <w:sz w:val="22"/>
          <w:szCs w:val="22"/>
        </w:rPr>
        <w:t xml:space="preserve">The Copilot ecosystem is updating continuously. Set expectations with participants that some of what they see today may look different in three to six months.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Update</w:t>
            </w:r>
          </w:p>
        </w:tc>
        <w:tc>
          <w:tcPr>
            <w:tcW w:type="dxa" w:w="63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What it means</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Notebooks UI update</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Upcoming change: Notebooks will move to a side panel view, with documents listed on the left. The functionality remains the same.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Researcher Agent in Notebooks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The Researcher Agent (deep web research) will be available directly within Notebook chat via a dedicated icon. Research tasks can take 10–20 minutes.</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Video generation (Create)</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Copilot Create now supports basic video generation — currently slow, and primarily creates slide-based or B-roll style videos rather than polished productions.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GPT model update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Copilot has updated from version 5.0 to 5.2, adding auto quick response and deep thinking modes — more detailed, reasoned responses for complex prompts.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CEFFE" w:val="clear"/>
            <w:tcMar>
              <w:top w:type="dxa" w:w="120"/>
              <w:left w:type="dxa" w:w="200"/>
              <w:bottom w:type="dxa" w:w="120"/>
              <w:right w:type="dxa" w:w="200"/>
            </w:tcMar>
          </w:tcPr>
          <w:p>
            <w:pPr>
              <w:spacing w:before="60" w:after="80"/>
            </w:pPr>
            <w:r>
              <w:rPr>
                <w:rFonts w:ascii="Arial" w:cs="Arial" w:eastAsia="Arial" w:hAnsi="Arial"/>
                <w:b/>
                <w:bCs/>
                <w:color w:val="2C3E7A"/>
                <w:sz w:val="22"/>
                <w:szCs w:val="22"/>
              </w:rPr>
              <w:t xml:space="preserve">How to Stay Current</w:t>
            </w:r>
          </w:p>
          <w:p>
            <w:pPr>
              <w:spacing w:before="28" w:after="28"/>
            </w:pPr>
            <w:r>
              <w:rPr>
                <w:rFonts w:ascii="Arial" w:cs="Arial" w:eastAsia="Arial" w:hAnsi="Arial"/>
                <w:color w:val="2C3E7A"/>
                <w:sz w:val="21"/>
                <w:szCs w:val="21"/>
              </w:rPr>
              <w:t xml:space="preserve">▸  </w:t>
            </w:r>
            <w:r>
              <w:rPr>
                <w:rFonts w:ascii="Arial" w:cs="Arial" w:eastAsia="Arial" w:hAnsi="Arial"/>
                <w:color w:val="2C2C2C"/>
                <w:sz w:val="21"/>
                <w:szCs w:val="21"/>
              </w:rPr>
              <w:t xml:space="preserve">AI tools change faster than any training programme can track — embrace adaptability over frustration.</w:t>
            </w:r>
          </w:p>
          <w:p>
            <w:pPr>
              <w:spacing w:before="28" w:after="28"/>
            </w:pPr>
            <w:r>
              <w:rPr>
                <w:rFonts w:ascii="Arial" w:cs="Arial" w:eastAsia="Arial" w:hAnsi="Arial"/>
                <w:color w:val="2C3E7A"/>
                <w:sz w:val="21"/>
                <w:szCs w:val="21"/>
              </w:rPr>
              <w:t xml:space="preserve">▸  </w:t>
            </w:r>
            <w:r>
              <w:rPr>
                <w:rFonts w:ascii="Arial" w:cs="Arial" w:eastAsia="Arial" w:hAnsi="Arial"/>
                <w:color w:val="2C2C2C"/>
                <w:sz w:val="21"/>
                <w:szCs w:val="21"/>
              </w:rPr>
              <w:t xml:space="preserve">When a feature looks different or is missing, check the Microsoft 365 roadmap (microsoft.com/en-us/microsoft-365/roadmap) for the latest update status.</w:t>
            </w:r>
          </w:p>
          <w:p>
            <w:pPr>
              <w:spacing w:before="28" w:after="28"/>
            </w:pPr>
            <w:r>
              <w:rPr>
                <w:rFonts w:ascii="Arial" w:cs="Arial" w:eastAsia="Arial" w:hAnsi="Arial"/>
                <w:color w:val="2C3E7A"/>
                <w:sz w:val="21"/>
                <w:szCs w:val="21"/>
              </w:rPr>
              <w:t xml:space="preserve">▸  </w:t>
            </w:r>
            <w:r>
              <w:rPr>
                <w:rFonts w:ascii="Arial" w:cs="Arial" w:eastAsia="Arial" w:hAnsi="Arial"/>
                <w:color w:val="2C2C2C"/>
                <w:sz w:val="21"/>
                <w:szCs w:val="21"/>
              </w:rPr>
              <w:t xml:space="preserve">Use Copilot Chat itself to troubleshoot: 'I am trying to find the Notebooks feature in Copilot — where should I look?'</w:t>
            </w:r>
          </w:p>
          <w:p>
            <w:pPr>
              <w:spacing w:before="28" w:after="28"/>
            </w:pPr>
            <w:r>
              <w:rPr>
                <w:rFonts w:ascii="Arial" w:cs="Arial" w:eastAsia="Arial" w:hAnsi="Arial"/>
                <w:color w:val="2C3E7A"/>
                <w:sz w:val="21"/>
                <w:szCs w:val="21"/>
              </w:rPr>
              <w:t xml:space="preserve">▸  </w:t>
            </w:r>
            <w:r>
              <w:rPr>
                <w:rFonts w:ascii="Arial" w:cs="Arial" w:eastAsia="Arial" w:hAnsi="Arial"/>
                <w:color w:val="2C2C2C"/>
                <w:sz w:val="21"/>
                <w:szCs w:val="21"/>
              </w:rPr>
              <w:t xml:space="preserve">Microsoft 365 insider updates often roll out features to some tenants before others — if a participant can see something others cannot, they may be on the insider track.</w:t>
            </w:r>
          </w:p>
        </w:tc>
      </w:tr>
    </w:tbl>
    <w:p>
      <w:pPr>
        <w:spacing w:before="160" w:after="0"/>
      </w:pPr>
      <w:r>
        <w:t xml:space="preserve"/>
      </w:r>
    </w:p>
    <w:p>
      <w:pPr>
        <w:pStyle w:val="Heading1"/>
        <w:pBdr>
          <w:bottom w:val="single" w:color="2C3E7A" w:sz="8" w:space="4"/>
        </w:pBdr>
        <w:spacing w:before="360" w:after="120"/>
      </w:pPr>
      <w:r>
        <w:rPr>
          <w:rFonts w:ascii="Arial" w:cs="Arial" w:eastAsia="Arial" w:hAnsi="Arial"/>
          <w:b/>
          <w:bCs/>
          <w:color w:val="2C3E7A"/>
          <w:sz w:val="28"/>
          <w:szCs w:val="28"/>
        </w:rPr>
        <w:t xml:space="preserve">Module 9: Business Use Cases</w:t>
      </w:r>
    </w:p>
    <w:p>
      <w:pPr>
        <w:spacing w:before="40" w:after="40"/>
      </w:pPr>
      <w:r>
        <w:rPr>
          <w:rFonts w:ascii="Arial" w:cs="Arial" w:eastAsia="Arial" w:hAnsi="Arial"/>
          <w:color w:val="2C2C2C"/>
          <w:sz w:val="22"/>
          <w:szCs w:val="22"/>
        </w:rPr>
        <w:t xml:space="preserve">Use this table to help participants connect Notebooks to their own work. Adapt the examples to your audience's sector and roles.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D7EE" w:sz="1"/>
              <w:left w:val="single" w:color="BDD7EE" w:sz="1"/>
              <w:bottom w:val="single" w:color="BDD7EE" w:sz="1"/>
              <w:right w:val="single" w:color="BDD7EE" w:sz="1"/>
            </w:tcBorders>
            <w:shd w:fill="2C3E7A" w:val="clear"/>
            <w:tcMar>
              <w:top w:type="dxa" w:w="80"/>
              <w:left w:type="dxa" w:w="130"/>
              <w:bottom w:type="dxa" w:w="80"/>
              <w:right w:type="dxa" w:w="130"/>
            </w:tcMar>
          </w:tcPr>
          <w:p>
            <w:r>
              <w:rPr>
                <w:rFonts w:ascii="Arial" w:cs="Arial" w:eastAsia="Arial" w:hAnsi="Arial"/>
                <w:b/>
                <w:bCs/>
                <w:color w:val="FFFFFF"/>
                <w:sz w:val="21"/>
                <w:szCs w:val="21"/>
              </w:rPr>
              <w:t xml:space="preserve">Function</w:t>
            </w:r>
          </w:p>
        </w:tc>
        <w:tc>
          <w:tcPr>
            <w:tcW w:type="dxa" w:w="3680"/>
            <w:tcBorders>
              <w:top w:val="single" w:color="BDD7EE" w:sz="1"/>
              <w:left w:val="single" w:color="BDD7EE" w:sz="1"/>
              <w:bottom w:val="single" w:color="BDD7EE" w:sz="1"/>
              <w:right w:val="single" w:color="BDD7EE" w:sz="1"/>
            </w:tcBorders>
            <w:shd w:fill="2C3E7A" w:val="clear"/>
            <w:tcMar>
              <w:top w:type="dxa" w:w="80"/>
              <w:left w:type="dxa" w:w="130"/>
              <w:bottom w:type="dxa" w:w="80"/>
              <w:right w:type="dxa" w:w="130"/>
            </w:tcMar>
          </w:tcPr>
          <w:p>
            <w:r>
              <w:rPr>
                <w:rFonts w:ascii="Arial" w:cs="Arial" w:eastAsia="Arial" w:hAnsi="Arial"/>
                <w:b/>
                <w:bCs/>
                <w:color w:val="FFFFFF"/>
                <w:sz w:val="21"/>
                <w:szCs w:val="21"/>
              </w:rPr>
              <w:t xml:space="preserve">Example documents to add</w:t>
            </w:r>
          </w:p>
        </w:tc>
        <w:tc>
          <w:tcPr>
            <w:tcW w:type="dxa" w:w="3680"/>
            <w:tcBorders>
              <w:top w:val="single" w:color="BDD7EE" w:sz="1"/>
              <w:left w:val="single" w:color="BDD7EE" w:sz="1"/>
              <w:bottom w:val="single" w:color="BDD7EE" w:sz="1"/>
              <w:right w:val="single" w:color="BDD7EE" w:sz="1"/>
            </w:tcBorders>
            <w:shd w:fill="2C3E7A" w:val="clear"/>
            <w:tcMar>
              <w:top w:type="dxa" w:w="80"/>
              <w:left w:type="dxa" w:w="130"/>
              <w:bottom w:type="dxa" w:w="80"/>
              <w:right w:type="dxa" w:w="130"/>
            </w:tcMar>
          </w:tcPr>
          <w:p>
            <w:r>
              <w:rPr>
                <w:rFonts w:ascii="Arial" w:cs="Arial" w:eastAsia="Arial" w:hAnsi="Arial"/>
                <w:b/>
                <w:bCs/>
                <w:color w:val="FFFFFF"/>
                <w:sz w:val="21"/>
                <w:szCs w:val="21"/>
              </w:rPr>
              <w:t xml:space="preserve">What to ask Copilot</w:t>
            </w:r>
          </w:p>
        </w:tc>
      </w:tr>
      <w:tr>
        <w:tc>
          <w:tcPr>
            <w:tcW w:type="dxa" w:w="2000"/>
            <w:tcBorders>
              <w:top w:val="single" w:color="BDD7EE" w:sz="1"/>
              <w:left w:val="single" w:color="BDD7EE" w:sz="1"/>
              <w:bottom w:val="single" w:color="BDD7EE" w:sz="1"/>
              <w:right w:val="single" w:color="BDD7EE" w:sz="1"/>
            </w:tcBorders>
            <w:shd w:fill="ECEFFE" w:val="clear"/>
            <w:tcMar>
              <w:top w:type="dxa" w:w="80"/>
              <w:left w:type="dxa" w:w="130"/>
              <w:bottom w:type="dxa" w:w="80"/>
              <w:right w:type="dxa" w:w="130"/>
            </w:tcMar>
          </w:tcPr>
          <w:p>
            <w:r>
              <w:rPr>
                <w:rFonts w:ascii="Arial" w:cs="Arial" w:eastAsia="Arial" w:hAnsi="Arial"/>
                <w:b/>
                <w:bCs/>
                <w:color w:val="2C3E7A"/>
                <w:sz w:val="20"/>
                <w:szCs w:val="20"/>
              </w:rPr>
              <w:t xml:space="preserve">HR</w:t>
            </w:r>
          </w:p>
        </w:tc>
        <w:tc>
          <w:tcPr>
            <w:tcW w:type="dxa" w:w="3680"/>
            <w:tcBorders>
              <w:top w:val="single" w:color="BDD7EE" w:sz="1"/>
              <w:left w:val="single" w:color="BDD7EE" w:sz="1"/>
              <w:bottom w:val="single" w:color="BDD7EE" w:sz="1"/>
              <w:right w:val="single" w:color="BDD7EE" w:sz="1"/>
            </w:tcBorders>
            <w:shd w:fill="ECEFFE" w:val="clear"/>
            <w:tcMar>
              <w:top w:type="dxa" w:w="80"/>
              <w:left w:type="dxa" w:w="130"/>
              <w:bottom w:type="dxa" w:w="80"/>
              <w:right w:type="dxa" w:w="130"/>
            </w:tcMar>
          </w:tcPr>
          <w:p>
            <w:r>
              <w:rPr>
                <w:rFonts w:ascii="Arial" w:cs="Arial" w:eastAsia="Arial" w:hAnsi="Arial"/>
                <w:b w:val="false"/>
                <w:bCs w:val="false"/>
                <w:color w:val="2C2C2C"/>
                <w:sz w:val="20"/>
                <w:szCs w:val="20"/>
              </w:rPr>
              <w:t xml:space="preserve">Leave policy, disciplinary procedure, onboarding checklist, employment contracts, handbook</w:t>
            </w:r>
          </w:p>
        </w:tc>
        <w:tc>
          <w:tcPr>
            <w:tcW w:type="dxa" w:w="3680"/>
            <w:tcBorders>
              <w:top w:val="single" w:color="BDD7EE" w:sz="1"/>
              <w:left w:val="single" w:color="BDD7EE" w:sz="1"/>
              <w:bottom w:val="single" w:color="BDD7EE" w:sz="1"/>
              <w:right w:val="single" w:color="BDD7EE" w:sz="1"/>
            </w:tcBorders>
            <w:shd w:fill="ECEFFE" w:val="clear"/>
            <w:tcMar>
              <w:top w:type="dxa" w:w="80"/>
              <w:left w:type="dxa" w:w="130"/>
              <w:bottom w:type="dxa" w:w="80"/>
              <w:right w:type="dxa" w:w="130"/>
            </w:tcMar>
          </w:tcPr>
          <w:p>
            <w:r>
              <w:rPr>
                <w:rFonts w:ascii="Arial" w:cs="Arial" w:eastAsia="Arial" w:hAnsi="Arial"/>
                <w:b w:val="false"/>
                <w:bCs w:val="false"/>
                <w:color w:val="2C2C2C"/>
                <w:sz w:val="20"/>
                <w:szCs w:val="20"/>
              </w:rPr>
              <w:t xml:space="preserve">Summarise the leave entitlement for a part-time employee · Draft an FAQ from these policies · What does the disciplinary procedure say about first offences?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bCs/>
                <w:color w:val="2C3E7A"/>
                <w:sz w:val="20"/>
                <w:szCs w:val="20"/>
              </w:rPr>
              <w:t xml:space="preserve">Finance</w:t>
            </w:r>
          </w:p>
        </w:tc>
        <w:tc>
          <w:tcPr>
            <w:tcW w:type="dxa" w:w="36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Risk register, governance framework, board reports, audit findings, budget summaries</w:t>
            </w:r>
          </w:p>
        </w:tc>
        <w:tc>
          <w:tcPr>
            <w:tcW w:type="dxa" w:w="36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What are the top five risks in the current register? · Summarise this quarter's board report for a non-financial audience · What governance requirements apply to this decision?</w:t>
            </w:r>
          </w:p>
        </w:tc>
      </w:tr>
      <w:tr>
        <w:tc>
          <w:tcPr>
            <w:tcW w:type="dxa" w:w="2000"/>
            <w:tcBorders>
              <w:top w:val="single" w:color="BDD7EE" w:sz="1"/>
              <w:left w:val="single" w:color="BDD7EE" w:sz="1"/>
              <w:bottom w:val="single" w:color="BDD7EE" w:sz="1"/>
              <w:right w:val="single" w:color="BDD7EE" w:sz="1"/>
            </w:tcBorders>
            <w:shd w:fill="ECEFFE" w:val="clear"/>
            <w:tcMar>
              <w:top w:type="dxa" w:w="80"/>
              <w:left w:type="dxa" w:w="130"/>
              <w:bottom w:type="dxa" w:w="80"/>
              <w:right w:type="dxa" w:w="130"/>
            </w:tcMar>
          </w:tcPr>
          <w:p>
            <w:r>
              <w:rPr>
                <w:rFonts w:ascii="Arial" w:cs="Arial" w:eastAsia="Arial" w:hAnsi="Arial"/>
                <w:b/>
                <w:bCs/>
                <w:color w:val="2C3E7A"/>
                <w:sz w:val="20"/>
                <w:szCs w:val="20"/>
              </w:rPr>
              <w:t xml:space="preserve">Project Management</w:t>
            </w:r>
          </w:p>
        </w:tc>
        <w:tc>
          <w:tcPr>
            <w:tcW w:type="dxa" w:w="3680"/>
            <w:tcBorders>
              <w:top w:val="single" w:color="BDD7EE" w:sz="1"/>
              <w:left w:val="single" w:color="BDD7EE" w:sz="1"/>
              <w:bottom w:val="single" w:color="BDD7EE" w:sz="1"/>
              <w:right w:val="single" w:color="BDD7EE" w:sz="1"/>
            </w:tcBorders>
            <w:shd w:fill="ECEFFE" w:val="clear"/>
            <w:tcMar>
              <w:top w:type="dxa" w:w="80"/>
              <w:left w:type="dxa" w:w="130"/>
              <w:bottom w:type="dxa" w:w="80"/>
              <w:right w:type="dxa" w:w="130"/>
            </w:tcMar>
          </w:tcPr>
          <w:p>
            <w:r>
              <w:rPr>
                <w:rFonts w:ascii="Arial" w:cs="Arial" w:eastAsia="Arial" w:hAnsi="Arial"/>
                <w:b w:val="false"/>
                <w:bCs w:val="false"/>
                <w:color w:val="2C2C2C"/>
                <w:sz w:val="20"/>
                <w:szCs w:val="20"/>
              </w:rPr>
              <w:t xml:space="preserve">Project charter, status reports, RAID log, stakeholder map, decision log, meeting notes</w:t>
            </w:r>
          </w:p>
        </w:tc>
        <w:tc>
          <w:tcPr>
            <w:tcW w:type="dxa" w:w="3680"/>
            <w:tcBorders>
              <w:top w:val="single" w:color="BDD7EE" w:sz="1"/>
              <w:left w:val="single" w:color="BDD7EE" w:sz="1"/>
              <w:bottom w:val="single" w:color="BDD7EE" w:sz="1"/>
              <w:right w:val="single" w:color="BDD7EE" w:sz="1"/>
            </w:tcBorders>
            <w:shd w:fill="ECEFFE" w:val="clear"/>
            <w:tcMar>
              <w:top w:type="dxa" w:w="80"/>
              <w:left w:type="dxa" w:w="130"/>
              <w:bottom w:type="dxa" w:w="80"/>
              <w:right w:type="dxa" w:w="130"/>
            </w:tcMar>
          </w:tcPr>
          <w:p>
            <w:r>
              <w:rPr>
                <w:rFonts w:ascii="Arial" w:cs="Arial" w:eastAsia="Arial" w:hAnsi="Arial"/>
                <w:b w:val="false"/>
                <w:bCs w:val="false"/>
                <w:color w:val="2C2C2C"/>
                <w:sz w:val="20"/>
                <w:szCs w:val="20"/>
              </w:rPr>
              <w:t xml:space="preserve">List all open risks and their owners · What decisions have been made since the project started? · Draft a status update for stakeholders based on this week's notes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bCs/>
                <w:color w:val="2C3E7A"/>
                <w:sz w:val="20"/>
                <w:szCs w:val="20"/>
              </w:rPr>
              <w:t xml:space="preserve">Account Management</w:t>
            </w:r>
          </w:p>
        </w:tc>
        <w:tc>
          <w:tcPr>
            <w:tcW w:type="dxa" w:w="36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Client contracts, proposals, meeting notes, handover docs, email summaries, briefing packs</w:t>
            </w:r>
          </w:p>
        </w:tc>
        <w:tc>
          <w:tcPr>
            <w:tcW w:type="dxa" w:w="36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What commitments have we made to this client? · Summarise the account history for a new team member · What open issues are unresolved from our last three meetings?</w:t>
            </w:r>
          </w:p>
        </w:tc>
      </w:tr>
      <w:tr>
        <w:tc>
          <w:tcPr>
            <w:tcW w:type="dxa" w:w="2000"/>
            <w:tcBorders>
              <w:top w:val="single" w:color="BDD7EE" w:sz="1"/>
              <w:left w:val="single" w:color="BDD7EE" w:sz="1"/>
              <w:bottom w:val="single" w:color="BDD7EE" w:sz="1"/>
              <w:right w:val="single" w:color="BDD7EE" w:sz="1"/>
            </w:tcBorders>
            <w:shd w:fill="ECEFFE" w:val="clear"/>
            <w:tcMar>
              <w:top w:type="dxa" w:w="80"/>
              <w:left w:type="dxa" w:w="130"/>
              <w:bottom w:type="dxa" w:w="80"/>
              <w:right w:type="dxa" w:w="130"/>
            </w:tcMar>
          </w:tcPr>
          <w:p>
            <w:r>
              <w:rPr>
                <w:rFonts w:ascii="Arial" w:cs="Arial" w:eastAsia="Arial" w:hAnsi="Arial"/>
                <w:b/>
                <w:bCs/>
                <w:color w:val="2C3E7A"/>
                <w:sz w:val="20"/>
                <w:szCs w:val="20"/>
              </w:rPr>
              <w:t xml:space="preserve">Legal / Compliance</w:t>
            </w:r>
          </w:p>
        </w:tc>
        <w:tc>
          <w:tcPr>
            <w:tcW w:type="dxa" w:w="3680"/>
            <w:tcBorders>
              <w:top w:val="single" w:color="BDD7EE" w:sz="1"/>
              <w:left w:val="single" w:color="BDD7EE" w:sz="1"/>
              <w:bottom w:val="single" w:color="BDD7EE" w:sz="1"/>
              <w:right w:val="single" w:color="BDD7EE" w:sz="1"/>
            </w:tcBorders>
            <w:shd w:fill="ECEFFE" w:val="clear"/>
            <w:tcMar>
              <w:top w:type="dxa" w:w="80"/>
              <w:left w:type="dxa" w:w="130"/>
              <w:bottom w:type="dxa" w:w="80"/>
              <w:right w:type="dxa" w:w="130"/>
            </w:tcMar>
          </w:tcPr>
          <w:p>
            <w:r>
              <w:rPr>
                <w:rFonts w:ascii="Arial" w:cs="Arial" w:eastAsia="Arial" w:hAnsi="Arial"/>
                <w:b w:val="false"/>
                <w:bCs w:val="false"/>
                <w:color w:val="2C2C2C"/>
                <w:sz w:val="20"/>
                <w:szCs w:val="20"/>
              </w:rPr>
              <w:t xml:space="preserve">Policy documents, regulatory guidance, contract templates, audit trails, compliance checklists</w:t>
            </w:r>
          </w:p>
        </w:tc>
        <w:tc>
          <w:tcPr>
            <w:tcW w:type="dxa" w:w="3680"/>
            <w:tcBorders>
              <w:top w:val="single" w:color="BDD7EE" w:sz="1"/>
              <w:left w:val="single" w:color="BDD7EE" w:sz="1"/>
              <w:bottom w:val="single" w:color="BDD7EE" w:sz="1"/>
              <w:right w:val="single" w:color="BDD7EE" w:sz="1"/>
            </w:tcBorders>
            <w:shd w:fill="ECEFFE" w:val="clear"/>
            <w:tcMar>
              <w:top w:type="dxa" w:w="80"/>
              <w:left w:type="dxa" w:w="130"/>
              <w:bottom w:type="dxa" w:w="80"/>
              <w:right w:type="dxa" w:w="130"/>
            </w:tcMar>
          </w:tcPr>
          <w:p>
            <w:r>
              <w:rPr>
                <w:rFonts w:ascii="Arial" w:cs="Arial" w:eastAsia="Arial" w:hAnsi="Arial"/>
                <w:b w:val="false"/>
                <w:bCs w:val="false"/>
                <w:color w:val="2C2C2C"/>
                <w:sz w:val="20"/>
                <w:szCs w:val="20"/>
              </w:rPr>
              <w:t xml:space="preserve">What does our data retention policy say about customer records? · Identify any clauses in this contract that differ from our standard template · What compliance steps are outstanding?</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bCs/>
                <w:color w:val="2C3E7A"/>
                <w:sz w:val="20"/>
                <w:szCs w:val="20"/>
              </w:rPr>
              <w:t xml:space="preserve">Strategy and Planning</w:t>
            </w:r>
          </w:p>
        </w:tc>
        <w:tc>
          <w:tcPr>
            <w:tcW w:type="dxa" w:w="36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Market research, competitor analysis, internal strategy docs, OKRs, planning templates</w:t>
            </w:r>
          </w:p>
        </w:tc>
        <w:tc>
          <w:tcPr>
            <w:tcW w:type="dxa" w:w="36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What are the strongest and weakest assumptions in our strategy? · Compare our positioning with the competitor analysis · What open questions are not answered by these documents?</w:t>
            </w:r>
          </w:p>
        </w:tc>
      </w:tr>
    </w:tbl>
    <w:p>
      <w:pPr>
        <w:spacing w:before="160" w:after="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Module 10: Limitations and Honest Comparisons</w:t>
      </w:r>
    </w:p>
    <w:p>
      <w:pPr>
        <w:spacing w:before="40" w:after="40"/>
      </w:pPr>
      <w:r>
        <w:rPr>
          <w:rFonts w:ascii="Arial" w:cs="Arial" w:eastAsia="Arial" w:hAnsi="Arial"/>
          <w:color w:val="2C2C2C"/>
          <w:sz w:val="22"/>
          <w:szCs w:val="22"/>
        </w:rPr>
        <w:t xml:space="preserve">Participants may be aware of Google NotebookLM — address the comparison directly rather than avoiding it. Honest positioning builds trust.</w:t>
      </w:r>
    </w:p>
    <w:p>
      <w:pPr>
        <w:spacing w:before="80" w:after="0"/>
      </w:pPr>
      <w:r>
        <w:t xml:space="preserve"/>
      </w:r>
    </w:p>
    <w:p>
      <w:pPr>
        <w:pStyle w:val="Heading2"/>
        <w:spacing w:before="240" w:after="80"/>
      </w:pPr>
      <w:r>
        <w:rPr>
          <w:rFonts w:ascii="Arial" w:cs="Arial" w:eastAsia="Arial" w:hAnsi="Arial"/>
          <w:b/>
          <w:bCs/>
          <w:color w:val="2E75B6"/>
          <w:sz w:val="24"/>
          <w:szCs w:val="24"/>
        </w:rPr>
        <w:t xml:space="preserve">Copilot Notebooks vs. Google NotebookLM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Feature</w:t>
            </w:r>
          </w:p>
        </w:tc>
        <w:tc>
          <w:tcPr>
            <w:tcW w:type="dxa" w:w="69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Comparison</w:t>
            </w:r>
          </w:p>
        </w:tc>
      </w:tr>
      <w:tr>
        <w:tc>
          <w:tcPr>
            <w:tcW w:type="dxa" w:w="24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Data security</w:t>
            </w:r>
          </w:p>
        </w:tc>
        <w:tc>
          <w:tcPr>
            <w:tcW w:type="dxa" w:w="69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Copilot Notebooks: enterprise-grade Microsoft 365 security. Preferable for confidential business data. Google NotebookLM: subject to Google's data policies — less appropriate for sensitive client or financial information.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Document capacity</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Copilot: up to 100 documents. Google NotebookLM: similar capacity.</w:t>
            </w:r>
          </w:p>
        </w:tc>
      </w:tr>
      <w:tr>
        <w:tc>
          <w:tcPr>
            <w:tcW w:type="dxa" w:w="24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Audio generation</w:t>
            </w:r>
          </w:p>
        </w:tc>
        <w:tc>
          <w:tcPr>
            <w:tcW w:type="dxa" w:w="69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Google: more voices, 80+ language translations, customisable audio, interactive Q&amp;A. Copilot: fewer options, no translation, one audio at a time — but improving.</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Additional features</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Google: flashcards, quizzes, mind maps. Copilot: not currently available.</w:t>
            </w:r>
          </w:p>
        </w:tc>
      </w:tr>
      <w:tr>
        <w:tc>
          <w:tcPr>
            <w:tcW w:type="dxa" w:w="24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Web access</w:t>
            </w:r>
          </w:p>
        </w:tc>
        <w:tc>
          <w:tcPr>
            <w:tcW w:type="dxa" w:w="69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Google: can access public web sources. Copilot Notebooks: no live web access — SharePoint only.</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Microsoft 365 integration</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Copilot: seamless integration with Word, Teams, SharePoint, Outlook. Google: requires third-party connection for Microsoft files.</w:t>
            </w:r>
          </w:p>
        </w:tc>
      </w:tr>
      <w:tr>
        <w:tc>
          <w:tcPr>
            <w:tcW w:type="dxa" w:w="24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Overall verdict</w:t>
            </w:r>
          </w:p>
        </w:tc>
        <w:tc>
          <w:tcPr>
            <w:tcW w:type="dxa" w:w="69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For enterprise use with sensitive data: Copilot Notebooks. For feature-rich audio and research with non-sensitive content: Google NotebookLM currently has an edge. This gap is narrowing.</w:t>
            </w:r>
          </w:p>
        </w:tc>
      </w:tr>
    </w:tbl>
    <w:p>
      <w:pPr>
        <w:spacing w:before="80" w:after="0"/>
      </w:pPr>
      <w:r>
        <w:t xml:space="preserve"/>
      </w:r>
    </w:p>
    <w:p>
      <w:pPr>
        <w:pStyle w:val="Heading2"/>
        <w:spacing w:before="240" w:after="80"/>
      </w:pPr>
      <w:r>
        <w:rPr>
          <w:rFonts w:ascii="Arial" w:cs="Arial" w:eastAsia="Arial" w:hAnsi="Arial"/>
          <w:b/>
          <w:bCs/>
          <w:color w:val="2E75B6"/>
          <w:sz w:val="24"/>
          <w:szCs w:val="24"/>
        </w:rPr>
        <w:t xml:space="preserve">Current Limitations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8E6" w:val="clear"/>
            <w:tcMar>
              <w:top w:type="dxa" w:w="120"/>
              <w:left w:type="dxa" w:w="200"/>
              <w:bottom w:type="dxa" w:w="120"/>
              <w:right w:type="dxa" w:w="200"/>
            </w:tcMar>
          </w:tcPr>
          <w:p>
            <w:pPr>
              <w:spacing w:before="60" w:after="80"/>
            </w:pPr>
            <w:r>
              <w:rPr>
                <w:rFonts w:ascii="Arial" w:cs="Arial" w:eastAsia="Arial" w:hAnsi="Arial"/>
                <w:b/>
                <w:bCs/>
                <w:color w:val="7B4F00"/>
                <w:sz w:val="22"/>
                <w:szCs w:val="22"/>
              </w:rPr>
              <w:t xml:space="preserve">What Copilot Notebooks Cannot Do (Yet)</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No live web access — you cannot add a URL as a source. Internal SharePoint links only.</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Cannot add entire folders or entire OneNote notebooks — files must be added individually.</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Excel files are often not fully referenced, especially in podcast generation.</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Images cannot be added as source documents — only within Pages.</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Chats and podcasts are not shared when you share a Notebook with colleagues.</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Podcast customisation is limited — glitches (multiple voices, audio disappearing) can occur on editing.</w:t>
            </w:r>
          </w:p>
        </w:tc>
      </w:tr>
    </w:tbl>
    <w:p>
      <w:pPr>
        <w:spacing w:before="160" w:after="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Quick Reference: Notebooks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Feature</w:t>
            </w:r>
          </w:p>
        </w:tc>
        <w:tc>
          <w:tcPr>
            <w:tcW w:type="dxa" w:w="6360"/>
            <w:tcBorders>
              <w:top w:val="single" w:color="BDD7EE" w:sz="1"/>
              <w:left w:val="single" w:color="BDD7EE" w:sz="1"/>
              <w:bottom w:val="single" w:color="BDD7EE" w:sz="1"/>
              <w:right w:val="single" w:color="BDD7EE" w:sz="1"/>
            </w:tcBorders>
            <w:shd w:fill="2E75B6" w:val="clear"/>
            <w:tcMar>
              <w:top w:type="dxa" w:w="80"/>
              <w:left w:type="dxa" w:w="140"/>
              <w:bottom w:type="dxa" w:w="80"/>
              <w:right w:type="dxa" w:w="140"/>
            </w:tcMar>
          </w:tcPr>
          <w:p>
            <w:r>
              <w:rPr>
                <w:rFonts w:ascii="Arial" w:cs="Arial" w:eastAsia="Arial" w:hAnsi="Arial"/>
                <w:b/>
                <w:bCs/>
                <w:color w:val="FFFFFF"/>
                <w:sz w:val="21"/>
                <w:szCs w:val="21"/>
              </w:rPr>
              <w:t xml:space="preserve">Detail</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Capacity</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Up to 100 documents per Notebook. All held in context simultaneously.</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Supported files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Word, PDF (text-based), PowerPoint, OneNote pages, Excel (with caveats), SharePoint links.</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Unsupported inputs</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Images (as files), web links, entire folders, entire OneNote notebooks.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Pages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Editable output documents within a Notebook. Can contain images. Shareable independently.</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Custom Instructions</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Define role, tone, and format per Notebook. Persist across sessions. Different per Notebook.</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Sharing</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Full Notebook (docs + Pages) can be shared. Chats and podcasts are not shared.</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b/>
                <w:bCs/>
                <w:color w:val="1F4E79"/>
                <w:sz w:val="21"/>
                <w:szCs w:val="21"/>
              </w:rPr>
              <w:t xml:space="preserve">Podcast</w:t>
            </w:r>
          </w:p>
        </w:tc>
        <w:tc>
          <w:tcPr>
            <w:tcW w:type="dxa" w:w="6360"/>
            <w:tcBorders>
              <w:top w:val="single" w:color="BDD7EE" w:sz="1"/>
              <w:left w:val="single" w:color="BDD7EE" w:sz="1"/>
              <w:bottom w:val="single" w:color="BDD7EE" w:sz="1"/>
              <w:right w:val="single" w:color="BDD7EE" w:sz="1"/>
            </w:tcBorders>
            <w:shd w:fill="E8F4FD" w:val="clear"/>
            <w:tcMar>
              <w:top w:type="dxa" w:w="80"/>
              <w:left w:type="dxa" w:w="140"/>
              <w:bottom w:type="dxa" w:w="80"/>
              <w:right w:type="dxa" w:w="140"/>
            </w:tcMar>
          </w:tcPr>
          <w:p>
            <w:r>
              <w:rPr>
                <w:rFonts w:ascii="Arial" w:cs="Arial" w:eastAsia="Arial" w:hAnsi="Arial"/>
                <w:color w:val="2C2C2C"/>
                <w:sz w:val="21"/>
                <w:szCs w:val="21"/>
              </w:rPr>
              <w:t xml:space="preserve">Audio overview from all documents. Professional or Casual tone. Saved to OneDrive.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Licence required</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Full Microsoft 365 Copilot licence. Not available on lower tiers.</w:t>
            </w:r>
          </w:p>
        </w:tc>
      </w:tr>
    </w:tbl>
    <w:p>
      <w:pPr>
        <w:spacing w:before="160" w:after="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Next Session Preview</w:t>
      </w:r>
    </w:p>
    <w:p>
      <w:pPr>
        <w:pStyle w:val="Heading2"/>
        <w:spacing w:before="240" w:after="80"/>
      </w:pPr>
      <w:r>
        <w:rPr>
          <w:rFonts w:ascii="Arial" w:cs="Arial" w:eastAsia="Arial" w:hAnsi="Arial"/>
          <w:b/>
          <w:bCs/>
          <w:color w:val="2E75B6"/>
          <w:sz w:val="24"/>
          <w:szCs w:val="24"/>
        </w:rPr>
        <w:t xml:space="preserve">Session 8: Analysing Data with the Analyst Agent</w:t>
      </w:r>
    </w:p>
    <w:p>
      <w:pPr>
        <w:pStyle w:val="ListParagraph"/>
        <w:numPr>
          <w:ilvl w:val="0"/>
          <w:numId w:val="2"/>
        </w:numPr>
        <w:spacing w:before="30" w:after="30"/>
      </w:pPr>
      <w:r>
        <w:rPr>
          <w:rFonts w:ascii="Arial" w:cs="Arial" w:eastAsia="Arial" w:hAnsi="Arial"/>
          <w:color w:val="2C2C2C"/>
          <w:sz w:val="22"/>
          <w:szCs w:val="22"/>
        </w:rPr>
        <w:t xml:space="preserve">What Agents are and how they differ from Chat and Notebooks</w:t>
      </w:r>
    </w:p>
    <w:p>
      <w:pPr>
        <w:pStyle w:val="ListParagraph"/>
        <w:numPr>
          <w:ilvl w:val="0"/>
          <w:numId w:val="2"/>
        </w:numPr>
        <w:spacing w:before="30" w:after="30"/>
      </w:pPr>
      <w:r>
        <w:rPr>
          <w:rFonts w:ascii="Arial" w:cs="Arial" w:eastAsia="Arial" w:hAnsi="Arial"/>
          <w:color w:val="2C2C2C"/>
          <w:sz w:val="22"/>
          <w:szCs w:val="22"/>
        </w:rPr>
        <w:t xml:space="preserve">The Analyst Agent: uploading data and running natural-language analysis</w:t>
      </w:r>
    </w:p>
    <w:p>
      <w:pPr>
        <w:pStyle w:val="ListParagraph"/>
        <w:numPr>
          <w:ilvl w:val="0"/>
          <w:numId w:val="2"/>
        </w:numPr>
        <w:spacing w:before="30" w:after="30"/>
      </w:pPr>
      <w:r>
        <w:rPr>
          <w:rFonts w:ascii="Arial" w:cs="Arial" w:eastAsia="Arial" w:hAnsi="Arial"/>
          <w:color w:val="2C2C2C"/>
          <w:sz w:val="22"/>
          <w:szCs w:val="22"/>
        </w:rPr>
        <w:t xml:space="preserve">The Researcher Agent: deep web research within Copilot</w:t>
      </w:r>
    </w:p>
    <w:p>
      <w:pPr>
        <w:pStyle w:val="ListParagraph"/>
        <w:numPr>
          <w:ilvl w:val="0"/>
          <w:numId w:val="2"/>
        </w:numPr>
        <w:spacing w:before="30" w:after="30"/>
      </w:pPr>
      <w:r>
        <w:rPr>
          <w:rFonts w:ascii="Arial" w:cs="Arial" w:eastAsia="Arial" w:hAnsi="Arial"/>
          <w:color w:val="2C2C2C"/>
          <w:sz w:val="22"/>
          <w:szCs w:val="22"/>
        </w:rPr>
        <w:t xml:space="preserve">Building custom Agents for repeatable workflows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Homework Before Session 8</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1. Create a Notebook for one real work purpose — choose a use case from Module 9.</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2. Add at least three relevant documents and write Custom Instructions for the Notebook.</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3. Ask Copilot three questions across the documents and save one useful response to a Page.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4. Prepare a dataset for Session 8 — a spreadsheet of real or sample data (Kaggle.com has free datasets if needed).</w:t>
            </w:r>
          </w:p>
        </w:tc>
      </w:tr>
    </w:tbl>
    <w:p>
      <w:pPr>
        <w:spacing w:before="160" w:after="0"/>
      </w:pPr>
      <w:r>
        <w:t xml:space="preserve"/>
      </w:r>
    </w:p>
    <w:p>
      <w:pPr>
        <w:pStyle w:val="Heading1"/>
        <w:pBdr>
          <w:bottom w:val="single" w:color="1F4E79" w:sz="8" w:space="4"/>
        </w:pBdr>
        <w:spacing w:before="360" w:after="120"/>
      </w:pPr>
      <w:r>
        <w:rPr>
          <w:rFonts w:ascii="Arial" w:cs="Arial" w:eastAsia="Arial" w:hAnsi="Arial"/>
          <w:b/>
          <w:bCs/>
          <w:color w:val="1F4E79"/>
          <w:sz w:val="28"/>
          <w:szCs w:val="28"/>
        </w:rPr>
        <w:t xml:space="preserve">Session Notes</w:t>
      </w:r>
    </w:p>
    <w:p>
      <w:pPr>
        <w:spacing w:before="60" w:after="0"/>
      </w:pPr>
      <w:r>
        <w:t xml:space="preserve"/>
      </w:r>
    </w:p>
    <w:p>
      <w:pPr>
        <w:spacing w:before="40" w:after="40"/>
      </w:pPr>
      <w:r>
        <w:rPr>
          <w:rFonts w:ascii="Arial" w:cs="Arial" w:eastAsia="Arial" w:hAnsi="Arial"/>
          <w:i/>
          <w:iCs/>
          <w:color w:val="595959"/>
          <w:sz w:val="22"/>
          <w:szCs w:val="22"/>
        </w:rPr>
        <w:t xml:space="preserve">Use this space to capture participant questions, follow-up actions, and observations.</w:t>
      </w:r>
    </w:p>
    <w:p>
      <w:pPr>
        <w:spacing w:before="80" w:after="0"/>
      </w:pPr>
      <w: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026"/>
      </w:tabs>
      <w:spacing w:before="60"/>
    </w:pPr>
    <w:r>
      <w:rPr>
        <w:rFonts w:ascii="Arial" w:cs="Arial" w:eastAsia="Arial" w:hAnsi="Arial"/>
        <w:color w:val="595959"/>
        <w:sz w:val="18"/>
        <w:szCs w:val="18"/>
      </w:rPr>
      <w:t xml:space="preserve">Microsoft 365 Copilot Workshop</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80"/>
    </w:pPr>
    <w:r>
      <w:rPr>
        <w:rFonts w:ascii="Arial" w:cs="Arial" w:eastAsia="Arial" w:hAnsi="Arial"/>
        <w:b/>
        <w:bCs/>
        <w:color w:val="1F4E79"/>
        <w:sz w:val="20"/>
        <w:szCs w:val="20"/>
      </w:rPr>
      <w:t xml:space="preserve">Microsoft 365 Copilot  —  Workshop Notes</w:t>
    </w:r>
    <w:r>
      <w:rPr>
        <w:rFonts w:ascii="Arial" w:cs="Arial" w:eastAsia="Arial" w:hAnsi="Arial"/>
        <w:color w:val="595959"/>
        <w:sz w:val="18"/>
        <w:szCs w:val="18"/>
      </w:rPr>
      <w:t xml:space="preserve">     Session 7: Copilot Notebooks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2026-03-13T13:41:19.735Z</dcterms:created>
  <dcterms:modified xsi:type="dcterms:W3CDTF">2026-03-13T13:41:19.736Z</dcterms:modified>
</cp:coreProperties>
</file>

<file path=docProps/custom.xml><?xml version="1.0" encoding="utf-8"?>
<Properties xmlns="http://schemas.openxmlformats.org/officeDocument/2006/custom-properties" xmlns:vt="http://schemas.openxmlformats.org/officeDocument/2006/docPropsVTypes"/>
</file>