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40313" w14:textId="77777777" w:rsidR="00755634" w:rsidRPr="00755634" w:rsidRDefault="00755634" w:rsidP="00755634">
      <w:pPr>
        <w:rPr>
          <w:b/>
          <w:bCs/>
        </w:rPr>
      </w:pPr>
      <w:r w:rsidRPr="00755634">
        <w:rPr>
          <w:b/>
          <w:bCs/>
        </w:rPr>
        <w:t>AI Summarizer App</w:t>
      </w:r>
    </w:p>
    <w:p w14:paraId="5826BFA0" w14:textId="77777777" w:rsidR="00755634" w:rsidRPr="00755634" w:rsidRDefault="00755634" w:rsidP="00755634">
      <w:pPr>
        <w:rPr>
          <w:b/>
          <w:bCs/>
        </w:rPr>
      </w:pPr>
      <w:r w:rsidRPr="00755634">
        <w:rPr>
          <w:b/>
          <w:bCs/>
        </w:rPr>
        <w:t>Introduction</w:t>
      </w:r>
    </w:p>
    <w:p w14:paraId="61924F8A" w14:textId="77777777" w:rsidR="00755634" w:rsidRPr="00755634" w:rsidRDefault="00755634" w:rsidP="00755634">
      <w:r w:rsidRPr="00755634">
        <w:t xml:space="preserve">The AI Summarizer App is a Flask-based application that uses the </w:t>
      </w:r>
      <w:proofErr w:type="spellStart"/>
      <w:r w:rsidRPr="00755634">
        <w:t>Groq</w:t>
      </w:r>
      <w:proofErr w:type="spellEnd"/>
      <w:r w:rsidRPr="00755634">
        <w:t xml:space="preserve"> client and the </w:t>
      </w:r>
      <w:proofErr w:type="spellStart"/>
      <w:r w:rsidRPr="00755634">
        <w:t>LLaMA</w:t>
      </w:r>
      <w:proofErr w:type="spellEnd"/>
      <w:r w:rsidRPr="00755634">
        <w:t xml:space="preserve"> 3.1-70B model to provide a robust text summarization service. The app can understand text and generate summaries in different languages, providing both abstractive and extractive summaries. Additionally, the app allows users to customize the summary length and provides specialized summaries for fintech and medical healthcare use cases. The app also supports summarization of PDF files and normal </w:t>
      </w:r>
      <w:proofErr w:type="gramStart"/>
      <w:r w:rsidRPr="00755634">
        <w:t>text, and</w:t>
      </w:r>
      <w:proofErr w:type="gramEnd"/>
      <w:r w:rsidRPr="00755634">
        <w:t xml:space="preserve"> works seamlessly with the fintech and medical healthcare use cases.</w:t>
      </w:r>
    </w:p>
    <w:p w14:paraId="450248FC" w14:textId="77777777" w:rsidR="00755634" w:rsidRPr="00755634" w:rsidRDefault="00755634" w:rsidP="00755634">
      <w:pPr>
        <w:rPr>
          <w:b/>
          <w:bCs/>
        </w:rPr>
      </w:pPr>
      <w:proofErr w:type="spellStart"/>
      <w:r w:rsidRPr="00755634">
        <w:rPr>
          <w:b/>
          <w:bCs/>
        </w:rPr>
        <w:t>Groq</w:t>
      </w:r>
      <w:proofErr w:type="spellEnd"/>
    </w:p>
    <w:p w14:paraId="03B6BBF3" w14:textId="77777777" w:rsidR="00755634" w:rsidRPr="00755634" w:rsidRDefault="00755634" w:rsidP="00755634">
      <w:proofErr w:type="spellStart"/>
      <w:r w:rsidRPr="00755634">
        <w:t>Groq</w:t>
      </w:r>
      <w:proofErr w:type="spellEnd"/>
      <w:r w:rsidRPr="00755634">
        <w:t xml:space="preserve"> is a cloud-based platform that provides access to a range of AI models, including the </w:t>
      </w:r>
      <w:proofErr w:type="spellStart"/>
      <w:r w:rsidRPr="00755634">
        <w:t>LLaMA</w:t>
      </w:r>
      <w:proofErr w:type="spellEnd"/>
      <w:r w:rsidRPr="00755634">
        <w:t xml:space="preserve"> 3.1-70B model used in this app. </w:t>
      </w:r>
      <w:proofErr w:type="spellStart"/>
      <w:r w:rsidRPr="00755634">
        <w:t>Groq's</w:t>
      </w:r>
      <w:proofErr w:type="spellEnd"/>
      <w:r w:rsidRPr="00755634">
        <w:t xml:space="preserve"> API allows developers to easily integrate AI capabilities into their applications, making it an ideal choice for building the AI Summarizer App.</w:t>
      </w:r>
    </w:p>
    <w:p w14:paraId="145508EF" w14:textId="77777777" w:rsidR="00755634" w:rsidRPr="00755634" w:rsidRDefault="00755634" w:rsidP="00755634">
      <w:pPr>
        <w:rPr>
          <w:b/>
          <w:bCs/>
        </w:rPr>
      </w:pPr>
      <w:proofErr w:type="spellStart"/>
      <w:r w:rsidRPr="00755634">
        <w:rPr>
          <w:b/>
          <w:bCs/>
        </w:rPr>
        <w:t>LLaMA</w:t>
      </w:r>
      <w:proofErr w:type="spellEnd"/>
      <w:r w:rsidRPr="00755634">
        <w:rPr>
          <w:b/>
          <w:bCs/>
        </w:rPr>
        <w:t xml:space="preserve"> 3.1-70B Model</w:t>
      </w:r>
    </w:p>
    <w:p w14:paraId="1D448062" w14:textId="77777777" w:rsidR="00755634" w:rsidRPr="00755634" w:rsidRDefault="00755634" w:rsidP="00755634">
      <w:r w:rsidRPr="00755634">
        <w:t xml:space="preserve">The </w:t>
      </w:r>
      <w:proofErr w:type="spellStart"/>
      <w:r w:rsidRPr="00755634">
        <w:t>LLaMA</w:t>
      </w:r>
      <w:proofErr w:type="spellEnd"/>
      <w:r w:rsidRPr="00755634">
        <w:t xml:space="preserve"> 3.1-70B model is a state-of-the-art language model developed by Meta AI. It is a transformer-based model that uses a large-scale dataset to learn patterns and relationships in language. The model </w:t>
      </w:r>
      <w:proofErr w:type="gramStart"/>
      <w:r w:rsidRPr="00755634">
        <w:t>is capable of generating</w:t>
      </w:r>
      <w:proofErr w:type="gramEnd"/>
      <w:r w:rsidRPr="00755634">
        <w:t xml:space="preserve"> high-quality text summaries, making it an ideal choice for the AI Summarizer App.</w:t>
      </w:r>
    </w:p>
    <w:p w14:paraId="67FDF4FC" w14:textId="77777777" w:rsidR="00755634" w:rsidRPr="00755634" w:rsidRDefault="00755634" w:rsidP="00755634">
      <w:r w:rsidRPr="00755634">
        <w:rPr>
          <w:b/>
          <w:bCs/>
        </w:rPr>
        <w:t>Model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8"/>
        <w:gridCol w:w="1605"/>
        <w:gridCol w:w="1733"/>
        <w:gridCol w:w="1544"/>
        <w:gridCol w:w="872"/>
        <w:gridCol w:w="678"/>
      </w:tblGrid>
      <w:tr w:rsidR="00755634" w:rsidRPr="00755634" w14:paraId="0C796AAC" w14:textId="77777777" w:rsidTr="00781122">
        <w:trPr>
          <w:tblHeader/>
          <w:tblCellSpacing w:w="15" w:type="dxa"/>
        </w:trPr>
        <w:tc>
          <w:tcPr>
            <w:tcW w:w="0" w:type="auto"/>
            <w:vAlign w:val="center"/>
            <w:hideMark/>
          </w:tcPr>
          <w:p w14:paraId="14AC4908" w14:textId="77777777" w:rsidR="00755634" w:rsidRPr="00755634" w:rsidRDefault="00755634" w:rsidP="00755634">
            <w:pPr>
              <w:rPr>
                <w:b/>
                <w:bCs/>
              </w:rPr>
            </w:pPr>
            <w:r w:rsidRPr="00755634">
              <w:rPr>
                <w:b/>
                <w:bCs/>
              </w:rPr>
              <w:t>API Provider</w:t>
            </w:r>
          </w:p>
        </w:tc>
        <w:tc>
          <w:tcPr>
            <w:tcW w:w="0" w:type="auto"/>
            <w:vAlign w:val="center"/>
            <w:hideMark/>
          </w:tcPr>
          <w:p w14:paraId="307A7772" w14:textId="77777777" w:rsidR="00755634" w:rsidRPr="00755634" w:rsidRDefault="00755634" w:rsidP="00755634">
            <w:pPr>
              <w:rPr>
                <w:b/>
                <w:bCs/>
              </w:rPr>
            </w:pPr>
            <w:r w:rsidRPr="00755634">
              <w:rPr>
                <w:b/>
                <w:bCs/>
              </w:rPr>
              <w:t>Models</w:t>
            </w:r>
          </w:p>
        </w:tc>
        <w:tc>
          <w:tcPr>
            <w:tcW w:w="0" w:type="auto"/>
            <w:vAlign w:val="center"/>
            <w:hideMark/>
          </w:tcPr>
          <w:p w14:paraId="65452B73" w14:textId="77777777" w:rsidR="00755634" w:rsidRPr="00755634" w:rsidRDefault="00755634" w:rsidP="00755634">
            <w:pPr>
              <w:rPr>
                <w:b/>
                <w:bCs/>
              </w:rPr>
            </w:pPr>
            <w:r w:rsidRPr="00755634">
              <w:rPr>
                <w:b/>
                <w:bCs/>
              </w:rPr>
              <w:t>Context Window</w:t>
            </w:r>
          </w:p>
        </w:tc>
        <w:tc>
          <w:tcPr>
            <w:tcW w:w="0" w:type="auto"/>
            <w:vAlign w:val="center"/>
            <w:hideMark/>
          </w:tcPr>
          <w:p w14:paraId="29A0CF38" w14:textId="77777777" w:rsidR="00755634" w:rsidRPr="00755634" w:rsidRDefault="00755634" w:rsidP="00755634">
            <w:pPr>
              <w:rPr>
                <w:b/>
                <w:bCs/>
              </w:rPr>
            </w:pPr>
            <w:r w:rsidRPr="00755634">
              <w:rPr>
                <w:b/>
                <w:bCs/>
              </w:rPr>
              <w:t>Cost/1M token</w:t>
            </w:r>
          </w:p>
        </w:tc>
        <w:tc>
          <w:tcPr>
            <w:tcW w:w="0" w:type="auto"/>
            <w:vAlign w:val="center"/>
            <w:hideMark/>
          </w:tcPr>
          <w:p w14:paraId="193A552A" w14:textId="77777777" w:rsidR="00755634" w:rsidRPr="00755634" w:rsidRDefault="00755634" w:rsidP="00755634">
            <w:pPr>
              <w:rPr>
                <w:b/>
                <w:bCs/>
              </w:rPr>
            </w:pPr>
            <w:r w:rsidRPr="00755634">
              <w:rPr>
                <w:b/>
                <w:bCs/>
              </w:rPr>
              <w:t>Latency</w:t>
            </w:r>
          </w:p>
        </w:tc>
        <w:tc>
          <w:tcPr>
            <w:tcW w:w="0" w:type="auto"/>
            <w:vAlign w:val="center"/>
            <w:hideMark/>
          </w:tcPr>
          <w:p w14:paraId="6DE1DA1D" w14:textId="77777777" w:rsidR="00755634" w:rsidRPr="00755634" w:rsidRDefault="00755634" w:rsidP="00755634">
            <w:pPr>
              <w:rPr>
                <w:b/>
                <w:bCs/>
              </w:rPr>
            </w:pPr>
            <w:r w:rsidRPr="00755634">
              <w:rPr>
                <w:b/>
                <w:bCs/>
              </w:rPr>
              <w:t>Score</w:t>
            </w:r>
          </w:p>
        </w:tc>
      </w:tr>
      <w:tr w:rsidR="00755634" w:rsidRPr="00755634" w14:paraId="02188721" w14:textId="77777777" w:rsidTr="00781122">
        <w:trPr>
          <w:tblCellSpacing w:w="15" w:type="dxa"/>
        </w:trPr>
        <w:tc>
          <w:tcPr>
            <w:tcW w:w="0" w:type="auto"/>
            <w:vAlign w:val="center"/>
            <w:hideMark/>
          </w:tcPr>
          <w:p w14:paraId="28FDFDC3" w14:textId="77777777" w:rsidR="00755634" w:rsidRPr="00755634" w:rsidRDefault="00755634" w:rsidP="00755634">
            <w:r w:rsidRPr="00755634">
              <w:t>OpenAI</w:t>
            </w:r>
          </w:p>
        </w:tc>
        <w:tc>
          <w:tcPr>
            <w:tcW w:w="0" w:type="auto"/>
            <w:vAlign w:val="center"/>
            <w:hideMark/>
          </w:tcPr>
          <w:p w14:paraId="32FCDAF0" w14:textId="77777777" w:rsidR="00755634" w:rsidRPr="00755634" w:rsidRDefault="00755634" w:rsidP="00755634">
            <w:r w:rsidRPr="00755634">
              <w:t>GPT 3.5 Turbo</w:t>
            </w:r>
          </w:p>
        </w:tc>
        <w:tc>
          <w:tcPr>
            <w:tcW w:w="0" w:type="auto"/>
            <w:vAlign w:val="center"/>
            <w:hideMark/>
          </w:tcPr>
          <w:p w14:paraId="2967EC66" w14:textId="77777777" w:rsidR="00755634" w:rsidRPr="00755634" w:rsidRDefault="00755634" w:rsidP="00755634">
            <w:r w:rsidRPr="00755634">
              <w:t>16k</w:t>
            </w:r>
          </w:p>
        </w:tc>
        <w:tc>
          <w:tcPr>
            <w:tcW w:w="0" w:type="auto"/>
            <w:vAlign w:val="center"/>
            <w:hideMark/>
          </w:tcPr>
          <w:p w14:paraId="12E4DC46" w14:textId="77777777" w:rsidR="00755634" w:rsidRPr="00755634" w:rsidRDefault="00755634" w:rsidP="00755634">
            <w:r w:rsidRPr="00755634">
              <w:t>0.75</w:t>
            </w:r>
          </w:p>
        </w:tc>
        <w:tc>
          <w:tcPr>
            <w:tcW w:w="0" w:type="auto"/>
            <w:vAlign w:val="center"/>
            <w:hideMark/>
          </w:tcPr>
          <w:p w14:paraId="70E32D63" w14:textId="77777777" w:rsidR="00755634" w:rsidRPr="00755634" w:rsidRDefault="00755634" w:rsidP="00755634">
            <w:r w:rsidRPr="00755634">
              <w:t>0.43</w:t>
            </w:r>
          </w:p>
        </w:tc>
        <w:tc>
          <w:tcPr>
            <w:tcW w:w="0" w:type="auto"/>
            <w:vAlign w:val="center"/>
            <w:hideMark/>
          </w:tcPr>
          <w:p w14:paraId="56512580" w14:textId="77777777" w:rsidR="00755634" w:rsidRPr="00755634" w:rsidRDefault="00755634" w:rsidP="00755634">
            <w:r w:rsidRPr="00755634">
              <w:t>59</w:t>
            </w:r>
          </w:p>
        </w:tc>
      </w:tr>
      <w:tr w:rsidR="00755634" w:rsidRPr="00755634" w14:paraId="1E8CF185" w14:textId="77777777" w:rsidTr="00781122">
        <w:trPr>
          <w:tblCellSpacing w:w="15" w:type="dxa"/>
        </w:trPr>
        <w:tc>
          <w:tcPr>
            <w:tcW w:w="0" w:type="auto"/>
            <w:vAlign w:val="center"/>
            <w:hideMark/>
          </w:tcPr>
          <w:p w14:paraId="0204B87C" w14:textId="77777777" w:rsidR="00755634" w:rsidRPr="00755634" w:rsidRDefault="00755634" w:rsidP="00755634">
            <w:r w:rsidRPr="00755634">
              <w:t>Together</w:t>
            </w:r>
          </w:p>
        </w:tc>
        <w:tc>
          <w:tcPr>
            <w:tcW w:w="0" w:type="auto"/>
            <w:vAlign w:val="center"/>
            <w:hideMark/>
          </w:tcPr>
          <w:p w14:paraId="0A262912" w14:textId="77777777" w:rsidR="00755634" w:rsidRPr="00755634" w:rsidRDefault="00755634" w:rsidP="00755634">
            <w:r w:rsidRPr="00755634">
              <w:t>Gemma 2 27B</w:t>
            </w:r>
          </w:p>
        </w:tc>
        <w:tc>
          <w:tcPr>
            <w:tcW w:w="0" w:type="auto"/>
            <w:vAlign w:val="center"/>
            <w:hideMark/>
          </w:tcPr>
          <w:p w14:paraId="75024E9B" w14:textId="77777777" w:rsidR="00755634" w:rsidRPr="00755634" w:rsidRDefault="00755634" w:rsidP="00755634">
            <w:r w:rsidRPr="00755634">
              <w:t>8k</w:t>
            </w:r>
          </w:p>
        </w:tc>
        <w:tc>
          <w:tcPr>
            <w:tcW w:w="0" w:type="auto"/>
            <w:vAlign w:val="center"/>
            <w:hideMark/>
          </w:tcPr>
          <w:p w14:paraId="748E75ED" w14:textId="77777777" w:rsidR="00755634" w:rsidRPr="00755634" w:rsidRDefault="00755634" w:rsidP="00755634">
            <w:r w:rsidRPr="00755634">
              <w:t>0.8</w:t>
            </w:r>
          </w:p>
        </w:tc>
        <w:tc>
          <w:tcPr>
            <w:tcW w:w="0" w:type="auto"/>
            <w:vAlign w:val="center"/>
            <w:hideMark/>
          </w:tcPr>
          <w:p w14:paraId="184F0933" w14:textId="77777777" w:rsidR="00755634" w:rsidRPr="00755634" w:rsidRDefault="00755634" w:rsidP="00755634">
            <w:r w:rsidRPr="00755634">
              <w:t>0.48</w:t>
            </w:r>
          </w:p>
        </w:tc>
        <w:tc>
          <w:tcPr>
            <w:tcW w:w="0" w:type="auto"/>
            <w:vAlign w:val="center"/>
            <w:hideMark/>
          </w:tcPr>
          <w:p w14:paraId="2B20A5FF" w14:textId="77777777" w:rsidR="00755634" w:rsidRPr="00755634" w:rsidRDefault="00755634" w:rsidP="00755634">
            <w:r w:rsidRPr="00755634">
              <w:t>78</w:t>
            </w:r>
          </w:p>
        </w:tc>
      </w:tr>
      <w:tr w:rsidR="00755634" w:rsidRPr="00755634" w14:paraId="31EB11CB" w14:textId="77777777" w:rsidTr="00781122">
        <w:trPr>
          <w:tblCellSpacing w:w="15" w:type="dxa"/>
        </w:trPr>
        <w:tc>
          <w:tcPr>
            <w:tcW w:w="0" w:type="auto"/>
            <w:vAlign w:val="center"/>
            <w:hideMark/>
          </w:tcPr>
          <w:p w14:paraId="201A328A" w14:textId="77777777" w:rsidR="00755634" w:rsidRPr="00755634" w:rsidRDefault="00755634" w:rsidP="00755634">
            <w:proofErr w:type="spellStart"/>
            <w:r w:rsidRPr="00755634">
              <w:t>Groq</w:t>
            </w:r>
            <w:proofErr w:type="spellEnd"/>
          </w:p>
        </w:tc>
        <w:tc>
          <w:tcPr>
            <w:tcW w:w="0" w:type="auto"/>
            <w:vAlign w:val="center"/>
            <w:hideMark/>
          </w:tcPr>
          <w:p w14:paraId="2811ACF4" w14:textId="77777777" w:rsidR="00755634" w:rsidRPr="00755634" w:rsidRDefault="00755634" w:rsidP="00755634">
            <w:r w:rsidRPr="00755634">
              <w:t>Llama 3.1 70B</w:t>
            </w:r>
          </w:p>
        </w:tc>
        <w:tc>
          <w:tcPr>
            <w:tcW w:w="0" w:type="auto"/>
            <w:vAlign w:val="center"/>
            <w:hideMark/>
          </w:tcPr>
          <w:p w14:paraId="4924D7CB" w14:textId="77777777" w:rsidR="00755634" w:rsidRPr="00755634" w:rsidRDefault="00755634" w:rsidP="00755634">
            <w:r w:rsidRPr="00755634">
              <w:t>128k</w:t>
            </w:r>
          </w:p>
        </w:tc>
        <w:tc>
          <w:tcPr>
            <w:tcW w:w="0" w:type="auto"/>
            <w:vAlign w:val="center"/>
            <w:hideMark/>
          </w:tcPr>
          <w:p w14:paraId="257767B5" w14:textId="77777777" w:rsidR="00755634" w:rsidRPr="00755634" w:rsidRDefault="00755634" w:rsidP="00755634">
            <w:r w:rsidRPr="00755634">
              <w:t>0.64</w:t>
            </w:r>
          </w:p>
        </w:tc>
        <w:tc>
          <w:tcPr>
            <w:tcW w:w="0" w:type="auto"/>
            <w:vAlign w:val="center"/>
            <w:hideMark/>
          </w:tcPr>
          <w:p w14:paraId="70D23FE0" w14:textId="77777777" w:rsidR="00755634" w:rsidRPr="00755634" w:rsidRDefault="00755634" w:rsidP="00755634">
            <w:r w:rsidRPr="00755634">
              <w:t>0.44</w:t>
            </w:r>
          </w:p>
        </w:tc>
        <w:tc>
          <w:tcPr>
            <w:tcW w:w="0" w:type="auto"/>
            <w:vAlign w:val="center"/>
            <w:hideMark/>
          </w:tcPr>
          <w:p w14:paraId="4CE96C43" w14:textId="77777777" w:rsidR="00755634" w:rsidRPr="00755634" w:rsidRDefault="00755634" w:rsidP="00755634">
            <w:r w:rsidRPr="00755634">
              <w:t>95</w:t>
            </w:r>
          </w:p>
        </w:tc>
      </w:tr>
      <w:tr w:rsidR="00755634" w:rsidRPr="00755634" w14:paraId="2A6C11B0" w14:textId="77777777" w:rsidTr="00781122">
        <w:trPr>
          <w:tblCellSpacing w:w="15" w:type="dxa"/>
        </w:trPr>
        <w:tc>
          <w:tcPr>
            <w:tcW w:w="0" w:type="auto"/>
            <w:vAlign w:val="center"/>
            <w:hideMark/>
          </w:tcPr>
          <w:p w14:paraId="22166F37" w14:textId="77777777" w:rsidR="00755634" w:rsidRPr="00755634" w:rsidRDefault="00755634" w:rsidP="00755634">
            <w:proofErr w:type="spellStart"/>
            <w:r w:rsidRPr="00755634">
              <w:t>MistralAI</w:t>
            </w:r>
            <w:proofErr w:type="spellEnd"/>
          </w:p>
        </w:tc>
        <w:tc>
          <w:tcPr>
            <w:tcW w:w="0" w:type="auto"/>
            <w:vAlign w:val="center"/>
            <w:hideMark/>
          </w:tcPr>
          <w:p w14:paraId="51B55BFC" w14:textId="77777777" w:rsidR="00755634" w:rsidRPr="00755634" w:rsidRDefault="00755634" w:rsidP="00755634">
            <w:r w:rsidRPr="00755634">
              <w:t>Mistral 8x7B</w:t>
            </w:r>
          </w:p>
        </w:tc>
        <w:tc>
          <w:tcPr>
            <w:tcW w:w="0" w:type="auto"/>
            <w:vAlign w:val="center"/>
            <w:hideMark/>
          </w:tcPr>
          <w:p w14:paraId="3596A592" w14:textId="77777777" w:rsidR="00755634" w:rsidRPr="00755634" w:rsidRDefault="00755634" w:rsidP="00755634">
            <w:r w:rsidRPr="00755634">
              <w:t>33k</w:t>
            </w:r>
          </w:p>
        </w:tc>
        <w:tc>
          <w:tcPr>
            <w:tcW w:w="0" w:type="auto"/>
            <w:vAlign w:val="center"/>
            <w:hideMark/>
          </w:tcPr>
          <w:p w14:paraId="6F5A8F67" w14:textId="77777777" w:rsidR="00755634" w:rsidRPr="00755634" w:rsidRDefault="00755634" w:rsidP="00755634">
            <w:r w:rsidRPr="00755634">
              <w:t>0.7</w:t>
            </w:r>
          </w:p>
        </w:tc>
        <w:tc>
          <w:tcPr>
            <w:tcW w:w="0" w:type="auto"/>
            <w:vAlign w:val="center"/>
            <w:hideMark/>
          </w:tcPr>
          <w:p w14:paraId="003C598F" w14:textId="77777777" w:rsidR="00755634" w:rsidRPr="00755634" w:rsidRDefault="00755634" w:rsidP="00755634">
            <w:r w:rsidRPr="00755634">
              <w:t>0.56</w:t>
            </w:r>
          </w:p>
        </w:tc>
        <w:tc>
          <w:tcPr>
            <w:tcW w:w="0" w:type="auto"/>
            <w:vAlign w:val="center"/>
            <w:hideMark/>
          </w:tcPr>
          <w:p w14:paraId="26446F3C" w14:textId="77777777" w:rsidR="00755634" w:rsidRPr="00755634" w:rsidRDefault="00755634" w:rsidP="00755634">
            <w:r w:rsidRPr="00755634">
              <w:t>61</w:t>
            </w:r>
          </w:p>
        </w:tc>
      </w:tr>
      <w:tr w:rsidR="00755634" w:rsidRPr="00755634" w14:paraId="4EA4280A" w14:textId="77777777" w:rsidTr="00781122">
        <w:trPr>
          <w:tblCellSpacing w:w="15" w:type="dxa"/>
        </w:trPr>
        <w:tc>
          <w:tcPr>
            <w:tcW w:w="0" w:type="auto"/>
            <w:vAlign w:val="center"/>
            <w:hideMark/>
          </w:tcPr>
          <w:p w14:paraId="0EEF5A57" w14:textId="77777777" w:rsidR="00755634" w:rsidRPr="00755634" w:rsidRDefault="00755634" w:rsidP="00755634">
            <w:r w:rsidRPr="00755634">
              <w:t>Databricks</w:t>
            </w:r>
          </w:p>
        </w:tc>
        <w:tc>
          <w:tcPr>
            <w:tcW w:w="0" w:type="auto"/>
            <w:vAlign w:val="center"/>
            <w:hideMark/>
          </w:tcPr>
          <w:p w14:paraId="0F698770" w14:textId="77777777" w:rsidR="00755634" w:rsidRPr="00755634" w:rsidRDefault="00755634" w:rsidP="00755634">
            <w:r w:rsidRPr="00755634">
              <w:t>Llama 3.1 405B</w:t>
            </w:r>
          </w:p>
        </w:tc>
        <w:tc>
          <w:tcPr>
            <w:tcW w:w="0" w:type="auto"/>
            <w:vAlign w:val="center"/>
            <w:hideMark/>
          </w:tcPr>
          <w:p w14:paraId="5E7D8045" w14:textId="77777777" w:rsidR="00755634" w:rsidRPr="00755634" w:rsidRDefault="00755634" w:rsidP="00755634">
            <w:r w:rsidRPr="00755634">
              <w:t>128k</w:t>
            </w:r>
          </w:p>
        </w:tc>
        <w:tc>
          <w:tcPr>
            <w:tcW w:w="0" w:type="auto"/>
            <w:vAlign w:val="center"/>
            <w:hideMark/>
          </w:tcPr>
          <w:p w14:paraId="0FAEB3D5" w14:textId="77777777" w:rsidR="00755634" w:rsidRPr="00755634" w:rsidRDefault="00755634" w:rsidP="00755634">
            <w:r w:rsidRPr="00755634">
              <w:t>7.5</w:t>
            </w:r>
          </w:p>
        </w:tc>
        <w:tc>
          <w:tcPr>
            <w:tcW w:w="0" w:type="auto"/>
            <w:vAlign w:val="center"/>
            <w:hideMark/>
          </w:tcPr>
          <w:p w14:paraId="3C35A0E9" w14:textId="77777777" w:rsidR="00755634" w:rsidRPr="00755634" w:rsidRDefault="00755634" w:rsidP="00755634">
            <w:r w:rsidRPr="00755634">
              <w:t>0.67</w:t>
            </w:r>
          </w:p>
        </w:tc>
        <w:tc>
          <w:tcPr>
            <w:tcW w:w="0" w:type="auto"/>
            <w:vAlign w:val="center"/>
            <w:hideMark/>
          </w:tcPr>
          <w:p w14:paraId="706ADCC3" w14:textId="77777777" w:rsidR="00755634" w:rsidRPr="00755634" w:rsidRDefault="00755634" w:rsidP="00755634">
            <w:r w:rsidRPr="00755634">
              <w:t>100</w:t>
            </w:r>
          </w:p>
        </w:tc>
      </w:tr>
      <w:tr w:rsidR="00755634" w:rsidRPr="00755634" w14:paraId="72DD6162" w14:textId="77777777" w:rsidTr="00781122">
        <w:trPr>
          <w:tblCellSpacing w:w="15" w:type="dxa"/>
        </w:trPr>
        <w:tc>
          <w:tcPr>
            <w:tcW w:w="0" w:type="auto"/>
            <w:vAlign w:val="center"/>
            <w:hideMark/>
          </w:tcPr>
          <w:p w14:paraId="0AA0E393" w14:textId="77777777" w:rsidR="00755634" w:rsidRPr="00755634" w:rsidRDefault="00755634" w:rsidP="00755634">
            <w:r w:rsidRPr="00755634">
              <w:t>Azure</w:t>
            </w:r>
          </w:p>
        </w:tc>
        <w:tc>
          <w:tcPr>
            <w:tcW w:w="0" w:type="auto"/>
            <w:vAlign w:val="center"/>
            <w:hideMark/>
          </w:tcPr>
          <w:p w14:paraId="59472D02" w14:textId="77777777" w:rsidR="00755634" w:rsidRPr="00755634" w:rsidRDefault="00755634" w:rsidP="00755634">
            <w:r w:rsidRPr="00755634">
              <w:t>Jamba 1.5 Large</w:t>
            </w:r>
          </w:p>
        </w:tc>
        <w:tc>
          <w:tcPr>
            <w:tcW w:w="0" w:type="auto"/>
            <w:vAlign w:val="center"/>
            <w:hideMark/>
          </w:tcPr>
          <w:p w14:paraId="1A967ED2" w14:textId="77777777" w:rsidR="00755634" w:rsidRPr="00755634" w:rsidRDefault="00755634" w:rsidP="00755634">
            <w:r w:rsidRPr="00755634">
              <w:t>256k</w:t>
            </w:r>
          </w:p>
        </w:tc>
        <w:tc>
          <w:tcPr>
            <w:tcW w:w="0" w:type="auto"/>
            <w:vAlign w:val="center"/>
            <w:hideMark/>
          </w:tcPr>
          <w:p w14:paraId="1A8BF0A5" w14:textId="77777777" w:rsidR="00755634" w:rsidRPr="00755634" w:rsidRDefault="00755634" w:rsidP="00755634">
            <w:r w:rsidRPr="00755634">
              <w:t>0.25</w:t>
            </w:r>
          </w:p>
        </w:tc>
        <w:tc>
          <w:tcPr>
            <w:tcW w:w="0" w:type="auto"/>
            <w:vAlign w:val="center"/>
            <w:hideMark/>
          </w:tcPr>
          <w:p w14:paraId="059B9FD2" w14:textId="77777777" w:rsidR="00755634" w:rsidRPr="00755634" w:rsidRDefault="00755634" w:rsidP="00755634">
            <w:r w:rsidRPr="00755634">
              <w:t>0.5</w:t>
            </w:r>
          </w:p>
        </w:tc>
        <w:tc>
          <w:tcPr>
            <w:tcW w:w="0" w:type="auto"/>
            <w:vAlign w:val="center"/>
            <w:hideMark/>
          </w:tcPr>
          <w:p w14:paraId="3E4EDF68" w14:textId="77777777" w:rsidR="00755634" w:rsidRPr="00755634" w:rsidRDefault="00755634" w:rsidP="00755634">
            <w:r w:rsidRPr="00755634">
              <w:t>64</w:t>
            </w:r>
          </w:p>
        </w:tc>
      </w:tr>
      <w:tr w:rsidR="00755634" w:rsidRPr="00755634" w14:paraId="72E44922" w14:textId="77777777" w:rsidTr="00781122">
        <w:trPr>
          <w:tblCellSpacing w:w="15" w:type="dxa"/>
        </w:trPr>
        <w:tc>
          <w:tcPr>
            <w:tcW w:w="0" w:type="auto"/>
            <w:vAlign w:val="center"/>
            <w:hideMark/>
          </w:tcPr>
          <w:p w14:paraId="31EDED2E" w14:textId="77777777" w:rsidR="00755634" w:rsidRPr="00755634" w:rsidRDefault="00755634" w:rsidP="00755634">
            <w:r w:rsidRPr="00755634">
              <w:t>Google</w:t>
            </w:r>
          </w:p>
        </w:tc>
        <w:tc>
          <w:tcPr>
            <w:tcW w:w="0" w:type="auto"/>
            <w:vAlign w:val="center"/>
            <w:hideMark/>
          </w:tcPr>
          <w:p w14:paraId="0FB0CBDD" w14:textId="77777777" w:rsidR="00755634" w:rsidRPr="00755634" w:rsidRDefault="00755634" w:rsidP="00755634">
            <w:r w:rsidRPr="00755634">
              <w:t>Gemini 1.5 Pro</w:t>
            </w:r>
          </w:p>
        </w:tc>
        <w:tc>
          <w:tcPr>
            <w:tcW w:w="0" w:type="auto"/>
            <w:vAlign w:val="center"/>
            <w:hideMark/>
          </w:tcPr>
          <w:p w14:paraId="0C89A213" w14:textId="77777777" w:rsidR="00755634" w:rsidRPr="00755634" w:rsidRDefault="00755634" w:rsidP="00755634">
            <w:r w:rsidRPr="00755634">
              <w:t>2m</w:t>
            </w:r>
          </w:p>
        </w:tc>
        <w:tc>
          <w:tcPr>
            <w:tcW w:w="0" w:type="auto"/>
            <w:vAlign w:val="center"/>
            <w:hideMark/>
          </w:tcPr>
          <w:p w14:paraId="171B5CA4" w14:textId="77777777" w:rsidR="00755634" w:rsidRPr="00755634" w:rsidRDefault="00755634" w:rsidP="00755634">
            <w:r w:rsidRPr="00755634">
              <w:t>5.25</w:t>
            </w:r>
          </w:p>
        </w:tc>
        <w:tc>
          <w:tcPr>
            <w:tcW w:w="0" w:type="auto"/>
            <w:vAlign w:val="center"/>
            <w:hideMark/>
          </w:tcPr>
          <w:p w14:paraId="0FBDB9BA" w14:textId="77777777" w:rsidR="00755634" w:rsidRPr="00755634" w:rsidRDefault="00755634" w:rsidP="00755634">
            <w:r w:rsidRPr="00755634">
              <w:t>0.5</w:t>
            </w:r>
          </w:p>
        </w:tc>
        <w:tc>
          <w:tcPr>
            <w:tcW w:w="0" w:type="auto"/>
            <w:vAlign w:val="center"/>
            <w:hideMark/>
          </w:tcPr>
          <w:p w14:paraId="7C8AC63F" w14:textId="77777777" w:rsidR="00755634" w:rsidRPr="00755634" w:rsidRDefault="00755634" w:rsidP="00755634">
            <w:r w:rsidRPr="00755634">
              <w:t>95</w:t>
            </w:r>
          </w:p>
        </w:tc>
      </w:tr>
    </w:tbl>
    <w:p w14:paraId="3AD68D12" w14:textId="77777777" w:rsidR="00755634" w:rsidRPr="00755634" w:rsidRDefault="00755634" w:rsidP="00755634">
      <w:pPr>
        <w:rPr>
          <w:b/>
          <w:bCs/>
        </w:rPr>
      </w:pPr>
      <w:r w:rsidRPr="00755634">
        <w:rPr>
          <w:b/>
          <w:bCs/>
        </w:rPr>
        <w:t xml:space="preserve">Pros and Cons of </w:t>
      </w:r>
      <w:proofErr w:type="spellStart"/>
      <w:r w:rsidRPr="00755634">
        <w:rPr>
          <w:b/>
          <w:bCs/>
        </w:rPr>
        <w:t>LLaMA</w:t>
      </w:r>
      <w:proofErr w:type="spellEnd"/>
      <w:r w:rsidRPr="00755634">
        <w:rPr>
          <w:b/>
          <w:bCs/>
        </w:rPr>
        <w:t xml:space="preserve"> 3.1-70B</w:t>
      </w:r>
    </w:p>
    <w:p w14:paraId="53EEBEC9" w14:textId="77777777" w:rsidR="00755634" w:rsidRPr="00755634" w:rsidRDefault="00755634" w:rsidP="00755634">
      <w:r w:rsidRPr="00755634">
        <w:rPr>
          <w:b/>
          <w:bCs/>
        </w:rPr>
        <w:t>Pros:</w:t>
      </w:r>
    </w:p>
    <w:p w14:paraId="0919F74B" w14:textId="77777777" w:rsidR="00755634" w:rsidRPr="00755634" w:rsidRDefault="00755634" w:rsidP="00755634">
      <w:pPr>
        <w:numPr>
          <w:ilvl w:val="0"/>
          <w:numId w:val="1"/>
        </w:numPr>
      </w:pPr>
      <w:r w:rsidRPr="00755634">
        <w:rPr>
          <w:b/>
          <w:bCs/>
        </w:rPr>
        <w:t>High Score</w:t>
      </w:r>
      <w:r w:rsidRPr="00755634">
        <w:t xml:space="preserve">: </w:t>
      </w:r>
      <w:proofErr w:type="spellStart"/>
      <w:r w:rsidRPr="00755634">
        <w:t>LLaMA</w:t>
      </w:r>
      <w:proofErr w:type="spellEnd"/>
      <w:r w:rsidRPr="00755634">
        <w:t xml:space="preserve"> 3.1-70B has a high score of 95, indicating its exceptional performance in language understanding and generation tasks.</w:t>
      </w:r>
    </w:p>
    <w:p w14:paraId="4430BCA8" w14:textId="77777777" w:rsidR="00755634" w:rsidRPr="00755634" w:rsidRDefault="00755634" w:rsidP="00755634">
      <w:pPr>
        <w:numPr>
          <w:ilvl w:val="0"/>
          <w:numId w:val="1"/>
        </w:numPr>
      </w:pPr>
      <w:r w:rsidRPr="00755634">
        <w:rPr>
          <w:b/>
          <w:bCs/>
        </w:rPr>
        <w:t>Large Context Window</w:t>
      </w:r>
      <w:r w:rsidRPr="00755634">
        <w:t>: The model's 128k context window allows it to process longer input sequences, making it more suitable for tasks that require understanding long-range dependencies.</w:t>
      </w:r>
    </w:p>
    <w:p w14:paraId="1CC24CA7" w14:textId="77777777" w:rsidR="00755634" w:rsidRPr="00755634" w:rsidRDefault="00755634" w:rsidP="00755634">
      <w:pPr>
        <w:numPr>
          <w:ilvl w:val="0"/>
          <w:numId w:val="1"/>
        </w:numPr>
      </w:pPr>
      <w:r w:rsidRPr="00755634">
        <w:rPr>
          <w:b/>
          <w:bCs/>
        </w:rPr>
        <w:lastRenderedPageBreak/>
        <w:t>Competitive Cost</w:t>
      </w:r>
      <w:r w:rsidRPr="00755634">
        <w:t xml:space="preserve">: The cost of using </w:t>
      </w:r>
      <w:proofErr w:type="spellStart"/>
      <w:r w:rsidRPr="00755634">
        <w:t>LLaMA</w:t>
      </w:r>
      <w:proofErr w:type="spellEnd"/>
      <w:r w:rsidRPr="00755634">
        <w:t xml:space="preserve"> 3.1-70B is relatively low compared to other models, making it a more affordable option for developers.</w:t>
      </w:r>
    </w:p>
    <w:p w14:paraId="6503716A" w14:textId="77777777" w:rsidR="00755634" w:rsidRPr="00755634" w:rsidRDefault="00755634" w:rsidP="00755634">
      <w:r w:rsidRPr="00755634">
        <w:rPr>
          <w:b/>
          <w:bCs/>
        </w:rPr>
        <w:t>Cons:</w:t>
      </w:r>
    </w:p>
    <w:p w14:paraId="5022EC0A" w14:textId="77777777" w:rsidR="00755634" w:rsidRPr="00755634" w:rsidRDefault="00755634" w:rsidP="00755634">
      <w:pPr>
        <w:numPr>
          <w:ilvl w:val="0"/>
          <w:numId w:val="2"/>
        </w:numPr>
      </w:pPr>
      <w:r w:rsidRPr="00755634">
        <w:rPr>
          <w:b/>
          <w:bCs/>
        </w:rPr>
        <w:t>Latency</w:t>
      </w:r>
      <w:r w:rsidRPr="00755634">
        <w:t xml:space="preserve">: The latency of </w:t>
      </w:r>
      <w:proofErr w:type="spellStart"/>
      <w:r w:rsidRPr="00755634">
        <w:t>LLaMA</w:t>
      </w:r>
      <w:proofErr w:type="spellEnd"/>
      <w:r w:rsidRPr="00755634">
        <w:t xml:space="preserve"> 3.1-70B is relatively high compared to other models, which can affect the overall performance of the AI Summarizer App.</w:t>
      </w:r>
    </w:p>
    <w:p w14:paraId="66C61120" w14:textId="77777777" w:rsidR="00755634" w:rsidRPr="00755634" w:rsidRDefault="00755634" w:rsidP="00755634">
      <w:pPr>
        <w:numPr>
          <w:ilvl w:val="0"/>
          <w:numId w:val="2"/>
        </w:numPr>
      </w:pPr>
      <w:r w:rsidRPr="00755634">
        <w:rPr>
          <w:b/>
          <w:bCs/>
        </w:rPr>
        <w:t xml:space="preserve">Dependence on </w:t>
      </w:r>
      <w:proofErr w:type="spellStart"/>
      <w:r w:rsidRPr="00755634">
        <w:rPr>
          <w:b/>
          <w:bCs/>
        </w:rPr>
        <w:t>Groq</w:t>
      </w:r>
      <w:proofErr w:type="spellEnd"/>
      <w:r w:rsidRPr="00755634">
        <w:t xml:space="preserve">: The model's performance is closely tied to the </w:t>
      </w:r>
      <w:proofErr w:type="spellStart"/>
      <w:r w:rsidRPr="00755634">
        <w:t>Groq</w:t>
      </w:r>
      <w:proofErr w:type="spellEnd"/>
      <w:r w:rsidRPr="00755634">
        <w:t xml:space="preserve"> API, which can be a limitation for developers who prefer to use other API providers.</w:t>
      </w:r>
    </w:p>
    <w:p w14:paraId="578BDC21" w14:textId="77777777" w:rsidR="00755634" w:rsidRPr="00755634" w:rsidRDefault="00755634" w:rsidP="00755634">
      <w:pPr>
        <w:rPr>
          <w:b/>
          <w:bCs/>
        </w:rPr>
      </w:pPr>
      <w:r w:rsidRPr="00755634">
        <w:rPr>
          <w:b/>
          <w:bCs/>
        </w:rPr>
        <w:t xml:space="preserve">Why </w:t>
      </w:r>
      <w:proofErr w:type="spellStart"/>
      <w:r w:rsidRPr="00755634">
        <w:rPr>
          <w:b/>
          <w:bCs/>
        </w:rPr>
        <w:t>Groq</w:t>
      </w:r>
      <w:proofErr w:type="spellEnd"/>
      <w:r w:rsidRPr="00755634">
        <w:rPr>
          <w:b/>
          <w:bCs/>
        </w:rPr>
        <w:t xml:space="preserve"> </w:t>
      </w:r>
      <w:proofErr w:type="spellStart"/>
      <w:r w:rsidRPr="00755634">
        <w:rPr>
          <w:b/>
          <w:bCs/>
        </w:rPr>
        <w:t>LLaMA</w:t>
      </w:r>
      <w:proofErr w:type="spellEnd"/>
      <w:r w:rsidRPr="00755634">
        <w:rPr>
          <w:b/>
          <w:bCs/>
        </w:rPr>
        <w:t xml:space="preserve"> 3.1-70B is the Best</w:t>
      </w:r>
    </w:p>
    <w:p w14:paraId="2B88C039" w14:textId="77777777" w:rsidR="00755634" w:rsidRPr="00755634" w:rsidRDefault="00755634" w:rsidP="00755634">
      <w:proofErr w:type="spellStart"/>
      <w:r w:rsidRPr="00755634">
        <w:t>Groq</w:t>
      </w:r>
      <w:proofErr w:type="spellEnd"/>
      <w:r w:rsidRPr="00755634">
        <w:t xml:space="preserve"> </w:t>
      </w:r>
      <w:proofErr w:type="spellStart"/>
      <w:r w:rsidRPr="00755634">
        <w:t>LLaMA</w:t>
      </w:r>
      <w:proofErr w:type="spellEnd"/>
      <w:r w:rsidRPr="00755634">
        <w:t xml:space="preserve"> 3.1-70B stands out among other models due to its exceptional performance, large context window, and competitive cost. While it has some limitations, such as latency and dependence on </w:t>
      </w:r>
      <w:proofErr w:type="spellStart"/>
      <w:r w:rsidRPr="00755634">
        <w:t>Groq</w:t>
      </w:r>
      <w:proofErr w:type="spellEnd"/>
      <w:r w:rsidRPr="00755634">
        <w:t xml:space="preserve">, the benefits of using </w:t>
      </w:r>
      <w:proofErr w:type="spellStart"/>
      <w:r w:rsidRPr="00755634">
        <w:t>Groq</w:t>
      </w:r>
      <w:proofErr w:type="spellEnd"/>
      <w:r w:rsidRPr="00755634">
        <w:t xml:space="preserve"> </w:t>
      </w:r>
      <w:proofErr w:type="spellStart"/>
      <w:r w:rsidRPr="00755634">
        <w:t>LLaMA</w:t>
      </w:r>
      <w:proofErr w:type="spellEnd"/>
      <w:r w:rsidRPr="00755634">
        <w:t xml:space="preserve"> 3.1-70B outweigh the costs, making it the best choice among the compared models. Its high score and large context window make it an ideal choice for tasks that require complex reasoning and understanding, such as text summarization.</w:t>
      </w:r>
    </w:p>
    <w:p w14:paraId="38430334" w14:textId="77777777" w:rsidR="00755634" w:rsidRPr="00755634" w:rsidRDefault="00755634" w:rsidP="00755634">
      <w:pPr>
        <w:rPr>
          <w:b/>
          <w:bCs/>
        </w:rPr>
      </w:pPr>
      <w:r w:rsidRPr="00755634">
        <w:rPr>
          <w:b/>
          <w:bCs/>
        </w:rPr>
        <w:t>Installation</w:t>
      </w:r>
    </w:p>
    <w:p w14:paraId="7DDEBA14" w14:textId="77777777" w:rsidR="00755634" w:rsidRPr="00755634" w:rsidRDefault="00755634" w:rsidP="00755634">
      <w:r w:rsidRPr="00755634">
        <w:t>To install the AI Summarizer App, follow these steps:</w:t>
      </w:r>
    </w:p>
    <w:p w14:paraId="64958973" w14:textId="77777777" w:rsidR="00755634" w:rsidRPr="00755634" w:rsidRDefault="00755634" w:rsidP="00755634">
      <w:pPr>
        <w:numPr>
          <w:ilvl w:val="0"/>
          <w:numId w:val="3"/>
        </w:numPr>
      </w:pPr>
      <w:r w:rsidRPr="00755634">
        <w:t xml:space="preserve">Clone the repository: git clone </w:t>
      </w:r>
      <w:hyperlink r:id="rId5" w:tgtFrame="_blank" w:tooltip="https://github.com/your-repo/ai-summarizer.git" w:history="1">
        <w:r w:rsidRPr="00755634">
          <w:rPr>
            <w:rStyle w:val="Hyperlink"/>
          </w:rPr>
          <w:t>https://github.com/your-repo/ai-summarizer.git</w:t>
        </w:r>
      </w:hyperlink>
    </w:p>
    <w:p w14:paraId="57C6E81A" w14:textId="77777777" w:rsidR="00755634" w:rsidRPr="00755634" w:rsidRDefault="00755634" w:rsidP="00755634">
      <w:pPr>
        <w:numPr>
          <w:ilvl w:val="0"/>
          <w:numId w:val="3"/>
        </w:numPr>
      </w:pPr>
      <w:r w:rsidRPr="00755634">
        <w:t>Install the required dependencies: pip install -r requirements.txt</w:t>
      </w:r>
    </w:p>
    <w:p w14:paraId="04C319CC" w14:textId="77777777" w:rsidR="00755634" w:rsidRPr="00755634" w:rsidRDefault="00755634" w:rsidP="00755634">
      <w:pPr>
        <w:rPr>
          <w:b/>
          <w:bCs/>
        </w:rPr>
      </w:pPr>
      <w:r w:rsidRPr="00755634">
        <w:rPr>
          <w:b/>
          <w:bCs/>
        </w:rPr>
        <w:t>Usage</w:t>
      </w:r>
    </w:p>
    <w:p w14:paraId="4BC14D3F" w14:textId="77777777" w:rsidR="00755634" w:rsidRPr="00755634" w:rsidRDefault="00755634" w:rsidP="00755634">
      <w:r w:rsidRPr="00755634">
        <w:t>To use the AI Summarizer App, send a POST request to one of the following endpoints:</w:t>
      </w:r>
    </w:p>
    <w:p w14:paraId="51BD552F" w14:textId="77777777" w:rsidR="00755634" w:rsidRPr="00755634" w:rsidRDefault="00755634" w:rsidP="00755634">
      <w:pPr>
        <w:numPr>
          <w:ilvl w:val="0"/>
          <w:numId w:val="4"/>
        </w:numPr>
      </w:pPr>
      <w:r w:rsidRPr="00755634">
        <w:t>/</w:t>
      </w:r>
      <w:proofErr w:type="gramStart"/>
      <w:r w:rsidRPr="00755634">
        <w:t>generate</w:t>
      </w:r>
      <w:proofErr w:type="gramEnd"/>
      <w:r w:rsidRPr="00755634">
        <w:t>: Generate a summary for normal text</w:t>
      </w:r>
    </w:p>
    <w:p w14:paraId="6779CA1B" w14:textId="77777777" w:rsidR="00755634" w:rsidRPr="00755634" w:rsidRDefault="00755634" w:rsidP="00755634">
      <w:pPr>
        <w:numPr>
          <w:ilvl w:val="0"/>
          <w:numId w:val="4"/>
        </w:numPr>
      </w:pPr>
      <w:r w:rsidRPr="00755634">
        <w:t>/</w:t>
      </w:r>
      <w:proofErr w:type="spellStart"/>
      <w:proofErr w:type="gramStart"/>
      <w:r w:rsidRPr="00755634">
        <w:t>summarize</w:t>
      </w:r>
      <w:proofErr w:type="gramEnd"/>
      <w:r w:rsidRPr="00755634">
        <w:t>_url</w:t>
      </w:r>
      <w:proofErr w:type="spellEnd"/>
      <w:r w:rsidRPr="00755634">
        <w:t>: Generate a summary for a URL</w:t>
      </w:r>
    </w:p>
    <w:p w14:paraId="464B6C70" w14:textId="77777777" w:rsidR="00755634" w:rsidRPr="00755634" w:rsidRDefault="00755634" w:rsidP="00755634">
      <w:pPr>
        <w:numPr>
          <w:ilvl w:val="0"/>
          <w:numId w:val="4"/>
        </w:numPr>
      </w:pPr>
      <w:r w:rsidRPr="00755634">
        <w:t>/</w:t>
      </w:r>
      <w:proofErr w:type="gramStart"/>
      <w:r w:rsidRPr="00755634">
        <w:t>upload</w:t>
      </w:r>
      <w:proofErr w:type="gramEnd"/>
      <w:r w:rsidRPr="00755634">
        <w:t>: Generate a summary for a PDF file</w:t>
      </w:r>
    </w:p>
    <w:p w14:paraId="568BDD7A" w14:textId="77777777" w:rsidR="00755634" w:rsidRPr="00755634" w:rsidRDefault="00755634" w:rsidP="00755634">
      <w:pPr>
        <w:numPr>
          <w:ilvl w:val="0"/>
          <w:numId w:val="4"/>
        </w:numPr>
      </w:pPr>
      <w:r w:rsidRPr="00755634">
        <w:t>/</w:t>
      </w:r>
      <w:proofErr w:type="spellStart"/>
      <w:proofErr w:type="gramStart"/>
      <w:r w:rsidRPr="00755634">
        <w:t>summarize</w:t>
      </w:r>
      <w:proofErr w:type="gramEnd"/>
      <w:r w:rsidRPr="00755634">
        <w:t>_pdf_as_financial_expert</w:t>
      </w:r>
      <w:proofErr w:type="spellEnd"/>
      <w:r w:rsidRPr="00755634">
        <w:t>: Generate a summary for a PDF file as a financial expert</w:t>
      </w:r>
    </w:p>
    <w:p w14:paraId="4EBC7486" w14:textId="77777777" w:rsidR="00755634" w:rsidRPr="00755634" w:rsidRDefault="00755634" w:rsidP="00755634">
      <w:pPr>
        <w:numPr>
          <w:ilvl w:val="0"/>
          <w:numId w:val="4"/>
        </w:numPr>
      </w:pPr>
      <w:r w:rsidRPr="00755634">
        <w:t>/</w:t>
      </w:r>
      <w:proofErr w:type="spellStart"/>
      <w:proofErr w:type="gramStart"/>
      <w:r w:rsidRPr="00755634">
        <w:t>summarize</w:t>
      </w:r>
      <w:proofErr w:type="gramEnd"/>
      <w:r w:rsidRPr="00755634">
        <w:t>_pdf_as_healthcare_expert</w:t>
      </w:r>
      <w:proofErr w:type="spellEnd"/>
      <w:r w:rsidRPr="00755634">
        <w:t>: Generate a summary for a PDF file as a healthcare expert</w:t>
      </w:r>
    </w:p>
    <w:p w14:paraId="2ECF2567" w14:textId="77777777" w:rsidR="00755634" w:rsidRPr="00755634" w:rsidRDefault="00755634" w:rsidP="00755634">
      <w:pPr>
        <w:rPr>
          <w:b/>
          <w:bCs/>
        </w:rPr>
      </w:pPr>
      <w:r w:rsidRPr="00755634">
        <w:rPr>
          <w:b/>
          <w:bCs/>
        </w:rPr>
        <w:t>Dependencies</w:t>
      </w:r>
    </w:p>
    <w:p w14:paraId="5BDAA966" w14:textId="77777777" w:rsidR="00755634" w:rsidRPr="00755634" w:rsidRDefault="00755634" w:rsidP="00755634">
      <w:r w:rsidRPr="00755634">
        <w:t>The AI Summarizer App requires the following dependencies:</w:t>
      </w:r>
    </w:p>
    <w:p w14:paraId="6EA184BF" w14:textId="77777777" w:rsidR="00755634" w:rsidRPr="00755634" w:rsidRDefault="00755634" w:rsidP="00755634">
      <w:pPr>
        <w:numPr>
          <w:ilvl w:val="0"/>
          <w:numId w:val="5"/>
        </w:numPr>
      </w:pPr>
      <w:r w:rsidRPr="00755634">
        <w:t>Flask</w:t>
      </w:r>
    </w:p>
    <w:p w14:paraId="456E734C" w14:textId="77777777" w:rsidR="00755634" w:rsidRPr="00755634" w:rsidRDefault="00755634" w:rsidP="00755634">
      <w:pPr>
        <w:numPr>
          <w:ilvl w:val="0"/>
          <w:numId w:val="5"/>
        </w:numPr>
      </w:pPr>
      <w:r w:rsidRPr="00755634">
        <w:t>Flask-CORS</w:t>
      </w:r>
    </w:p>
    <w:p w14:paraId="3949F144" w14:textId="77777777" w:rsidR="00755634" w:rsidRPr="00755634" w:rsidRDefault="00755634" w:rsidP="00755634">
      <w:pPr>
        <w:numPr>
          <w:ilvl w:val="0"/>
          <w:numId w:val="5"/>
        </w:numPr>
      </w:pPr>
      <w:proofErr w:type="spellStart"/>
      <w:r w:rsidRPr="00755634">
        <w:t>Groq</w:t>
      </w:r>
      <w:proofErr w:type="spellEnd"/>
    </w:p>
    <w:p w14:paraId="64B9A28E" w14:textId="77777777" w:rsidR="00755634" w:rsidRPr="00755634" w:rsidRDefault="00755634" w:rsidP="00755634">
      <w:pPr>
        <w:numPr>
          <w:ilvl w:val="0"/>
          <w:numId w:val="5"/>
        </w:numPr>
      </w:pPr>
      <w:r w:rsidRPr="00755634">
        <w:t>PyPDF2</w:t>
      </w:r>
    </w:p>
    <w:p w14:paraId="409E0E28" w14:textId="77777777" w:rsidR="00755634" w:rsidRPr="00755634" w:rsidRDefault="00755634" w:rsidP="00755634">
      <w:pPr>
        <w:numPr>
          <w:ilvl w:val="0"/>
          <w:numId w:val="5"/>
        </w:numPr>
      </w:pPr>
      <w:r w:rsidRPr="00755634">
        <w:t>docx</w:t>
      </w:r>
    </w:p>
    <w:p w14:paraId="0A91F5F1" w14:textId="77777777" w:rsidR="00755634" w:rsidRPr="00755634" w:rsidRDefault="00755634" w:rsidP="00755634">
      <w:pPr>
        <w:numPr>
          <w:ilvl w:val="0"/>
          <w:numId w:val="5"/>
        </w:numPr>
      </w:pPr>
      <w:proofErr w:type="spellStart"/>
      <w:r w:rsidRPr="00755634">
        <w:lastRenderedPageBreak/>
        <w:t>openpyxl</w:t>
      </w:r>
      <w:proofErr w:type="spellEnd"/>
    </w:p>
    <w:p w14:paraId="1C94D720" w14:textId="77777777" w:rsidR="00755634" w:rsidRPr="00755634" w:rsidRDefault="00755634" w:rsidP="00755634">
      <w:pPr>
        <w:numPr>
          <w:ilvl w:val="0"/>
          <w:numId w:val="5"/>
        </w:numPr>
      </w:pPr>
      <w:proofErr w:type="spellStart"/>
      <w:r w:rsidRPr="00755634">
        <w:t>pyaudio</w:t>
      </w:r>
      <w:proofErr w:type="spellEnd"/>
    </w:p>
    <w:p w14:paraId="150D9F6C" w14:textId="77777777" w:rsidR="00755634" w:rsidRPr="00755634" w:rsidRDefault="00755634" w:rsidP="00755634">
      <w:pPr>
        <w:numPr>
          <w:ilvl w:val="0"/>
          <w:numId w:val="5"/>
        </w:numPr>
      </w:pPr>
      <w:r w:rsidRPr="00755634">
        <w:t>wave</w:t>
      </w:r>
    </w:p>
    <w:p w14:paraId="46A9BFEF" w14:textId="77777777" w:rsidR="00755634" w:rsidRPr="00755634" w:rsidRDefault="00755634" w:rsidP="00755634">
      <w:pPr>
        <w:numPr>
          <w:ilvl w:val="0"/>
          <w:numId w:val="5"/>
        </w:numPr>
      </w:pPr>
      <w:r w:rsidRPr="00755634">
        <w:t>pyttsx3</w:t>
      </w:r>
    </w:p>
    <w:p w14:paraId="79351B86" w14:textId="77777777" w:rsidR="00755634" w:rsidRPr="00755634" w:rsidRDefault="00755634" w:rsidP="00755634">
      <w:pPr>
        <w:numPr>
          <w:ilvl w:val="0"/>
          <w:numId w:val="5"/>
        </w:numPr>
      </w:pPr>
      <w:r w:rsidRPr="00755634">
        <w:t>threading</w:t>
      </w:r>
    </w:p>
    <w:p w14:paraId="056DCC82" w14:textId="77777777" w:rsidR="00755634" w:rsidRPr="00755634" w:rsidRDefault="00755634" w:rsidP="00755634">
      <w:pPr>
        <w:numPr>
          <w:ilvl w:val="0"/>
          <w:numId w:val="5"/>
        </w:numPr>
      </w:pPr>
      <w:proofErr w:type="spellStart"/>
      <w:r w:rsidRPr="00755634">
        <w:t>os</w:t>
      </w:r>
      <w:proofErr w:type="spellEnd"/>
    </w:p>
    <w:p w14:paraId="604B4F32" w14:textId="77777777" w:rsidR="00755634" w:rsidRPr="00755634" w:rsidRDefault="00755634" w:rsidP="00755634">
      <w:pPr>
        <w:numPr>
          <w:ilvl w:val="0"/>
          <w:numId w:val="5"/>
        </w:numPr>
      </w:pPr>
      <w:r w:rsidRPr="00755634">
        <w:t>requests</w:t>
      </w:r>
    </w:p>
    <w:p w14:paraId="442A254E" w14:textId="77777777" w:rsidR="00755634" w:rsidRPr="00755634" w:rsidRDefault="00755634" w:rsidP="00755634">
      <w:pPr>
        <w:numPr>
          <w:ilvl w:val="0"/>
          <w:numId w:val="5"/>
        </w:numPr>
      </w:pPr>
      <w:proofErr w:type="spellStart"/>
      <w:r w:rsidRPr="00755634">
        <w:t>BeautifulSoup</w:t>
      </w:r>
      <w:proofErr w:type="spellEnd"/>
    </w:p>
    <w:p w14:paraId="28B70483" w14:textId="77777777" w:rsidR="00730B52" w:rsidRDefault="00730B52"/>
    <w:sectPr w:rsidR="00730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B7E38"/>
    <w:multiLevelType w:val="multilevel"/>
    <w:tmpl w:val="1C4A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A612C"/>
    <w:multiLevelType w:val="multilevel"/>
    <w:tmpl w:val="398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75FD8"/>
    <w:multiLevelType w:val="multilevel"/>
    <w:tmpl w:val="34F6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03EA4"/>
    <w:multiLevelType w:val="multilevel"/>
    <w:tmpl w:val="971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4431"/>
    <w:multiLevelType w:val="multilevel"/>
    <w:tmpl w:val="8CB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19793">
    <w:abstractNumId w:val="1"/>
  </w:num>
  <w:num w:numId="2" w16cid:durableId="2072731202">
    <w:abstractNumId w:val="4"/>
  </w:num>
  <w:num w:numId="3" w16cid:durableId="1936818093">
    <w:abstractNumId w:val="0"/>
  </w:num>
  <w:num w:numId="4" w16cid:durableId="1187014998">
    <w:abstractNumId w:val="2"/>
  </w:num>
  <w:num w:numId="5" w16cid:durableId="130935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34"/>
    <w:rsid w:val="00730B52"/>
    <w:rsid w:val="00755634"/>
    <w:rsid w:val="00781122"/>
    <w:rsid w:val="00EC7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4D0A"/>
  <w15:chartTrackingRefBased/>
  <w15:docId w15:val="{B69ADF81-E5DD-4F0E-8811-057179CD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34"/>
    <w:rPr>
      <w:rFonts w:eastAsiaTheme="majorEastAsia" w:cstheme="majorBidi"/>
      <w:color w:val="272727" w:themeColor="text1" w:themeTint="D8"/>
    </w:rPr>
  </w:style>
  <w:style w:type="paragraph" w:styleId="Title">
    <w:name w:val="Title"/>
    <w:basedOn w:val="Normal"/>
    <w:next w:val="Normal"/>
    <w:link w:val="TitleChar"/>
    <w:uiPriority w:val="10"/>
    <w:qFormat/>
    <w:rsid w:val="00755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34"/>
    <w:pPr>
      <w:spacing w:before="160"/>
      <w:jc w:val="center"/>
    </w:pPr>
    <w:rPr>
      <w:i/>
      <w:iCs/>
      <w:color w:val="404040" w:themeColor="text1" w:themeTint="BF"/>
    </w:rPr>
  </w:style>
  <w:style w:type="character" w:customStyle="1" w:styleId="QuoteChar">
    <w:name w:val="Quote Char"/>
    <w:basedOn w:val="DefaultParagraphFont"/>
    <w:link w:val="Quote"/>
    <w:uiPriority w:val="29"/>
    <w:rsid w:val="00755634"/>
    <w:rPr>
      <w:i/>
      <w:iCs/>
      <w:color w:val="404040" w:themeColor="text1" w:themeTint="BF"/>
    </w:rPr>
  </w:style>
  <w:style w:type="paragraph" w:styleId="ListParagraph">
    <w:name w:val="List Paragraph"/>
    <w:basedOn w:val="Normal"/>
    <w:uiPriority w:val="34"/>
    <w:qFormat/>
    <w:rsid w:val="00755634"/>
    <w:pPr>
      <w:ind w:left="720"/>
      <w:contextualSpacing/>
    </w:pPr>
  </w:style>
  <w:style w:type="character" w:styleId="IntenseEmphasis">
    <w:name w:val="Intense Emphasis"/>
    <w:basedOn w:val="DefaultParagraphFont"/>
    <w:uiPriority w:val="21"/>
    <w:qFormat/>
    <w:rsid w:val="00755634"/>
    <w:rPr>
      <w:i/>
      <w:iCs/>
      <w:color w:val="0F4761" w:themeColor="accent1" w:themeShade="BF"/>
    </w:rPr>
  </w:style>
  <w:style w:type="paragraph" w:styleId="IntenseQuote">
    <w:name w:val="Intense Quote"/>
    <w:basedOn w:val="Normal"/>
    <w:next w:val="Normal"/>
    <w:link w:val="IntenseQuoteChar"/>
    <w:uiPriority w:val="30"/>
    <w:qFormat/>
    <w:rsid w:val="00755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34"/>
    <w:rPr>
      <w:i/>
      <w:iCs/>
      <w:color w:val="0F4761" w:themeColor="accent1" w:themeShade="BF"/>
    </w:rPr>
  </w:style>
  <w:style w:type="character" w:styleId="IntenseReference">
    <w:name w:val="Intense Reference"/>
    <w:basedOn w:val="DefaultParagraphFont"/>
    <w:uiPriority w:val="32"/>
    <w:qFormat/>
    <w:rsid w:val="00755634"/>
    <w:rPr>
      <w:b/>
      <w:bCs/>
      <w:smallCaps/>
      <w:color w:val="0F4761" w:themeColor="accent1" w:themeShade="BF"/>
      <w:spacing w:val="5"/>
    </w:rPr>
  </w:style>
  <w:style w:type="character" w:styleId="Hyperlink">
    <w:name w:val="Hyperlink"/>
    <w:basedOn w:val="DefaultParagraphFont"/>
    <w:uiPriority w:val="99"/>
    <w:unhideWhenUsed/>
    <w:rsid w:val="00755634"/>
    <w:rPr>
      <w:color w:val="467886" w:themeColor="hyperlink"/>
      <w:u w:val="single"/>
    </w:rPr>
  </w:style>
  <w:style w:type="character" w:styleId="UnresolvedMention">
    <w:name w:val="Unresolved Mention"/>
    <w:basedOn w:val="DefaultParagraphFont"/>
    <w:uiPriority w:val="99"/>
    <w:semiHidden/>
    <w:unhideWhenUsed/>
    <w:rsid w:val="0075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6676">
      <w:bodyDiv w:val="1"/>
      <w:marLeft w:val="0"/>
      <w:marRight w:val="0"/>
      <w:marTop w:val="0"/>
      <w:marBottom w:val="0"/>
      <w:divBdr>
        <w:top w:val="none" w:sz="0" w:space="0" w:color="auto"/>
        <w:left w:val="none" w:sz="0" w:space="0" w:color="auto"/>
        <w:bottom w:val="none" w:sz="0" w:space="0" w:color="auto"/>
        <w:right w:val="none" w:sz="0" w:space="0" w:color="auto"/>
      </w:divBdr>
    </w:div>
    <w:div w:id="214299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repo/ai-summariz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Rewa Parashar</dc:creator>
  <cp:keywords/>
  <dc:description/>
  <cp:lastModifiedBy>Rewa Parashar</cp:lastModifiedBy>
  <cp:revision>3</cp:revision>
  <dcterms:created xsi:type="dcterms:W3CDTF">2024-10-10T09:37:00Z</dcterms:created>
  <dcterms:modified xsi:type="dcterms:W3CDTF">2024-10-10T09:39:00Z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2024-10-10T09:37:57Z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77c77868-9339-4688-bb8c-a49cd5761b75</vt:lpwstr>
  </property>
  <property fmtid="{D5CDD505-2E9C-101B-9397-08002B2CF9AE}" pid="8" name="MSIP_Label_6e4186ff-6105-49c9-a34e-39b846c71822_ContentBits">
    <vt:lpwstr>0</vt:lpwstr>
  </property>
</Properties>
</file>