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3b24e47f</w:t>
      </w:r>
    </w:p>
    <w:p>
      <w:r>
        <w:t>proposal_unique_id: 3b24e47f</w:t>
      </w:r>
    </w:p>
    <w:p>
      <w:r>
        <w:t>quarter: Q3</w:t>
      </w:r>
    </w:p>
    <w:p>
      <w:r>
        <w:t>financial_year: 2023-2024</w:t>
      </w:r>
    </w:p>
    <w:p>
      <w:r>
        <w:t>current_progress: ndfkjnknfvklngf</w:t>
      </w:r>
    </w:p>
    <w:p>
      <w:r>
        <w:t>quarterly_allocated_budget: 4355</w:t>
      </w:r>
    </w:p>
    <w:p>
      <w:r>
        <w:t>total_profit_and_budget_spent: nkldvnklndfknk</w:t>
      </w:r>
    </w:p>
    <w:p>
      <w:r>
        <w:t>total_quarterly_budget_spent: 3444</w:t>
      </w:r>
    </w:p>
    <w:p>
      <w:r>
        <w:t>component_wise_budget_sheet: Copy of Wool Procured Data.xlsx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