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2923"/>
        <w:rPr>
          <w:rFonts w:ascii="Times New Roman"/>
          <w:sz w:val="20"/>
        </w:rPr>
      </w:pPr>
      <w:r>
        <w:rPr>
          <w:rFonts w:ascii="Times New Roman"/>
          <w:sz w:val="20"/>
        </w:rPr>
        <w:pict>
          <v:group style="width:248.95pt;height:24pt;mso-position-horizontal-relative:char;mso-position-vertical-relative:line" id="docshapegroup1" coordorigin="0,0" coordsize="4979,480">
            <v:rect style="position:absolute;left:0;top:0;width:4979;height:480" id="docshape2" filled="true" fillcolor="#ebebeb" stroked="false">
              <v:fill type="solid"/>
            </v:rect>
            <v:rect style="position:absolute;left:60;top:60;width:4859;height:360" id="docshape3" filled="true" fillcolor="#ffffff" stroked="false">
              <v:fill type="solid"/>
            </v:rect>
            <v:rect style="position:absolute;left:120;top:100;width:200;height:280" id="docshape4" filled="true" fillcolor="#ebebeb" stroked="false">
              <v:fill type="solid"/>
            </v:rect>
            <v:rect style="position:absolute;left:140;top:120;width:160;height:240" id="docshape5" filled="true" fillcolor="#ffffff" stroked="false">
              <v:fill type="solid"/>
            </v:rect>
            <v:shapetype id="_x0000_t202" o:spt="202" coordsize="21600,21600" path="m,l,21600r21600,l21600,xe">
              <v:stroke joinstyle="miter"/>
              <v:path gradientshapeok="t" o:connecttype="rect"/>
            </v:shapetype>
            <v:shape style="position:absolute;left:60;top:60;width:4919;height:360" type="#_x0000_t202" id="docshape6" filled="false" stroked="false">
              <v:textbox inset="0,0,0,0">
                <w:txbxContent>
                  <w:p>
                    <w:pPr>
                      <w:spacing w:before="72"/>
                      <w:ind w:left="140" w:right="0" w:firstLine="0"/>
                      <w:jc w:val="left"/>
                      <w:rPr>
                        <w:rFonts w:ascii="Arial"/>
                        <w:b/>
                        <w:sz w:val="20"/>
                      </w:rPr>
                    </w:pPr>
                    <w:bookmarkStart w:name="1_s20_S0956053X11005800_mainext" w:id="1"/>
                    <w:bookmarkEnd w:id="1"/>
                    <w:r>
                      <w:rPr/>
                    </w:r>
                    <w:r>
                      <w:rPr>
                        <w:rFonts w:ascii="Arial"/>
                        <w:b/>
                        <w:color w:val="6E6E6E"/>
                        <w:sz w:val="20"/>
                      </w:rPr>
                      <w:t>i</w:t>
                    </w:r>
                    <w:r>
                      <w:rPr>
                        <w:rFonts w:ascii="Arial"/>
                        <w:b/>
                        <w:color w:val="6E6E6E"/>
                        <w:spacing w:val="36"/>
                        <w:sz w:val="20"/>
                      </w:rPr>
                      <w:t>  </w:t>
                    </w:r>
                    <w:r>
                      <w:rPr>
                        <w:rFonts w:ascii="Arial"/>
                        <w:b/>
                        <w:color w:val="6E6E6E"/>
                        <w:sz w:val="20"/>
                      </w:rPr>
                      <w:t>An update to this article is included at the </w:t>
                    </w:r>
                    <w:r>
                      <w:rPr>
                        <w:rFonts w:ascii="Arial"/>
                        <w:b/>
                        <w:color w:val="6E6E6E"/>
                        <w:spacing w:val="-5"/>
                        <w:sz w:val="20"/>
                      </w:rPr>
                      <w:t>end</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
        <w:rPr>
          <w:rFonts w:ascii="Times New Roman"/>
          <w:sz w:val="22"/>
        </w:rPr>
      </w:pPr>
    </w:p>
    <w:p>
      <w:pPr>
        <w:tabs>
          <w:tab w:pos="9378" w:val="left" w:leader="none"/>
        </w:tabs>
        <w:spacing w:line="240" w:lineRule="auto"/>
        <w:ind w:left="-482" w:right="0" w:firstLine="0"/>
        <w:rPr>
          <w:rFonts w:ascii="Times New Roman"/>
          <w:sz w:val="20"/>
        </w:rPr>
      </w:pPr>
      <w:r>
        <w:rPr>
          <w:rFonts w:ascii="Times New Roman"/>
          <w:sz w:val="20"/>
        </w:rPr>
        <w:pict>
          <v:group style="width:479pt;height:97.95pt;mso-position-horizontal-relative:char;mso-position-vertical-relative:line" id="docshapegroup7" coordorigin="0,0" coordsize="9580,1959">
            <v:rect style="position:absolute;left:595;top:527;width:8984;height:5" id="docshape8" filled="true" fillcolor="#000000" stroked="false">
              <v:fill type="solid"/>
            </v:rect>
            <v:shape style="position:absolute;left:595;top:652;width:1196;height:1307" type="#_x0000_t75" id="docshape9" stroked="false">
              <v:imagedata r:id="rId6" o:title=""/>
            </v:shape>
            <v:shape style="position:absolute;left:0;top:0;width:1192;height:1307" id="docshape10" coordorigin="0,0" coordsize="1192,1307" path="m0,653l175,1115,596,1306,1017,1115,1192,653,1017,191,596,0,175,191,0,653xe" filled="true" fillcolor="#000000" stroked="false">
              <v:path arrowok="t"/>
              <v:fill type="solid"/>
            </v:shape>
            <v:shape style="position:absolute;left:4581;top:123;width:2450;height:157" type="#_x0000_t202" id="docshape11" filled="false" stroked="false">
              <v:textbox inset="0,0,0,0">
                <w:txbxContent>
                  <w:p>
                    <w:pPr>
                      <w:spacing w:before="6"/>
                      <w:ind w:left="0" w:right="0" w:firstLine="0"/>
                      <w:jc w:val="left"/>
                      <w:rPr>
                        <w:rFonts w:ascii="Century" w:hAnsi="Century"/>
                        <w:sz w:val="12"/>
                      </w:rPr>
                    </w:pPr>
                    <w:bookmarkStart w:name="Projecting the environmental profile of " w:id="2"/>
                    <w:bookmarkEnd w:id="2"/>
                    <w:r>
                      <w:rPr/>
                    </w:r>
                    <w:r>
                      <w:rPr>
                        <w:rFonts w:ascii="Century" w:hAnsi="Century"/>
                        <w:color w:val="000066"/>
                        <w:w w:val="110"/>
                        <w:sz w:val="12"/>
                      </w:rPr>
                      <w:t>Waste</w:t>
                    </w:r>
                    <w:r>
                      <w:rPr>
                        <w:rFonts w:ascii="Century" w:hAnsi="Century"/>
                        <w:color w:val="000066"/>
                        <w:spacing w:val="6"/>
                        <w:w w:val="110"/>
                        <w:sz w:val="12"/>
                      </w:rPr>
                      <w:t> </w:t>
                    </w:r>
                    <w:r>
                      <w:rPr>
                        <w:rFonts w:ascii="Century" w:hAnsi="Century"/>
                        <w:color w:val="000066"/>
                        <w:w w:val="110"/>
                        <w:sz w:val="12"/>
                      </w:rPr>
                      <w:t>Management</w:t>
                    </w:r>
                    <w:r>
                      <w:rPr>
                        <w:rFonts w:ascii="Century" w:hAnsi="Century"/>
                        <w:color w:val="000066"/>
                        <w:spacing w:val="7"/>
                        <w:w w:val="110"/>
                        <w:sz w:val="12"/>
                      </w:rPr>
                      <w:t> </w:t>
                    </w:r>
                    <w:r>
                      <w:rPr>
                        <w:rFonts w:ascii="Century" w:hAnsi="Century"/>
                        <w:color w:val="000066"/>
                        <w:w w:val="110"/>
                        <w:sz w:val="12"/>
                      </w:rPr>
                      <w:t>32</w:t>
                    </w:r>
                    <w:r>
                      <w:rPr>
                        <w:rFonts w:ascii="Century" w:hAnsi="Century"/>
                        <w:color w:val="000066"/>
                        <w:spacing w:val="6"/>
                        <w:w w:val="110"/>
                        <w:sz w:val="12"/>
                      </w:rPr>
                      <w:t> </w:t>
                    </w:r>
                    <w:r>
                      <w:rPr>
                        <w:rFonts w:ascii="Century" w:hAnsi="Century"/>
                        <w:color w:val="000066"/>
                        <w:w w:val="110"/>
                        <w:sz w:val="12"/>
                      </w:rPr>
                      <w:t>(2012)</w:t>
                    </w:r>
                    <w:r>
                      <w:rPr>
                        <w:rFonts w:ascii="Century" w:hAnsi="Century"/>
                        <w:color w:val="000066"/>
                        <w:spacing w:val="7"/>
                        <w:w w:val="110"/>
                        <w:sz w:val="12"/>
                      </w:rPr>
                      <w:t> </w:t>
                    </w:r>
                    <w:r>
                      <w:rPr>
                        <w:rFonts w:ascii="Century" w:hAnsi="Century"/>
                        <w:color w:val="000066"/>
                        <w:spacing w:val="-2"/>
                        <w:w w:val="110"/>
                        <w:sz w:val="12"/>
                      </w:rPr>
                      <w:t>890–900</w:t>
                    </w:r>
                  </w:p>
                </w:txbxContent>
              </v:textbox>
              <w10:wrap type="none"/>
            </v:shape>
            <v:shape style="position:absolute;left:2072;top:653;width:7507;height:1304" type="#_x0000_t202" id="docshape12" filled="true" fillcolor="#e5e5e5" stroked="false">
              <v:textbox inset="0,0,0,0">
                <w:txbxContent>
                  <w:p>
                    <w:pPr>
                      <w:spacing w:line="173" w:lineRule="exact" w:before="0"/>
                      <w:ind w:left="1205" w:right="1205" w:firstLine="0"/>
                      <w:jc w:val="center"/>
                      <w:rPr>
                        <w:rFonts w:ascii="Lucida Sans"/>
                        <w:color w:val="000000"/>
                        <w:sz w:val="16"/>
                      </w:rPr>
                    </w:pPr>
                    <w:r>
                      <w:rPr>
                        <w:rFonts w:ascii="Lucida Sans"/>
                        <w:color w:val="000000"/>
                        <w:sz w:val="16"/>
                      </w:rPr>
                      <w:t>Contents</w:t>
                    </w:r>
                    <w:r>
                      <w:rPr>
                        <w:rFonts w:ascii="Lucida Sans"/>
                        <w:color w:val="000000"/>
                        <w:spacing w:val="-10"/>
                        <w:sz w:val="16"/>
                      </w:rPr>
                      <w:t> </w:t>
                    </w:r>
                    <w:r>
                      <w:rPr>
                        <w:rFonts w:ascii="Lucida Sans"/>
                        <w:color w:val="000000"/>
                        <w:sz w:val="16"/>
                      </w:rPr>
                      <w:t>lists</w:t>
                    </w:r>
                    <w:r>
                      <w:rPr>
                        <w:rFonts w:ascii="Lucida Sans"/>
                        <w:color w:val="000000"/>
                        <w:spacing w:val="-8"/>
                        <w:sz w:val="16"/>
                      </w:rPr>
                      <w:t> </w:t>
                    </w:r>
                    <w:r>
                      <w:rPr>
                        <w:rFonts w:ascii="Lucida Sans"/>
                        <w:color w:val="000000"/>
                        <w:sz w:val="16"/>
                      </w:rPr>
                      <w:t>available</w:t>
                    </w:r>
                    <w:r>
                      <w:rPr>
                        <w:rFonts w:ascii="Lucida Sans"/>
                        <w:color w:val="000000"/>
                        <w:spacing w:val="-10"/>
                        <w:sz w:val="16"/>
                      </w:rPr>
                      <w:t> </w:t>
                    </w:r>
                    <w:r>
                      <w:rPr>
                        <w:rFonts w:ascii="Lucida Sans"/>
                        <w:color w:val="000000"/>
                        <w:sz w:val="16"/>
                      </w:rPr>
                      <w:t>at</w:t>
                    </w:r>
                    <w:r>
                      <w:rPr>
                        <w:rFonts w:ascii="Lucida Sans"/>
                        <w:color w:val="000000"/>
                        <w:spacing w:val="-9"/>
                        <w:sz w:val="16"/>
                      </w:rPr>
                      <w:t> </w:t>
                    </w:r>
                    <w:r>
                      <w:rPr>
                        <w:rFonts w:ascii="Lucida Sans"/>
                        <w:color w:val="000066"/>
                        <w:sz w:val="16"/>
                      </w:rPr>
                      <w:t>SciVerse</w:t>
                    </w:r>
                    <w:r>
                      <w:rPr>
                        <w:rFonts w:ascii="Lucida Sans"/>
                        <w:color w:val="000066"/>
                        <w:spacing w:val="-10"/>
                        <w:sz w:val="16"/>
                      </w:rPr>
                      <w:t> </w:t>
                    </w:r>
                    <w:r>
                      <w:rPr>
                        <w:rFonts w:ascii="Lucida Sans"/>
                        <w:color w:val="000066"/>
                        <w:spacing w:val="-2"/>
                        <w:sz w:val="16"/>
                      </w:rPr>
                      <w:t>ScienceDirect</w:t>
                    </w:r>
                  </w:p>
                  <w:p>
                    <w:pPr>
                      <w:spacing w:line="240" w:lineRule="auto" w:before="10"/>
                      <w:rPr>
                        <w:rFonts w:ascii="Lucida Sans"/>
                        <w:color w:val="000000"/>
                        <w:sz w:val="21"/>
                      </w:rPr>
                    </w:pPr>
                  </w:p>
                  <w:p>
                    <w:pPr>
                      <w:spacing w:before="1"/>
                      <w:ind w:left="1206" w:right="1205" w:firstLine="0"/>
                      <w:jc w:val="center"/>
                      <w:rPr>
                        <w:rFonts w:ascii="Century"/>
                        <w:color w:val="000000"/>
                        <w:sz w:val="28"/>
                      </w:rPr>
                    </w:pPr>
                    <w:r>
                      <w:rPr>
                        <w:rFonts w:ascii="Century"/>
                        <w:color w:val="000000"/>
                        <w:w w:val="105"/>
                        <w:sz w:val="28"/>
                      </w:rPr>
                      <w:t>Waste</w:t>
                    </w:r>
                    <w:r>
                      <w:rPr>
                        <w:rFonts w:ascii="Century"/>
                        <w:color w:val="000000"/>
                        <w:spacing w:val="4"/>
                        <w:w w:val="105"/>
                        <w:sz w:val="28"/>
                      </w:rPr>
                      <w:t> </w:t>
                    </w:r>
                    <w:r>
                      <w:rPr>
                        <w:rFonts w:ascii="Century"/>
                        <w:color w:val="000000"/>
                        <w:spacing w:val="-2"/>
                        <w:w w:val="105"/>
                        <w:sz w:val="28"/>
                      </w:rPr>
                      <w:t>Management</w:t>
                    </w:r>
                  </w:p>
                  <w:p>
                    <w:pPr>
                      <w:spacing w:line="240" w:lineRule="auto" w:before="7"/>
                      <w:rPr>
                        <w:rFonts w:ascii="Century"/>
                        <w:color w:val="000000"/>
                        <w:sz w:val="27"/>
                      </w:rPr>
                    </w:pPr>
                  </w:p>
                  <w:p>
                    <w:pPr>
                      <w:spacing w:before="0"/>
                      <w:ind w:left="1277" w:right="1204" w:firstLine="0"/>
                      <w:jc w:val="center"/>
                      <w:rPr>
                        <w:rFonts w:ascii="Lucida Sans"/>
                        <w:color w:val="000000"/>
                        <w:sz w:val="16"/>
                      </w:rPr>
                    </w:pPr>
                    <w:r>
                      <w:rPr>
                        <w:rFonts w:ascii="Lucida Sans"/>
                        <w:color w:val="000000"/>
                        <w:spacing w:val="16"/>
                        <w:sz w:val="16"/>
                      </w:rPr>
                      <w:t>journal</w:t>
                    </w:r>
                    <w:r>
                      <w:rPr>
                        <w:rFonts w:ascii="Lucida Sans"/>
                        <w:color w:val="000000"/>
                        <w:spacing w:val="25"/>
                        <w:sz w:val="16"/>
                      </w:rPr>
                      <w:t> </w:t>
                    </w:r>
                    <w:r>
                      <w:rPr>
                        <w:rFonts w:ascii="Lucida Sans"/>
                        <w:color w:val="000000"/>
                        <w:spacing w:val="16"/>
                        <w:sz w:val="16"/>
                      </w:rPr>
                      <w:t>homepage:</w:t>
                    </w:r>
                    <w:r>
                      <w:rPr>
                        <w:rFonts w:ascii="Lucida Sans"/>
                        <w:color w:val="000000"/>
                        <w:spacing w:val="26"/>
                        <w:sz w:val="16"/>
                      </w:rPr>
                      <w:t> </w:t>
                    </w:r>
                    <w:hyperlink r:id="rId7">
                      <w:r>
                        <w:rPr>
                          <w:rFonts w:ascii="Lucida Sans"/>
                          <w:color w:val="000000"/>
                          <w:spacing w:val="14"/>
                          <w:sz w:val="16"/>
                        </w:rPr>
                        <w:t>www.elsevier.com/locate/wasman </w:t>
                      </w:r>
                    </w:hyperlink>
                  </w:p>
                </w:txbxContent>
              </v:textbox>
              <v:fill type="solid"/>
              <w10:wrap type="none"/>
            </v:shape>
          </v:group>
        </w:pict>
      </w:r>
      <w:r>
        <w:rPr>
          <w:rFonts w:ascii="Times New Roman"/>
          <w:sz w:val="20"/>
        </w:rPr>
      </w:r>
      <w:r>
        <w:rPr>
          <w:rFonts w:ascii="Times New Roman"/>
          <w:sz w:val="20"/>
        </w:rPr>
        <w:tab/>
      </w:r>
      <w:r>
        <w:rPr>
          <w:rFonts w:ascii="Times New Roman"/>
          <w:sz w:val="20"/>
        </w:rPr>
        <w:pict>
          <v:group style="width:56.85pt;height:71.5pt;mso-position-horizontal-relative:char;mso-position-vertical-relative:line" id="docshapegroup13" coordorigin="0,0" coordsize="1137,1430">
            <v:shape style="position:absolute;left:1;top:1;width:1134;height:1428" type="#_x0000_t75" id="docshape14" stroked="false">
              <v:imagedata r:id="rId8" o:title=""/>
            </v:shape>
            <v:shape style="position:absolute;left:0;top:0;width:1137;height:1430" id="docshape15" coordorigin="0,0" coordsize="1137,1430" path="m1136,0l1134,0,1134,2,1134,1428,2,1428,2,2,1134,2,1134,0,0,0,0,2,0,1428,0,1430,1136,1430,1136,1429,1136,1428,1136,2,1136,0xe" filled="true" fillcolor="#000000" stroked="false">
              <v:path arrowok="t"/>
              <v:fill type="solid"/>
            </v:shape>
          </v:group>
        </w:pict>
      </w:r>
      <w:r>
        <w:rPr>
          <w:rFonts w:ascii="Times New Roman"/>
          <w:sz w:val="20"/>
        </w:rPr>
      </w:r>
    </w:p>
    <w:p>
      <w:pPr>
        <w:pStyle w:val="BodyText"/>
        <w:spacing w:before="3"/>
        <w:rPr>
          <w:rFonts w:ascii="Times New Roman"/>
          <w:sz w:val="7"/>
        </w:rPr>
      </w:pPr>
      <w:r>
        <w:rPr/>
        <w:pict>
          <v:rect style="position:absolute;margin-left:32.712002pt;margin-top:5.405027pt;width:520.044pt;height:3.0047pt;mso-position-horizontal-relative:page;mso-position-vertical-relative:paragraph;z-index:-15727104;mso-wrap-distance-left:0;mso-wrap-distance-right:0" id="docshape16" filled="true" fillcolor="#000000" stroked="false">
            <v:fill type="solid"/>
            <w10:wrap type="topAndBottom"/>
          </v:rect>
        </w:pict>
      </w:r>
    </w:p>
    <w:p>
      <w:pPr>
        <w:pStyle w:val="BodyText"/>
        <w:rPr>
          <w:rFonts w:ascii="Times New Roman"/>
          <w:sz w:val="20"/>
        </w:rPr>
      </w:pPr>
    </w:p>
    <w:p>
      <w:pPr>
        <w:pStyle w:val="BodyText"/>
        <w:spacing w:before="2"/>
        <w:rPr>
          <w:rFonts w:ascii="Times New Roman"/>
          <w:sz w:val="19"/>
        </w:rPr>
      </w:pPr>
    </w:p>
    <w:p>
      <w:pPr>
        <w:pStyle w:val="Heading1"/>
        <w:spacing w:line="254" w:lineRule="auto" w:before="97"/>
        <w:ind w:left="114" w:right="10"/>
      </w:pPr>
      <w:r>
        <w:rPr/>
        <w:t>Projecting the environmental proﬁle of Singapore’s landﬁll activities: </w:t>
      </w:r>
      <w:r>
        <w:rPr/>
        <w:t>Comparisons of present and future scenarios based on LCA</w:t>
      </w:r>
    </w:p>
    <w:p>
      <w:pPr>
        <w:pStyle w:val="Heading2"/>
        <w:spacing w:before="98"/>
        <w:ind w:left="114"/>
      </w:pPr>
      <w:r>
        <w:rPr>
          <w:spacing w:val="-4"/>
        </w:rPr>
        <w:t>Hsien</w:t>
      </w:r>
      <w:r>
        <w:rPr>
          <w:spacing w:val="-11"/>
        </w:rPr>
        <w:t> </w:t>
      </w:r>
      <w:r>
        <w:rPr>
          <w:spacing w:val="-4"/>
        </w:rPr>
        <w:t>H.</w:t>
      </w:r>
      <w:r>
        <w:rPr>
          <w:spacing w:val="-11"/>
        </w:rPr>
        <w:t> </w:t>
      </w:r>
      <w:r>
        <w:rPr>
          <w:spacing w:val="-4"/>
        </w:rPr>
        <w:t>Khoo</w:t>
      </w:r>
      <w:r>
        <w:rPr>
          <w:spacing w:val="-23"/>
        </w:rPr>
        <w:t> </w:t>
      </w:r>
      <w:r>
        <w:rPr>
          <w:color w:val="000066"/>
          <w:spacing w:val="-4"/>
          <w:vertAlign w:val="superscript"/>
        </w:rPr>
        <w:t>a</w:t>
      </w:r>
      <w:r>
        <w:rPr>
          <w:spacing w:val="-4"/>
          <w:vertAlign w:val="superscript"/>
        </w:rPr>
        <w:t>,</w:t>
      </w:r>
      <w:r>
        <w:rPr>
          <w:rFonts w:ascii="Lucida Sans Unicode" w:hAnsi="Lucida Sans Unicode"/>
          <w:color w:val="000066"/>
          <w:spacing w:val="-4"/>
          <w:position w:val="9"/>
          <w:sz w:val="17"/>
          <w:vertAlign w:val="baseline"/>
        </w:rPr>
        <w:t>⇑</w:t>
      </w:r>
      <w:r>
        <w:rPr>
          <w:spacing w:val="-4"/>
          <w:vertAlign w:val="baseline"/>
        </w:rPr>
        <w:t>,</w:t>
      </w:r>
      <w:r>
        <w:rPr>
          <w:spacing w:val="-10"/>
          <w:vertAlign w:val="baseline"/>
        </w:rPr>
        <w:t> </w:t>
      </w:r>
      <w:r>
        <w:rPr>
          <w:spacing w:val="-4"/>
          <w:vertAlign w:val="baseline"/>
        </w:rPr>
        <w:t>Lester</w:t>
      </w:r>
      <w:r>
        <w:rPr>
          <w:spacing w:val="-11"/>
          <w:vertAlign w:val="baseline"/>
        </w:rPr>
        <w:t> </w:t>
      </w:r>
      <w:r>
        <w:rPr>
          <w:spacing w:val="-4"/>
          <w:vertAlign w:val="baseline"/>
        </w:rPr>
        <w:t>L.Z.</w:t>
      </w:r>
      <w:r>
        <w:rPr>
          <w:spacing w:val="-8"/>
          <w:vertAlign w:val="baseline"/>
        </w:rPr>
        <w:t> </w:t>
      </w:r>
      <w:r>
        <w:rPr>
          <w:spacing w:val="-4"/>
          <w:vertAlign w:val="baseline"/>
        </w:rPr>
        <w:t>Tan</w:t>
      </w:r>
      <w:r>
        <w:rPr>
          <w:spacing w:val="-24"/>
          <w:vertAlign w:val="baseline"/>
        </w:rPr>
        <w:t> </w:t>
      </w:r>
      <w:r>
        <w:rPr>
          <w:color w:val="000066"/>
          <w:spacing w:val="-4"/>
          <w:vertAlign w:val="superscript"/>
        </w:rPr>
        <w:t>b</w:t>
      </w:r>
      <w:r>
        <w:rPr>
          <w:spacing w:val="-4"/>
          <w:vertAlign w:val="baseline"/>
        </w:rPr>
        <w:t>, Reginald</w:t>
      </w:r>
      <w:r>
        <w:rPr>
          <w:spacing w:val="-5"/>
          <w:vertAlign w:val="baseline"/>
        </w:rPr>
        <w:t> </w:t>
      </w:r>
      <w:r>
        <w:rPr>
          <w:spacing w:val="-4"/>
          <w:vertAlign w:val="baseline"/>
        </w:rPr>
        <w:t>B.H.</w:t>
      </w:r>
      <w:r>
        <w:rPr>
          <w:spacing w:val="-6"/>
          <w:vertAlign w:val="baseline"/>
        </w:rPr>
        <w:t> </w:t>
      </w:r>
      <w:r>
        <w:rPr>
          <w:spacing w:val="-4"/>
          <w:vertAlign w:val="baseline"/>
        </w:rPr>
        <w:t>Tan</w:t>
      </w:r>
      <w:r>
        <w:rPr>
          <w:spacing w:val="-23"/>
          <w:vertAlign w:val="baseline"/>
        </w:rPr>
        <w:t> </w:t>
      </w:r>
      <w:r>
        <w:rPr>
          <w:color w:val="000066"/>
          <w:spacing w:val="-10"/>
          <w:vertAlign w:val="superscript"/>
        </w:rPr>
        <w:t>b</w:t>
      </w:r>
    </w:p>
    <w:p>
      <w:pPr>
        <w:spacing w:before="138"/>
        <w:ind w:left="114" w:right="0" w:firstLine="0"/>
        <w:jc w:val="left"/>
        <w:rPr>
          <w:rFonts w:ascii="Cambria"/>
          <w:i/>
          <w:sz w:val="12"/>
        </w:rPr>
      </w:pPr>
      <w:bookmarkStart w:name="1 Introduction" w:id="3"/>
      <w:bookmarkEnd w:id="3"/>
      <w:r>
        <w:rPr/>
      </w:r>
      <w:r>
        <w:rPr>
          <w:rFonts w:ascii="Century"/>
          <w:w w:val="115"/>
          <w:sz w:val="12"/>
          <w:vertAlign w:val="superscript"/>
        </w:rPr>
        <w:t>a</w:t>
      </w:r>
      <w:r>
        <w:rPr>
          <w:rFonts w:ascii="Century"/>
          <w:spacing w:val="-17"/>
          <w:w w:val="115"/>
          <w:sz w:val="12"/>
          <w:vertAlign w:val="baseline"/>
        </w:rPr>
        <w:t> </w:t>
      </w:r>
      <w:r>
        <w:rPr>
          <w:rFonts w:ascii="Cambria"/>
          <w:i/>
          <w:w w:val="115"/>
          <w:sz w:val="12"/>
          <w:vertAlign w:val="baseline"/>
        </w:rPr>
        <w:t>Institute</w:t>
      </w:r>
      <w:r>
        <w:rPr>
          <w:rFonts w:ascii="Cambria"/>
          <w:i/>
          <w:spacing w:val="2"/>
          <w:w w:val="115"/>
          <w:sz w:val="12"/>
          <w:vertAlign w:val="baseline"/>
        </w:rPr>
        <w:t> </w:t>
      </w:r>
      <w:r>
        <w:rPr>
          <w:rFonts w:ascii="Cambria"/>
          <w:i/>
          <w:w w:val="115"/>
          <w:sz w:val="12"/>
          <w:vertAlign w:val="baseline"/>
        </w:rPr>
        <w:t>of</w:t>
      </w:r>
      <w:r>
        <w:rPr>
          <w:rFonts w:ascii="Cambria"/>
          <w:i/>
          <w:spacing w:val="5"/>
          <w:w w:val="115"/>
          <w:sz w:val="12"/>
          <w:vertAlign w:val="baseline"/>
        </w:rPr>
        <w:t> </w:t>
      </w:r>
      <w:r>
        <w:rPr>
          <w:rFonts w:ascii="Cambria"/>
          <w:i/>
          <w:w w:val="115"/>
          <w:sz w:val="12"/>
          <w:vertAlign w:val="baseline"/>
        </w:rPr>
        <w:t>Chem.</w:t>
      </w:r>
      <w:r>
        <w:rPr>
          <w:rFonts w:ascii="Cambria"/>
          <w:i/>
          <w:spacing w:val="5"/>
          <w:w w:val="115"/>
          <w:sz w:val="12"/>
          <w:vertAlign w:val="baseline"/>
        </w:rPr>
        <w:t> </w:t>
      </w:r>
      <w:r>
        <w:rPr>
          <w:rFonts w:ascii="Cambria"/>
          <w:i/>
          <w:w w:val="115"/>
          <w:sz w:val="12"/>
          <w:vertAlign w:val="baseline"/>
        </w:rPr>
        <w:t>&amp;</w:t>
      </w:r>
      <w:r>
        <w:rPr>
          <w:rFonts w:ascii="Cambria"/>
          <w:i/>
          <w:spacing w:val="7"/>
          <w:w w:val="115"/>
          <w:sz w:val="12"/>
          <w:vertAlign w:val="baseline"/>
        </w:rPr>
        <w:t> </w:t>
      </w:r>
      <w:r>
        <w:rPr>
          <w:rFonts w:ascii="Cambria"/>
          <w:i/>
          <w:w w:val="115"/>
          <w:sz w:val="12"/>
          <w:vertAlign w:val="baseline"/>
        </w:rPr>
        <w:t>Engr.</w:t>
      </w:r>
      <w:r>
        <w:rPr>
          <w:rFonts w:ascii="Cambria"/>
          <w:i/>
          <w:spacing w:val="5"/>
          <w:w w:val="115"/>
          <w:sz w:val="12"/>
          <w:vertAlign w:val="baseline"/>
        </w:rPr>
        <w:t> </w:t>
      </w:r>
      <w:r>
        <w:rPr>
          <w:rFonts w:ascii="Cambria"/>
          <w:i/>
          <w:w w:val="115"/>
          <w:sz w:val="12"/>
          <w:vertAlign w:val="baseline"/>
        </w:rPr>
        <w:t>Sciences,</w:t>
      </w:r>
      <w:r>
        <w:rPr>
          <w:rFonts w:ascii="Cambria"/>
          <w:i/>
          <w:spacing w:val="5"/>
          <w:w w:val="115"/>
          <w:sz w:val="12"/>
          <w:vertAlign w:val="baseline"/>
        </w:rPr>
        <w:t> </w:t>
      </w:r>
      <w:r>
        <w:rPr>
          <w:rFonts w:ascii="Cambria"/>
          <w:i/>
          <w:w w:val="115"/>
          <w:sz w:val="12"/>
          <w:vertAlign w:val="baseline"/>
        </w:rPr>
        <w:t>1</w:t>
      </w:r>
      <w:r>
        <w:rPr>
          <w:rFonts w:ascii="Cambria"/>
          <w:i/>
          <w:spacing w:val="6"/>
          <w:w w:val="115"/>
          <w:sz w:val="12"/>
          <w:vertAlign w:val="baseline"/>
        </w:rPr>
        <w:t> </w:t>
      </w:r>
      <w:r>
        <w:rPr>
          <w:rFonts w:ascii="Cambria"/>
          <w:i/>
          <w:w w:val="115"/>
          <w:sz w:val="12"/>
          <w:vertAlign w:val="baseline"/>
        </w:rPr>
        <w:t>Pesek</w:t>
      </w:r>
      <w:r>
        <w:rPr>
          <w:rFonts w:ascii="Cambria"/>
          <w:i/>
          <w:spacing w:val="6"/>
          <w:w w:val="115"/>
          <w:sz w:val="12"/>
          <w:vertAlign w:val="baseline"/>
        </w:rPr>
        <w:t> </w:t>
      </w:r>
      <w:r>
        <w:rPr>
          <w:rFonts w:ascii="Cambria"/>
          <w:i/>
          <w:w w:val="115"/>
          <w:sz w:val="12"/>
          <w:vertAlign w:val="baseline"/>
        </w:rPr>
        <w:t>Road,</w:t>
      </w:r>
      <w:r>
        <w:rPr>
          <w:rFonts w:ascii="Cambria"/>
          <w:i/>
          <w:spacing w:val="7"/>
          <w:w w:val="115"/>
          <w:sz w:val="12"/>
          <w:vertAlign w:val="baseline"/>
        </w:rPr>
        <w:t> </w:t>
      </w:r>
      <w:r>
        <w:rPr>
          <w:rFonts w:ascii="Cambria"/>
          <w:i/>
          <w:w w:val="115"/>
          <w:sz w:val="12"/>
          <w:vertAlign w:val="baseline"/>
        </w:rPr>
        <w:t>Jurong</w:t>
      </w:r>
      <w:r>
        <w:rPr>
          <w:rFonts w:ascii="Cambria"/>
          <w:i/>
          <w:spacing w:val="5"/>
          <w:w w:val="115"/>
          <w:sz w:val="12"/>
          <w:vertAlign w:val="baseline"/>
        </w:rPr>
        <w:t> </w:t>
      </w:r>
      <w:r>
        <w:rPr>
          <w:rFonts w:ascii="Cambria"/>
          <w:i/>
          <w:w w:val="115"/>
          <w:sz w:val="12"/>
          <w:vertAlign w:val="baseline"/>
        </w:rPr>
        <w:t>Island,</w:t>
      </w:r>
      <w:r>
        <w:rPr>
          <w:rFonts w:ascii="Cambria"/>
          <w:i/>
          <w:spacing w:val="6"/>
          <w:w w:val="115"/>
          <w:sz w:val="12"/>
          <w:vertAlign w:val="baseline"/>
        </w:rPr>
        <w:t> </w:t>
      </w:r>
      <w:r>
        <w:rPr>
          <w:rFonts w:ascii="Cambria"/>
          <w:i/>
          <w:w w:val="115"/>
          <w:sz w:val="12"/>
          <w:vertAlign w:val="baseline"/>
        </w:rPr>
        <w:t>Singapore</w:t>
      </w:r>
      <w:r>
        <w:rPr>
          <w:rFonts w:ascii="Cambria"/>
          <w:i/>
          <w:spacing w:val="5"/>
          <w:w w:val="115"/>
          <w:sz w:val="12"/>
          <w:vertAlign w:val="baseline"/>
        </w:rPr>
        <w:t> </w:t>
      </w:r>
      <w:r>
        <w:rPr>
          <w:rFonts w:ascii="Cambria"/>
          <w:i/>
          <w:w w:val="115"/>
          <w:sz w:val="12"/>
          <w:vertAlign w:val="baseline"/>
        </w:rPr>
        <w:t>627833,</w:t>
      </w:r>
      <w:r>
        <w:rPr>
          <w:rFonts w:ascii="Cambria"/>
          <w:i/>
          <w:spacing w:val="6"/>
          <w:w w:val="115"/>
          <w:sz w:val="12"/>
          <w:vertAlign w:val="baseline"/>
        </w:rPr>
        <w:t> </w:t>
      </w:r>
      <w:r>
        <w:rPr>
          <w:rFonts w:ascii="Cambria"/>
          <w:i/>
          <w:spacing w:val="-2"/>
          <w:w w:val="115"/>
          <w:sz w:val="12"/>
          <w:vertAlign w:val="baseline"/>
        </w:rPr>
        <w:t>Singapore</w:t>
      </w:r>
    </w:p>
    <w:p>
      <w:pPr>
        <w:spacing w:before="26"/>
        <w:ind w:left="114" w:right="0" w:firstLine="0"/>
        <w:jc w:val="left"/>
        <w:rPr>
          <w:rFonts w:ascii="Cambria"/>
          <w:i/>
          <w:sz w:val="12"/>
        </w:rPr>
      </w:pPr>
      <w:r>
        <w:rPr>
          <w:rFonts w:ascii="Century"/>
          <w:w w:val="110"/>
          <w:sz w:val="12"/>
          <w:vertAlign w:val="superscript"/>
        </w:rPr>
        <w:t>b</w:t>
      </w:r>
      <w:r>
        <w:rPr>
          <w:rFonts w:ascii="Century"/>
          <w:spacing w:val="-10"/>
          <w:w w:val="110"/>
          <w:sz w:val="12"/>
          <w:vertAlign w:val="baseline"/>
        </w:rPr>
        <w:t> </w:t>
      </w:r>
      <w:r>
        <w:rPr>
          <w:rFonts w:ascii="Cambria"/>
          <w:i/>
          <w:w w:val="110"/>
          <w:sz w:val="12"/>
          <w:vertAlign w:val="baseline"/>
        </w:rPr>
        <w:t>Natl.</w:t>
      </w:r>
      <w:r>
        <w:rPr>
          <w:rFonts w:ascii="Cambria"/>
          <w:i/>
          <w:spacing w:val="22"/>
          <w:w w:val="110"/>
          <w:sz w:val="12"/>
          <w:vertAlign w:val="baseline"/>
        </w:rPr>
        <w:t> </w:t>
      </w:r>
      <w:r>
        <w:rPr>
          <w:rFonts w:ascii="Cambria"/>
          <w:i/>
          <w:w w:val="110"/>
          <w:sz w:val="12"/>
          <w:vertAlign w:val="baseline"/>
        </w:rPr>
        <w:t>Uni.</w:t>
      </w:r>
      <w:r>
        <w:rPr>
          <w:rFonts w:ascii="Cambria"/>
          <w:i/>
          <w:spacing w:val="23"/>
          <w:w w:val="110"/>
          <w:sz w:val="12"/>
          <w:vertAlign w:val="baseline"/>
        </w:rPr>
        <w:t> </w:t>
      </w:r>
      <w:r>
        <w:rPr>
          <w:rFonts w:ascii="Cambria"/>
          <w:i/>
          <w:w w:val="110"/>
          <w:sz w:val="12"/>
          <w:vertAlign w:val="baseline"/>
        </w:rPr>
        <w:t>Singapore,</w:t>
      </w:r>
      <w:r>
        <w:rPr>
          <w:rFonts w:ascii="Cambria"/>
          <w:i/>
          <w:spacing w:val="23"/>
          <w:w w:val="110"/>
          <w:sz w:val="12"/>
          <w:vertAlign w:val="baseline"/>
        </w:rPr>
        <w:t> </w:t>
      </w:r>
      <w:r>
        <w:rPr>
          <w:rFonts w:ascii="Cambria"/>
          <w:i/>
          <w:w w:val="110"/>
          <w:sz w:val="12"/>
          <w:vertAlign w:val="baseline"/>
        </w:rPr>
        <w:t>Dept.</w:t>
      </w:r>
      <w:r>
        <w:rPr>
          <w:rFonts w:ascii="Cambria"/>
          <w:i/>
          <w:spacing w:val="24"/>
          <w:w w:val="110"/>
          <w:sz w:val="12"/>
          <w:vertAlign w:val="baseline"/>
        </w:rPr>
        <w:t> </w:t>
      </w:r>
      <w:r>
        <w:rPr>
          <w:rFonts w:ascii="Cambria"/>
          <w:i/>
          <w:w w:val="110"/>
          <w:sz w:val="12"/>
          <w:vertAlign w:val="baseline"/>
        </w:rPr>
        <w:t>Chem.</w:t>
      </w:r>
      <w:r>
        <w:rPr>
          <w:rFonts w:ascii="Cambria"/>
          <w:i/>
          <w:spacing w:val="23"/>
          <w:w w:val="110"/>
          <w:sz w:val="12"/>
          <w:vertAlign w:val="baseline"/>
        </w:rPr>
        <w:t> </w:t>
      </w:r>
      <w:r>
        <w:rPr>
          <w:rFonts w:ascii="Cambria"/>
          <w:i/>
          <w:w w:val="110"/>
          <w:sz w:val="12"/>
          <w:vertAlign w:val="baseline"/>
        </w:rPr>
        <w:t>&amp;</w:t>
      </w:r>
      <w:r>
        <w:rPr>
          <w:rFonts w:ascii="Cambria"/>
          <w:i/>
          <w:spacing w:val="22"/>
          <w:w w:val="110"/>
          <w:sz w:val="12"/>
          <w:vertAlign w:val="baseline"/>
        </w:rPr>
        <w:t> </w:t>
      </w:r>
      <w:r>
        <w:rPr>
          <w:rFonts w:ascii="Cambria"/>
          <w:i/>
          <w:w w:val="110"/>
          <w:sz w:val="12"/>
          <w:vertAlign w:val="baseline"/>
        </w:rPr>
        <w:t>Biomolecular</w:t>
      </w:r>
      <w:r>
        <w:rPr>
          <w:rFonts w:ascii="Cambria"/>
          <w:i/>
          <w:spacing w:val="23"/>
          <w:w w:val="110"/>
          <w:sz w:val="12"/>
          <w:vertAlign w:val="baseline"/>
        </w:rPr>
        <w:t> </w:t>
      </w:r>
      <w:r>
        <w:rPr>
          <w:rFonts w:ascii="Cambria"/>
          <w:i/>
          <w:w w:val="110"/>
          <w:sz w:val="12"/>
          <w:vertAlign w:val="baseline"/>
        </w:rPr>
        <w:t>Engr.,</w:t>
      </w:r>
      <w:r>
        <w:rPr>
          <w:rFonts w:ascii="Cambria"/>
          <w:i/>
          <w:spacing w:val="24"/>
          <w:w w:val="110"/>
          <w:sz w:val="12"/>
          <w:vertAlign w:val="baseline"/>
        </w:rPr>
        <w:t> </w:t>
      </w:r>
      <w:r>
        <w:rPr>
          <w:rFonts w:ascii="Cambria"/>
          <w:i/>
          <w:w w:val="110"/>
          <w:sz w:val="12"/>
          <w:vertAlign w:val="baseline"/>
        </w:rPr>
        <w:t>4</w:t>
      </w:r>
      <w:r>
        <w:rPr>
          <w:rFonts w:ascii="Cambria"/>
          <w:i/>
          <w:spacing w:val="23"/>
          <w:w w:val="110"/>
          <w:sz w:val="12"/>
          <w:vertAlign w:val="baseline"/>
        </w:rPr>
        <w:t> </w:t>
      </w:r>
      <w:r>
        <w:rPr>
          <w:rFonts w:ascii="Cambria"/>
          <w:i/>
          <w:w w:val="110"/>
          <w:sz w:val="12"/>
          <w:vertAlign w:val="baseline"/>
        </w:rPr>
        <w:t>Engineering</w:t>
      </w:r>
      <w:r>
        <w:rPr>
          <w:rFonts w:ascii="Cambria"/>
          <w:i/>
          <w:spacing w:val="24"/>
          <w:w w:val="110"/>
          <w:sz w:val="12"/>
          <w:vertAlign w:val="baseline"/>
        </w:rPr>
        <w:t> </w:t>
      </w:r>
      <w:r>
        <w:rPr>
          <w:rFonts w:ascii="Cambria"/>
          <w:i/>
          <w:w w:val="110"/>
          <w:sz w:val="12"/>
          <w:vertAlign w:val="baseline"/>
        </w:rPr>
        <w:t>Drive</w:t>
      </w:r>
      <w:r>
        <w:rPr>
          <w:rFonts w:ascii="Cambria"/>
          <w:i/>
          <w:spacing w:val="24"/>
          <w:w w:val="110"/>
          <w:sz w:val="12"/>
          <w:vertAlign w:val="baseline"/>
        </w:rPr>
        <w:t> </w:t>
      </w:r>
      <w:r>
        <w:rPr>
          <w:rFonts w:ascii="Cambria"/>
          <w:i/>
          <w:w w:val="110"/>
          <w:sz w:val="12"/>
          <w:vertAlign w:val="baseline"/>
        </w:rPr>
        <w:t>4,</w:t>
      </w:r>
      <w:r>
        <w:rPr>
          <w:rFonts w:ascii="Cambria"/>
          <w:i/>
          <w:spacing w:val="22"/>
          <w:w w:val="110"/>
          <w:sz w:val="12"/>
          <w:vertAlign w:val="baseline"/>
        </w:rPr>
        <w:t> </w:t>
      </w:r>
      <w:r>
        <w:rPr>
          <w:rFonts w:ascii="Cambria"/>
          <w:i/>
          <w:w w:val="110"/>
          <w:sz w:val="12"/>
          <w:vertAlign w:val="baseline"/>
        </w:rPr>
        <w:t>Singapore</w:t>
      </w:r>
      <w:r>
        <w:rPr>
          <w:rFonts w:ascii="Cambria"/>
          <w:i/>
          <w:spacing w:val="22"/>
          <w:w w:val="110"/>
          <w:sz w:val="12"/>
          <w:vertAlign w:val="baseline"/>
        </w:rPr>
        <w:t> </w:t>
      </w:r>
      <w:r>
        <w:rPr>
          <w:rFonts w:ascii="Cambria"/>
          <w:i/>
          <w:w w:val="110"/>
          <w:sz w:val="12"/>
          <w:vertAlign w:val="baseline"/>
        </w:rPr>
        <w:t>117576,</w:t>
      </w:r>
      <w:r>
        <w:rPr>
          <w:rFonts w:ascii="Cambria"/>
          <w:i/>
          <w:spacing w:val="24"/>
          <w:w w:val="110"/>
          <w:sz w:val="12"/>
          <w:vertAlign w:val="baseline"/>
        </w:rPr>
        <w:t> </w:t>
      </w:r>
      <w:r>
        <w:rPr>
          <w:rFonts w:ascii="Cambria"/>
          <w:i/>
          <w:spacing w:val="-2"/>
          <w:w w:val="110"/>
          <w:sz w:val="12"/>
          <w:vertAlign w:val="baseline"/>
        </w:rPr>
        <w:t>Singapore</w:t>
      </w:r>
    </w:p>
    <w:p>
      <w:pPr>
        <w:pStyle w:val="BodyText"/>
        <w:spacing w:before="6"/>
        <w:rPr>
          <w:rFonts w:ascii="Cambria"/>
          <w:i/>
          <w:sz w:val="14"/>
        </w:rPr>
      </w:pPr>
      <w:r>
        <w:rPr/>
        <w:pict>
          <v:rect style="position:absolute;margin-left:32.712002pt;margin-top:9.731122pt;width:520.044pt;height:.283450pt;mso-position-horizontal-relative:page;mso-position-vertical-relative:paragraph;z-index:-15726592;mso-wrap-distance-left:0;mso-wrap-distance-right:0" id="docshape17" filled="true" fillcolor="#000000" stroked="false">
            <v:fill type="solid"/>
            <w10:wrap type="topAndBottom"/>
          </v:rect>
        </w:pict>
      </w:r>
    </w:p>
    <w:p>
      <w:pPr>
        <w:pStyle w:val="BodyText"/>
        <w:spacing w:before="6"/>
        <w:rPr>
          <w:rFonts w:ascii="Cambria"/>
          <w:i/>
          <w:sz w:val="9"/>
        </w:rPr>
      </w:pPr>
    </w:p>
    <w:p>
      <w:pPr>
        <w:spacing w:after="0"/>
        <w:rPr>
          <w:rFonts w:ascii="Cambria"/>
          <w:sz w:val="9"/>
        </w:rPr>
        <w:sectPr>
          <w:footerReference w:type="even" r:id="rId5"/>
          <w:type w:val="continuous"/>
          <w:pgSz w:w="11910" w:h="16680"/>
          <w:pgMar w:footer="0" w:header="0" w:top="140" w:bottom="280" w:left="540" w:right="740"/>
          <w:pgNumType w:start="890"/>
        </w:sectPr>
      </w:pPr>
    </w:p>
    <w:p>
      <w:pPr>
        <w:pStyle w:val="Heading3"/>
        <w:rPr>
          <w:rFonts w:ascii="Century Gothic"/>
        </w:rPr>
      </w:pPr>
      <w:r>
        <w:rPr>
          <w:rFonts w:ascii="Century Gothic"/>
          <w:spacing w:val="29"/>
          <w:w w:val="115"/>
        </w:rPr>
        <w:t>a</w:t>
      </w:r>
      <w:r>
        <w:rPr>
          <w:rFonts w:ascii="Century Gothic"/>
          <w:spacing w:val="-9"/>
          <w:w w:val="115"/>
        </w:rPr>
        <w:t> </w:t>
      </w:r>
      <w:r>
        <w:rPr>
          <w:rFonts w:ascii="Century Gothic"/>
          <w:spacing w:val="29"/>
          <w:w w:val="115"/>
        </w:rPr>
        <w:t>r</w:t>
      </w:r>
      <w:r>
        <w:rPr>
          <w:rFonts w:ascii="Century Gothic"/>
          <w:spacing w:val="-9"/>
          <w:w w:val="115"/>
        </w:rPr>
        <w:t> </w:t>
      </w:r>
      <w:r>
        <w:rPr>
          <w:rFonts w:ascii="Century Gothic"/>
          <w:spacing w:val="29"/>
          <w:w w:val="115"/>
        </w:rPr>
        <w:t>t</w:t>
      </w:r>
      <w:r>
        <w:rPr>
          <w:rFonts w:ascii="Century Gothic"/>
          <w:spacing w:val="-9"/>
          <w:w w:val="115"/>
        </w:rPr>
        <w:t> </w:t>
      </w:r>
      <w:r>
        <w:rPr>
          <w:rFonts w:ascii="Century Gothic"/>
          <w:spacing w:val="29"/>
          <w:w w:val="115"/>
        </w:rPr>
        <w:t>i</w:t>
      </w:r>
      <w:r>
        <w:rPr>
          <w:rFonts w:ascii="Century Gothic"/>
          <w:spacing w:val="-9"/>
          <w:w w:val="115"/>
        </w:rPr>
        <w:t> </w:t>
      </w:r>
      <w:r>
        <w:rPr>
          <w:rFonts w:ascii="Century Gothic"/>
          <w:spacing w:val="29"/>
          <w:w w:val="115"/>
        </w:rPr>
        <w:t>c</w:t>
      </w:r>
      <w:r>
        <w:rPr>
          <w:rFonts w:ascii="Century Gothic"/>
          <w:spacing w:val="-8"/>
          <w:w w:val="115"/>
        </w:rPr>
        <w:t> </w:t>
      </w:r>
      <w:r>
        <w:rPr>
          <w:rFonts w:ascii="Century Gothic"/>
          <w:spacing w:val="29"/>
          <w:w w:val="115"/>
        </w:rPr>
        <w:t>l</w:t>
      </w:r>
      <w:r>
        <w:rPr>
          <w:rFonts w:ascii="Century Gothic"/>
          <w:spacing w:val="-9"/>
          <w:w w:val="115"/>
        </w:rPr>
        <w:t> </w:t>
      </w:r>
      <w:r>
        <w:rPr>
          <w:rFonts w:ascii="Century Gothic"/>
          <w:w w:val="115"/>
        </w:rPr>
        <w:t>e</w:t>
      </w:r>
      <w:r>
        <w:rPr>
          <w:rFonts w:ascii="Century Gothic"/>
          <w:spacing w:val="28"/>
          <w:w w:val="135"/>
        </w:rPr>
        <w:t>  </w:t>
      </w:r>
      <w:r>
        <w:rPr>
          <w:rFonts w:ascii="Century Gothic"/>
          <w:w w:val="135"/>
        </w:rPr>
        <w:t>i</w:t>
      </w:r>
      <w:r>
        <w:rPr>
          <w:rFonts w:ascii="Century Gothic"/>
          <w:spacing w:val="9"/>
          <w:w w:val="135"/>
        </w:rPr>
        <w:t> </w:t>
      </w:r>
      <w:r>
        <w:rPr>
          <w:rFonts w:ascii="Century Gothic"/>
          <w:spacing w:val="29"/>
          <w:w w:val="115"/>
        </w:rPr>
        <w:t>n</w:t>
      </w:r>
      <w:r>
        <w:rPr>
          <w:rFonts w:ascii="Century Gothic"/>
          <w:spacing w:val="-9"/>
          <w:w w:val="115"/>
        </w:rPr>
        <w:t> </w:t>
      </w:r>
      <w:r>
        <w:rPr>
          <w:rFonts w:ascii="Century Gothic"/>
          <w:spacing w:val="29"/>
          <w:w w:val="115"/>
        </w:rPr>
        <w:t>f</w:t>
      </w:r>
      <w:r>
        <w:rPr>
          <w:rFonts w:ascii="Century Gothic"/>
          <w:spacing w:val="-9"/>
          <w:w w:val="115"/>
        </w:rPr>
        <w:t> </w:t>
      </w:r>
      <w:r>
        <w:rPr>
          <w:rFonts w:ascii="Century Gothic"/>
          <w:spacing w:val="-12"/>
          <w:w w:val="115"/>
        </w:rPr>
        <w:t>o</w:t>
      </w:r>
      <w:r>
        <w:rPr>
          <w:rFonts w:ascii="Century Gothic"/>
          <w:spacing w:val="-12"/>
          <w:w w:val="115"/>
        </w:rPr>
        <w:t> </w:t>
      </w:r>
    </w:p>
    <w:p>
      <w:pPr>
        <w:pStyle w:val="BodyText"/>
        <w:spacing w:before="4"/>
        <w:rPr>
          <w:rFonts w:ascii="Century Gothic"/>
          <w:sz w:val="18"/>
        </w:rPr>
      </w:pPr>
    </w:p>
    <w:p>
      <w:pPr>
        <w:spacing w:before="0"/>
        <w:ind w:left="114" w:right="0" w:firstLine="0"/>
        <w:jc w:val="left"/>
        <w:rPr>
          <w:rFonts w:ascii="Cambria"/>
          <w:i/>
          <w:sz w:val="12"/>
        </w:rPr>
      </w:pPr>
      <w:r>
        <w:rPr/>
        <w:pict>
          <v:rect style="position:absolute;margin-left:32.712002pt;margin-top:-3.086367pt;width:133.228pt;height:.22675pt;mso-position-horizontal-relative:page;mso-position-vertical-relative:paragraph;z-index:15733248" id="docshape18" filled="true" fillcolor="#000000" stroked="false">
            <v:fill type="solid"/>
            <w10:wrap type="none"/>
          </v:rect>
        </w:pict>
      </w:r>
      <w:r>
        <w:rPr>
          <w:rFonts w:ascii="Cambria"/>
          <w:i/>
          <w:w w:val="115"/>
          <w:sz w:val="12"/>
        </w:rPr>
        <w:t>Article</w:t>
      </w:r>
      <w:r>
        <w:rPr>
          <w:rFonts w:ascii="Cambria"/>
          <w:i/>
          <w:spacing w:val="-3"/>
          <w:w w:val="115"/>
          <w:sz w:val="12"/>
        </w:rPr>
        <w:t> </w:t>
      </w:r>
      <w:r>
        <w:rPr>
          <w:rFonts w:ascii="Cambria"/>
          <w:i/>
          <w:spacing w:val="-2"/>
          <w:w w:val="115"/>
          <w:sz w:val="12"/>
        </w:rPr>
        <w:t>history:</w:t>
      </w:r>
    </w:p>
    <w:p>
      <w:pPr>
        <w:spacing w:before="28"/>
        <w:ind w:left="114" w:right="0" w:firstLine="0"/>
        <w:jc w:val="left"/>
        <w:rPr>
          <w:rFonts w:ascii="Century"/>
          <w:sz w:val="12"/>
        </w:rPr>
      </w:pPr>
      <w:r>
        <w:rPr>
          <w:rFonts w:ascii="Century"/>
          <w:w w:val="110"/>
          <w:sz w:val="12"/>
        </w:rPr>
        <w:t>Received</w:t>
      </w:r>
      <w:r>
        <w:rPr>
          <w:rFonts w:ascii="Century"/>
          <w:spacing w:val="-7"/>
          <w:w w:val="110"/>
          <w:sz w:val="12"/>
        </w:rPr>
        <w:t> </w:t>
      </w:r>
      <w:r>
        <w:rPr>
          <w:rFonts w:ascii="Century"/>
          <w:w w:val="110"/>
          <w:sz w:val="12"/>
        </w:rPr>
        <w:t>14</w:t>
      </w:r>
      <w:r>
        <w:rPr>
          <w:rFonts w:ascii="Century"/>
          <w:spacing w:val="-6"/>
          <w:w w:val="110"/>
          <w:sz w:val="12"/>
        </w:rPr>
        <w:t> </w:t>
      </w:r>
      <w:r>
        <w:rPr>
          <w:rFonts w:ascii="Century"/>
          <w:w w:val="110"/>
          <w:sz w:val="12"/>
        </w:rPr>
        <w:t>June</w:t>
      </w:r>
      <w:r>
        <w:rPr>
          <w:rFonts w:ascii="Century"/>
          <w:spacing w:val="-7"/>
          <w:w w:val="110"/>
          <w:sz w:val="12"/>
        </w:rPr>
        <w:t> </w:t>
      </w:r>
      <w:r>
        <w:rPr>
          <w:rFonts w:ascii="Century"/>
          <w:spacing w:val="-4"/>
          <w:w w:val="110"/>
          <w:sz w:val="12"/>
        </w:rPr>
        <w:t>2011</w:t>
      </w:r>
    </w:p>
    <w:p>
      <w:pPr>
        <w:spacing w:before="27"/>
        <w:ind w:left="114" w:right="0" w:firstLine="0"/>
        <w:jc w:val="left"/>
        <w:rPr>
          <w:rFonts w:ascii="Century"/>
          <w:sz w:val="12"/>
        </w:rPr>
      </w:pPr>
      <w:r>
        <w:rPr>
          <w:rFonts w:ascii="Century"/>
          <w:w w:val="110"/>
          <w:sz w:val="12"/>
        </w:rPr>
        <w:t>Accepted</w:t>
      </w:r>
      <w:r>
        <w:rPr>
          <w:rFonts w:ascii="Century"/>
          <w:spacing w:val="5"/>
          <w:w w:val="110"/>
          <w:sz w:val="12"/>
        </w:rPr>
        <w:t> </w:t>
      </w:r>
      <w:r>
        <w:rPr>
          <w:rFonts w:ascii="Century"/>
          <w:w w:val="110"/>
          <w:sz w:val="12"/>
        </w:rPr>
        <w:t>8</w:t>
      </w:r>
      <w:r>
        <w:rPr>
          <w:rFonts w:ascii="Century"/>
          <w:spacing w:val="7"/>
          <w:w w:val="110"/>
          <w:sz w:val="12"/>
        </w:rPr>
        <w:t> </w:t>
      </w:r>
      <w:r>
        <w:rPr>
          <w:rFonts w:ascii="Century"/>
          <w:w w:val="110"/>
          <w:sz w:val="12"/>
        </w:rPr>
        <w:t>December</w:t>
      </w:r>
      <w:r>
        <w:rPr>
          <w:rFonts w:ascii="Century"/>
          <w:spacing w:val="7"/>
          <w:w w:val="110"/>
          <w:sz w:val="12"/>
        </w:rPr>
        <w:t> </w:t>
      </w:r>
      <w:r>
        <w:rPr>
          <w:rFonts w:ascii="Century"/>
          <w:spacing w:val="-4"/>
          <w:w w:val="110"/>
          <w:sz w:val="12"/>
        </w:rPr>
        <w:t>2011</w:t>
      </w:r>
    </w:p>
    <w:p>
      <w:pPr>
        <w:spacing w:before="26"/>
        <w:ind w:left="114" w:right="0" w:firstLine="0"/>
        <w:jc w:val="left"/>
        <w:rPr>
          <w:rFonts w:ascii="Century"/>
          <w:sz w:val="12"/>
        </w:rPr>
      </w:pPr>
      <w:r>
        <w:rPr>
          <w:rFonts w:ascii="Century"/>
          <w:sz w:val="12"/>
        </w:rPr>
        <w:t>Available</w:t>
      </w:r>
      <w:r>
        <w:rPr>
          <w:rFonts w:ascii="Century"/>
          <w:spacing w:val="27"/>
          <w:sz w:val="12"/>
        </w:rPr>
        <w:t> </w:t>
      </w:r>
      <w:r>
        <w:rPr>
          <w:rFonts w:ascii="Century"/>
          <w:sz w:val="12"/>
        </w:rPr>
        <w:t>online</w:t>
      </w:r>
      <w:r>
        <w:rPr>
          <w:rFonts w:ascii="Century"/>
          <w:spacing w:val="28"/>
          <w:sz w:val="12"/>
        </w:rPr>
        <w:t> </w:t>
      </w:r>
      <w:r>
        <w:rPr>
          <w:rFonts w:ascii="Century"/>
          <w:sz w:val="12"/>
        </w:rPr>
        <w:t>16</w:t>
      </w:r>
      <w:r>
        <w:rPr>
          <w:rFonts w:ascii="Century"/>
          <w:spacing w:val="26"/>
          <w:sz w:val="12"/>
        </w:rPr>
        <w:t> </w:t>
      </w:r>
      <w:r>
        <w:rPr>
          <w:rFonts w:ascii="Century"/>
          <w:sz w:val="12"/>
        </w:rPr>
        <w:t>January</w:t>
      </w:r>
      <w:r>
        <w:rPr>
          <w:rFonts w:ascii="Century"/>
          <w:spacing w:val="28"/>
          <w:sz w:val="12"/>
        </w:rPr>
        <w:t> </w:t>
      </w:r>
      <w:r>
        <w:rPr>
          <w:rFonts w:ascii="Century"/>
          <w:spacing w:val="-4"/>
          <w:sz w:val="12"/>
        </w:rPr>
        <w:t>2012</w:t>
      </w:r>
    </w:p>
    <w:p>
      <w:pPr>
        <w:pStyle w:val="BodyText"/>
        <w:spacing w:before="9"/>
        <w:rPr>
          <w:rFonts w:ascii="Century"/>
          <w:sz w:val="21"/>
        </w:rPr>
      </w:pPr>
    </w:p>
    <w:p>
      <w:pPr>
        <w:spacing w:before="1"/>
        <w:ind w:left="114" w:right="0" w:firstLine="0"/>
        <w:jc w:val="left"/>
        <w:rPr>
          <w:rFonts w:ascii="Cambria"/>
          <w:i/>
          <w:sz w:val="12"/>
        </w:rPr>
      </w:pPr>
      <w:r>
        <w:rPr/>
        <w:pict>
          <v:rect style="position:absolute;margin-left:32.712002pt;margin-top:-3.093106pt;width:133.228pt;height:.22675pt;mso-position-horizontal-relative:page;mso-position-vertical-relative:paragraph;z-index:15733760" id="docshape19" filled="true" fillcolor="#000000" stroked="false">
            <v:fill type="solid"/>
            <w10:wrap type="none"/>
          </v:rect>
        </w:pict>
      </w:r>
      <w:bookmarkStart w:name="1.1 Incinerable and non-incinerable wast" w:id="4"/>
      <w:bookmarkEnd w:id="4"/>
      <w:r>
        <w:rPr/>
      </w:r>
      <w:r>
        <w:rPr>
          <w:rFonts w:ascii="Cambria"/>
          <w:i/>
          <w:spacing w:val="-2"/>
          <w:w w:val="115"/>
          <w:sz w:val="12"/>
        </w:rPr>
        <w:t>Keywords:</w:t>
      </w:r>
    </w:p>
    <w:p>
      <w:pPr>
        <w:spacing w:line="285" w:lineRule="auto" w:before="26"/>
        <w:ind w:left="114" w:right="592" w:firstLine="0"/>
        <w:jc w:val="left"/>
        <w:rPr>
          <w:rFonts w:ascii="Century" w:hAnsi="Century"/>
          <w:sz w:val="12"/>
        </w:rPr>
      </w:pPr>
      <w:r>
        <w:rPr>
          <w:rFonts w:ascii="Century" w:hAnsi="Century"/>
          <w:w w:val="105"/>
          <w:sz w:val="12"/>
        </w:rPr>
        <w:t>Life cycle </w:t>
      </w:r>
      <w:r>
        <w:rPr>
          <w:rFonts w:ascii="Century" w:hAnsi="Century"/>
          <w:w w:val="105"/>
          <w:sz w:val="12"/>
        </w:rPr>
        <w:t>assessment</w:t>
      </w:r>
      <w:r>
        <w:rPr>
          <w:rFonts w:ascii="Century" w:hAnsi="Century"/>
          <w:spacing w:val="40"/>
          <w:w w:val="105"/>
          <w:sz w:val="12"/>
        </w:rPr>
        <w:t> </w:t>
      </w:r>
      <w:r>
        <w:rPr>
          <w:rFonts w:ascii="Century" w:hAnsi="Century"/>
          <w:spacing w:val="-2"/>
          <w:w w:val="105"/>
          <w:sz w:val="12"/>
        </w:rPr>
        <w:t>Landﬁll</w:t>
      </w:r>
    </w:p>
    <w:p>
      <w:pPr>
        <w:spacing w:line="285" w:lineRule="auto" w:before="0"/>
        <w:ind w:left="114" w:right="592" w:firstLine="0"/>
        <w:jc w:val="left"/>
        <w:rPr>
          <w:rFonts w:ascii="Century"/>
          <w:sz w:val="12"/>
        </w:rPr>
      </w:pPr>
      <w:r>
        <w:rPr>
          <w:rFonts w:ascii="Century"/>
          <w:w w:val="105"/>
          <w:sz w:val="12"/>
        </w:rPr>
        <w:t>Incineration ashes</w:t>
      </w:r>
      <w:r>
        <w:rPr>
          <w:rFonts w:ascii="Century"/>
          <w:spacing w:val="40"/>
          <w:w w:val="105"/>
          <w:sz w:val="12"/>
        </w:rPr>
        <w:t> </w:t>
      </w:r>
      <w:r>
        <w:rPr>
          <w:rFonts w:ascii="Century"/>
          <w:w w:val="105"/>
          <w:sz w:val="12"/>
        </w:rPr>
        <w:t>Transport</w:t>
      </w:r>
      <w:r>
        <w:rPr>
          <w:rFonts w:ascii="Century"/>
          <w:spacing w:val="-2"/>
          <w:w w:val="105"/>
          <w:sz w:val="12"/>
        </w:rPr>
        <w:t> </w:t>
      </w:r>
      <w:r>
        <w:rPr>
          <w:rFonts w:ascii="Century"/>
          <w:w w:val="105"/>
          <w:sz w:val="12"/>
        </w:rPr>
        <w:t>emissions</w:t>
      </w:r>
      <w:r>
        <w:rPr>
          <w:rFonts w:ascii="Century"/>
          <w:spacing w:val="40"/>
          <w:w w:val="105"/>
          <w:sz w:val="12"/>
        </w:rPr>
        <w:t> </w:t>
      </w:r>
      <w:r>
        <w:rPr>
          <w:rFonts w:ascii="Century"/>
          <w:w w:val="105"/>
          <w:sz w:val="12"/>
        </w:rPr>
        <w:t>Land use</w:t>
      </w:r>
    </w:p>
    <w:p>
      <w:pPr>
        <w:spacing w:line="143" w:lineRule="exact" w:before="0"/>
        <w:ind w:left="114" w:right="0" w:firstLine="0"/>
        <w:jc w:val="left"/>
        <w:rPr>
          <w:rFonts w:ascii="Century"/>
          <w:sz w:val="12"/>
        </w:rPr>
      </w:pPr>
      <w:r>
        <w:rPr>
          <w:rFonts w:ascii="Century"/>
          <w:spacing w:val="-2"/>
          <w:w w:val="105"/>
          <w:sz w:val="12"/>
        </w:rPr>
        <w:t>Lifespan</w:t>
      </w:r>
    </w:p>
    <w:p>
      <w:pPr>
        <w:pStyle w:val="Heading3"/>
        <w:spacing w:before="101"/>
        <w:rPr>
          <w:rFonts w:ascii="Century Gothic"/>
        </w:rPr>
      </w:pPr>
      <w:r>
        <w:rPr/>
        <w:br w:type="column"/>
      </w:r>
      <w:r>
        <w:rPr>
          <w:rFonts w:ascii="Century Gothic"/>
          <w:spacing w:val="29"/>
        </w:rPr>
        <w:t>a</w:t>
      </w:r>
      <w:r>
        <w:rPr>
          <w:rFonts w:ascii="Century Gothic"/>
          <w:spacing w:val="1"/>
        </w:rPr>
        <w:t> </w:t>
      </w:r>
      <w:r>
        <w:rPr>
          <w:rFonts w:ascii="Century Gothic"/>
          <w:spacing w:val="29"/>
        </w:rPr>
        <w:t>b</w:t>
      </w:r>
      <w:r>
        <w:rPr>
          <w:rFonts w:ascii="Century Gothic"/>
          <w:spacing w:val="2"/>
        </w:rPr>
        <w:t> </w:t>
      </w:r>
      <w:r>
        <w:rPr>
          <w:rFonts w:ascii="Century Gothic"/>
          <w:spacing w:val="29"/>
        </w:rPr>
        <w:t>s</w:t>
      </w:r>
      <w:r>
        <w:rPr>
          <w:rFonts w:ascii="Century Gothic"/>
          <w:spacing w:val="2"/>
        </w:rPr>
        <w:t> </w:t>
      </w:r>
      <w:r>
        <w:rPr>
          <w:rFonts w:ascii="Century Gothic"/>
          <w:spacing w:val="29"/>
        </w:rPr>
        <w:t>t</w:t>
      </w:r>
      <w:r>
        <w:rPr>
          <w:rFonts w:ascii="Century Gothic"/>
          <w:spacing w:val="2"/>
        </w:rPr>
        <w:t> </w:t>
      </w:r>
      <w:r>
        <w:rPr>
          <w:rFonts w:ascii="Century Gothic"/>
          <w:spacing w:val="29"/>
        </w:rPr>
        <w:t>r</w:t>
      </w:r>
      <w:r>
        <w:rPr>
          <w:rFonts w:ascii="Century Gothic"/>
          <w:spacing w:val="2"/>
        </w:rPr>
        <w:t> </w:t>
      </w:r>
      <w:r>
        <w:rPr>
          <w:rFonts w:ascii="Century Gothic"/>
          <w:spacing w:val="29"/>
        </w:rPr>
        <w:t>a</w:t>
      </w:r>
      <w:r>
        <w:rPr>
          <w:rFonts w:ascii="Century Gothic"/>
          <w:spacing w:val="2"/>
        </w:rPr>
        <w:t> </w:t>
      </w:r>
      <w:r>
        <w:rPr>
          <w:rFonts w:ascii="Century Gothic"/>
          <w:spacing w:val="29"/>
        </w:rPr>
        <w:t>c</w:t>
      </w:r>
      <w:r>
        <w:rPr>
          <w:rFonts w:ascii="Century Gothic"/>
          <w:spacing w:val="2"/>
        </w:rPr>
        <w:t> </w:t>
      </w:r>
      <w:r>
        <w:rPr>
          <w:rFonts w:ascii="Century Gothic"/>
          <w:spacing w:val="-10"/>
        </w:rPr>
        <w:t>t</w:t>
      </w:r>
      <w:r>
        <w:rPr>
          <w:rFonts w:ascii="Century Gothic"/>
        </w:rPr>
        <w:t> </w:t>
      </w:r>
    </w:p>
    <w:p>
      <w:pPr>
        <w:pStyle w:val="BodyText"/>
        <w:spacing w:before="10"/>
        <w:rPr>
          <w:rFonts w:ascii="Century Gothic"/>
          <w:sz w:val="10"/>
        </w:rPr>
      </w:pPr>
      <w:r>
        <w:rPr/>
        <w:pict>
          <v:rect style="position:absolute;margin-left:197.235001pt;margin-top:7.876947pt;width:355.521pt;height:.22675pt;mso-position-horizontal-relative:page;mso-position-vertical-relative:paragraph;z-index:-15726080;mso-wrap-distance-left:0;mso-wrap-distance-right:0" id="docshape20" filled="true" fillcolor="#000000" stroked="false">
            <v:fill type="solid"/>
            <w10:wrap type="topAndBottom"/>
          </v:rect>
        </w:pict>
      </w:r>
    </w:p>
    <w:p>
      <w:pPr>
        <w:spacing w:line="273" w:lineRule="auto" w:before="53"/>
        <w:ind w:left="114" w:right="107" w:firstLine="0"/>
        <w:jc w:val="both"/>
        <w:rPr>
          <w:rFonts w:ascii="Century" w:hAnsi="Century"/>
          <w:sz w:val="14"/>
        </w:rPr>
      </w:pPr>
      <w:r>
        <w:rPr>
          <w:rFonts w:ascii="Century" w:hAnsi="Century"/>
          <w:w w:val="105"/>
          <w:sz w:val="14"/>
        </w:rPr>
        <w:t>This</w:t>
      </w:r>
      <w:r>
        <w:rPr>
          <w:rFonts w:ascii="Century" w:hAnsi="Century"/>
          <w:w w:val="105"/>
          <w:sz w:val="14"/>
        </w:rPr>
        <w:t> article</w:t>
      </w:r>
      <w:r>
        <w:rPr>
          <w:rFonts w:ascii="Century" w:hAnsi="Century"/>
          <w:w w:val="105"/>
          <w:sz w:val="14"/>
        </w:rPr>
        <w:t> aims</w:t>
      </w:r>
      <w:r>
        <w:rPr>
          <w:rFonts w:ascii="Century" w:hAnsi="Century"/>
          <w:w w:val="105"/>
          <w:sz w:val="14"/>
        </w:rPr>
        <w:t> to</w:t>
      </w:r>
      <w:r>
        <w:rPr>
          <w:rFonts w:ascii="Century" w:hAnsi="Century"/>
          <w:w w:val="105"/>
          <w:sz w:val="14"/>
        </w:rPr>
        <w:t> generate</w:t>
      </w:r>
      <w:r>
        <w:rPr>
          <w:rFonts w:ascii="Century" w:hAnsi="Century"/>
          <w:w w:val="105"/>
          <w:sz w:val="14"/>
        </w:rPr>
        <w:t> the</w:t>
      </w:r>
      <w:r>
        <w:rPr>
          <w:rFonts w:ascii="Century" w:hAnsi="Century"/>
          <w:w w:val="105"/>
          <w:sz w:val="14"/>
        </w:rPr>
        <w:t> environmental</w:t>
      </w:r>
      <w:r>
        <w:rPr>
          <w:rFonts w:ascii="Century" w:hAnsi="Century"/>
          <w:w w:val="105"/>
          <w:sz w:val="14"/>
        </w:rPr>
        <w:t> proﬁle</w:t>
      </w:r>
      <w:r>
        <w:rPr>
          <w:rFonts w:ascii="Century" w:hAnsi="Century"/>
          <w:w w:val="105"/>
          <w:sz w:val="14"/>
        </w:rPr>
        <w:t> of</w:t>
      </w:r>
      <w:r>
        <w:rPr>
          <w:rFonts w:ascii="Century" w:hAnsi="Century"/>
          <w:w w:val="105"/>
          <w:sz w:val="14"/>
        </w:rPr>
        <w:t> Singapore’s</w:t>
      </w:r>
      <w:r>
        <w:rPr>
          <w:rFonts w:ascii="Century" w:hAnsi="Century"/>
          <w:w w:val="105"/>
          <w:sz w:val="14"/>
        </w:rPr>
        <w:t> Semakau</w:t>
      </w:r>
      <w:r>
        <w:rPr>
          <w:rFonts w:ascii="Century" w:hAnsi="Century"/>
          <w:w w:val="105"/>
          <w:sz w:val="14"/>
        </w:rPr>
        <w:t> landﬁll</w:t>
      </w:r>
      <w:r>
        <w:rPr>
          <w:rFonts w:ascii="Century" w:hAnsi="Century"/>
          <w:w w:val="105"/>
          <w:sz w:val="14"/>
        </w:rPr>
        <w:t> by</w:t>
      </w:r>
      <w:r>
        <w:rPr>
          <w:rFonts w:ascii="Century" w:hAnsi="Century"/>
          <w:w w:val="105"/>
          <w:sz w:val="14"/>
        </w:rPr>
        <w:t> comparing three</w:t>
      </w:r>
      <w:r>
        <w:rPr>
          <w:rFonts w:ascii="Century" w:hAnsi="Century"/>
          <w:spacing w:val="11"/>
          <w:w w:val="105"/>
          <w:sz w:val="14"/>
        </w:rPr>
        <w:t> </w:t>
      </w:r>
      <w:r>
        <w:rPr>
          <w:rFonts w:ascii="Century" w:hAnsi="Century"/>
          <w:w w:val="105"/>
          <w:sz w:val="14"/>
        </w:rPr>
        <w:t>different</w:t>
      </w:r>
      <w:r>
        <w:rPr>
          <w:rFonts w:ascii="Century" w:hAnsi="Century"/>
          <w:spacing w:val="11"/>
          <w:w w:val="105"/>
          <w:sz w:val="14"/>
        </w:rPr>
        <w:t> </w:t>
      </w:r>
      <w:r>
        <w:rPr>
          <w:rFonts w:ascii="Century" w:hAnsi="Century"/>
          <w:w w:val="105"/>
          <w:sz w:val="14"/>
        </w:rPr>
        <w:t>operational</w:t>
      </w:r>
      <w:r>
        <w:rPr>
          <w:rFonts w:ascii="Century" w:hAnsi="Century"/>
          <w:spacing w:val="10"/>
          <w:w w:val="105"/>
          <w:sz w:val="14"/>
        </w:rPr>
        <w:t> </w:t>
      </w:r>
      <w:r>
        <w:rPr>
          <w:rFonts w:ascii="Century" w:hAnsi="Century"/>
          <w:w w:val="105"/>
          <w:sz w:val="14"/>
        </w:rPr>
        <w:t>options</w:t>
      </w:r>
      <w:r>
        <w:rPr>
          <w:rFonts w:ascii="Century" w:hAnsi="Century"/>
          <w:spacing w:val="11"/>
          <w:w w:val="105"/>
          <w:sz w:val="14"/>
        </w:rPr>
        <w:t> </w:t>
      </w:r>
      <w:r>
        <w:rPr>
          <w:rFonts w:ascii="Century" w:hAnsi="Century"/>
          <w:w w:val="105"/>
          <w:sz w:val="14"/>
        </w:rPr>
        <w:t>associated</w:t>
      </w:r>
      <w:r>
        <w:rPr>
          <w:rFonts w:ascii="Century" w:hAnsi="Century"/>
          <w:spacing w:val="11"/>
          <w:w w:val="105"/>
          <w:sz w:val="14"/>
        </w:rPr>
        <w:t> </w:t>
      </w:r>
      <w:r>
        <w:rPr>
          <w:rFonts w:ascii="Century" w:hAnsi="Century"/>
          <w:w w:val="105"/>
          <w:sz w:val="14"/>
        </w:rPr>
        <w:t>with</w:t>
      </w:r>
      <w:r>
        <w:rPr>
          <w:rFonts w:ascii="Century" w:hAnsi="Century"/>
          <w:spacing w:val="11"/>
          <w:w w:val="105"/>
          <w:sz w:val="14"/>
        </w:rPr>
        <w:t> </w:t>
      </w:r>
      <w:r>
        <w:rPr>
          <w:rFonts w:ascii="Century" w:hAnsi="Century"/>
          <w:w w:val="105"/>
          <w:sz w:val="14"/>
        </w:rPr>
        <w:t>the</w:t>
      </w:r>
      <w:r>
        <w:rPr>
          <w:rFonts w:ascii="Century" w:hAnsi="Century"/>
          <w:spacing w:val="11"/>
          <w:w w:val="105"/>
          <w:sz w:val="14"/>
        </w:rPr>
        <w:t> </w:t>
      </w:r>
      <w:r>
        <w:rPr>
          <w:rFonts w:ascii="Century" w:hAnsi="Century"/>
          <w:w w:val="105"/>
          <w:sz w:val="14"/>
        </w:rPr>
        <w:t>life</w:t>
      </w:r>
      <w:r>
        <w:rPr>
          <w:rFonts w:ascii="Century" w:hAnsi="Century"/>
          <w:spacing w:val="11"/>
          <w:w w:val="105"/>
          <w:sz w:val="14"/>
        </w:rPr>
        <w:t> </w:t>
      </w:r>
      <w:r>
        <w:rPr>
          <w:rFonts w:ascii="Century" w:hAnsi="Century"/>
          <w:w w:val="105"/>
          <w:sz w:val="14"/>
        </w:rPr>
        <w:t>cycle</w:t>
      </w:r>
      <w:r>
        <w:rPr>
          <w:rFonts w:ascii="Century" w:hAnsi="Century"/>
          <w:spacing w:val="11"/>
          <w:w w:val="105"/>
          <w:sz w:val="14"/>
        </w:rPr>
        <w:t> </w:t>
      </w:r>
      <w:r>
        <w:rPr>
          <w:rFonts w:ascii="Century" w:hAnsi="Century"/>
          <w:w w:val="105"/>
          <w:sz w:val="14"/>
        </w:rPr>
        <w:t>stages</w:t>
      </w:r>
      <w:r>
        <w:rPr>
          <w:rFonts w:ascii="Century" w:hAnsi="Century"/>
          <w:spacing w:val="11"/>
          <w:w w:val="105"/>
          <w:sz w:val="14"/>
        </w:rPr>
        <w:t> </w:t>
      </w:r>
      <w:r>
        <w:rPr>
          <w:rFonts w:ascii="Century" w:hAnsi="Century"/>
          <w:w w:val="105"/>
          <w:sz w:val="14"/>
        </w:rPr>
        <w:t>of</w:t>
      </w:r>
      <w:r>
        <w:rPr>
          <w:rFonts w:ascii="Century" w:hAnsi="Century"/>
          <w:spacing w:val="11"/>
          <w:w w:val="105"/>
          <w:sz w:val="14"/>
        </w:rPr>
        <w:t> </w:t>
      </w:r>
      <w:r>
        <w:rPr>
          <w:rFonts w:ascii="Century" w:hAnsi="Century"/>
          <w:w w:val="105"/>
          <w:sz w:val="14"/>
        </w:rPr>
        <w:t>landﬁlling</w:t>
      </w:r>
      <w:r>
        <w:rPr>
          <w:rFonts w:ascii="Century" w:hAnsi="Century"/>
          <w:spacing w:val="11"/>
          <w:w w:val="105"/>
          <w:sz w:val="14"/>
        </w:rPr>
        <w:t> </w:t>
      </w:r>
      <w:r>
        <w:rPr>
          <w:rFonts w:ascii="Century" w:hAnsi="Century"/>
          <w:w w:val="105"/>
          <w:sz w:val="14"/>
        </w:rPr>
        <w:t>activities,</w:t>
      </w:r>
      <w:r>
        <w:rPr>
          <w:rFonts w:ascii="Century" w:hAnsi="Century"/>
          <w:spacing w:val="11"/>
          <w:w w:val="105"/>
          <w:sz w:val="14"/>
        </w:rPr>
        <w:t> </w:t>
      </w:r>
      <w:r>
        <w:rPr>
          <w:rFonts w:ascii="Century" w:hAnsi="Century"/>
          <w:w w:val="105"/>
          <w:sz w:val="14"/>
        </w:rPr>
        <w:t>against a</w:t>
      </w:r>
      <w:r>
        <w:rPr>
          <w:rFonts w:ascii="Century" w:hAnsi="Century"/>
          <w:spacing w:val="-11"/>
          <w:w w:val="105"/>
          <w:sz w:val="14"/>
        </w:rPr>
        <w:t> </w:t>
      </w:r>
      <w:r>
        <w:rPr>
          <w:rFonts w:ascii="Century" w:hAnsi="Century"/>
          <w:w w:val="105"/>
          <w:sz w:val="14"/>
        </w:rPr>
        <w:t>‘business</w:t>
      </w:r>
      <w:r>
        <w:rPr>
          <w:rFonts w:ascii="Century" w:hAnsi="Century"/>
          <w:spacing w:val="-10"/>
          <w:w w:val="105"/>
          <w:sz w:val="14"/>
        </w:rPr>
        <w:t> </w:t>
      </w:r>
      <w:r>
        <w:rPr>
          <w:rFonts w:ascii="Century" w:hAnsi="Century"/>
          <w:w w:val="105"/>
          <w:sz w:val="14"/>
        </w:rPr>
        <w:t>as</w:t>
      </w:r>
      <w:r>
        <w:rPr>
          <w:rFonts w:ascii="Century" w:hAnsi="Century"/>
          <w:spacing w:val="-10"/>
          <w:w w:val="105"/>
          <w:sz w:val="14"/>
        </w:rPr>
        <w:t> </w:t>
      </w:r>
      <w:r>
        <w:rPr>
          <w:rFonts w:ascii="Century" w:hAnsi="Century"/>
          <w:w w:val="105"/>
          <w:sz w:val="14"/>
        </w:rPr>
        <w:t>usual’</w:t>
      </w:r>
      <w:r>
        <w:rPr>
          <w:rFonts w:ascii="Century" w:hAnsi="Century"/>
          <w:spacing w:val="-10"/>
          <w:w w:val="105"/>
          <w:sz w:val="14"/>
        </w:rPr>
        <w:t> </w:t>
      </w:r>
      <w:r>
        <w:rPr>
          <w:rFonts w:ascii="Century" w:hAnsi="Century"/>
          <w:w w:val="105"/>
          <w:sz w:val="14"/>
        </w:rPr>
        <w:t>scenario.</w:t>
      </w:r>
      <w:r>
        <w:rPr>
          <w:rFonts w:ascii="Century" w:hAnsi="Century"/>
          <w:spacing w:val="-11"/>
          <w:w w:val="105"/>
          <w:sz w:val="14"/>
        </w:rPr>
        <w:t> </w:t>
      </w:r>
      <w:r>
        <w:rPr>
          <w:rFonts w:ascii="Century" w:hAnsi="Century"/>
          <w:w w:val="105"/>
          <w:sz w:val="14"/>
        </w:rPr>
        <w:t>Before</w:t>
      </w:r>
      <w:r>
        <w:rPr>
          <w:rFonts w:ascii="Century" w:hAnsi="Century"/>
          <w:spacing w:val="-10"/>
          <w:w w:val="105"/>
          <w:sz w:val="14"/>
        </w:rPr>
        <w:t> </w:t>
      </w:r>
      <w:r>
        <w:rPr>
          <w:rFonts w:ascii="Century" w:hAnsi="Century"/>
          <w:w w:val="105"/>
          <w:sz w:val="14"/>
        </w:rPr>
        <w:t>life</w:t>
      </w:r>
      <w:r>
        <w:rPr>
          <w:rFonts w:ascii="Century" w:hAnsi="Century"/>
          <w:spacing w:val="-10"/>
          <w:w w:val="105"/>
          <w:sz w:val="14"/>
        </w:rPr>
        <w:t> </w:t>
      </w:r>
      <w:r>
        <w:rPr>
          <w:rFonts w:ascii="Century" w:hAnsi="Century"/>
          <w:w w:val="105"/>
          <w:sz w:val="14"/>
        </w:rPr>
        <w:t>cycle</w:t>
      </w:r>
      <w:r>
        <w:rPr>
          <w:rFonts w:ascii="Century" w:hAnsi="Century"/>
          <w:spacing w:val="-10"/>
          <w:w w:val="105"/>
          <w:sz w:val="14"/>
        </w:rPr>
        <w:t> </w:t>
      </w:r>
      <w:r>
        <w:rPr>
          <w:rFonts w:ascii="Century" w:hAnsi="Century"/>
          <w:w w:val="105"/>
          <w:sz w:val="14"/>
        </w:rPr>
        <w:t>assessment</w:t>
      </w:r>
      <w:r>
        <w:rPr>
          <w:rFonts w:ascii="Century" w:hAnsi="Century"/>
          <w:spacing w:val="-10"/>
          <w:w w:val="105"/>
          <w:sz w:val="14"/>
        </w:rPr>
        <w:t> </w:t>
      </w:r>
      <w:r>
        <w:rPr>
          <w:rFonts w:ascii="Century" w:hAnsi="Century"/>
          <w:w w:val="105"/>
          <w:sz w:val="14"/>
        </w:rPr>
        <w:t>or</w:t>
      </w:r>
      <w:r>
        <w:rPr>
          <w:rFonts w:ascii="Century" w:hAnsi="Century"/>
          <w:spacing w:val="-11"/>
          <w:w w:val="105"/>
          <w:sz w:val="14"/>
        </w:rPr>
        <w:t> </w:t>
      </w:r>
      <w:r>
        <w:rPr>
          <w:rFonts w:ascii="Century" w:hAnsi="Century"/>
          <w:w w:val="105"/>
          <w:sz w:val="14"/>
        </w:rPr>
        <w:t>LCA</w:t>
      </w:r>
      <w:r>
        <w:rPr>
          <w:rFonts w:ascii="Century" w:hAnsi="Century"/>
          <w:spacing w:val="-10"/>
          <w:w w:val="105"/>
          <w:sz w:val="14"/>
        </w:rPr>
        <w:t> </w:t>
      </w:r>
      <w:r>
        <w:rPr>
          <w:rFonts w:ascii="Century" w:hAnsi="Century"/>
          <w:w w:val="105"/>
          <w:sz w:val="14"/>
        </w:rPr>
        <w:t>is</w:t>
      </w:r>
      <w:r>
        <w:rPr>
          <w:rFonts w:ascii="Century" w:hAnsi="Century"/>
          <w:spacing w:val="-10"/>
          <w:w w:val="105"/>
          <w:sz w:val="14"/>
        </w:rPr>
        <w:t> </w:t>
      </w:r>
      <w:r>
        <w:rPr>
          <w:rFonts w:ascii="Century" w:hAnsi="Century"/>
          <w:w w:val="105"/>
          <w:sz w:val="14"/>
        </w:rPr>
        <w:t>used</w:t>
      </w:r>
      <w:r>
        <w:rPr>
          <w:rFonts w:ascii="Century" w:hAnsi="Century"/>
          <w:spacing w:val="-10"/>
          <w:w w:val="105"/>
          <w:sz w:val="14"/>
        </w:rPr>
        <w:t> </w:t>
      </w:r>
      <w:r>
        <w:rPr>
          <w:rFonts w:ascii="Century" w:hAnsi="Century"/>
          <w:w w:val="105"/>
          <w:sz w:val="14"/>
        </w:rPr>
        <w:t>to</w:t>
      </w:r>
      <w:r>
        <w:rPr>
          <w:rFonts w:ascii="Century" w:hAnsi="Century"/>
          <w:spacing w:val="-10"/>
          <w:w w:val="105"/>
          <w:sz w:val="14"/>
        </w:rPr>
        <w:t> </w:t>
      </w:r>
      <w:r>
        <w:rPr>
          <w:rFonts w:ascii="Century" w:hAnsi="Century"/>
          <w:w w:val="105"/>
          <w:sz w:val="14"/>
        </w:rPr>
        <w:t>quantify</w:t>
      </w:r>
      <w:r>
        <w:rPr>
          <w:rFonts w:ascii="Century" w:hAnsi="Century"/>
          <w:spacing w:val="-11"/>
          <w:w w:val="105"/>
          <w:sz w:val="14"/>
        </w:rPr>
        <w:t> </w:t>
      </w:r>
      <w:r>
        <w:rPr>
          <w:rFonts w:ascii="Century" w:hAnsi="Century"/>
          <w:w w:val="105"/>
          <w:sz w:val="14"/>
        </w:rPr>
        <w:t>the</w:t>
      </w:r>
      <w:r>
        <w:rPr>
          <w:rFonts w:ascii="Century" w:hAnsi="Century"/>
          <w:spacing w:val="-10"/>
          <w:w w:val="105"/>
          <w:sz w:val="14"/>
        </w:rPr>
        <w:t> </w:t>
      </w:r>
      <w:r>
        <w:rPr>
          <w:rFonts w:ascii="Century" w:hAnsi="Century"/>
          <w:w w:val="105"/>
          <w:sz w:val="14"/>
        </w:rPr>
        <w:t>potential</w:t>
      </w:r>
      <w:r>
        <w:rPr>
          <w:rFonts w:ascii="Century" w:hAnsi="Century"/>
          <w:spacing w:val="-10"/>
          <w:w w:val="105"/>
          <w:sz w:val="14"/>
        </w:rPr>
        <w:t> </w:t>
      </w:r>
      <w:r>
        <w:rPr>
          <w:rFonts w:ascii="Century" w:hAnsi="Century"/>
          <w:w w:val="105"/>
          <w:sz w:val="14"/>
        </w:rPr>
        <w:t>impacts from</w:t>
      </w:r>
      <w:r>
        <w:rPr>
          <w:rFonts w:ascii="Century" w:hAnsi="Century"/>
          <w:w w:val="105"/>
          <w:sz w:val="14"/>
        </w:rPr>
        <w:t> landﬁlling</w:t>
      </w:r>
      <w:r>
        <w:rPr>
          <w:rFonts w:ascii="Century" w:hAnsi="Century"/>
          <w:w w:val="105"/>
          <w:sz w:val="14"/>
        </w:rPr>
        <w:t> activities,</w:t>
      </w:r>
      <w:r>
        <w:rPr>
          <w:rFonts w:ascii="Century" w:hAnsi="Century"/>
          <w:w w:val="105"/>
          <w:sz w:val="14"/>
        </w:rPr>
        <w:t> an</w:t>
      </w:r>
      <w:r>
        <w:rPr>
          <w:rFonts w:ascii="Century" w:hAnsi="Century"/>
          <w:w w:val="105"/>
          <w:sz w:val="14"/>
        </w:rPr>
        <w:t> attempt</w:t>
      </w:r>
      <w:r>
        <w:rPr>
          <w:rFonts w:ascii="Century" w:hAnsi="Century"/>
          <w:w w:val="105"/>
          <w:sz w:val="14"/>
        </w:rPr>
        <w:t> to</w:t>
      </w:r>
      <w:r>
        <w:rPr>
          <w:rFonts w:ascii="Century" w:hAnsi="Century"/>
          <w:w w:val="105"/>
          <w:sz w:val="14"/>
        </w:rPr>
        <w:t> incorporate</w:t>
      </w:r>
      <w:r>
        <w:rPr>
          <w:rFonts w:ascii="Century" w:hAnsi="Century"/>
          <w:w w:val="105"/>
          <w:sz w:val="14"/>
        </w:rPr>
        <w:t> localized</w:t>
      </w:r>
      <w:r>
        <w:rPr>
          <w:rFonts w:ascii="Century" w:hAnsi="Century"/>
          <w:w w:val="105"/>
          <w:sz w:val="14"/>
        </w:rPr>
        <w:t> and</w:t>
      </w:r>
      <w:r>
        <w:rPr>
          <w:rFonts w:ascii="Century" w:hAnsi="Century"/>
          <w:w w:val="105"/>
          <w:sz w:val="14"/>
        </w:rPr>
        <w:t> empirical</w:t>
      </w:r>
      <w:r>
        <w:rPr>
          <w:rFonts w:ascii="Century" w:hAnsi="Century"/>
          <w:w w:val="105"/>
          <w:sz w:val="14"/>
        </w:rPr>
        <w:t> information</w:t>
      </w:r>
      <w:r>
        <w:rPr>
          <w:rFonts w:ascii="Century" w:hAnsi="Century"/>
          <w:w w:val="105"/>
          <w:sz w:val="14"/>
        </w:rPr>
        <w:t> into</w:t>
      </w:r>
      <w:r>
        <w:rPr>
          <w:rFonts w:ascii="Century" w:hAnsi="Century"/>
          <w:w w:val="105"/>
          <w:sz w:val="14"/>
        </w:rPr>
        <w:t> </w:t>
      </w:r>
      <w:r>
        <w:rPr>
          <w:rFonts w:ascii="Century" w:hAnsi="Century"/>
          <w:w w:val="105"/>
          <w:sz w:val="14"/>
        </w:rPr>
        <w:t>the amounts</w:t>
      </w:r>
      <w:r>
        <w:rPr>
          <w:rFonts w:ascii="Century" w:hAnsi="Century"/>
          <w:spacing w:val="-8"/>
          <w:w w:val="105"/>
          <w:sz w:val="14"/>
        </w:rPr>
        <w:t> </w:t>
      </w:r>
      <w:r>
        <w:rPr>
          <w:rFonts w:ascii="Century" w:hAnsi="Century"/>
          <w:w w:val="105"/>
          <w:sz w:val="14"/>
        </w:rPr>
        <w:t>of</w:t>
      </w:r>
      <w:r>
        <w:rPr>
          <w:rFonts w:ascii="Century" w:hAnsi="Century"/>
          <w:spacing w:val="-9"/>
          <w:w w:val="105"/>
          <w:sz w:val="14"/>
        </w:rPr>
        <w:t> </w:t>
      </w:r>
      <w:r>
        <w:rPr>
          <w:rFonts w:ascii="Century" w:hAnsi="Century"/>
          <w:w w:val="105"/>
          <w:sz w:val="14"/>
        </w:rPr>
        <w:t>ash</w:t>
      </w:r>
      <w:r>
        <w:rPr>
          <w:rFonts w:ascii="Century" w:hAnsi="Century"/>
          <w:spacing w:val="-8"/>
          <w:w w:val="105"/>
          <w:sz w:val="14"/>
        </w:rPr>
        <w:t> </w:t>
      </w:r>
      <w:r>
        <w:rPr>
          <w:rFonts w:ascii="Century" w:hAnsi="Century"/>
          <w:w w:val="105"/>
          <w:sz w:val="14"/>
        </w:rPr>
        <w:t>and</w:t>
      </w:r>
      <w:r>
        <w:rPr>
          <w:rFonts w:ascii="Century" w:hAnsi="Century"/>
          <w:spacing w:val="-8"/>
          <w:w w:val="105"/>
          <w:sz w:val="14"/>
        </w:rPr>
        <w:t> </w:t>
      </w:r>
      <w:r>
        <w:rPr>
          <w:rFonts w:ascii="Century" w:hAnsi="Century"/>
          <w:w w:val="105"/>
          <w:sz w:val="14"/>
        </w:rPr>
        <w:t>MSW</w:t>
      </w:r>
      <w:r>
        <w:rPr>
          <w:rFonts w:ascii="Century" w:hAnsi="Century"/>
          <w:spacing w:val="-8"/>
          <w:w w:val="105"/>
          <w:sz w:val="14"/>
        </w:rPr>
        <w:t> </w:t>
      </w:r>
      <w:r>
        <w:rPr>
          <w:rFonts w:ascii="Century" w:hAnsi="Century"/>
          <w:w w:val="105"/>
          <w:sz w:val="14"/>
        </w:rPr>
        <w:t>sent</w:t>
      </w:r>
      <w:r>
        <w:rPr>
          <w:rFonts w:ascii="Century" w:hAnsi="Century"/>
          <w:spacing w:val="-9"/>
          <w:w w:val="105"/>
          <w:sz w:val="14"/>
        </w:rPr>
        <w:t> </w:t>
      </w:r>
      <w:r>
        <w:rPr>
          <w:rFonts w:ascii="Century" w:hAnsi="Century"/>
          <w:w w:val="105"/>
          <w:sz w:val="14"/>
        </w:rPr>
        <w:t>to</w:t>
      </w:r>
      <w:r>
        <w:rPr>
          <w:rFonts w:ascii="Century" w:hAnsi="Century"/>
          <w:spacing w:val="-8"/>
          <w:w w:val="105"/>
          <w:sz w:val="14"/>
        </w:rPr>
        <w:t> </w:t>
      </w:r>
      <w:r>
        <w:rPr>
          <w:rFonts w:ascii="Century" w:hAnsi="Century"/>
          <w:w w:val="105"/>
          <w:sz w:val="14"/>
        </w:rPr>
        <w:t>the</w:t>
      </w:r>
      <w:r>
        <w:rPr>
          <w:rFonts w:ascii="Century" w:hAnsi="Century"/>
          <w:spacing w:val="-8"/>
          <w:w w:val="105"/>
          <w:sz w:val="14"/>
        </w:rPr>
        <w:t> </w:t>
      </w:r>
      <w:r>
        <w:rPr>
          <w:rFonts w:ascii="Century" w:hAnsi="Century"/>
          <w:w w:val="105"/>
          <w:sz w:val="14"/>
        </w:rPr>
        <w:t>landﬁll</w:t>
      </w:r>
      <w:r>
        <w:rPr>
          <w:rFonts w:ascii="Century" w:hAnsi="Century"/>
          <w:spacing w:val="-8"/>
          <w:w w:val="105"/>
          <w:sz w:val="14"/>
        </w:rPr>
        <w:t> </w:t>
      </w:r>
      <w:r>
        <w:rPr>
          <w:rFonts w:ascii="Century" w:hAnsi="Century"/>
          <w:w w:val="105"/>
          <w:sz w:val="14"/>
        </w:rPr>
        <w:t>was</w:t>
      </w:r>
      <w:r>
        <w:rPr>
          <w:rFonts w:ascii="Century" w:hAnsi="Century"/>
          <w:spacing w:val="-8"/>
          <w:w w:val="105"/>
          <w:sz w:val="14"/>
        </w:rPr>
        <w:t> </w:t>
      </w:r>
      <w:r>
        <w:rPr>
          <w:rFonts w:ascii="Century" w:hAnsi="Century"/>
          <w:w w:val="105"/>
          <w:sz w:val="14"/>
        </w:rPr>
        <w:t>made.</w:t>
      </w:r>
      <w:r>
        <w:rPr>
          <w:rFonts w:ascii="Century" w:hAnsi="Century"/>
          <w:spacing w:val="-8"/>
          <w:w w:val="105"/>
          <w:sz w:val="14"/>
        </w:rPr>
        <w:t> </w:t>
      </w:r>
      <w:r>
        <w:rPr>
          <w:rFonts w:ascii="Century" w:hAnsi="Century"/>
          <w:w w:val="105"/>
          <w:sz w:val="14"/>
        </w:rPr>
        <w:t>A</w:t>
      </w:r>
      <w:r>
        <w:rPr>
          <w:rFonts w:ascii="Century" w:hAnsi="Century"/>
          <w:spacing w:val="-9"/>
          <w:w w:val="105"/>
          <w:sz w:val="14"/>
        </w:rPr>
        <w:t> </w:t>
      </w:r>
      <w:r>
        <w:rPr>
          <w:rFonts w:ascii="Century" w:hAnsi="Century"/>
          <w:w w:val="105"/>
          <w:sz w:val="14"/>
        </w:rPr>
        <w:t>linear</w:t>
      </w:r>
      <w:r>
        <w:rPr>
          <w:rFonts w:ascii="Century" w:hAnsi="Century"/>
          <w:spacing w:val="-8"/>
          <w:w w:val="105"/>
          <w:sz w:val="14"/>
        </w:rPr>
        <w:t> </w:t>
      </w:r>
      <w:r>
        <w:rPr>
          <w:rFonts w:ascii="Century" w:hAnsi="Century"/>
          <w:w w:val="105"/>
          <w:sz w:val="14"/>
        </w:rPr>
        <w:t>regression</w:t>
      </w:r>
      <w:r>
        <w:rPr>
          <w:rFonts w:ascii="Century" w:hAnsi="Century"/>
          <w:spacing w:val="-7"/>
          <w:w w:val="105"/>
          <w:sz w:val="14"/>
        </w:rPr>
        <w:t> </w:t>
      </w:r>
      <w:r>
        <w:rPr>
          <w:rFonts w:ascii="Century" w:hAnsi="Century"/>
          <w:w w:val="105"/>
          <w:sz w:val="14"/>
        </w:rPr>
        <w:t>representation</w:t>
      </w:r>
      <w:r>
        <w:rPr>
          <w:rFonts w:ascii="Century" w:hAnsi="Century"/>
          <w:spacing w:val="-8"/>
          <w:w w:val="105"/>
          <w:sz w:val="14"/>
        </w:rPr>
        <w:t> </w:t>
      </w:r>
      <w:r>
        <w:rPr>
          <w:rFonts w:ascii="Century" w:hAnsi="Century"/>
          <w:w w:val="105"/>
          <w:sz w:val="14"/>
        </w:rPr>
        <w:t>of</w:t>
      </w:r>
      <w:r>
        <w:rPr>
          <w:rFonts w:ascii="Century" w:hAnsi="Century"/>
          <w:spacing w:val="-9"/>
          <w:w w:val="105"/>
          <w:sz w:val="14"/>
        </w:rPr>
        <w:t> </w:t>
      </w:r>
      <w:r>
        <w:rPr>
          <w:rFonts w:ascii="Century" w:hAnsi="Century"/>
          <w:w w:val="105"/>
          <w:sz w:val="14"/>
        </w:rPr>
        <w:t>the</w:t>
      </w:r>
      <w:r>
        <w:rPr>
          <w:rFonts w:ascii="Century" w:hAnsi="Century"/>
          <w:spacing w:val="-8"/>
          <w:w w:val="105"/>
          <w:sz w:val="14"/>
        </w:rPr>
        <w:t> </w:t>
      </w:r>
      <w:r>
        <w:rPr>
          <w:rFonts w:ascii="Century" w:hAnsi="Century"/>
          <w:w w:val="105"/>
          <w:sz w:val="14"/>
        </w:rPr>
        <w:t>relation- ship between the mass of waste disposed and the mass of incineration ash generated was modeled from waste statistics between years 2004 and 2009. Next, the mass of individual MSW components was pro- jected from 2010 to 2030. The LCA results highlighted that in a ‘business as usual’ scenario the normal- ized total impacts of global warming, acidiﬁcation and human toxicity increased by about 2% annually from 2011 to 2030. By replacing the 8000-tonne barge with a 10000-tonne coastal bulk carrier or freigh- ter</w:t>
      </w:r>
      <w:r>
        <w:rPr>
          <w:rFonts w:ascii="Century" w:hAnsi="Century"/>
          <w:spacing w:val="-6"/>
          <w:w w:val="105"/>
          <w:sz w:val="14"/>
        </w:rPr>
        <w:t> </w:t>
      </w:r>
      <w:r>
        <w:rPr>
          <w:rFonts w:ascii="Century" w:hAnsi="Century"/>
          <w:w w:val="105"/>
          <w:sz w:val="14"/>
        </w:rPr>
        <w:t>(in</w:t>
      </w:r>
      <w:r>
        <w:rPr>
          <w:rFonts w:ascii="Century" w:hAnsi="Century"/>
          <w:spacing w:val="-8"/>
          <w:w w:val="105"/>
          <w:sz w:val="14"/>
        </w:rPr>
        <w:t> </w:t>
      </w:r>
      <w:r>
        <w:rPr>
          <w:rFonts w:ascii="Century" w:hAnsi="Century"/>
          <w:w w:val="105"/>
          <w:sz w:val="14"/>
        </w:rPr>
        <w:t>scenario</w:t>
      </w:r>
      <w:r>
        <w:rPr>
          <w:rFonts w:ascii="Century" w:hAnsi="Century"/>
          <w:spacing w:val="-6"/>
          <w:w w:val="105"/>
          <w:sz w:val="14"/>
        </w:rPr>
        <w:t> </w:t>
      </w:r>
      <w:r>
        <w:rPr>
          <w:rFonts w:ascii="Century" w:hAnsi="Century"/>
          <w:w w:val="105"/>
          <w:sz w:val="14"/>
        </w:rPr>
        <w:t>2)</w:t>
      </w:r>
      <w:r>
        <w:rPr>
          <w:rFonts w:ascii="Century" w:hAnsi="Century"/>
          <w:spacing w:val="-7"/>
          <w:w w:val="105"/>
          <w:sz w:val="14"/>
        </w:rPr>
        <w:t> </w:t>
      </w:r>
      <w:r>
        <w:rPr>
          <w:rFonts w:ascii="Century" w:hAnsi="Century"/>
          <w:w w:val="105"/>
          <w:sz w:val="14"/>
        </w:rPr>
        <w:t>a</w:t>
      </w:r>
      <w:r>
        <w:rPr>
          <w:rFonts w:ascii="Century" w:hAnsi="Century"/>
          <w:spacing w:val="-7"/>
          <w:w w:val="105"/>
          <w:sz w:val="14"/>
        </w:rPr>
        <w:t> </w:t>
      </w:r>
      <w:r>
        <w:rPr>
          <w:rFonts w:ascii="Century" w:hAnsi="Century"/>
          <w:w w:val="105"/>
          <w:sz w:val="14"/>
        </w:rPr>
        <w:t>grand</w:t>
      </w:r>
      <w:r>
        <w:rPr>
          <w:rFonts w:ascii="Century" w:hAnsi="Century"/>
          <w:spacing w:val="-6"/>
          <w:w w:val="105"/>
          <w:sz w:val="14"/>
        </w:rPr>
        <w:t> </w:t>
      </w:r>
      <w:r>
        <w:rPr>
          <w:rFonts w:ascii="Century" w:hAnsi="Century"/>
          <w:w w:val="105"/>
          <w:sz w:val="14"/>
        </w:rPr>
        <w:t>total</w:t>
      </w:r>
      <w:r>
        <w:rPr>
          <w:rFonts w:ascii="Century" w:hAnsi="Century"/>
          <w:spacing w:val="-7"/>
          <w:w w:val="105"/>
          <w:sz w:val="14"/>
        </w:rPr>
        <w:t> </w:t>
      </w:r>
      <w:r>
        <w:rPr>
          <w:rFonts w:ascii="Century" w:hAnsi="Century"/>
          <w:w w:val="105"/>
          <w:sz w:val="14"/>
        </w:rPr>
        <w:t>reduction</w:t>
      </w:r>
      <w:r>
        <w:rPr>
          <w:rFonts w:ascii="Century" w:hAnsi="Century"/>
          <w:spacing w:val="-7"/>
          <w:w w:val="105"/>
          <w:sz w:val="14"/>
        </w:rPr>
        <w:t> </w:t>
      </w:r>
      <w:r>
        <w:rPr>
          <w:rFonts w:ascii="Century" w:hAnsi="Century"/>
          <w:w w:val="105"/>
          <w:sz w:val="14"/>
        </w:rPr>
        <w:t>of</w:t>
      </w:r>
      <w:r>
        <w:rPr>
          <w:rFonts w:ascii="Century" w:hAnsi="Century"/>
          <w:spacing w:val="-8"/>
          <w:w w:val="105"/>
          <w:sz w:val="14"/>
        </w:rPr>
        <w:t> </w:t>
      </w:r>
      <w:r>
        <w:rPr>
          <w:rFonts w:ascii="Century" w:hAnsi="Century"/>
          <w:w w:val="105"/>
          <w:sz w:val="14"/>
        </w:rPr>
        <w:t>48%</w:t>
      </w:r>
      <w:r>
        <w:rPr>
          <w:rFonts w:ascii="Century" w:hAnsi="Century"/>
          <w:spacing w:val="-7"/>
          <w:w w:val="105"/>
          <w:sz w:val="14"/>
        </w:rPr>
        <w:t> </w:t>
      </w:r>
      <w:r>
        <w:rPr>
          <w:rFonts w:ascii="Century" w:hAnsi="Century"/>
          <w:w w:val="105"/>
          <w:sz w:val="14"/>
        </w:rPr>
        <w:t>of</w:t>
      </w:r>
      <w:r>
        <w:rPr>
          <w:rFonts w:ascii="Century" w:hAnsi="Century"/>
          <w:spacing w:val="-7"/>
          <w:w w:val="105"/>
          <w:sz w:val="14"/>
        </w:rPr>
        <w:t> </w:t>
      </w:r>
      <w:r>
        <w:rPr>
          <w:rFonts w:ascii="Century" w:hAnsi="Century"/>
          <w:w w:val="105"/>
          <w:sz w:val="14"/>
        </w:rPr>
        <w:t>both</w:t>
      </w:r>
      <w:r>
        <w:rPr>
          <w:rFonts w:ascii="Century" w:hAnsi="Century"/>
          <w:spacing w:val="-7"/>
          <w:w w:val="105"/>
          <w:sz w:val="14"/>
        </w:rPr>
        <w:t> </w:t>
      </w:r>
      <w:r>
        <w:rPr>
          <w:rFonts w:ascii="Century" w:hAnsi="Century"/>
          <w:w w:val="105"/>
          <w:sz w:val="14"/>
        </w:rPr>
        <w:t>global</w:t>
      </w:r>
      <w:r>
        <w:rPr>
          <w:rFonts w:ascii="Century" w:hAnsi="Century"/>
          <w:spacing w:val="-6"/>
          <w:w w:val="105"/>
          <w:sz w:val="14"/>
        </w:rPr>
        <w:t> </w:t>
      </w:r>
      <w:r>
        <w:rPr>
          <w:rFonts w:ascii="Century" w:hAnsi="Century"/>
          <w:w w:val="105"/>
          <w:sz w:val="14"/>
        </w:rPr>
        <w:t>warming</w:t>
      </w:r>
      <w:r>
        <w:rPr>
          <w:rFonts w:ascii="Century" w:hAnsi="Century"/>
          <w:spacing w:val="-7"/>
          <w:w w:val="105"/>
          <w:sz w:val="14"/>
        </w:rPr>
        <w:t> </w:t>
      </w:r>
      <w:r>
        <w:rPr>
          <w:rFonts w:ascii="Century" w:hAnsi="Century"/>
          <w:w w:val="105"/>
          <w:sz w:val="14"/>
        </w:rPr>
        <w:t>potential</w:t>
      </w:r>
      <w:r>
        <w:rPr>
          <w:rFonts w:ascii="Century" w:hAnsi="Century"/>
          <w:spacing w:val="-6"/>
          <w:w w:val="105"/>
          <w:sz w:val="14"/>
        </w:rPr>
        <w:t> </w:t>
      </w:r>
      <w:r>
        <w:rPr>
          <w:rFonts w:ascii="Century" w:hAnsi="Century"/>
          <w:w w:val="105"/>
          <w:sz w:val="14"/>
        </w:rPr>
        <w:t>and</w:t>
      </w:r>
      <w:r>
        <w:rPr>
          <w:rFonts w:ascii="Century" w:hAnsi="Century"/>
          <w:spacing w:val="-7"/>
          <w:w w:val="105"/>
          <w:sz w:val="14"/>
        </w:rPr>
        <w:t> </w:t>
      </w:r>
      <w:r>
        <w:rPr>
          <w:rFonts w:ascii="Century" w:hAnsi="Century"/>
          <w:w w:val="105"/>
          <w:sz w:val="14"/>
        </w:rPr>
        <w:t>acidiﬁcation</w:t>
      </w:r>
      <w:r>
        <w:rPr>
          <w:rFonts w:ascii="Century" w:hAnsi="Century"/>
          <w:spacing w:val="-6"/>
          <w:w w:val="105"/>
          <w:sz w:val="14"/>
        </w:rPr>
        <w:t> </w:t>
      </w:r>
      <w:r>
        <w:rPr>
          <w:rFonts w:ascii="Century" w:hAnsi="Century"/>
          <w:w w:val="105"/>
          <w:sz w:val="14"/>
        </w:rPr>
        <w:t>can</w:t>
      </w:r>
      <w:r>
        <w:rPr>
          <w:rFonts w:ascii="Century" w:hAnsi="Century"/>
          <w:spacing w:val="-8"/>
          <w:w w:val="105"/>
          <w:sz w:val="14"/>
        </w:rPr>
        <w:t> </w:t>
      </w:r>
      <w:r>
        <w:rPr>
          <w:rFonts w:ascii="Century" w:hAnsi="Century"/>
          <w:w w:val="105"/>
          <w:sz w:val="14"/>
        </w:rPr>
        <w:t>be realized by year 2030. Scenario 3 explored the importance of having a Waste Water Treatment Plant in place</w:t>
      </w:r>
      <w:r>
        <w:rPr>
          <w:rFonts w:ascii="Century" w:hAnsi="Century"/>
          <w:spacing w:val="-1"/>
          <w:w w:val="105"/>
          <w:sz w:val="14"/>
        </w:rPr>
        <w:t> </w:t>
      </w:r>
      <w:r>
        <w:rPr>
          <w:rFonts w:ascii="Century" w:hAnsi="Century"/>
          <w:w w:val="105"/>
          <w:sz w:val="14"/>
        </w:rPr>
        <w:t>to</w:t>
      </w:r>
      <w:r>
        <w:rPr>
          <w:rFonts w:ascii="Century" w:hAnsi="Century"/>
          <w:spacing w:val="-2"/>
          <w:w w:val="105"/>
          <w:sz w:val="14"/>
        </w:rPr>
        <w:t> </w:t>
      </w:r>
      <w:r>
        <w:rPr>
          <w:rFonts w:ascii="Century" w:hAnsi="Century"/>
          <w:w w:val="105"/>
          <w:sz w:val="14"/>
        </w:rPr>
        <w:t>reduce</w:t>
      </w:r>
      <w:r>
        <w:rPr>
          <w:rFonts w:ascii="Century" w:hAnsi="Century"/>
          <w:spacing w:val="-1"/>
          <w:w w:val="105"/>
          <w:sz w:val="14"/>
        </w:rPr>
        <w:t> </w:t>
      </w:r>
      <w:r>
        <w:rPr>
          <w:rFonts w:ascii="Century" w:hAnsi="Century"/>
          <w:w w:val="105"/>
          <w:sz w:val="14"/>
        </w:rPr>
        <w:t>human</w:t>
      </w:r>
      <w:r>
        <w:rPr>
          <w:rFonts w:ascii="Century" w:hAnsi="Century"/>
          <w:spacing w:val="-1"/>
          <w:w w:val="105"/>
          <w:sz w:val="14"/>
        </w:rPr>
        <w:t> </w:t>
      </w:r>
      <w:r>
        <w:rPr>
          <w:rFonts w:ascii="Century" w:hAnsi="Century"/>
          <w:w w:val="105"/>
          <w:sz w:val="14"/>
        </w:rPr>
        <w:t>toxicity</w:t>
      </w:r>
      <w:r>
        <w:rPr>
          <w:rFonts w:ascii="Century" w:hAnsi="Century"/>
          <w:spacing w:val="-2"/>
          <w:w w:val="105"/>
          <w:sz w:val="14"/>
        </w:rPr>
        <w:t> </w:t>
      </w:r>
      <w:r>
        <w:rPr>
          <w:rFonts w:ascii="Century" w:hAnsi="Century"/>
          <w:w w:val="105"/>
          <w:sz w:val="14"/>
        </w:rPr>
        <w:t>levels</w:t>
      </w:r>
      <w:r>
        <w:rPr>
          <w:rFonts w:ascii="Century" w:hAnsi="Century"/>
          <w:spacing w:val="-1"/>
          <w:w w:val="105"/>
          <w:sz w:val="14"/>
        </w:rPr>
        <w:t> </w:t>
      </w:r>
      <w:r>
        <w:rPr>
          <w:rFonts w:ascii="Century" w:hAnsi="Century"/>
          <w:w w:val="105"/>
          <w:sz w:val="14"/>
        </w:rPr>
        <w:t>–</w:t>
      </w:r>
      <w:r>
        <w:rPr>
          <w:rFonts w:ascii="Century" w:hAnsi="Century"/>
          <w:spacing w:val="-2"/>
          <w:w w:val="105"/>
          <w:sz w:val="14"/>
        </w:rPr>
        <w:t> </w:t>
      </w:r>
      <w:r>
        <w:rPr>
          <w:rFonts w:ascii="Century" w:hAnsi="Century"/>
          <w:w w:val="105"/>
          <w:sz w:val="14"/>
        </w:rPr>
        <w:t>however, the</w:t>
      </w:r>
      <w:r>
        <w:rPr>
          <w:rFonts w:ascii="Century" w:hAnsi="Century"/>
          <w:spacing w:val="-2"/>
          <w:w w:val="105"/>
          <w:sz w:val="14"/>
        </w:rPr>
        <w:t> </w:t>
      </w:r>
      <w:r>
        <w:rPr>
          <w:rFonts w:ascii="Century" w:hAnsi="Century"/>
          <w:w w:val="105"/>
          <w:sz w:val="14"/>
        </w:rPr>
        <w:t>overall</w:t>
      </w:r>
      <w:r>
        <w:rPr>
          <w:rFonts w:ascii="Century" w:hAnsi="Century"/>
          <w:spacing w:val="-2"/>
          <w:w w:val="105"/>
          <w:sz w:val="14"/>
        </w:rPr>
        <w:t> </w:t>
      </w:r>
      <w:r>
        <w:rPr>
          <w:rFonts w:ascii="Century" w:hAnsi="Century"/>
          <w:w w:val="105"/>
          <w:sz w:val="14"/>
        </w:rPr>
        <w:t>long-term beneﬁts</w:t>
      </w:r>
      <w:r>
        <w:rPr>
          <w:rFonts w:ascii="Century" w:hAnsi="Century"/>
          <w:spacing w:val="-1"/>
          <w:w w:val="105"/>
          <w:sz w:val="14"/>
        </w:rPr>
        <w:t> </w:t>
      </w:r>
      <w:r>
        <w:rPr>
          <w:rFonts w:ascii="Century" w:hAnsi="Century"/>
          <w:w w:val="105"/>
          <w:sz w:val="14"/>
        </w:rPr>
        <w:t>were</w:t>
      </w:r>
      <w:r>
        <w:rPr>
          <w:rFonts w:ascii="Century" w:hAnsi="Century"/>
          <w:spacing w:val="-1"/>
          <w:w w:val="105"/>
          <w:sz w:val="14"/>
        </w:rPr>
        <w:t> </w:t>
      </w:r>
      <w:r>
        <w:rPr>
          <w:rFonts w:ascii="Century" w:hAnsi="Century"/>
          <w:w w:val="105"/>
          <w:sz w:val="14"/>
        </w:rPr>
        <w:t>not</w:t>
      </w:r>
      <w:r>
        <w:rPr>
          <w:rFonts w:ascii="Century" w:hAnsi="Century"/>
          <w:spacing w:val="-2"/>
          <w:w w:val="105"/>
          <w:sz w:val="14"/>
        </w:rPr>
        <w:t> </w:t>
      </w:r>
      <w:r>
        <w:rPr>
          <w:rFonts w:ascii="Century" w:hAnsi="Century"/>
          <w:w w:val="105"/>
          <w:sz w:val="14"/>
        </w:rPr>
        <w:t>as</w:t>
      </w:r>
      <w:r>
        <w:rPr>
          <w:rFonts w:ascii="Century" w:hAnsi="Century"/>
          <w:spacing w:val="-1"/>
          <w:w w:val="105"/>
          <w:sz w:val="14"/>
        </w:rPr>
        <w:t> </w:t>
      </w:r>
      <w:r>
        <w:rPr>
          <w:rFonts w:ascii="Century" w:hAnsi="Century"/>
          <w:w w:val="105"/>
          <w:sz w:val="14"/>
        </w:rPr>
        <w:t>signiﬁcant</w:t>
      </w:r>
      <w:r>
        <w:rPr>
          <w:rFonts w:ascii="Century" w:hAnsi="Century"/>
          <w:spacing w:val="-2"/>
          <w:w w:val="105"/>
          <w:sz w:val="14"/>
        </w:rPr>
        <w:t> </w:t>
      </w:r>
      <w:r>
        <w:rPr>
          <w:rFonts w:ascii="Century" w:hAnsi="Century"/>
          <w:w w:val="105"/>
          <w:sz w:val="14"/>
        </w:rPr>
        <w:t>as scenario</w:t>
      </w:r>
      <w:r>
        <w:rPr>
          <w:rFonts w:ascii="Century" w:hAnsi="Century"/>
          <w:spacing w:val="-5"/>
          <w:w w:val="105"/>
          <w:sz w:val="14"/>
        </w:rPr>
        <w:t> </w:t>
      </w:r>
      <w:r>
        <w:rPr>
          <w:rFonts w:ascii="Century" w:hAnsi="Century"/>
          <w:w w:val="105"/>
          <w:sz w:val="14"/>
        </w:rPr>
        <w:t>2.</w:t>
      </w:r>
      <w:r>
        <w:rPr>
          <w:rFonts w:ascii="Century" w:hAnsi="Century"/>
          <w:spacing w:val="-7"/>
          <w:w w:val="105"/>
          <w:sz w:val="14"/>
        </w:rPr>
        <w:t> </w:t>
      </w:r>
      <w:r>
        <w:rPr>
          <w:rFonts w:ascii="Century" w:hAnsi="Century"/>
          <w:w w:val="105"/>
          <w:sz w:val="14"/>
        </w:rPr>
        <w:t>It</w:t>
      </w:r>
      <w:r>
        <w:rPr>
          <w:rFonts w:ascii="Century" w:hAnsi="Century"/>
          <w:spacing w:val="-6"/>
          <w:w w:val="105"/>
          <w:sz w:val="14"/>
        </w:rPr>
        <w:t> </w:t>
      </w:r>
      <w:r>
        <w:rPr>
          <w:rFonts w:ascii="Century" w:hAnsi="Century"/>
          <w:w w:val="105"/>
          <w:sz w:val="14"/>
        </w:rPr>
        <w:t>is</w:t>
      </w:r>
      <w:r>
        <w:rPr>
          <w:rFonts w:ascii="Century" w:hAnsi="Century"/>
          <w:spacing w:val="-7"/>
          <w:w w:val="105"/>
          <w:sz w:val="14"/>
        </w:rPr>
        <w:t> </w:t>
      </w:r>
      <w:r>
        <w:rPr>
          <w:rFonts w:ascii="Century" w:hAnsi="Century"/>
          <w:w w:val="105"/>
          <w:sz w:val="14"/>
        </w:rPr>
        <w:t>shown</w:t>
      </w:r>
      <w:r>
        <w:rPr>
          <w:rFonts w:ascii="Century" w:hAnsi="Century"/>
          <w:spacing w:val="-6"/>
          <w:w w:val="105"/>
          <w:sz w:val="14"/>
        </w:rPr>
        <w:t> </w:t>
      </w:r>
      <w:r>
        <w:rPr>
          <w:rFonts w:ascii="Century" w:hAnsi="Century"/>
          <w:w w:val="105"/>
          <w:sz w:val="14"/>
        </w:rPr>
        <w:t>in</w:t>
      </w:r>
      <w:r>
        <w:rPr>
          <w:rFonts w:ascii="Century" w:hAnsi="Century"/>
          <w:spacing w:val="-7"/>
          <w:w w:val="105"/>
          <w:sz w:val="14"/>
        </w:rPr>
        <w:t> </w:t>
      </w:r>
      <w:r>
        <w:rPr>
          <w:rFonts w:ascii="Century" w:hAnsi="Century"/>
          <w:w w:val="105"/>
          <w:sz w:val="14"/>
        </w:rPr>
        <w:t>scenario</w:t>
      </w:r>
      <w:r>
        <w:rPr>
          <w:rFonts w:ascii="Century" w:hAnsi="Century"/>
          <w:spacing w:val="-5"/>
          <w:w w:val="105"/>
          <w:sz w:val="14"/>
        </w:rPr>
        <w:t> </w:t>
      </w:r>
      <w:r>
        <w:rPr>
          <w:rFonts w:ascii="Century" w:hAnsi="Century"/>
          <w:w w:val="105"/>
          <w:sz w:val="14"/>
        </w:rPr>
        <w:t>4</w:t>
      </w:r>
      <w:r>
        <w:rPr>
          <w:rFonts w:ascii="Century" w:hAnsi="Century"/>
          <w:spacing w:val="-7"/>
          <w:w w:val="105"/>
          <w:sz w:val="14"/>
        </w:rPr>
        <w:t> </w:t>
      </w:r>
      <w:r>
        <w:rPr>
          <w:rFonts w:ascii="Century" w:hAnsi="Century"/>
          <w:w w:val="105"/>
          <w:sz w:val="14"/>
        </w:rPr>
        <w:t>that</w:t>
      </w:r>
      <w:r>
        <w:rPr>
          <w:rFonts w:ascii="Century" w:hAnsi="Century"/>
          <w:spacing w:val="-6"/>
          <w:w w:val="105"/>
          <w:sz w:val="14"/>
        </w:rPr>
        <w:t> </w:t>
      </w:r>
      <w:r>
        <w:rPr>
          <w:rFonts w:ascii="Century" w:hAnsi="Century"/>
          <w:w w:val="105"/>
          <w:sz w:val="14"/>
        </w:rPr>
        <w:t>the</w:t>
      </w:r>
      <w:r>
        <w:rPr>
          <w:rFonts w:ascii="Century" w:hAnsi="Century"/>
          <w:spacing w:val="-7"/>
          <w:w w:val="105"/>
          <w:sz w:val="14"/>
        </w:rPr>
        <w:t> </w:t>
      </w:r>
      <w:r>
        <w:rPr>
          <w:rFonts w:ascii="Century" w:hAnsi="Century"/>
          <w:w w:val="105"/>
          <w:sz w:val="14"/>
        </w:rPr>
        <w:t>option</w:t>
      </w:r>
      <w:r>
        <w:rPr>
          <w:rFonts w:ascii="Century" w:hAnsi="Century"/>
          <w:spacing w:val="-6"/>
          <w:w w:val="105"/>
          <w:sz w:val="14"/>
        </w:rPr>
        <w:t> </w:t>
      </w:r>
      <w:r>
        <w:rPr>
          <w:rFonts w:ascii="Century" w:hAnsi="Century"/>
          <w:w w:val="105"/>
          <w:sz w:val="14"/>
        </w:rPr>
        <w:t>of</w:t>
      </w:r>
      <w:r>
        <w:rPr>
          <w:rFonts w:ascii="Century" w:hAnsi="Century"/>
          <w:spacing w:val="-7"/>
          <w:w w:val="105"/>
          <w:sz w:val="14"/>
        </w:rPr>
        <w:t> </w:t>
      </w:r>
      <w:r>
        <w:rPr>
          <w:rFonts w:ascii="Century" w:hAnsi="Century"/>
          <w:w w:val="105"/>
          <w:sz w:val="14"/>
        </w:rPr>
        <w:t>increased</w:t>
      </w:r>
      <w:r>
        <w:rPr>
          <w:rFonts w:ascii="Century" w:hAnsi="Century"/>
          <w:spacing w:val="-6"/>
          <w:w w:val="105"/>
          <w:sz w:val="14"/>
        </w:rPr>
        <w:t> </w:t>
      </w:r>
      <w:r>
        <w:rPr>
          <w:rFonts w:ascii="Century" w:hAnsi="Century"/>
          <w:w w:val="105"/>
          <w:sz w:val="14"/>
        </w:rPr>
        <w:t>recycling</w:t>
      </w:r>
      <w:r>
        <w:rPr>
          <w:rFonts w:ascii="Century" w:hAnsi="Century"/>
          <w:spacing w:val="-8"/>
          <w:w w:val="105"/>
          <w:sz w:val="14"/>
        </w:rPr>
        <w:t> </w:t>
      </w:r>
      <w:r>
        <w:rPr>
          <w:rFonts w:ascii="Century" w:hAnsi="Century"/>
          <w:w w:val="105"/>
          <w:sz w:val="14"/>
        </w:rPr>
        <w:t>championed</w:t>
      </w:r>
      <w:r>
        <w:rPr>
          <w:rFonts w:ascii="Century" w:hAnsi="Century"/>
          <w:spacing w:val="-7"/>
          <w:w w:val="105"/>
          <w:sz w:val="14"/>
        </w:rPr>
        <w:t> </w:t>
      </w:r>
      <w:r>
        <w:rPr>
          <w:rFonts w:ascii="Century" w:hAnsi="Century"/>
          <w:w w:val="105"/>
          <w:sz w:val="14"/>
        </w:rPr>
        <w:t>over</w:t>
      </w:r>
      <w:r>
        <w:rPr>
          <w:rFonts w:ascii="Century" w:hAnsi="Century"/>
          <w:spacing w:val="-6"/>
          <w:w w:val="105"/>
          <w:sz w:val="14"/>
        </w:rPr>
        <w:t> </w:t>
      </w:r>
      <w:r>
        <w:rPr>
          <w:rFonts w:ascii="Century" w:hAnsi="Century"/>
          <w:w w:val="105"/>
          <w:sz w:val="14"/>
        </w:rPr>
        <w:t>all</w:t>
      </w:r>
      <w:r>
        <w:rPr>
          <w:rFonts w:ascii="Century" w:hAnsi="Century"/>
          <w:spacing w:val="-6"/>
          <w:w w:val="105"/>
          <w:sz w:val="14"/>
        </w:rPr>
        <w:t> </w:t>
      </w:r>
      <w:r>
        <w:rPr>
          <w:rFonts w:ascii="Century" w:hAnsi="Century"/>
          <w:w w:val="105"/>
          <w:sz w:val="14"/>
        </w:rPr>
        <w:t>other</w:t>
      </w:r>
      <w:r>
        <w:rPr>
          <w:rFonts w:ascii="Century" w:hAnsi="Century"/>
          <w:spacing w:val="-6"/>
          <w:w w:val="105"/>
          <w:sz w:val="14"/>
        </w:rPr>
        <w:t> </w:t>
      </w:r>
      <w:r>
        <w:rPr>
          <w:rFonts w:ascii="Century" w:hAnsi="Century"/>
          <w:w w:val="105"/>
          <w:sz w:val="14"/>
        </w:rPr>
        <w:t>three scenarios</w:t>
      </w:r>
      <w:r>
        <w:rPr>
          <w:rFonts w:ascii="Century" w:hAnsi="Century"/>
          <w:spacing w:val="-11"/>
          <w:w w:val="105"/>
          <w:sz w:val="14"/>
        </w:rPr>
        <w:t> </w:t>
      </w:r>
      <w:r>
        <w:rPr>
          <w:rFonts w:ascii="Century" w:hAnsi="Century"/>
          <w:w w:val="105"/>
          <w:sz w:val="14"/>
        </w:rPr>
        <w:t>in</w:t>
      </w:r>
      <w:r>
        <w:rPr>
          <w:rFonts w:ascii="Century" w:hAnsi="Century"/>
          <w:spacing w:val="-10"/>
          <w:w w:val="105"/>
          <w:sz w:val="14"/>
        </w:rPr>
        <w:t> </w:t>
      </w:r>
      <w:r>
        <w:rPr>
          <w:rFonts w:ascii="Century" w:hAnsi="Century"/>
          <w:w w:val="105"/>
          <w:sz w:val="14"/>
        </w:rPr>
        <w:t>the</w:t>
      </w:r>
      <w:r>
        <w:rPr>
          <w:rFonts w:ascii="Century" w:hAnsi="Century"/>
          <w:spacing w:val="-10"/>
          <w:w w:val="105"/>
          <w:sz w:val="14"/>
        </w:rPr>
        <w:t> </w:t>
      </w:r>
      <w:r>
        <w:rPr>
          <w:rFonts w:ascii="Century" w:hAnsi="Century"/>
          <w:w w:val="105"/>
          <w:sz w:val="14"/>
        </w:rPr>
        <w:t>long</w:t>
      </w:r>
      <w:r>
        <w:rPr>
          <w:rFonts w:ascii="Century" w:hAnsi="Century"/>
          <w:spacing w:val="-10"/>
          <w:w w:val="105"/>
          <w:sz w:val="14"/>
        </w:rPr>
        <w:t> </w:t>
      </w:r>
      <w:r>
        <w:rPr>
          <w:rFonts w:ascii="Century" w:hAnsi="Century"/>
          <w:w w:val="105"/>
          <w:sz w:val="14"/>
        </w:rPr>
        <w:t>run,</w:t>
      </w:r>
      <w:r>
        <w:rPr>
          <w:rFonts w:ascii="Century" w:hAnsi="Century"/>
          <w:spacing w:val="-11"/>
          <w:w w:val="105"/>
          <w:sz w:val="14"/>
        </w:rPr>
        <w:t> </w:t>
      </w:r>
      <w:r>
        <w:rPr>
          <w:rFonts w:ascii="Century" w:hAnsi="Century"/>
          <w:w w:val="105"/>
          <w:sz w:val="14"/>
        </w:rPr>
        <w:t>resulting</w:t>
      </w:r>
      <w:r>
        <w:rPr>
          <w:rFonts w:ascii="Century" w:hAnsi="Century"/>
          <w:spacing w:val="-10"/>
          <w:w w:val="105"/>
          <w:sz w:val="14"/>
        </w:rPr>
        <w:t> </w:t>
      </w:r>
      <w:r>
        <w:rPr>
          <w:rFonts w:ascii="Century" w:hAnsi="Century"/>
          <w:w w:val="105"/>
          <w:sz w:val="14"/>
        </w:rPr>
        <w:t>in</w:t>
      </w:r>
      <w:r>
        <w:rPr>
          <w:rFonts w:ascii="Century" w:hAnsi="Century"/>
          <w:spacing w:val="-10"/>
          <w:w w:val="105"/>
          <w:sz w:val="14"/>
        </w:rPr>
        <w:t> </w:t>
      </w:r>
      <w:r>
        <w:rPr>
          <w:rFonts w:ascii="Century" w:hAnsi="Century"/>
          <w:w w:val="105"/>
          <w:sz w:val="14"/>
        </w:rPr>
        <w:t>a</w:t>
      </w:r>
      <w:r>
        <w:rPr>
          <w:rFonts w:ascii="Century" w:hAnsi="Century"/>
          <w:spacing w:val="-10"/>
          <w:w w:val="105"/>
          <w:sz w:val="14"/>
        </w:rPr>
        <w:t> </w:t>
      </w:r>
      <w:r>
        <w:rPr>
          <w:rFonts w:ascii="Century" w:hAnsi="Century"/>
          <w:w w:val="105"/>
          <w:sz w:val="14"/>
        </w:rPr>
        <w:t>total</w:t>
      </w:r>
      <w:r>
        <w:rPr>
          <w:rFonts w:ascii="Century" w:hAnsi="Century"/>
          <w:spacing w:val="-10"/>
          <w:w w:val="105"/>
          <w:sz w:val="14"/>
        </w:rPr>
        <w:t> </w:t>
      </w:r>
      <w:r>
        <w:rPr>
          <w:rFonts w:ascii="Century" w:hAnsi="Century"/>
          <w:w w:val="105"/>
          <w:sz w:val="14"/>
        </w:rPr>
        <w:t>58%</w:t>
      </w:r>
      <w:r>
        <w:rPr>
          <w:rFonts w:ascii="Century" w:hAnsi="Century"/>
          <w:spacing w:val="-11"/>
          <w:w w:val="105"/>
          <w:sz w:val="14"/>
        </w:rPr>
        <w:t> </w:t>
      </w:r>
      <w:r>
        <w:rPr>
          <w:rFonts w:ascii="Century" w:hAnsi="Century"/>
          <w:w w:val="105"/>
          <w:sz w:val="14"/>
        </w:rPr>
        <w:t>reduction</w:t>
      </w:r>
      <w:r>
        <w:rPr>
          <w:rFonts w:ascii="Century" w:hAnsi="Century"/>
          <w:spacing w:val="-10"/>
          <w:w w:val="105"/>
          <w:sz w:val="14"/>
        </w:rPr>
        <w:t> </w:t>
      </w:r>
      <w:r>
        <w:rPr>
          <w:rFonts w:ascii="Century" w:hAnsi="Century"/>
          <w:w w:val="105"/>
          <w:sz w:val="14"/>
        </w:rPr>
        <w:t>in</w:t>
      </w:r>
      <w:r>
        <w:rPr>
          <w:rFonts w:ascii="Century" w:hAnsi="Century"/>
          <w:spacing w:val="-10"/>
          <w:w w:val="105"/>
          <w:sz w:val="14"/>
        </w:rPr>
        <w:t> </w:t>
      </w:r>
      <w:r>
        <w:rPr>
          <w:rFonts w:ascii="Century" w:hAnsi="Century"/>
          <w:w w:val="105"/>
          <w:sz w:val="14"/>
        </w:rPr>
        <w:t>year</w:t>
      </w:r>
      <w:r>
        <w:rPr>
          <w:rFonts w:ascii="Century" w:hAnsi="Century"/>
          <w:spacing w:val="-10"/>
          <w:w w:val="105"/>
          <w:sz w:val="14"/>
        </w:rPr>
        <w:t> </w:t>
      </w:r>
      <w:r>
        <w:rPr>
          <w:rFonts w:ascii="Century" w:hAnsi="Century"/>
          <w:w w:val="105"/>
          <w:sz w:val="14"/>
        </w:rPr>
        <w:t>2030</w:t>
      </w:r>
      <w:r>
        <w:rPr>
          <w:rFonts w:ascii="Century" w:hAnsi="Century"/>
          <w:spacing w:val="-10"/>
          <w:w w:val="105"/>
          <w:sz w:val="14"/>
        </w:rPr>
        <w:t> </w:t>
      </w:r>
      <w:r>
        <w:rPr>
          <w:rFonts w:ascii="Century" w:hAnsi="Century"/>
          <w:w w:val="105"/>
          <w:sz w:val="14"/>
        </w:rPr>
        <w:t>for</w:t>
      </w:r>
      <w:r>
        <w:rPr>
          <w:rFonts w:ascii="Century" w:hAnsi="Century"/>
          <w:spacing w:val="-11"/>
          <w:w w:val="105"/>
          <w:sz w:val="14"/>
        </w:rPr>
        <w:t> </w:t>
      </w:r>
      <w:r>
        <w:rPr>
          <w:rFonts w:ascii="Century" w:hAnsi="Century"/>
          <w:w w:val="105"/>
          <w:sz w:val="14"/>
        </w:rPr>
        <w:t>the</w:t>
      </w:r>
      <w:r>
        <w:rPr>
          <w:rFonts w:ascii="Century" w:hAnsi="Century"/>
          <w:spacing w:val="-10"/>
          <w:w w:val="105"/>
          <w:sz w:val="14"/>
        </w:rPr>
        <w:t> </w:t>
      </w:r>
      <w:r>
        <w:rPr>
          <w:rFonts w:ascii="Century" w:hAnsi="Century"/>
          <w:w w:val="105"/>
          <w:sz w:val="14"/>
        </w:rPr>
        <w:t>total</w:t>
      </w:r>
      <w:r>
        <w:rPr>
          <w:rFonts w:ascii="Century" w:hAnsi="Century"/>
          <w:spacing w:val="-10"/>
          <w:w w:val="105"/>
          <w:sz w:val="14"/>
        </w:rPr>
        <w:t> </w:t>
      </w:r>
      <w:r>
        <w:rPr>
          <w:rFonts w:ascii="Century" w:hAnsi="Century"/>
          <w:w w:val="105"/>
          <w:sz w:val="14"/>
        </w:rPr>
        <w:t>normalized</w:t>
      </w:r>
      <w:r>
        <w:rPr>
          <w:rFonts w:ascii="Century" w:hAnsi="Century"/>
          <w:spacing w:val="-10"/>
          <w:w w:val="105"/>
          <w:sz w:val="14"/>
        </w:rPr>
        <w:t> </w:t>
      </w:r>
      <w:r>
        <w:rPr>
          <w:rFonts w:ascii="Century" w:hAnsi="Century"/>
          <w:w w:val="105"/>
          <w:sz w:val="14"/>
        </w:rPr>
        <w:t>results.</w:t>
      </w:r>
      <w:r>
        <w:rPr>
          <w:rFonts w:ascii="Century" w:hAnsi="Century"/>
          <w:spacing w:val="-10"/>
          <w:w w:val="105"/>
          <w:sz w:val="14"/>
        </w:rPr>
        <w:t> </w:t>
      </w:r>
      <w:r>
        <w:rPr>
          <w:rFonts w:ascii="Century" w:hAnsi="Century"/>
          <w:w w:val="105"/>
          <w:sz w:val="14"/>
        </w:rPr>
        <w:t>A separate comparison of scenarios 1–4 is also carried out for energy utilization and land use in terms of volume of waste occupied. Along with the predicted reductions in environmental burdens, an additional bonus is found in the expanded lifespan of Semakau landﬁll from year 2032 (base case) to year 2039. Model limitations and suggestions for improvements were also discussed.</w:t>
      </w:r>
    </w:p>
    <w:p>
      <w:pPr>
        <w:spacing w:line="169" w:lineRule="exact" w:before="0"/>
        <w:ind w:left="4496" w:right="0" w:firstLine="0"/>
        <w:jc w:val="both"/>
        <w:rPr>
          <w:rFonts w:ascii="Century" w:hAnsi="Century"/>
          <w:sz w:val="14"/>
        </w:rPr>
      </w:pPr>
      <w:r>
        <w:rPr>
          <w:rFonts w:ascii="Comic Sans MS" w:hAnsi="Comic Sans MS"/>
          <w:w w:val="105"/>
          <w:sz w:val="14"/>
        </w:rPr>
        <w:t>©</w:t>
      </w:r>
      <w:r>
        <w:rPr>
          <w:rFonts w:ascii="Comic Sans MS" w:hAnsi="Comic Sans MS"/>
          <w:spacing w:val="-9"/>
          <w:w w:val="105"/>
          <w:sz w:val="14"/>
        </w:rPr>
        <w:t> </w:t>
      </w:r>
      <w:r>
        <w:rPr>
          <w:rFonts w:ascii="Century" w:hAnsi="Century"/>
          <w:w w:val="105"/>
          <w:sz w:val="14"/>
        </w:rPr>
        <w:t>2011</w:t>
      </w:r>
      <w:r>
        <w:rPr>
          <w:rFonts w:ascii="Century" w:hAnsi="Century"/>
          <w:spacing w:val="-5"/>
          <w:w w:val="105"/>
          <w:sz w:val="14"/>
        </w:rPr>
        <w:t> </w:t>
      </w:r>
      <w:r>
        <w:rPr>
          <w:rFonts w:ascii="Century" w:hAnsi="Century"/>
          <w:w w:val="105"/>
          <w:sz w:val="14"/>
        </w:rPr>
        <w:t>Elsevier</w:t>
      </w:r>
      <w:r>
        <w:rPr>
          <w:rFonts w:ascii="Century" w:hAnsi="Century"/>
          <w:spacing w:val="-5"/>
          <w:w w:val="105"/>
          <w:sz w:val="14"/>
        </w:rPr>
        <w:t> </w:t>
      </w:r>
      <w:r>
        <w:rPr>
          <w:rFonts w:ascii="Century" w:hAnsi="Century"/>
          <w:w w:val="105"/>
          <w:sz w:val="14"/>
        </w:rPr>
        <w:t>Ltd.</w:t>
      </w:r>
      <w:r>
        <w:rPr>
          <w:rFonts w:ascii="Century" w:hAnsi="Century"/>
          <w:spacing w:val="-6"/>
          <w:w w:val="105"/>
          <w:sz w:val="14"/>
        </w:rPr>
        <w:t> </w:t>
      </w:r>
      <w:r>
        <w:rPr>
          <w:rFonts w:ascii="Century" w:hAnsi="Century"/>
          <w:w w:val="105"/>
          <w:sz w:val="14"/>
        </w:rPr>
        <w:t>All</w:t>
      </w:r>
      <w:r>
        <w:rPr>
          <w:rFonts w:ascii="Century" w:hAnsi="Century"/>
          <w:spacing w:val="-6"/>
          <w:w w:val="105"/>
          <w:sz w:val="14"/>
        </w:rPr>
        <w:t> </w:t>
      </w:r>
      <w:r>
        <w:rPr>
          <w:rFonts w:ascii="Century" w:hAnsi="Century"/>
          <w:w w:val="105"/>
          <w:sz w:val="14"/>
        </w:rPr>
        <w:t>rights</w:t>
      </w:r>
      <w:r>
        <w:rPr>
          <w:rFonts w:ascii="Century" w:hAnsi="Century"/>
          <w:spacing w:val="-5"/>
          <w:w w:val="105"/>
          <w:sz w:val="14"/>
        </w:rPr>
        <w:t> </w:t>
      </w:r>
      <w:r>
        <w:rPr>
          <w:rFonts w:ascii="Century" w:hAnsi="Century"/>
          <w:spacing w:val="-2"/>
          <w:w w:val="105"/>
          <w:sz w:val="14"/>
        </w:rPr>
        <w:t>reserved.</w:t>
      </w:r>
    </w:p>
    <w:p>
      <w:pPr>
        <w:spacing w:after="0" w:line="169" w:lineRule="exact"/>
        <w:jc w:val="both"/>
        <w:rPr>
          <w:rFonts w:ascii="Century" w:hAnsi="Century"/>
          <w:sz w:val="14"/>
        </w:rPr>
        <w:sectPr>
          <w:type w:val="continuous"/>
          <w:pgSz w:w="11910" w:h="16680"/>
          <w:pgMar w:header="0" w:footer="0" w:top="140" w:bottom="280" w:left="540" w:right="740"/>
          <w:cols w:num="2" w:equalWidth="0">
            <w:col w:w="2178" w:space="1113"/>
            <w:col w:w="7339"/>
          </w:cols>
        </w:sectPr>
      </w:pPr>
    </w:p>
    <w:p>
      <w:pPr>
        <w:pStyle w:val="BodyText"/>
        <w:rPr>
          <w:rFonts w:ascii="Century"/>
          <w:sz w:val="9"/>
        </w:rPr>
      </w:pPr>
    </w:p>
    <w:p>
      <w:pPr>
        <w:tabs>
          <w:tab w:pos="3400" w:val="left" w:leader="none"/>
        </w:tabs>
        <w:spacing w:line="20" w:lineRule="exact"/>
        <w:ind w:left="114" w:right="0" w:firstLine="0"/>
        <w:rPr>
          <w:rFonts w:ascii="Century"/>
          <w:sz w:val="2"/>
        </w:rPr>
      </w:pPr>
      <w:r>
        <w:rPr>
          <w:rFonts w:ascii="Century"/>
          <w:sz w:val="2"/>
        </w:rPr>
        <w:pict>
          <v:group style="width:133.25pt;height:.25pt;mso-position-horizontal-relative:char;mso-position-vertical-relative:line" id="docshapegroup21" coordorigin="0,0" coordsize="2665,5">
            <v:rect style="position:absolute;left:0;top:0;width:2665;height:5" id="docshape22" filled="true" fillcolor="#000000" stroked="false">
              <v:fill type="solid"/>
            </v:rect>
          </v:group>
        </w:pict>
      </w:r>
      <w:r>
        <w:rPr>
          <w:rFonts w:ascii="Century"/>
          <w:sz w:val="2"/>
        </w:rPr>
      </w:r>
      <w:r>
        <w:rPr>
          <w:rFonts w:ascii="Century"/>
          <w:sz w:val="2"/>
        </w:rPr>
        <w:tab/>
      </w:r>
      <w:r>
        <w:rPr>
          <w:rFonts w:ascii="Century"/>
          <w:sz w:val="2"/>
        </w:rPr>
        <w:pict>
          <v:group style="width:355.75pt;height:.25pt;mso-position-horizontal-relative:char;mso-position-vertical-relative:line" id="docshapegroup23" coordorigin="0,0" coordsize="7115,5">
            <v:rect style="position:absolute;left:0;top:0;width:7115;height:5" id="docshape24" filled="true" fillcolor="#000000" stroked="false">
              <v:fill type="solid"/>
            </v:rect>
          </v:group>
        </w:pict>
      </w:r>
      <w:r>
        <w:rPr>
          <w:rFonts w:ascii="Century"/>
          <w:sz w:val="2"/>
        </w:rPr>
      </w:r>
    </w:p>
    <w:p>
      <w:pPr>
        <w:pStyle w:val="BodyText"/>
        <w:spacing w:before="6"/>
        <w:rPr>
          <w:rFonts w:ascii="Century"/>
          <w:sz w:val="29"/>
        </w:rPr>
      </w:pPr>
    </w:p>
    <w:p>
      <w:pPr>
        <w:spacing w:after="0"/>
        <w:rPr>
          <w:rFonts w:ascii="Century"/>
          <w:sz w:val="29"/>
        </w:rPr>
        <w:sectPr>
          <w:type w:val="continuous"/>
          <w:pgSz w:w="11910" w:h="16680"/>
          <w:pgMar w:header="0" w:footer="0" w:top="140" w:bottom="280" w:left="540" w:right="740"/>
        </w:sectPr>
      </w:pPr>
    </w:p>
    <w:p>
      <w:pPr>
        <w:pStyle w:val="ListParagraph"/>
        <w:numPr>
          <w:ilvl w:val="0"/>
          <w:numId w:val="1"/>
        </w:numPr>
        <w:tabs>
          <w:tab w:pos="305" w:val="left" w:leader="none"/>
        </w:tabs>
        <w:spacing w:line="240" w:lineRule="auto" w:before="100" w:after="0"/>
        <w:ind w:left="304" w:right="0" w:hanging="191"/>
        <w:jc w:val="left"/>
        <w:rPr>
          <w:rFonts w:ascii="Century"/>
          <w:sz w:val="16"/>
        </w:rPr>
      </w:pPr>
      <w:r>
        <w:rPr>
          <w:rFonts w:ascii="Century"/>
          <w:spacing w:val="-2"/>
          <w:w w:val="110"/>
          <w:sz w:val="16"/>
        </w:rPr>
        <w:t>Introduction</w:t>
      </w:r>
    </w:p>
    <w:p>
      <w:pPr>
        <w:pStyle w:val="BodyText"/>
        <w:spacing w:before="9"/>
        <w:rPr>
          <w:rFonts w:ascii="Century"/>
          <w:sz w:val="18"/>
        </w:rPr>
      </w:pPr>
    </w:p>
    <w:p>
      <w:pPr>
        <w:pStyle w:val="BodyText"/>
        <w:spacing w:line="261" w:lineRule="auto" w:before="1"/>
        <w:ind w:left="114" w:right="38" w:firstLine="232"/>
        <w:jc w:val="both"/>
        <w:rPr>
          <w:rFonts w:ascii="Century" w:hAnsi="Century"/>
        </w:rPr>
      </w:pPr>
      <w:r>
        <w:rPr>
          <w:rFonts w:ascii="Century" w:hAnsi="Century"/>
        </w:rPr>
        <w:t>The small island state of Singapore, spanning about 710</w:t>
      </w:r>
      <w:r>
        <w:rPr>
          <w:rFonts w:ascii="Century" w:hAnsi="Century"/>
          <w:spacing w:val="-3"/>
        </w:rPr>
        <w:t> </w:t>
      </w:r>
      <w:r>
        <w:rPr>
          <w:rFonts w:ascii="Century" w:hAnsi="Century"/>
        </w:rPr>
        <w:t>km</w:t>
      </w:r>
      <w:r>
        <w:rPr>
          <w:rFonts w:ascii="Century" w:hAnsi="Century"/>
          <w:vertAlign w:val="superscript"/>
        </w:rPr>
        <w:t>2</w:t>
      </w:r>
      <w:r>
        <w:rPr>
          <w:rFonts w:ascii="Century" w:hAnsi="Century"/>
          <w:vertAlign w:val="baseline"/>
        </w:rPr>
        <w:t> </w:t>
      </w:r>
      <w:r>
        <w:rPr>
          <w:rFonts w:ascii="Century" w:hAnsi="Century"/>
          <w:vertAlign w:val="baseline"/>
        </w:rPr>
        <w:t>in total land area, is densely populated with about 5 million people in 2010 (</w:t>
      </w:r>
      <w:r>
        <w:rPr>
          <w:rFonts w:ascii="Century" w:hAnsi="Century"/>
          <w:color w:val="000066"/>
          <w:vertAlign w:val="baseline"/>
        </w:rPr>
        <w:t>Statistics Singapore, 2011</w:t>
      </w:r>
      <w:r>
        <w:rPr>
          <w:rFonts w:ascii="Century" w:hAnsi="Century"/>
          <w:vertAlign w:val="baseline"/>
        </w:rPr>
        <w:t>). With its robust industries and active economy, the nation faces limited land available for the dis- posal of municipal solid wastes (MSW). This makes sustainable waste management especially important. Singapore has experi- enced</w:t>
      </w:r>
      <w:r>
        <w:rPr>
          <w:rFonts w:ascii="Century" w:hAnsi="Century"/>
          <w:spacing w:val="32"/>
          <w:vertAlign w:val="baseline"/>
        </w:rPr>
        <w:t> </w:t>
      </w:r>
      <w:r>
        <w:rPr>
          <w:rFonts w:ascii="Century" w:hAnsi="Century"/>
          <w:vertAlign w:val="baseline"/>
        </w:rPr>
        <w:t>a</w:t>
      </w:r>
      <w:r>
        <w:rPr>
          <w:rFonts w:ascii="Century" w:hAnsi="Century"/>
          <w:spacing w:val="32"/>
          <w:vertAlign w:val="baseline"/>
        </w:rPr>
        <w:t> </w:t>
      </w:r>
      <w:r>
        <w:rPr>
          <w:rFonts w:ascii="Century" w:hAnsi="Century"/>
          <w:vertAlign w:val="baseline"/>
        </w:rPr>
        <w:t>steady</w:t>
      </w:r>
      <w:r>
        <w:rPr>
          <w:rFonts w:ascii="Century" w:hAnsi="Century"/>
          <w:spacing w:val="33"/>
          <w:vertAlign w:val="baseline"/>
        </w:rPr>
        <w:t> </w:t>
      </w:r>
      <w:r>
        <w:rPr>
          <w:rFonts w:ascii="Century" w:hAnsi="Century"/>
          <w:vertAlign w:val="baseline"/>
        </w:rPr>
        <w:t>increase</w:t>
      </w:r>
      <w:r>
        <w:rPr>
          <w:rFonts w:ascii="Century" w:hAnsi="Century"/>
          <w:spacing w:val="31"/>
          <w:vertAlign w:val="baseline"/>
        </w:rPr>
        <w:t> </w:t>
      </w:r>
      <w:r>
        <w:rPr>
          <w:rFonts w:ascii="Century" w:hAnsi="Century"/>
          <w:vertAlign w:val="baseline"/>
        </w:rPr>
        <w:t>in</w:t>
      </w:r>
      <w:r>
        <w:rPr>
          <w:rFonts w:ascii="Century" w:hAnsi="Century"/>
          <w:spacing w:val="32"/>
          <w:vertAlign w:val="baseline"/>
        </w:rPr>
        <w:t> </w:t>
      </w:r>
      <w:r>
        <w:rPr>
          <w:rFonts w:ascii="Century" w:hAnsi="Century"/>
          <w:vertAlign w:val="baseline"/>
        </w:rPr>
        <w:t>the</w:t>
      </w:r>
      <w:r>
        <w:rPr>
          <w:rFonts w:ascii="Century" w:hAnsi="Century"/>
          <w:spacing w:val="31"/>
          <w:vertAlign w:val="baseline"/>
        </w:rPr>
        <w:t> </w:t>
      </w:r>
      <w:r>
        <w:rPr>
          <w:rFonts w:ascii="Century" w:hAnsi="Century"/>
          <w:vertAlign w:val="baseline"/>
        </w:rPr>
        <w:t>amount</w:t>
      </w:r>
      <w:r>
        <w:rPr>
          <w:rFonts w:ascii="Century" w:hAnsi="Century"/>
          <w:spacing w:val="31"/>
          <w:vertAlign w:val="baseline"/>
        </w:rPr>
        <w:t> </w:t>
      </w:r>
      <w:r>
        <w:rPr>
          <w:rFonts w:ascii="Century" w:hAnsi="Century"/>
          <w:vertAlign w:val="baseline"/>
        </w:rPr>
        <w:t>of</w:t>
      </w:r>
      <w:r>
        <w:rPr>
          <w:rFonts w:ascii="Century" w:hAnsi="Century"/>
          <w:spacing w:val="33"/>
          <w:vertAlign w:val="baseline"/>
        </w:rPr>
        <w:t> </w:t>
      </w:r>
      <w:r>
        <w:rPr>
          <w:rFonts w:ascii="Century" w:hAnsi="Century"/>
          <w:vertAlign w:val="baseline"/>
        </w:rPr>
        <w:t>MSW</w:t>
      </w:r>
      <w:r>
        <w:rPr>
          <w:rFonts w:ascii="Century" w:hAnsi="Century"/>
          <w:spacing w:val="31"/>
          <w:vertAlign w:val="baseline"/>
        </w:rPr>
        <w:t> </w:t>
      </w:r>
      <w:r>
        <w:rPr>
          <w:rFonts w:ascii="Century" w:hAnsi="Century"/>
          <w:vertAlign w:val="baseline"/>
        </w:rPr>
        <w:t>generated</w:t>
      </w:r>
      <w:r>
        <w:rPr>
          <w:rFonts w:ascii="Century" w:hAnsi="Century"/>
          <w:spacing w:val="32"/>
          <w:vertAlign w:val="baseline"/>
        </w:rPr>
        <w:t> </w:t>
      </w:r>
      <w:r>
        <w:rPr>
          <w:rFonts w:ascii="Century" w:hAnsi="Century"/>
          <w:vertAlign w:val="baseline"/>
        </w:rPr>
        <w:t>since the 1970s. Between 2000 and 2009, total mass of MSW generated</w:t>
      </w:r>
      <w:r>
        <w:rPr>
          <w:rFonts w:ascii="Century" w:hAnsi="Century"/>
          <w:spacing w:val="40"/>
          <w:vertAlign w:val="baseline"/>
        </w:rPr>
        <w:t> </w:t>
      </w:r>
      <w:r>
        <w:rPr>
          <w:rFonts w:ascii="Century" w:hAnsi="Century"/>
          <w:vertAlign w:val="baseline"/>
        </w:rPr>
        <w:t>in Singapore has increased by 31%, from 4.6</w:t>
      </w:r>
      <w:r>
        <w:rPr>
          <w:rFonts w:ascii="Century" w:hAnsi="Century"/>
          <w:spacing w:val="-1"/>
          <w:vertAlign w:val="baseline"/>
        </w:rPr>
        <w:t> </w:t>
      </w:r>
      <w:r>
        <w:rPr>
          <w:rFonts w:ascii="Century" w:hAnsi="Century"/>
          <w:vertAlign w:val="baseline"/>
        </w:rPr>
        <w:t>million tonnes in 2000 to 6.1</w:t>
      </w:r>
      <w:r>
        <w:rPr>
          <w:rFonts w:ascii="Century" w:hAnsi="Century"/>
          <w:spacing w:val="-2"/>
          <w:vertAlign w:val="baseline"/>
        </w:rPr>
        <w:t> </w:t>
      </w:r>
      <w:r>
        <w:rPr>
          <w:rFonts w:ascii="Century" w:hAnsi="Century"/>
          <w:vertAlign w:val="baseline"/>
        </w:rPr>
        <w:t>million tonnes in 2009 (</w:t>
      </w:r>
      <w:r>
        <w:rPr>
          <w:rFonts w:ascii="Century" w:hAnsi="Century"/>
          <w:color w:val="000066"/>
          <w:vertAlign w:val="baseline"/>
        </w:rPr>
        <w:t>MEWR, 2010</w:t>
      </w:r>
      <w:r>
        <w:rPr>
          <w:rFonts w:ascii="Century" w:hAnsi="Century"/>
          <w:vertAlign w:val="baseline"/>
        </w:rPr>
        <w:t>). MSW in Singapore</w:t>
      </w:r>
      <w:r>
        <w:rPr>
          <w:rFonts w:ascii="Century" w:hAnsi="Century"/>
          <w:spacing w:val="80"/>
          <w:vertAlign w:val="baseline"/>
        </w:rPr>
        <w:t> </w:t>
      </w:r>
      <w:r>
        <w:rPr>
          <w:rFonts w:ascii="Century" w:hAnsi="Century"/>
          <w:vertAlign w:val="baseline"/>
        </w:rPr>
        <w:t>can be classiﬁed into two primary categories according to the National Environmental Agency (</w:t>
      </w:r>
      <w:r>
        <w:rPr>
          <w:rFonts w:ascii="Century" w:hAnsi="Century"/>
          <w:color w:val="000066"/>
          <w:vertAlign w:val="baseline"/>
        </w:rPr>
        <w:t>NEA, 2010a</w:t>
      </w:r>
      <w:r>
        <w:rPr>
          <w:rFonts w:ascii="Century" w:hAnsi="Century"/>
          <w:vertAlign w:val="baseline"/>
        </w:rPr>
        <w:t>) of Singapore:</w:t>
      </w:r>
    </w:p>
    <w:p>
      <w:pPr>
        <w:pStyle w:val="BodyText"/>
        <w:spacing w:before="11"/>
        <w:rPr>
          <w:rFonts w:ascii="Century"/>
        </w:rPr>
      </w:pPr>
    </w:p>
    <w:p>
      <w:pPr>
        <w:pStyle w:val="ListParagraph"/>
        <w:numPr>
          <w:ilvl w:val="0"/>
          <w:numId w:val="2"/>
        </w:numPr>
        <w:tabs>
          <w:tab w:pos="593" w:val="left" w:leader="none"/>
        </w:tabs>
        <w:spacing w:line="240" w:lineRule="auto" w:before="1" w:after="0"/>
        <w:ind w:left="592" w:right="0" w:hanging="241"/>
        <w:jc w:val="left"/>
        <w:rPr>
          <w:rFonts w:ascii="Century"/>
          <w:sz w:val="16"/>
        </w:rPr>
      </w:pPr>
      <w:r>
        <w:rPr>
          <w:rFonts w:ascii="Century"/>
          <w:sz w:val="16"/>
        </w:rPr>
        <w:t>Incinerable</w:t>
      </w:r>
      <w:r>
        <w:rPr>
          <w:rFonts w:ascii="Century"/>
          <w:spacing w:val="11"/>
          <w:sz w:val="16"/>
        </w:rPr>
        <w:t> </w:t>
      </w:r>
      <w:r>
        <w:rPr>
          <w:rFonts w:ascii="Century"/>
          <w:sz w:val="16"/>
        </w:rPr>
        <w:t>waste</w:t>
      </w:r>
      <w:r>
        <w:rPr>
          <w:rFonts w:ascii="Century"/>
          <w:spacing w:val="12"/>
          <w:sz w:val="16"/>
        </w:rPr>
        <w:t> </w:t>
      </w:r>
      <w:r>
        <w:rPr>
          <w:rFonts w:ascii="Century"/>
          <w:spacing w:val="-2"/>
          <w:sz w:val="16"/>
        </w:rPr>
        <w:t>materials.</w:t>
      </w:r>
    </w:p>
    <w:p>
      <w:pPr>
        <w:pStyle w:val="ListParagraph"/>
        <w:numPr>
          <w:ilvl w:val="0"/>
          <w:numId w:val="2"/>
        </w:numPr>
        <w:tabs>
          <w:tab w:pos="593" w:val="left" w:leader="none"/>
        </w:tabs>
        <w:spacing w:line="240" w:lineRule="auto" w:before="16" w:after="0"/>
        <w:ind w:left="592" w:right="0" w:hanging="291"/>
        <w:jc w:val="left"/>
        <w:rPr>
          <w:rFonts w:ascii="Century"/>
          <w:sz w:val="16"/>
        </w:rPr>
      </w:pPr>
      <w:r>
        <w:rPr>
          <w:rFonts w:ascii="Century"/>
          <w:sz w:val="16"/>
        </w:rPr>
        <w:t>Inert,</w:t>
      </w:r>
      <w:r>
        <w:rPr>
          <w:rFonts w:ascii="Century"/>
          <w:spacing w:val="15"/>
          <w:sz w:val="16"/>
        </w:rPr>
        <w:t> </w:t>
      </w:r>
      <w:r>
        <w:rPr>
          <w:rFonts w:ascii="Century"/>
          <w:sz w:val="16"/>
        </w:rPr>
        <w:t>non-incinerable</w:t>
      </w:r>
      <w:r>
        <w:rPr>
          <w:rFonts w:ascii="Century"/>
          <w:spacing w:val="17"/>
          <w:sz w:val="16"/>
        </w:rPr>
        <w:t> </w:t>
      </w:r>
      <w:r>
        <w:rPr>
          <w:rFonts w:ascii="Century"/>
          <w:spacing w:val="-4"/>
          <w:sz w:val="16"/>
        </w:rPr>
        <w:t>MSW.</w:t>
      </w:r>
    </w:p>
    <w:p>
      <w:pPr>
        <w:pStyle w:val="BodyText"/>
        <w:spacing w:before="2"/>
        <w:rPr>
          <w:rFonts w:ascii="Century"/>
          <w:sz w:val="25"/>
        </w:rPr>
      </w:pPr>
      <w:r>
        <w:rPr/>
        <w:pict>
          <v:shape style="position:absolute;margin-left:32.712002pt;margin-top:16.326855pt;width:35.9pt;height:.1pt;mso-position-horizontal-relative:page;mso-position-vertical-relative:paragraph;z-index:-15724544;mso-wrap-distance-left:0;mso-wrap-distance-right:0" id="docshape25" coordorigin="654,327" coordsize="718,0" path="m654,327l1372,327e" filled="false" stroked="true" strokeweight=".454pt" strokecolor="#000000">
            <v:path arrowok="t"/>
            <v:stroke dashstyle="solid"/>
            <w10:wrap type="topAndBottom"/>
          </v:shape>
        </w:pict>
      </w:r>
    </w:p>
    <w:p>
      <w:pPr>
        <w:spacing w:before="0"/>
        <w:ind w:left="208" w:right="890" w:firstLine="0"/>
        <w:jc w:val="center"/>
        <w:rPr>
          <w:rFonts w:ascii="Century" w:hAnsi="Century"/>
          <w:sz w:val="12"/>
        </w:rPr>
      </w:pPr>
      <w:r>
        <w:rPr>
          <w:rFonts w:ascii="Lucida Sans Unicode" w:hAnsi="Lucida Sans Unicode"/>
          <w:position w:val="2"/>
          <w:sz w:val="15"/>
        </w:rPr>
        <w:t>⇑</w:t>
      </w:r>
      <w:r>
        <w:rPr>
          <w:rFonts w:ascii="Lucida Sans Unicode" w:hAnsi="Lucida Sans Unicode"/>
          <w:spacing w:val="34"/>
          <w:w w:val="105"/>
          <w:position w:val="2"/>
          <w:sz w:val="15"/>
        </w:rPr>
        <w:t> </w:t>
      </w:r>
      <w:r>
        <w:rPr>
          <w:rFonts w:ascii="Century" w:hAnsi="Century"/>
          <w:w w:val="105"/>
          <w:sz w:val="12"/>
        </w:rPr>
        <w:t>Corresponding</w:t>
      </w:r>
      <w:r>
        <w:rPr>
          <w:rFonts w:ascii="Century" w:hAnsi="Century"/>
          <w:spacing w:val="17"/>
          <w:w w:val="105"/>
          <w:sz w:val="12"/>
        </w:rPr>
        <w:t> </w:t>
      </w:r>
      <w:r>
        <w:rPr>
          <w:rFonts w:ascii="Century" w:hAnsi="Century"/>
          <w:w w:val="105"/>
          <w:sz w:val="12"/>
        </w:rPr>
        <w:t>author.</w:t>
      </w:r>
      <w:r>
        <w:rPr>
          <w:rFonts w:ascii="Century" w:hAnsi="Century"/>
          <w:spacing w:val="17"/>
          <w:w w:val="105"/>
          <w:sz w:val="12"/>
        </w:rPr>
        <w:t> </w:t>
      </w:r>
      <w:r>
        <w:rPr>
          <w:rFonts w:ascii="Century" w:hAnsi="Century"/>
          <w:w w:val="105"/>
          <w:sz w:val="12"/>
        </w:rPr>
        <w:t>Tel.:</w:t>
      </w:r>
      <w:r>
        <w:rPr>
          <w:rFonts w:ascii="Century" w:hAnsi="Century"/>
          <w:spacing w:val="17"/>
          <w:w w:val="105"/>
          <w:sz w:val="12"/>
        </w:rPr>
        <w:t> </w:t>
      </w:r>
      <w:r>
        <w:rPr>
          <w:rFonts w:ascii="Century" w:hAnsi="Century"/>
          <w:w w:val="105"/>
          <w:sz w:val="12"/>
        </w:rPr>
        <w:t>+65</w:t>
      </w:r>
      <w:r>
        <w:rPr>
          <w:rFonts w:ascii="Century" w:hAnsi="Century"/>
          <w:spacing w:val="18"/>
          <w:w w:val="105"/>
          <w:sz w:val="12"/>
        </w:rPr>
        <w:t> </w:t>
      </w:r>
      <w:r>
        <w:rPr>
          <w:rFonts w:ascii="Century" w:hAnsi="Century"/>
          <w:w w:val="105"/>
          <w:sz w:val="12"/>
        </w:rPr>
        <w:t>6796</w:t>
      </w:r>
      <w:r>
        <w:rPr>
          <w:rFonts w:ascii="Century" w:hAnsi="Century"/>
          <w:spacing w:val="17"/>
          <w:w w:val="105"/>
          <w:sz w:val="12"/>
        </w:rPr>
        <w:t> </w:t>
      </w:r>
      <w:r>
        <w:rPr>
          <w:rFonts w:ascii="Century" w:hAnsi="Century"/>
          <w:w w:val="105"/>
          <w:sz w:val="12"/>
        </w:rPr>
        <w:t>3952;</w:t>
      </w:r>
      <w:r>
        <w:rPr>
          <w:rFonts w:ascii="Century" w:hAnsi="Century"/>
          <w:spacing w:val="18"/>
          <w:w w:val="105"/>
          <w:sz w:val="12"/>
        </w:rPr>
        <w:t> </w:t>
      </w:r>
      <w:r>
        <w:rPr>
          <w:rFonts w:ascii="Century" w:hAnsi="Century"/>
          <w:w w:val="105"/>
          <w:sz w:val="12"/>
        </w:rPr>
        <w:t>fax:</w:t>
      </w:r>
      <w:r>
        <w:rPr>
          <w:rFonts w:ascii="Century" w:hAnsi="Century"/>
          <w:spacing w:val="16"/>
          <w:w w:val="105"/>
          <w:sz w:val="12"/>
        </w:rPr>
        <w:t> </w:t>
      </w:r>
      <w:r>
        <w:rPr>
          <w:rFonts w:ascii="Century" w:hAnsi="Century"/>
          <w:w w:val="105"/>
          <w:sz w:val="12"/>
        </w:rPr>
        <w:t>+65</w:t>
      </w:r>
      <w:r>
        <w:rPr>
          <w:rFonts w:ascii="Century" w:hAnsi="Century"/>
          <w:spacing w:val="17"/>
          <w:w w:val="105"/>
          <w:sz w:val="12"/>
        </w:rPr>
        <w:t> </w:t>
      </w:r>
      <w:r>
        <w:rPr>
          <w:rFonts w:ascii="Century" w:hAnsi="Century"/>
          <w:w w:val="105"/>
          <w:sz w:val="12"/>
        </w:rPr>
        <w:t>6267</w:t>
      </w:r>
      <w:r>
        <w:rPr>
          <w:rFonts w:ascii="Century" w:hAnsi="Century"/>
          <w:spacing w:val="18"/>
          <w:w w:val="105"/>
          <w:sz w:val="12"/>
        </w:rPr>
        <w:t> </w:t>
      </w:r>
      <w:r>
        <w:rPr>
          <w:rFonts w:ascii="Century" w:hAnsi="Century"/>
          <w:spacing w:val="-2"/>
          <w:w w:val="105"/>
          <w:sz w:val="12"/>
        </w:rPr>
        <w:t>8835.</w:t>
      </w:r>
    </w:p>
    <w:p>
      <w:pPr>
        <w:spacing w:before="7"/>
        <w:ind w:left="208" w:right="872" w:firstLine="0"/>
        <w:jc w:val="center"/>
        <w:rPr>
          <w:rFonts w:ascii="Century"/>
          <w:sz w:val="12"/>
        </w:rPr>
      </w:pPr>
      <w:r>
        <w:rPr>
          <w:rFonts w:ascii="Cambria"/>
          <w:i/>
          <w:w w:val="110"/>
          <w:sz w:val="12"/>
        </w:rPr>
        <w:t>E-mail</w:t>
      </w:r>
      <w:r>
        <w:rPr>
          <w:rFonts w:ascii="Cambria"/>
          <w:i/>
          <w:spacing w:val="4"/>
          <w:w w:val="110"/>
          <w:sz w:val="12"/>
        </w:rPr>
        <w:t> </w:t>
      </w:r>
      <w:r>
        <w:rPr>
          <w:rFonts w:ascii="Cambria"/>
          <w:i/>
          <w:w w:val="110"/>
          <w:sz w:val="12"/>
        </w:rPr>
        <w:t>address:</w:t>
      </w:r>
      <w:r>
        <w:rPr>
          <w:rFonts w:ascii="Cambria"/>
          <w:i/>
          <w:spacing w:val="3"/>
          <w:w w:val="110"/>
          <w:sz w:val="12"/>
        </w:rPr>
        <w:t> </w:t>
      </w:r>
      <w:hyperlink r:id="rId9">
        <w:r>
          <w:rPr>
            <w:rFonts w:ascii="Century"/>
            <w:color w:val="000066"/>
            <w:w w:val="110"/>
            <w:sz w:val="12"/>
          </w:rPr>
          <w:t>khoo_hsien_hui@ices.a-star.edu.sg</w:t>
        </w:r>
      </w:hyperlink>
      <w:r>
        <w:rPr>
          <w:rFonts w:ascii="Century"/>
          <w:color w:val="000066"/>
          <w:spacing w:val="-3"/>
          <w:w w:val="110"/>
          <w:sz w:val="12"/>
        </w:rPr>
        <w:t> </w:t>
      </w:r>
      <w:r>
        <w:rPr>
          <w:rFonts w:ascii="Century"/>
          <w:w w:val="110"/>
          <w:sz w:val="12"/>
        </w:rPr>
        <w:t>(H.H.</w:t>
      </w:r>
      <w:r>
        <w:rPr>
          <w:rFonts w:ascii="Century"/>
          <w:spacing w:val="-4"/>
          <w:w w:val="110"/>
          <w:sz w:val="12"/>
        </w:rPr>
        <w:t> </w:t>
      </w:r>
      <w:r>
        <w:rPr>
          <w:rFonts w:ascii="Century"/>
          <w:spacing w:val="-2"/>
          <w:w w:val="110"/>
          <w:sz w:val="12"/>
        </w:rPr>
        <w:t>Khoo).</w:t>
      </w:r>
    </w:p>
    <w:p>
      <w:pPr>
        <w:pStyle w:val="BodyText"/>
        <w:spacing w:line="261" w:lineRule="auto" w:before="100"/>
        <w:ind w:left="114" w:right="107" w:firstLine="232"/>
        <w:jc w:val="both"/>
        <w:rPr>
          <w:rFonts w:ascii="Century" w:hAnsi="Century"/>
        </w:rPr>
      </w:pPr>
      <w:r>
        <w:rPr/>
        <w:br w:type="column"/>
      </w:r>
      <w:r>
        <w:rPr>
          <w:rFonts w:ascii="Century" w:hAnsi="Century"/>
        </w:rPr>
        <w:t>The only landﬁll in the country’s size-constrained land area </w:t>
      </w:r>
      <w:r>
        <w:rPr>
          <w:rFonts w:ascii="Century" w:hAnsi="Century"/>
        </w:rPr>
        <w:t>is situated 30 km offshore south of its mainland. Inert, non-inciner- able MSW, which is sent to the offshore landﬁll located on Sema- kau</w:t>
      </w:r>
      <w:r>
        <w:rPr>
          <w:rFonts w:ascii="Century" w:hAnsi="Century"/>
          <w:spacing w:val="40"/>
        </w:rPr>
        <w:t> </w:t>
      </w:r>
      <w:r>
        <w:rPr>
          <w:rFonts w:ascii="Century" w:hAnsi="Century"/>
        </w:rPr>
        <w:t>island,</w:t>
      </w:r>
      <w:r>
        <w:rPr>
          <w:rFonts w:ascii="Century" w:hAnsi="Century"/>
          <w:spacing w:val="40"/>
        </w:rPr>
        <w:t> </w:t>
      </w:r>
      <w:r>
        <w:rPr>
          <w:rFonts w:ascii="Century" w:hAnsi="Century"/>
        </w:rPr>
        <w:t>comprises</w:t>
      </w:r>
      <w:r>
        <w:rPr>
          <w:rFonts w:ascii="Century" w:hAnsi="Century"/>
          <w:spacing w:val="40"/>
        </w:rPr>
        <w:t> </w:t>
      </w:r>
      <w:r>
        <w:rPr>
          <w:rFonts w:ascii="Century" w:hAnsi="Century"/>
        </w:rPr>
        <w:t>mainly</w:t>
      </w:r>
      <w:r>
        <w:rPr>
          <w:rFonts w:ascii="Century" w:hAnsi="Century"/>
          <w:spacing w:val="40"/>
        </w:rPr>
        <w:t> </w:t>
      </w:r>
      <w:r>
        <w:rPr>
          <w:rFonts w:ascii="Century" w:hAnsi="Century"/>
        </w:rPr>
        <w:t>of</w:t>
      </w:r>
      <w:r>
        <w:rPr>
          <w:rFonts w:ascii="Century" w:hAnsi="Century"/>
          <w:spacing w:val="40"/>
        </w:rPr>
        <w:t> </w:t>
      </w:r>
      <w:r>
        <w:rPr>
          <w:rFonts w:ascii="Century" w:hAnsi="Century"/>
        </w:rPr>
        <w:t>construction</w:t>
      </w:r>
      <w:r>
        <w:rPr>
          <w:rFonts w:ascii="Century" w:hAnsi="Century"/>
          <w:spacing w:val="40"/>
        </w:rPr>
        <w:t> </w:t>
      </w:r>
      <w:r>
        <w:rPr>
          <w:rFonts w:ascii="Century" w:hAnsi="Century"/>
        </w:rPr>
        <w:t>and</w:t>
      </w:r>
      <w:r>
        <w:rPr>
          <w:rFonts w:ascii="Century" w:hAnsi="Century"/>
          <w:spacing w:val="40"/>
        </w:rPr>
        <w:t> </w:t>
      </w:r>
      <w:r>
        <w:rPr>
          <w:rFonts w:ascii="Century" w:hAnsi="Century"/>
        </w:rPr>
        <w:t>demolition (C&amp;D) debris, treated sludge, and used slag (</w:t>
      </w:r>
      <w:r>
        <w:rPr>
          <w:rFonts w:ascii="Century" w:hAnsi="Century"/>
          <w:color w:val="000066"/>
        </w:rPr>
        <w:t>MEWR, 2010</w:t>
      </w:r>
      <w:r>
        <w:rPr>
          <w:rFonts w:ascii="Century" w:hAnsi="Century"/>
        </w:rPr>
        <w:t>). Presently, trucks collect ash from incineration plants and inert waste from the main island to transfer them to Tuas Transfer Marine Station (TMTS). From there a barge is used to ferry the waste materials to Semakau landﬁll. The landﬁll has a capacity of 63 million m</w:t>
      </w:r>
      <w:r>
        <w:rPr>
          <w:rFonts w:ascii="Century" w:hAnsi="Century"/>
          <w:vertAlign w:val="superscript"/>
        </w:rPr>
        <w:t>3</w:t>
      </w:r>
      <w:r>
        <w:rPr>
          <w:rFonts w:ascii="Century" w:hAnsi="Century"/>
          <w:vertAlign w:val="baseline"/>
        </w:rPr>
        <w:t>.</w:t>
      </w:r>
    </w:p>
    <w:p>
      <w:pPr>
        <w:pStyle w:val="BodyText"/>
        <w:spacing w:before="3"/>
        <w:rPr>
          <w:rFonts w:ascii="Century"/>
          <w:sz w:val="25"/>
        </w:rPr>
      </w:pPr>
    </w:p>
    <w:p>
      <w:pPr>
        <w:pStyle w:val="ListParagraph"/>
        <w:numPr>
          <w:ilvl w:val="1"/>
          <w:numId w:val="1"/>
        </w:numPr>
        <w:tabs>
          <w:tab w:pos="423" w:val="left" w:leader="none"/>
        </w:tabs>
        <w:spacing w:line="240" w:lineRule="auto" w:before="0" w:after="0"/>
        <w:ind w:left="422" w:right="0" w:hanging="309"/>
        <w:jc w:val="left"/>
        <w:rPr>
          <w:rFonts w:ascii="Cambria"/>
          <w:i/>
          <w:sz w:val="16"/>
        </w:rPr>
      </w:pPr>
      <w:r>
        <w:rPr>
          <w:rFonts w:ascii="Cambria"/>
          <w:i/>
          <w:w w:val="105"/>
          <w:sz w:val="16"/>
        </w:rPr>
        <w:t>Incinerable</w:t>
      </w:r>
      <w:r>
        <w:rPr>
          <w:rFonts w:ascii="Cambria"/>
          <w:i/>
          <w:spacing w:val="22"/>
          <w:w w:val="105"/>
          <w:sz w:val="16"/>
        </w:rPr>
        <w:t> </w:t>
      </w:r>
      <w:r>
        <w:rPr>
          <w:rFonts w:ascii="Cambria"/>
          <w:i/>
          <w:w w:val="105"/>
          <w:sz w:val="16"/>
        </w:rPr>
        <w:t>and</w:t>
      </w:r>
      <w:r>
        <w:rPr>
          <w:rFonts w:ascii="Cambria"/>
          <w:i/>
          <w:spacing w:val="22"/>
          <w:w w:val="105"/>
          <w:sz w:val="16"/>
        </w:rPr>
        <w:t> </w:t>
      </w:r>
      <w:r>
        <w:rPr>
          <w:rFonts w:ascii="Cambria"/>
          <w:i/>
          <w:w w:val="105"/>
          <w:sz w:val="16"/>
        </w:rPr>
        <w:t>non-incinerable</w:t>
      </w:r>
      <w:r>
        <w:rPr>
          <w:rFonts w:ascii="Cambria"/>
          <w:i/>
          <w:spacing w:val="22"/>
          <w:w w:val="105"/>
          <w:sz w:val="16"/>
        </w:rPr>
        <w:t> </w:t>
      </w:r>
      <w:r>
        <w:rPr>
          <w:rFonts w:ascii="Cambria"/>
          <w:i/>
          <w:w w:val="105"/>
          <w:sz w:val="16"/>
        </w:rPr>
        <w:t>waste</w:t>
      </w:r>
      <w:r>
        <w:rPr>
          <w:rFonts w:ascii="Cambria"/>
          <w:i/>
          <w:spacing w:val="23"/>
          <w:w w:val="105"/>
          <w:sz w:val="16"/>
        </w:rPr>
        <w:t> </w:t>
      </w:r>
      <w:r>
        <w:rPr>
          <w:rFonts w:ascii="Cambria"/>
          <w:i/>
          <w:spacing w:val="-2"/>
          <w:w w:val="105"/>
          <w:sz w:val="16"/>
        </w:rPr>
        <w:t>materials</w:t>
      </w:r>
    </w:p>
    <w:p>
      <w:pPr>
        <w:pStyle w:val="BodyText"/>
        <w:spacing w:before="2"/>
        <w:rPr>
          <w:rFonts w:ascii="Cambria"/>
          <w:i/>
          <w:sz w:val="19"/>
        </w:rPr>
      </w:pPr>
    </w:p>
    <w:p>
      <w:pPr>
        <w:pStyle w:val="BodyText"/>
        <w:spacing w:line="261" w:lineRule="auto" w:before="1"/>
        <w:ind w:left="114" w:right="107" w:firstLine="232"/>
        <w:jc w:val="both"/>
        <w:rPr>
          <w:rFonts w:ascii="Century" w:hAnsi="Century"/>
        </w:rPr>
      </w:pPr>
      <w:r>
        <w:rPr>
          <w:rFonts w:ascii="Century" w:hAnsi="Century"/>
        </w:rPr>
        <w:t>Incinerable waste materials, which comprise of various types </w:t>
      </w:r>
      <w:r>
        <w:rPr>
          <w:rFonts w:ascii="Century" w:hAnsi="Century"/>
        </w:rPr>
        <w:t>of plastics, wood, cardboard, textiles, organic wastes and other sub- stances</w:t>
      </w:r>
      <w:r>
        <w:rPr>
          <w:rFonts w:ascii="Century" w:hAnsi="Century"/>
          <w:spacing w:val="23"/>
        </w:rPr>
        <w:t> </w:t>
      </w:r>
      <w:r>
        <w:rPr>
          <w:rFonts w:ascii="Century" w:hAnsi="Century"/>
        </w:rPr>
        <w:t>are</w:t>
      </w:r>
      <w:r>
        <w:rPr>
          <w:rFonts w:ascii="Century" w:hAnsi="Century"/>
          <w:spacing w:val="23"/>
        </w:rPr>
        <w:t> </w:t>
      </w:r>
      <w:r>
        <w:rPr>
          <w:rFonts w:ascii="Century" w:hAnsi="Century"/>
        </w:rPr>
        <w:t>sent</w:t>
      </w:r>
      <w:r>
        <w:rPr>
          <w:rFonts w:ascii="Century" w:hAnsi="Century"/>
          <w:spacing w:val="24"/>
        </w:rPr>
        <w:t> </w:t>
      </w:r>
      <w:r>
        <w:rPr>
          <w:rFonts w:ascii="Century" w:hAnsi="Century"/>
        </w:rPr>
        <w:t>to</w:t>
      </w:r>
      <w:r>
        <w:rPr>
          <w:rFonts w:ascii="Century" w:hAnsi="Century"/>
          <w:spacing w:val="24"/>
        </w:rPr>
        <w:t> </w:t>
      </w:r>
      <w:r>
        <w:rPr>
          <w:rFonts w:ascii="Century" w:hAnsi="Century"/>
        </w:rPr>
        <w:t>incineration</w:t>
      </w:r>
      <w:r>
        <w:rPr>
          <w:rFonts w:ascii="Century" w:hAnsi="Century"/>
          <w:spacing w:val="24"/>
        </w:rPr>
        <w:t> </w:t>
      </w:r>
      <w:r>
        <w:rPr>
          <w:rFonts w:ascii="Century" w:hAnsi="Century"/>
        </w:rPr>
        <w:t>plants.</w:t>
      </w:r>
      <w:r>
        <w:rPr>
          <w:rFonts w:ascii="Century" w:hAnsi="Century"/>
          <w:spacing w:val="23"/>
        </w:rPr>
        <w:t> </w:t>
      </w:r>
      <w:r>
        <w:rPr>
          <w:rFonts w:ascii="Century" w:hAnsi="Century"/>
        </w:rPr>
        <w:t>The</w:t>
      </w:r>
      <w:r>
        <w:rPr>
          <w:rFonts w:ascii="Century" w:hAnsi="Century"/>
          <w:spacing w:val="23"/>
        </w:rPr>
        <w:t> </w:t>
      </w:r>
      <w:r>
        <w:rPr>
          <w:rFonts w:ascii="Century" w:hAnsi="Century"/>
        </w:rPr>
        <w:t>incineration</w:t>
      </w:r>
      <w:r>
        <w:rPr>
          <w:rFonts w:ascii="Century" w:hAnsi="Century"/>
          <w:spacing w:val="24"/>
        </w:rPr>
        <w:t> </w:t>
      </w:r>
      <w:r>
        <w:rPr>
          <w:rFonts w:ascii="Century" w:hAnsi="Century"/>
        </w:rPr>
        <w:t>of</w:t>
      </w:r>
      <w:r>
        <w:rPr>
          <w:rFonts w:ascii="Century" w:hAnsi="Century"/>
          <w:spacing w:val="24"/>
        </w:rPr>
        <w:t> </w:t>
      </w:r>
      <w:r>
        <w:rPr>
          <w:rFonts w:ascii="Century" w:hAnsi="Century"/>
        </w:rPr>
        <w:t>MSW in turn produces bottom and ﬂy ash which is redirected to Sema- kau</w:t>
      </w:r>
      <w:r>
        <w:rPr>
          <w:rFonts w:ascii="Century" w:hAnsi="Century"/>
          <w:spacing w:val="34"/>
        </w:rPr>
        <w:t> </w:t>
      </w:r>
      <w:r>
        <w:rPr>
          <w:rFonts w:ascii="Century" w:hAnsi="Century"/>
        </w:rPr>
        <w:t>landﬁll.</w:t>
      </w:r>
      <w:r>
        <w:rPr>
          <w:rFonts w:ascii="Century" w:hAnsi="Century"/>
          <w:spacing w:val="34"/>
        </w:rPr>
        <w:t> </w:t>
      </w:r>
      <w:r>
        <w:rPr>
          <w:rFonts w:ascii="Century" w:hAnsi="Century"/>
        </w:rPr>
        <w:t>In</w:t>
      </w:r>
      <w:r>
        <w:rPr>
          <w:rFonts w:ascii="Century" w:hAnsi="Century"/>
          <w:spacing w:val="35"/>
        </w:rPr>
        <w:t> </w:t>
      </w:r>
      <w:r>
        <w:rPr>
          <w:rFonts w:ascii="Century" w:hAnsi="Century"/>
        </w:rPr>
        <w:t>order</w:t>
      </w:r>
      <w:r>
        <w:rPr>
          <w:rFonts w:ascii="Century" w:hAnsi="Century"/>
          <w:spacing w:val="34"/>
        </w:rPr>
        <w:t> </w:t>
      </w:r>
      <w:r>
        <w:rPr>
          <w:rFonts w:ascii="Century" w:hAnsi="Century"/>
        </w:rPr>
        <w:t>to</w:t>
      </w:r>
      <w:r>
        <w:rPr>
          <w:rFonts w:ascii="Century" w:hAnsi="Century"/>
          <w:spacing w:val="35"/>
        </w:rPr>
        <w:t> </w:t>
      </w:r>
      <w:r>
        <w:rPr>
          <w:rFonts w:ascii="Century" w:hAnsi="Century"/>
        </w:rPr>
        <w:t>forecast</w:t>
      </w:r>
      <w:r>
        <w:rPr>
          <w:rFonts w:ascii="Century" w:hAnsi="Century"/>
          <w:spacing w:val="35"/>
        </w:rPr>
        <w:t> </w:t>
      </w:r>
      <w:r>
        <w:rPr>
          <w:rFonts w:ascii="Century" w:hAnsi="Century"/>
        </w:rPr>
        <w:t>the</w:t>
      </w:r>
      <w:r>
        <w:rPr>
          <w:rFonts w:ascii="Century" w:hAnsi="Century"/>
          <w:spacing w:val="35"/>
        </w:rPr>
        <w:t> </w:t>
      </w:r>
      <w:r>
        <w:rPr>
          <w:rFonts w:ascii="Century" w:hAnsi="Century"/>
        </w:rPr>
        <w:t>amounts</w:t>
      </w:r>
      <w:r>
        <w:rPr>
          <w:rFonts w:ascii="Century" w:hAnsi="Century"/>
          <w:spacing w:val="34"/>
        </w:rPr>
        <w:t> </w:t>
      </w:r>
      <w:r>
        <w:rPr>
          <w:rFonts w:ascii="Century" w:hAnsi="Century"/>
        </w:rPr>
        <w:t>of</w:t>
      </w:r>
      <w:r>
        <w:rPr>
          <w:rFonts w:ascii="Century" w:hAnsi="Century"/>
          <w:spacing w:val="35"/>
        </w:rPr>
        <w:t> </w:t>
      </w:r>
      <w:r>
        <w:rPr>
          <w:rFonts w:ascii="Century" w:hAnsi="Century"/>
        </w:rPr>
        <w:t>wastes</w:t>
      </w:r>
      <w:r>
        <w:rPr>
          <w:rFonts w:ascii="Century" w:hAnsi="Century"/>
          <w:spacing w:val="34"/>
        </w:rPr>
        <w:t> </w:t>
      </w:r>
      <w:r>
        <w:rPr>
          <w:rFonts w:ascii="Century" w:hAnsi="Century"/>
        </w:rPr>
        <w:t>sent</w:t>
      </w:r>
      <w:r>
        <w:rPr>
          <w:rFonts w:ascii="Century" w:hAnsi="Century"/>
          <w:spacing w:val="36"/>
        </w:rPr>
        <w:t> </w:t>
      </w:r>
      <w:r>
        <w:rPr>
          <w:rFonts w:ascii="Century" w:hAnsi="Century"/>
        </w:rPr>
        <w:t>to the landﬁll, ultimate and proximate analyses are used to identify the</w:t>
      </w:r>
      <w:r>
        <w:rPr>
          <w:rFonts w:ascii="Century" w:hAnsi="Century"/>
          <w:spacing w:val="30"/>
        </w:rPr>
        <w:t> </w:t>
      </w:r>
      <w:r>
        <w:rPr>
          <w:rFonts w:ascii="Century" w:hAnsi="Century"/>
        </w:rPr>
        <w:t>amount</w:t>
      </w:r>
      <w:r>
        <w:rPr>
          <w:rFonts w:ascii="Century" w:hAnsi="Century"/>
          <w:spacing w:val="30"/>
        </w:rPr>
        <w:t> </w:t>
      </w:r>
      <w:r>
        <w:rPr>
          <w:rFonts w:ascii="Century" w:hAnsi="Century"/>
        </w:rPr>
        <w:t>of</w:t>
      </w:r>
      <w:r>
        <w:rPr>
          <w:rFonts w:ascii="Century" w:hAnsi="Century"/>
          <w:spacing w:val="32"/>
        </w:rPr>
        <w:t> </w:t>
      </w:r>
      <w:r>
        <w:rPr>
          <w:rFonts w:ascii="Century" w:hAnsi="Century"/>
        </w:rPr>
        <w:t>ash</w:t>
      </w:r>
      <w:r>
        <w:rPr>
          <w:rFonts w:ascii="Century" w:hAnsi="Century"/>
          <w:spacing w:val="30"/>
        </w:rPr>
        <w:t> </w:t>
      </w:r>
      <w:r>
        <w:rPr>
          <w:rFonts w:ascii="Century" w:hAnsi="Century"/>
        </w:rPr>
        <w:t>generated</w:t>
      </w:r>
      <w:r>
        <w:rPr>
          <w:rFonts w:ascii="Century" w:hAnsi="Century"/>
          <w:spacing w:val="31"/>
        </w:rPr>
        <w:t> </w:t>
      </w:r>
      <w:r>
        <w:rPr>
          <w:rFonts w:ascii="Century" w:hAnsi="Century"/>
        </w:rPr>
        <w:t>by</w:t>
      </w:r>
      <w:r>
        <w:rPr>
          <w:rFonts w:ascii="Century" w:hAnsi="Century"/>
          <w:spacing w:val="32"/>
        </w:rPr>
        <w:t> </w:t>
      </w:r>
      <w:r>
        <w:rPr>
          <w:rFonts w:ascii="Century" w:hAnsi="Century"/>
        </w:rPr>
        <w:t>each</w:t>
      </w:r>
      <w:r>
        <w:rPr>
          <w:rFonts w:ascii="Century" w:hAnsi="Century"/>
          <w:spacing w:val="31"/>
        </w:rPr>
        <w:t> </w:t>
      </w:r>
      <w:r>
        <w:rPr>
          <w:rFonts w:ascii="Century" w:hAnsi="Century"/>
        </w:rPr>
        <w:t>speciﬁc</w:t>
      </w:r>
      <w:r>
        <w:rPr>
          <w:rFonts w:ascii="Century" w:hAnsi="Century"/>
          <w:spacing w:val="30"/>
        </w:rPr>
        <w:t> </w:t>
      </w:r>
      <w:r>
        <w:rPr>
          <w:rFonts w:ascii="Century" w:hAnsi="Century"/>
        </w:rPr>
        <w:t>MSW</w:t>
      </w:r>
      <w:r>
        <w:rPr>
          <w:rFonts w:ascii="Century" w:hAnsi="Century"/>
          <w:spacing w:val="31"/>
        </w:rPr>
        <w:t> </w:t>
      </w:r>
      <w:r>
        <w:rPr>
          <w:rFonts w:ascii="Century" w:hAnsi="Century"/>
          <w:spacing w:val="-2"/>
        </w:rPr>
        <w:t>components</w:t>
      </w:r>
    </w:p>
    <w:p>
      <w:pPr>
        <w:spacing w:after="0" w:line="261" w:lineRule="auto"/>
        <w:jc w:val="both"/>
        <w:rPr>
          <w:rFonts w:ascii="Century" w:hAnsi="Century"/>
        </w:rPr>
        <w:sectPr>
          <w:type w:val="continuous"/>
          <w:pgSz w:w="11910" w:h="16680"/>
          <w:pgMar w:header="0" w:footer="0" w:top="140" w:bottom="280" w:left="540" w:right="740"/>
          <w:cols w:num="2" w:equalWidth="0">
            <w:col w:w="5177" w:space="203"/>
            <w:col w:w="5250"/>
          </w:cols>
        </w:sectPr>
      </w:pPr>
    </w:p>
    <w:p>
      <w:pPr>
        <w:pStyle w:val="BodyText"/>
        <w:spacing w:before="4"/>
        <w:rPr>
          <w:rFonts w:ascii="Century"/>
          <w:sz w:val="14"/>
        </w:rPr>
      </w:pPr>
    </w:p>
    <w:p>
      <w:pPr>
        <w:spacing w:line="266" w:lineRule="auto" w:before="0"/>
        <w:ind w:left="114" w:right="4174" w:firstLine="0"/>
        <w:jc w:val="left"/>
        <w:rPr>
          <w:rFonts w:ascii="Century" w:hAnsi="Century"/>
          <w:sz w:val="12"/>
        </w:rPr>
      </w:pPr>
      <w:r>
        <w:rPr>
          <w:rFonts w:ascii="Century" w:hAnsi="Century"/>
          <w:w w:val="110"/>
          <w:sz w:val="12"/>
        </w:rPr>
        <w:t>0956-053X/$</w:t>
      </w:r>
      <w:r>
        <w:rPr>
          <w:rFonts w:ascii="Century" w:hAnsi="Century"/>
          <w:spacing w:val="-3"/>
          <w:w w:val="110"/>
          <w:sz w:val="12"/>
        </w:rPr>
        <w:t> </w:t>
      </w:r>
      <w:r>
        <w:rPr>
          <w:rFonts w:ascii="Century" w:hAnsi="Century"/>
          <w:w w:val="110"/>
          <w:sz w:val="12"/>
        </w:rPr>
        <w:t>-</w:t>
      </w:r>
      <w:r>
        <w:rPr>
          <w:rFonts w:ascii="Century" w:hAnsi="Century"/>
          <w:spacing w:val="-3"/>
          <w:w w:val="110"/>
          <w:sz w:val="12"/>
        </w:rPr>
        <w:t> </w:t>
      </w:r>
      <w:r>
        <w:rPr>
          <w:rFonts w:ascii="Century" w:hAnsi="Century"/>
          <w:w w:val="110"/>
          <w:sz w:val="12"/>
        </w:rPr>
        <w:t>see</w:t>
      </w:r>
      <w:r>
        <w:rPr>
          <w:rFonts w:ascii="Century" w:hAnsi="Century"/>
          <w:spacing w:val="-4"/>
          <w:w w:val="110"/>
          <w:sz w:val="12"/>
        </w:rPr>
        <w:t> </w:t>
      </w:r>
      <w:r>
        <w:rPr>
          <w:rFonts w:ascii="Century" w:hAnsi="Century"/>
          <w:w w:val="110"/>
          <w:sz w:val="12"/>
        </w:rPr>
        <w:t>front</w:t>
      </w:r>
      <w:r>
        <w:rPr>
          <w:rFonts w:ascii="Century" w:hAnsi="Century"/>
          <w:spacing w:val="-3"/>
          <w:w w:val="110"/>
          <w:sz w:val="12"/>
        </w:rPr>
        <w:t> </w:t>
      </w:r>
      <w:r>
        <w:rPr>
          <w:rFonts w:ascii="Century" w:hAnsi="Century"/>
          <w:w w:val="110"/>
          <w:sz w:val="12"/>
        </w:rPr>
        <w:t>matter</w:t>
      </w:r>
      <w:r>
        <w:rPr>
          <w:rFonts w:ascii="Century" w:hAnsi="Century"/>
          <w:spacing w:val="-4"/>
          <w:w w:val="110"/>
          <w:sz w:val="12"/>
        </w:rPr>
        <w:t> </w:t>
      </w:r>
      <w:r>
        <w:rPr>
          <w:rFonts w:ascii="Comic Sans MS" w:hAnsi="Comic Sans MS"/>
          <w:w w:val="110"/>
          <w:sz w:val="12"/>
        </w:rPr>
        <w:t>©</w:t>
      </w:r>
      <w:r>
        <w:rPr>
          <w:rFonts w:ascii="Comic Sans MS" w:hAnsi="Comic Sans MS"/>
          <w:spacing w:val="-6"/>
          <w:w w:val="110"/>
          <w:sz w:val="12"/>
        </w:rPr>
        <w:t> </w:t>
      </w:r>
      <w:r>
        <w:rPr>
          <w:rFonts w:ascii="Century" w:hAnsi="Century"/>
          <w:w w:val="110"/>
          <w:sz w:val="12"/>
        </w:rPr>
        <w:t>2011</w:t>
      </w:r>
      <w:r>
        <w:rPr>
          <w:rFonts w:ascii="Century" w:hAnsi="Century"/>
          <w:spacing w:val="-3"/>
          <w:w w:val="110"/>
          <w:sz w:val="12"/>
        </w:rPr>
        <w:t> </w:t>
      </w:r>
      <w:r>
        <w:rPr>
          <w:rFonts w:ascii="Century" w:hAnsi="Century"/>
          <w:w w:val="110"/>
          <w:sz w:val="12"/>
        </w:rPr>
        <w:t>Elsevier</w:t>
      </w:r>
      <w:r>
        <w:rPr>
          <w:rFonts w:ascii="Century" w:hAnsi="Century"/>
          <w:spacing w:val="-4"/>
          <w:w w:val="110"/>
          <w:sz w:val="12"/>
        </w:rPr>
        <w:t> </w:t>
      </w:r>
      <w:r>
        <w:rPr>
          <w:rFonts w:ascii="Century" w:hAnsi="Century"/>
          <w:w w:val="110"/>
          <w:sz w:val="12"/>
        </w:rPr>
        <w:t>Ltd.</w:t>
      </w:r>
      <w:r>
        <w:rPr>
          <w:rFonts w:ascii="Century" w:hAnsi="Century"/>
          <w:spacing w:val="-3"/>
          <w:w w:val="110"/>
          <w:sz w:val="12"/>
        </w:rPr>
        <w:t> </w:t>
      </w:r>
      <w:r>
        <w:rPr>
          <w:rFonts w:ascii="Century" w:hAnsi="Century"/>
          <w:w w:val="110"/>
          <w:sz w:val="12"/>
        </w:rPr>
        <w:t>All</w:t>
      </w:r>
      <w:r>
        <w:rPr>
          <w:rFonts w:ascii="Century" w:hAnsi="Century"/>
          <w:spacing w:val="-3"/>
          <w:w w:val="110"/>
          <w:sz w:val="12"/>
        </w:rPr>
        <w:t> </w:t>
      </w:r>
      <w:r>
        <w:rPr>
          <w:rFonts w:ascii="Century" w:hAnsi="Century"/>
          <w:w w:val="110"/>
          <w:sz w:val="12"/>
        </w:rPr>
        <w:t>rights</w:t>
      </w:r>
      <w:r>
        <w:rPr>
          <w:rFonts w:ascii="Century" w:hAnsi="Century"/>
          <w:spacing w:val="-4"/>
          <w:w w:val="110"/>
          <w:sz w:val="12"/>
        </w:rPr>
        <w:t> </w:t>
      </w:r>
      <w:r>
        <w:rPr>
          <w:rFonts w:ascii="Century" w:hAnsi="Century"/>
          <w:w w:val="110"/>
          <w:sz w:val="12"/>
        </w:rPr>
        <w:t>reserved.</w:t>
      </w:r>
      <w:r>
        <w:rPr>
          <w:rFonts w:ascii="Century" w:hAnsi="Century"/>
          <w:spacing w:val="40"/>
          <w:w w:val="110"/>
          <w:sz w:val="12"/>
        </w:rPr>
        <w:t> </w:t>
      </w:r>
      <w:r>
        <w:rPr>
          <w:rFonts w:ascii="Century" w:hAnsi="Century"/>
          <w:spacing w:val="-2"/>
          <w:w w:val="110"/>
          <w:sz w:val="12"/>
        </w:rPr>
        <w:t>doi:</w:t>
      </w:r>
      <w:r>
        <w:rPr>
          <w:rFonts w:ascii="Century" w:hAnsi="Century"/>
          <w:color w:val="000066"/>
          <w:spacing w:val="-2"/>
          <w:w w:val="110"/>
          <w:sz w:val="12"/>
        </w:rPr>
        <w:t>10.1016/j.wasman.2011.12.010</w:t>
      </w:r>
    </w:p>
    <w:p>
      <w:pPr>
        <w:spacing w:after="0" w:line="266" w:lineRule="auto"/>
        <w:jc w:val="left"/>
        <w:rPr>
          <w:rFonts w:ascii="Century" w:hAnsi="Century"/>
          <w:sz w:val="12"/>
        </w:rPr>
        <w:sectPr>
          <w:type w:val="continuous"/>
          <w:pgSz w:w="11910" w:h="16680"/>
          <w:pgMar w:header="0" w:footer="0" w:top="140" w:bottom="280" w:left="540" w:right="740"/>
        </w:sectPr>
      </w:pPr>
    </w:p>
    <w:p>
      <w:pPr>
        <w:pStyle w:val="BodyText"/>
        <w:spacing w:before="11"/>
        <w:rPr>
          <w:rFonts w:ascii="Century"/>
          <w:sz w:val="10"/>
        </w:rPr>
      </w:pPr>
    </w:p>
    <w:p>
      <w:pPr>
        <w:spacing w:after="0"/>
        <w:rPr>
          <w:rFonts w:ascii="Century"/>
          <w:sz w:val="10"/>
        </w:rPr>
        <w:sectPr>
          <w:headerReference w:type="default" r:id="rId10"/>
          <w:headerReference w:type="even" r:id="rId11"/>
          <w:pgSz w:w="11910" w:h="15880"/>
          <w:pgMar w:header="890" w:footer="0" w:top="1080" w:bottom="280" w:left="540" w:right="540"/>
          <w:pgNumType w:start="891"/>
        </w:sectPr>
      </w:pPr>
    </w:p>
    <w:p>
      <w:pPr>
        <w:pStyle w:val="BodyText"/>
        <w:spacing w:line="261" w:lineRule="auto" w:before="98"/>
        <w:ind w:left="310"/>
        <w:jc w:val="both"/>
        <w:rPr>
          <w:rFonts w:ascii="Century" w:hAnsi="Century"/>
        </w:rPr>
      </w:pPr>
      <w:bookmarkStart w:name="1.2 Leachate generation" w:id="5"/>
      <w:bookmarkEnd w:id="5"/>
      <w:r>
        <w:rPr/>
      </w:r>
      <w:r>
        <w:rPr>
          <w:rFonts w:ascii="Century" w:hAnsi="Century"/>
        </w:rPr>
        <w:t>(</w:t>
      </w:r>
      <w:r>
        <w:rPr>
          <w:rFonts w:ascii="Century" w:hAnsi="Century"/>
          <w:color w:val="000066"/>
        </w:rPr>
        <w:t>Niessen, 2002</w:t>
      </w:r>
      <w:r>
        <w:rPr>
          <w:rFonts w:ascii="Century" w:hAnsi="Century"/>
        </w:rPr>
        <w:t>). MSW incineration residues can be </w:t>
      </w:r>
      <w:r>
        <w:rPr>
          <w:rFonts w:ascii="Century" w:hAnsi="Century"/>
        </w:rPr>
        <w:t>classiﬁed according to the stage of incineration during which they were re- trieved. They can include bottom ash and grate siftings (20–30%), boiler</w:t>
      </w:r>
      <w:r>
        <w:rPr>
          <w:rFonts w:ascii="Century" w:hAnsi="Century"/>
          <w:spacing w:val="40"/>
        </w:rPr>
        <w:t> </w:t>
      </w:r>
      <w:r>
        <w:rPr>
          <w:rFonts w:ascii="Century" w:hAnsi="Century"/>
        </w:rPr>
        <w:t>and</w:t>
      </w:r>
      <w:r>
        <w:rPr>
          <w:rFonts w:ascii="Century" w:hAnsi="Century"/>
          <w:spacing w:val="40"/>
        </w:rPr>
        <w:t> </w:t>
      </w:r>
      <w:r>
        <w:rPr>
          <w:rFonts w:ascii="Century" w:hAnsi="Century"/>
        </w:rPr>
        <w:t>economizer</w:t>
      </w:r>
      <w:r>
        <w:rPr>
          <w:rFonts w:ascii="Century" w:hAnsi="Century"/>
          <w:spacing w:val="40"/>
        </w:rPr>
        <w:t> </w:t>
      </w:r>
      <w:r>
        <w:rPr>
          <w:rFonts w:ascii="Century" w:hAnsi="Century"/>
        </w:rPr>
        <w:t>ash</w:t>
      </w:r>
      <w:r>
        <w:rPr>
          <w:rFonts w:ascii="Century" w:hAnsi="Century"/>
          <w:spacing w:val="40"/>
        </w:rPr>
        <w:t> </w:t>
      </w:r>
      <w:r>
        <w:rPr>
          <w:rFonts w:ascii="Century" w:hAnsi="Century"/>
        </w:rPr>
        <w:t>(approximately</w:t>
      </w:r>
      <w:r>
        <w:rPr>
          <w:rFonts w:ascii="Century" w:hAnsi="Century"/>
          <w:spacing w:val="40"/>
        </w:rPr>
        <w:t> </w:t>
      </w:r>
      <w:r>
        <w:rPr>
          <w:rFonts w:ascii="Century" w:hAnsi="Century"/>
        </w:rPr>
        <w:t>10%),</w:t>
      </w:r>
      <w:r>
        <w:rPr>
          <w:rFonts w:ascii="Century" w:hAnsi="Century"/>
          <w:spacing w:val="40"/>
        </w:rPr>
        <w:t> </w:t>
      </w:r>
      <w:r>
        <w:rPr>
          <w:rFonts w:ascii="Century" w:hAnsi="Century"/>
        </w:rPr>
        <w:t>ﬂy</w:t>
      </w:r>
      <w:r>
        <w:rPr>
          <w:rFonts w:ascii="Century" w:hAnsi="Century"/>
          <w:spacing w:val="40"/>
        </w:rPr>
        <w:t> </w:t>
      </w:r>
      <w:r>
        <w:rPr>
          <w:rFonts w:ascii="Century" w:hAnsi="Century"/>
        </w:rPr>
        <w:t>ash</w:t>
      </w:r>
      <w:r>
        <w:rPr>
          <w:rFonts w:ascii="Century" w:hAnsi="Century"/>
          <w:spacing w:val="40"/>
        </w:rPr>
        <w:t> </w:t>
      </w:r>
      <w:r>
        <w:rPr>
          <w:rFonts w:ascii="Century" w:hAnsi="Century"/>
        </w:rPr>
        <w:t>(1–3%) and air pollution control (APC) residues (2–5%) (e.g., </w:t>
      </w:r>
      <w:r>
        <w:rPr>
          <w:rFonts w:ascii="Century" w:hAnsi="Century"/>
          <w:color w:val="000066"/>
        </w:rPr>
        <w:t>Sabbas et al., 2003</w:t>
      </w:r>
      <w:r>
        <w:rPr>
          <w:rFonts w:ascii="Century" w:hAnsi="Century"/>
        </w:rPr>
        <w:t>). Bottom ash and grate siftings have been collectively classi- ﬁed as bottom ash since their differences are generally </w:t>
      </w:r>
      <w:r>
        <w:rPr>
          <w:rFonts w:ascii="Century" w:hAnsi="Century"/>
          <w:spacing w:val="-2"/>
        </w:rPr>
        <w:t>undistinguishable.</w:t>
      </w:r>
    </w:p>
    <w:p>
      <w:pPr>
        <w:pStyle w:val="BodyText"/>
        <w:spacing w:before="6"/>
        <w:rPr>
          <w:rFonts w:ascii="Century"/>
          <w:sz w:val="21"/>
        </w:rPr>
      </w:pPr>
    </w:p>
    <w:p>
      <w:pPr>
        <w:pStyle w:val="ListParagraph"/>
        <w:numPr>
          <w:ilvl w:val="1"/>
          <w:numId w:val="1"/>
        </w:numPr>
        <w:tabs>
          <w:tab w:pos="619" w:val="left" w:leader="none"/>
        </w:tabs>
        <w:spacing w:line="240" w:lineRule="auto" w:before="0" w:after="0"/>
        <w:ind w:left="618" w:right="0" w:hanging="309"/>
        <w:jc w:val="left"/>
        <w:rPr>
          <w:rFonts w:ascii="Cambria"/>
          <w:i/>
          <w:sz w:val="16"/>
        </w:rPr>
      </w:pPr>
      <w:r>
        <w:rPr>
          <w:rFonts w:ascii="Cambria"/>
          <w:i/>
          <w:w w:val="105"/>
          <w:sz w:val="16"/>
        </w:rPr>
        <w:t>Leachate</w:t>
      </w:r>
      <w:r>
        <w:rPr>
          <w:rFonts w:ascii="Cambria"/>
          <w:i/>
          <w:spacing w:val="9"/>
          <w:w w:val="105"/>
          <w:sz w:val="16"/>
        </w:rPr>
        <w:t> </w:t>
      </w:r>
      <w:r>
        <w:rPr>
          <w:rFonts w:ascii="Cambria"/>
          <w:i/>
          <w:spacing w:val="-2"/>
          <w:w w:val="105"/>
          <w:sz w:val="16"/>
        </w:rPr>
        <w:t>generation</w:t>
      </w:r>
    </w:p>
    <w:p>
      <w:pPr>
        <w:pStyle w:val="BodyText"/>
        <w:spacing w:before="2"/>
        <w:rPr>
          <w:rFonts w:ascii="Cambria"/>
          <w:i/>
          <w:sz w:val="19"/>
        </w:rPr>
      </w:pPr>
    </w:p>
    <w:p>
      <w:pPr>
        <w:pStyle w:val="BodyText"/>
        <w:spacing w:line="261" w:lineRule="auto" w:before="1"/>
        <w:ind w:left="310" w:firstLine="232"/>
        <w:jc w:val="right"/>
        <w:rPr>
          <w:rFonts w:ascii="Century" w:hAnsi="Century"/>
        </w:rPr>
      </w:pPr>
      <w:r>
        <w:rPr>
          <w:rFonts w:ascii="Century" w:hAnsi="Century"/>
        </w:rPr>
        <w:t>Currently, Semakau landﬁll is classiﬁed as an inert landﬁll, </w:t>
      </w:r>
      <w:r>
        <w:rPr>
          <w:rFonts w:ascii="Century" w:hAnsi="Century"/>
        </w:rPr>
        <w:t>the </w:t>
      </w:r>
      <w:bookmarkStart w:name="2 Materials and methods" w:id="6"/>
      <w:bookmarkEnd w:id="6"/>
      <w:r>
        <w:rPr>
          <w:rFonts w:ascii="Century" w:hAnsi="Century"/>
        </w:rPr>
        <w:t>deﬁnition</w:t>
      </w:r>
      <w:r>
        <w:rPr>
          <w:rFonts w:ascii="Century" w:hAnsi="Century"/>
          <w:spacing w:val="-4"/>
        </w:rPr>
        <w:t> </w:t>
      </w:r>
      <w:r>
        <w:rPr>
          <w:rFonts w:ascii="Century" w:hAnsi="Century"/>
        </w:rPr>
        <w:t>of</w:t>
      </w:r>
      <w:r>
        <w:rPr>
          <w:rFonts w:ascii="Century" w:hAnsi="Century"/>
          <w:spacing w:val="-2"/>
        </w:rPr>
        <w:t> </w:t>
      </w:r>
      <w:r>
        <w:rPr>
          <w:rFonts w:ascii="Century" w:hAnsi="Century"/>
        </w:rPr>
        <w:t>which</w:t>
      </w:r>
      <w:r>
        <w:rPr>
          <w:rFonts w:ascii="Century" w:hAnsi="Century"/>
          <w:spacing w:val="-3"/>
        </w:rPr>
        <w:t> </w:t>
      </w:r>
      <w:r>
        <w:rPr>
          <w:rFonts w:ascii="Century" w:hAnsi="Century"/>
        </w:rPr>
        <w:t>stipulates</w:t>
      </w:r>
      <w:r>
        <w:rPr>
          <w:rFonts w:ascii="Century" w:hAnsi="Century"/>
          <w:spacing w:val="-2"/>
        </w:rPr>
        <w:t> </w:t>
      </w:r>
      <w:r>
        <w:rPr>
          <w:rFonts w:ascii="Century" w:hAnsi="Century"/>
        </w:rPr>
        <w:t>a</w:t>
      </w:r>
      <w:r>
        <w:rPr>
          <w:rFonts w:ascii="Century" w:hAnsi="Century"/>
          <w:spacing w:val="-3"/>
        </w:rPr>
        <w:t> </w:t>
      </w:r>
      <w:r>
        <w:rPr>
          <w:rFonts w:ascii="Century" w:hAnsi="Century"/>
        </w:rPr>
        <w:t>strict</w:t>
      </w:r>
      <w:r>
        <w:rPr>
          <w:rFonts w:ascii="Century" w:hAnsi="Century"/>
          <w:spacing w:val="-3"/>
        </w:rPr>
        <w:t> </w:t>
      </w:r>
      <w:r>
        <w:rPr>
          <w:rFonts w:ascii="Century" w:hAnsi="Century"/>
        </w:rPr>
        <w:t>barring</w:t>
      </w:r>
      <w:r>
        <w:rPr>
          <w:rFonts w:ascii="Century" w:hAnsi="Century"/>
          <w:spacing w:val="-2"/>
        </w:rPr>
        <w:t> </w:t>
      </w:r>
      <w:r>
        <w:rPr>
          <w:rFonts w:ascii="Century" w:hAnsi="Century"/>
        </w:rPr>
        <w:t>of</w:t>
      </w:r>
      <w:r>
        <w:rPr>
          <w:rFonts w:ascii="Century" w:hAnsi="Century"/>
          <w:spacing w:val="-3"/>
        </w:rPr>
        <w:t> </w:t>
      </w:r>
      <w:r>
        <w:rPr>
          <w:rFonts w:ascii="Century" w:hAnsi="Century"/>
        </w:rPr>
        <w:t>all</w:t>
      </w:r>
      <w:r>
        <w:rPr>
          <w:rFonts w:ascii="Century" w:hAnsi="Century"/>
          <w:spacing w:val="-2"/>
        </w:rPr>
        <w:t> </w:t>
      </w:r>
      <w:r>
        <w:rPr>
          <w:rFonts w:ascii="Century" w:hAnsi="Century"/>
        </w:rPr>
        <w:t>organic</w:t>
      </w:r>
      <w:r>
        <w:rPr>
          <w:rFonts w:ascii="Century" w:hAnsi="Century"/>
          <w:spacing w:val="-2"/>
        </w:rPr>
        <w:t> </w:t>
      </w:r>
      <w:r>
        <w:rPr>
          <w:rFonts w:ascii="Century" w:hAnsi="Century"/>
        </w:rPr>
        <w:t>and</w:t>
      </w:r>
      <w:r>
        <w:rPr>
          <w:rFonts w:ascii="Century" w:hAnsi="Century"/>
          <w:spacing w:val="-2"/>
        </w:rPr>
        <w:t> </w:t>
      </w:r>
      <w:r>
        <w:rPr>
          <w:rFonts w:ascii="Century" w:hAnsi="Century"/>
        </w:rPr>
        <w:t>haz- ardous</w:t>
      </w:r>
      <w:r>
        <w:rPr>
          <w:rFonts w:ascii="Century" w:hAnsi="Century"/>
          <w:spacing w:val="30"/>
        </w:rPr>
        <w:t> </w:t>
      </w:r>
      <w:r>
        <w:rPr>
          <w:rFonts w:ascii="Century" w:hAnsi="Century"/>
        </w:rPr>
        <w:t>waste</w:t>
      </w:r>
      <w:r>
        <w:rPr>
          <w:rFonts w:ascii="Century" w:hAnsi="Century"/>
          <w:spacing w:val="31"/>
        </w:rPr>
        <w:t> </w:t>
      </w:r>
      <w:r>
        <w:rPr>
          <w:rFonts w:ascii="Century" w:hAnsi="Century"/>
        </w:rPr>
        <w:t>materials.</w:t>
      </w:r>
      <w:r>
        <w:rPr>
          <w:rFonts w:ascii="Century" w:hAnsi="Century"/>
          <w:spacing w:val="30"/>
        </w:rPr>
        <w:t> </w:t>
      </w:r>
      <w:r>
        <w:rPr>
          <w:rFonts w:ascii="Century" w:hAnsi="Century"/>
        </w:rPr>
        <w:t>Incinerable MSW,</w:t>
      </w:r>
      <w:r>
        <w:rPr>
          <w:rFonts w:ascii="Century" w:hAnsi="Century"/>
          <w:spacing w:val="30"/>
        </w:rPr>
        <w:t> </w:t>
      </w:r>
      <w:r>
        <w:rPr>
          <w:rFonts w:ascii="Century" w:hAnsi="Century"/>
        </w:rPr>
        <w:t>containing mostly</w:t>
      </w:r>
      <w:r>
        <w:rPr>
          <w:rFonts w:ascii="Century" w:hAnsi="Century"/>
          <w:spacing w:val="30"/>
        </w:rPr>
        <w:t> </w:t>
      </w:r>
      <w:r>
        <w:rPr>
          <w:rFonts w:ascii="Century" w:hAnsi="Century"/>
        </w:rPr>
        <w:t>or- ganic substrate from the residences, is incinerated to ensure the</w:t>
      </w:r>
      <w:r>
        <w:rPr>
          <w:rFonts w:ascii="Century" w:hAnsi="Century"/>
          <w:spacing w:val="80"/>
        </w:rPr>
        <w:t> </w:t>
      </w:r>
      <w:r>
        <w:rPr>
          <w:rFonts w:ascii="Century" w:hAnsi="Century"/>
        </w:rPr>
        <w:t>removal of a large percentage of organic contents before landﬁll-</w:t>
      </w:r>
      <w:r>
        <w:rPr>
          <w:rFonts w:ascii="Century" w:hAnsi="Century"/>
          <w:spacing w:val="80"/>
        </w:rPr>
        <w:t> </w:t>
      </w:r>
      <w:r>
        <w:rPr>
          <w:rFonts w:ascii="Century" w:hAnsi="Century"/>
        </w:rPr>
        <w:t>ing.</w:t>
      </w:r>
      <w:r>
        <w:rPr>
          <w:rFonts w:ascii="Century" w:hAnsi="Century"/>
          <w:spacing w:val="23"/>
        </w:rPr>
        <w:t> </w:t>
      </w:r>
      <w:r>
        <w:rPr>
          <w:rFonts w:ascii="Century" w:hAnsi="Century"/>
        </w:rPr>
        <w:t>However,</w:t>
      </w:r>
      <w:r>
        <w:rPr>
          <w:rFonts w:ascii="Century" w:hAnsi="Century"/>
          <w:spacing w:val="20"/>
        </w:rPr>
        <w:t> </w:t>
      </w:r>
      <w:r>
        <w:rPr>
          <w:rFonts w:ascii="Century" w:hAnsi="Century"/>
        </w:rPr>
        <w:t>even</w:t>
      </w:r>
      <w:r>
        <w:rPr>
          <w:rFonts w:ascii="Century" w:hAnsi="Century"/>
          <w:spacing w:val="22"/>
        </w:rPr>
        <w:t> </w:t>
      </w:r>
      <w:r>
        <w:rPr>
          <w:rFonts w:ascii="Century" w:hAnsi="Century"/>
        </w:rPr>
        <w:t>in</w:t>
      </w:r>
      <w:r>
        <w:rPr>
          <w:rFonts w:ascii="Century" w:hAnsi="Century"/>
          <w:spacing w:val="22"/>
        </w:rPr>
        <w:t> </w:t>
      </w:r>
      <w:r>
        <w:rPr>
          <w:rFonts w:ascii="Century" w:hAnsi="Century"/>
        </w:rPr>
        <w:t>well</w:t>
      </w:r>
      <w:r>
        <w:rPr>
          <w:rFonts w:ascii="Century" w:hAnsi="Century"/>
          <w:spacing w:val="22"/>
        </w:rPr>
        <w:t> </w:t>
      </w:r>
      <w:r>
        <w:rPr>
          <w:rFonts w:ascii="Century" w:hAnsi="Century"/>
        </w:rPr>
        <w:t>conﬁned</w:t>
      </w:r>
      <w:r>
        <w:rPr>
          <w:rFonts w:ascii="Century" w:hAnsi="Century"/>
          <w:spacing w:val="22"/>
        </w:rPr>
        <w:t> </w:t>
      </w:r>
      <w:r>
        <w:rPr>
          <w:rFonts w:ascii="Century" w:hAnsi="Century"/>
        </w:rPr>
        <w:t>landﬁlls,</w:t>
      </w:r>
      <w:r>
        <w:rPr>
          <w:rFonts w:ascii="Century" w:hAnsi="Century"/>
          <w:spacing w:val="20"/>
        </w:rPr>
        <w:t> </w:t>
      </w:r>
      <w:r>
        <w:rPr>
          <w:rFonts w:ascii="Century" w:hAnsi="Century"/>
        </w:rPr>
        <w:t>leachate</w:t>
      </w:r>
      <w:r>
        <w:rPr>
          <w:rFonts w:ascii="Century" w:hAnsi="Century"/>
          <w:spacing w:val="23"/>
        </w:rPr>
        <w:t> </w:t>
      </w:r>
      <w:r>
        <w:rPr>
          <w:rFonts w:ascii="Century" w:hAnsi="Century"/>
        </w:rPr>
        <w:t>generation is a natural consequence of ﬂuid seeping through piles of stacked</w:t>
      </w:r>
      <w:r>
        <w:rPr>
          <w:rFonts w:ascii="Century" w:hAnsi="Century"/>
          <w:spacing w:val="40"/>
        </w:rPr>
        <w:t> </w:t>
      </w:r>
      <w:r>
        <w:rPr>
          <w:rFonts w:ascii="Century" w:hAnsi="Century"/>
        </w:rPr>
        <w:t>landﬁlled material (</w:t>
      </w:r>
      <w:r>
        <w:rPr>
          <w:rFonts w:ascii="Century" w:hAnsi="Century"/>
          <w:color w:val="000066"/>
        </w:rPr>
        <w:t>Qasim and Chiang, 1994</w:t>
      </w:r>
      <w:r>
        <w:rPr>
          <w:rFonts w:ascii="Century" w:hAnsi="Century"/>
        </w:rPr>
        <w:t>). As the landﬁll mate- rial breaks down due to the anaerobic environment, coupled with exposure</w:t>
      </w:r>
      <w:r>
        <w:rPr>
          <w:rFonts w:ascii="Century" w:hAnsi="Century"/>
          <w:spacing w:val="34"/>
        </w:rPr>
        <w:t> </w:t>
      </w:r>
      <w:r>
        <w:rPr>
          <w:rFonts w:ascii="Century" w:hAnsi="Century"/>
        </w:rPr>
        <w:t>to</w:t>
      </w:r>
      <w:r>
        <w:rPr>
          <w:rFonts w:ascii="Century" w:hAnsi="Century"/>
          <w:spacing w:val="35"/>
        </w:rPr>
        <w:t> </w:t>
      </w:r>
      <w:r>
        <w:rPr>
          <w:rFonts w:ascii="Century" w:hAnsi="Century"/>
        </w:rPr>
        <w:t>elements</w:t>
      </w:r>
      <w:r>
        <w:rPr>
          <w:rFonts w:ascii="Century" w:hAnsi="Century"/>
          <w:spacing w:val="35"/>
        </w:rPr>
        <w:t> </w:t>
      </w:r>
      <w:r>
        <w:rPr>
          <w:rFonts w:ascii="Century" w:hAnsi="Century"/>
        </w:rPr>
        <w:t>of</w:t>
      </w:r>
      <w:r>
        <w:rPr>
          <w:rFonts w:ascii="Century" w:hAnsi="Century"/>
          <w:spacing w:val="34"/>
        </w:rPr>
        <w:t> </w:t>
      </w:r>
      <w:r>
        <w:rPr>
          <w:rFonts w:ascii="Century" w:hAnsi="Century"/>
        </w:rPr>
        <w:t>nature,</w:t>
      </w:r>
      <w:r>
        <w:rPr>
          <w:rFonts w:ascii="Century" w:hAnsi="Century"/>
          <w:spacing w:val="35"/>
        </w:rPr>
        <w:t> </w:t>
      </w:r>
      <w:r>
        <w:rPr>
          <w:rFonts w:ascii="Century" w:hAnsi="Century"/>
        </w:rPr>
        <w:t>such</w:t>
      </w:r>
      <w:r>
        <w:rPr>
          <w:rFonts w:ascii="Century" w:hAnsi="Century"/>
          <w:spacing w:val="34"/>
        </w:rPr>
        <w:t> </w:t>
      </w:r>
      <w:r>
        <w:rPr>
          <w:rFonts w:ascii="Century" w:hAnsi="Century"/>
        </w:rPr>
        <w:t>as</w:t>
      </w:r>
      <w:r>
        <w:rPr>
          <w:rFonts w:ascii="Century" w:hAnsi="Century"/>
          <w:spacing w:val="36"/>
        </w:rPr>
        <w:t> </w:t>
      </w:r>
      <w:r>
        <w:rPr>
          <w:rFonts w:ascii="Century" w:hAnsi="Century"/>
        </w:rPr>
        <w:t>extreme</w:t>
      </w:r>
      <w:r>
        <w:rPr>
          <w:rFonts w:ascii="Century" w:hAnsi="Century"/>
          <w:spacing w:val="34"/>
        </w:rPr>
        <w:t> </w:t>
      </w:r>
      <w:r>
        <w:rPr>
          <w:rFonts w:ascii="Century" w:hAnsi="Century"/>
        </w:rPr>
        <w:t>heat</w:t>
      </w:r>
      <w:r>
        <w:rPr>
          <w:rFonts w:ascii="Century" w:hAnsi="Century"/>
          <w:spacing w:val="35"/>
        </w:rPr>
        <w:t> </w:t>
      </w:r>
      <w:r>
        <w:rPr>
          <w:rFonts w:ascii="Century" w:hAnsi="Century"/>
        </w:rPr>
        <w:t>and</w:t>
      </w:r>
      <w:r>
        <w:rPr>
          <w:rFonts w:ascii="Century" w:hAnsi="Century"/>
          <w:spacing w:val="35"/>
        </w:rPr>
        <w:t> </w:t>
      </w:r>
      <w:r>
        <w:rPr>
          <w:rFonts w:ascii="Century" w:hAnsi="Century"/>
        </w:rPr>
        <w:t>high </w:t>
      </w:r>
      <w:bookmarkStart w:name="2.1 MSW component projection" w:id="7"/>
      <w:bookmarkEnd w:id="7"/>
      <w:r>
        <w:rPr>
          <w:rFonts w:ascii="Century" w:hAnsi="Century"/>
        </w:rPr>
        <w:t>humidity,</w:t>
      </w:r>
      <w:r>
        <w:rPr>
          <w:rFonts w:ascii="Century" w:hAnsi="Century"/>
          <w:spacing w:val="10"/>
        </w:rPr>
        <w:t> </w:t>
      </w:r>
      <w:r>
        <w:rPr>
          <w:rFonts w:ascii="Century" w:hAnsi="Century"/>
        </w:rPr>
        <w:t>soluble</w:t>
      </w:r>
      <w:r>
        <w:rPr>
          <w:rFonts w:ascii="Century" w:hAnsi="Century"/>
          <w:spacing w:val="10"/>
        </w:rPr>
        <w:t> </w:t>
      </w:r>
      <w:r>
        <w:rPr>
          <w:rFonts w:ascii="Century" w:hAnsi="Century"/>
        </w:rPr>
        <w:t>toxic</w:t>
      </w:r>
      <w:r>
        <w:rPr>
          <w:rFonts w:ascii="Century" w:hAnsi="Century"/>
          <w:spacing w:val="11"/>
        </w:rPr>
        <w:t> </w:t>
      </w:r>
      <w:r>
        <w:rPr>
          <w:rFonts w:ascii="Century" w:hAnsi="Century"/>
        </w:rPr>
        <w:t>chemicals</w:t>
      </w:r>
      <w:r>
        <w:rPr>
          <w:rFonts w:ascii="Century" w:hAnsi="Century"/>
          <w:spacing w:val="12"/>
        </w:rPr>
        <w:t> </w:t>
      </w:r>
      <w:r>
        <w:rPr>
          <w:rFonts w:ascii="Century" w:hAnsi="Century"/>
        </w:rPr>
        <w:t>are</w:t>
      </w:r>
      <w:r>
        <w:rPr>
          <w:rFonts w:ascii="Century" w:hAnsi="Century"/>
          <w:spacing w:val="11"/>
        </w:rPr>
        <w:t> </w:t>
      </w:r>
      <w:r>
        <w:rPr>
          <w:rFonts w:ascii="Century" w:hAnsi="Century"/>
        </w:rPr>
        <w:t>produced</w:t>
      </w:r>
      <w:r>
        <w:rPr>
          <w:rFonts w:ascii="Century" w:hAnsi="Century"/>
          <w:spacing w:val="11"/>
        </w:rPr>
        <w:t> </w:t>
      </w:r>
      <w:r>
        <w:rPr>
          <w:rFonts w:ascii="Century" w:hAnsi="Century"/>
        </w:rPr>
        <w:t>(</w:t>
      </w:r>
      <w:r>
        <w:rPr>
          <w:rFonts w:ascii="Century" w:hAnsi="Century"/>
          <w:color w:val="000066"/>
        </w:rPr>
        <w:t>Qian</w:t>
      </w:r>
      <w:r>
        <w:rPr>
          <w:rFonts w:ascii="Century" w:hAnsi="Century"/>
          <w:color w:val="000066"/>
          <w:spacing w:val="11"/>
        </w:rPr>
        <w:t> </w:t>
      </w:r>
      <w:r>
        <w:rPr>
          <w:rFonts w:ascii="Century" w:hAnsi="Century"/>
          <w:color w:val="000066"/>
        </w:rPr>
        <w:t>et</w:t>
      </w:r>
      <w:r>
        <w:rPr>
          <w:rFonts w:ascii="Century" w:hAnsi="Century"/>
          <w:color w:val="000066"/>
          <w:spacing w:val="12"/>
        </w:rPr>
        <w:t> </w:t>
      </w:r>
      <w:r>
        <w:rPr>
          <w:rFonts w:ascii="Century" w:hAnsi="Century"/>
          <w:color w:val="000066"/>
        </w:rPr>
        <w:t>al.,</w:t>
      </w:r>
      <w:r>
        <w:rPr>
          <w:rFonts w:ascii="Century" w:hAnsi="Century"/>
          <w:color w:val="000066"/>
          <w:spacing w:val="10"/>
        </w:rPr>
        <w:t> </w:t>
      </w:r>
      <w:r>
        <w:rPr>
          <w:rFonts w:ascii="Century" w:hAnsi="Century"/>
          <w:color w:val="000066"/>
          <w:spacing w:val="-2"/>
        </w:rPr>
        <w:t>2006</w:t>
      </w:r>
      <w:r>
        <w:rPr>
          <w:rFonts w:ascii="Century" w:hAnsi="Century"/>
          <w:spacing w:val="-2"/>
        </w:rPr>
        <w:t>).</w:t>
      </w:r>
    </w:p>
    <w:p>
      <w:pPr>
        <w:pStyle w:val="BodyText"/>
        <w:spacing w:line="261" w:lineRule="auto"/>
        <w:ind w:left="310" w:firstLine="232"/>
        <w:jc w:val="both"/>
        <w:rPr>
          <w:rFonts w:ascii="Century" w:hAnsi="Century"/>
        </w:rPr>
      </w:pPr>
      <w:r>
        <w:rPr>
          <w:rFonts w:ascii="Century" w:hAnsi="Century"/>
        </w:rPr>
        <w:t>In this article, long term leachate generation behavior is </w:t>
      </w:r>
      <w:r>
        <w:rPr>
          <w:rFonts w:ascii="Century" w:hAnsi="Century"/>
        </w:rPr>
        <w:t>taken</w:t>
      </w:r>
      <w:r>
        <w:rPr>
          <w:rFonts w:ascii="Century" w:hAnsi="Century"/>
          <w:spacing w:val="40"/>
        </w:rPr>
        <w:t> </w:t>
      </w:r>
      <w:r>
        <w:rPr>
          <w:rFonts w:ascii="Century" w:hAnsi="Century"/>
        </w:rPr>
        <w:t>to emulate those from a well-controlled predominantly inorganic landﬁll in Europe (</w:t>
      </w:r>
      <w:r>
        <w:rPr>
          <w:rFonts w:ascii="Century" w:hAnsi="Century"/>
          <w:color w:val="000066"/>
        </w:rPr>
        <w:t>van der Sloot et al., 2003</w:t>
      </w:r>
      <w:r>
        <w:rPr>
          <w:rFonts w:ascii="Century" w:hAnsi="Century"/>
        </w:rPr>
        <w:t>). As a conservative measure, we further assume that the amounts of toxic substances from</w:t>
      </w:r>
      <w:r>
        <w:rPr>
          <w:rFonts w:ascii="Century" w:hAnsi="Century"/>
          <w:spacing w:val="-4"/>
        </w:rPr>
        <w:t> </w:t>
      </w:r>
      <w:r>
        <w:rPr>
          <w:rFonts w:ascii="Century" w:hAnsi="Century"/>
        </w:rPr>
        <w:t>incineration</w:t>
      </w:r>
      <w:r>
        <w:rPr>
          <w:rFonts w:ascii="Century" w:hAnsi="Century"/>
          <w:spacing w:val="-5"/>
        </w:rPr>
        <w:t> </w:t>
      </w:r>
      <w:r>
        <w:rPr>
          <w:rFonts w:ascii="Century" w:hAnsi="Century"/>
        </w:rPr>
        <w:t>ash</w:t>
      </w:r>
      <w:r>
        <w:rPr>
          <w:rFonts w:ascii="Century" w:hAnsi="Century"/>
          <w:spacing w:val="-3"/>
        </w:rPr>
        <w:t> </w:t>
      </w:r>
      <w:r>
        <w:rPr>
          <w:rFonts w:ascii="Century" w:hAnsi="Century"/>
        </w:rPr>
        <w:t>are</w:t>
      </w:r>
      <w:r>
        <w:rPr>
          <w:rFonts w:ascii="Century" w:hAnsi="Century"/>
          <w:spacing w:val="-4"/>
        </w:rPr>
        <w:t> </w:t>
      </w:r>
      <w:r>
        <w:rPr>
          <w:rFonts w:ascii="Century" w:hAnsi="Century"/>
        </w:rPr>
        <w:t>10%</w:t>
      </w:r>
      <w:r>
        <w:rPr>
          <w:rFonts w:ascii="Century" w:hAnsi="Century"/>
          <w:spacing w:val="-3"/>
        </w:rPr>
        <w:t> </w:t>
      </w:r>
      <w:r>
        <w:rPr>
          <w:rFonts w:ascii="Century" w:hAnsi="Century"/>
        </w:rPr>
        <w:t>below</w:t>
      </w:r>
      <w:r>
        <w:rPr>
          <w:rFonts w:ascii="Century" w:hAnsi="Century"/>
          <w:spacing w:val="-4"/>
        </w:rPr>
        <w:t> </w:t>
      </w:r>
      <w:r>
        <w:rPr>
          <w:rFonts w:ascii="Century" w:hAnsi="Century"/>
        </w:rPr>
        <w:t>UK</w:t>
      </w:r>
      <w:r>
        <w:rPr>
          <w:rFonts w:ascii="Century" w:hAnsi="Century"/>
          <w:spacing w:val="-3"/>
        </w:rPr>
        <w:t> </w:t>
      </w:r>
      <w:r>
        <w:rPr>
          <w:rFonts w:ascii="Century" w:hAnsi="Century"/>
        </w:rPr>
        <w:t>Waste</w:t>
      </w:r>
      <w:r>
        <w:rPr>
          <w:rFonts w:ascii="Century" w:hAnsi="Century"/>
          <w:spacing w:val="-4"/>
        </w:rPr>
        <w:t> </w:t>
      </w:r>
      <w:r>
        <w:rPr>
          <w:rFonts w:ascii="Century" w:hAnsi="Century"/>
        </w:rPr>
        <w:t>Acceptance</w:t>
      </w:r>
      <w:r>
        <w:rPr>
          <w:rFonts w:ascii="Century" w:hAnsi="Century"/>
          <w:spacing w:val="-4"/>
        </w:rPr>
        <w:t> </w:t>
      </w:r>
      <w:r>
        <w:rPr>
          <w:rFonts w:ascii="Century" w:hAnsi="Century"/>
        </w:rPr>
        <w:t>Criteria (WAC) for inert landﬁll and US EPA Acceptance criteria; and also 10% below NEA’s TCLP test for wastes from industries. A Waste Water Treatment Plant (WWTP) is being planned on Semakau to start removing toxic substances from leachate for years 2011 </w:t>
      </w:r>
      <w:r>
        <w:rPr>
          <w:rFonts w:ascii="Century" w:hAnsi="Century"/>
          <w:spacing w:val="-2"/>
        </w:rPr>
        <w:t>onwards.</w:t>
      </w:r>
    </w:p>
    <w:p>
      <w:pPr>
        <w:pStyle w:val="BodyText"/>
        <w:spacing w:line="261" w:lineRule="auto"/>
        <w:ind w:left="310" w:firstLine="232"/>
        <w:jc w:val="both"/>
        <w:rPr>
          <w:rFonts w:ascii="Century" w:hAnsi="Century"/>
        </w:rPr>
      </w:pPr>
      <w:r>
        <w:rPr>
          <w:rFonts w:ascii="Century" w:hAnsi="Century"/>
        </w:rPr>
        <w:t>This article aims to generate the environmental</w:t>
      </w:r>
      <w:r>
        <w:rPr>
          <w:rFonts w:ascii="Century" w:hAnsi="Century"/>
          <w:spacing w:val="-1"/>
        </w:rPr>
        <w:t> </w:t>
      </w:r>
      <w:r>
        <w:rPr>
          <w:rFonts w:ascii="Century" w:hAnsi="Century"/>
        </w:rPr>
        <w:t>proﬁle of </w:t>
      </w:r>
      <w:r>
        <w:rPr>
          <w:rFonts w:ascii="Century" w:hAnsi="Century"/>
        </w:rPr>
        <w:t>Sema- kau landﬁll by comparing a few options associated with the life cy- cle stages of landﬁlling activities, against a ‘business as usual’ scenario or base case. A ‘business as usual’ scenario of landﬁlling management indicates unchanged activities including: (i) no expansion</w:t>
      </w:r>
      <w:r>
        <w:rPr>
          <w:rFonts w:ascii="Century" w:hAnsi="Century"/>
          <w:spacing w:val="40"/>
        </w:rPr>
        <w:t> </w:t>
      </w:r>
      <w:r>
        <w:rPr>
          <w:rFonts w:ascii="Century" w:hAnsi="Century"/>
        </w:rPr>
        <w:t>in</w:t>
      </w:r>
      <w:r>
        <w:rPr>
          <w:rFonts w:ascii="Century" w:hAnsi="Century"/>
          <w:spacing w:val="40"/>
        </w:rPr>
        <w:t> </w:t>
      </w:r>
      <w:r>
        <w:rPr>
          <w:rFonts w:ascii="Century" w:hAnsi="Century"/>
        </w:rPr>
        <w:t>landﬁll</w:t>
      </w:r>
      <w:r>
        <w:rPr>
          <w:rFonts w:ascii="Century" w:hAnsi="Century"/>
          <w:spacing w:val="40"/>
        </w:rPr>
        <w:t> </w:t>
      </w:r>
      <w:r>
        <w:rPr>
          <w:rFonts w:ascii="Century" w:hAnsi="Century"/>
        </w:rPr>
        <w:t>size;</w:t>
      </w:r>
      <w:r>
        <w:rPr>
          <w:rFonts w:ascii="Century" w:hAnsi="Century"/>
          <w:spacing w:val="40"/>
        </w:rPr>
        <w:t> </w:t>
      </w:r>
      <w:r>
        <w:rPr>
          <w:rFonts w:ascii="Century" w:hAnsi="Century"/>
        </w:rPr>
        <w:t>(ii)</w:t>
      </w:r>
      <w:r>
        <w:rPr>
          <w:rFonts w:ascii="Century" w:hAnsi="Century"/>
          <w:spacing w:val="40"/>
        </w:rPr>
        <w:t> </w:t>
      </w:r>
      <w:r>
        <w:rPr>
          <w:rFonts w:ascii="Century" w:hAnsi="Century"/>
        </w:rPr>
        <w:t>zero</w:t>
      </w:r>
      <w:r>
        <w:rPr>
          <w:rFonts w:ascii="Century" w:hAnsi="Century"/>
          <w:spacing w:val="40"/>
        </w:rPr>
        <w:t> </w:t>
      </w:r>
      <w:r>
        <w:rPr>
          <w:rFonts w:ascii="Century" w:hAnsi="Century"/>
        </w:rPr>
        <w:t>increase</w:t>
      </w:r>
      <w:r>
        <w:rPr>
          <w:rFonts w:ascii="Century" w:hAnsi="Century"/>
          <w:spacing w:val="40"/>
        </w:rPr>
        <w:t> </w:t>
      </w:r>
      <w:r>
        <w:rPr>
          <w:rFonts w:ascii="Century" w:hAnsi="Century"/>
        </w:rPr>
        <w:t>in</w:t>
      </w:r>
      <w:r>
        <w:rPr>
          <w:rFonts w:ascii="Century" w:hAnsi="Century"/>
          <w:spacing w:val="40"/>
        </w:rPr>
        <w:t> </w:t>
      </w:r>
      <w:r>
        <w:rPr>
          <w:rFonts w:ascii="Century" w:hAnsi="Century"/>
        </w:rPr>
        <w:t>recycling</w:t>
      </w:r>
      <w:r>
        <w:rPr>
          <w:rFonts w:ascii="Century" w:hAnsi="Century"/>
          <w:spacing w:val="40"/>
        </w:rPr>
        <w:t> </w:t>
      </w:r>
      <w:r>
        <w:rPr>
          <w:rFonts w:ascii="Century" w:hAnsi="Century"/>
        </w:rPr>
        <w:t>rates; and, (iii) no efforts on waste minimization.</w:t>
      </w:r>
    </w:p>
    <w:p>
      <w:pPr>
        <w:pStyle w:val="BodyText"/>
        <w:spacing w:before="1"/>
        <w:rPr>
          <w:rFonts w:ascii="Century"/>
          <w:sz w:val="23"/>
        </w:rPr>
      </w:pPr>
    </w:p>
    <w:p>
      <w:pPr>
        <w:pStyle w:val="ListParagraph"/>
        <w:numPr>
          <w:ilvl w:val="0"/>
          <w:numId w:val="1"/>
        </w:numPr>
        <w:tabs>
          <w:tab w:pos="501" w:val="left" w:leader="none"/>
        </w:tabs>
        <w:spacing w:line="240" w:lineRule="auto" w:before="1" w:after="0"/>
        <w:ind w:left="500" w:right="0" w:hanging="191"/>
        <w:jc w:val="left"/>
        <w:rPr>
          <w:rFonts w:ascii="Century"/>
          <w:sz w:val="16"/>
        </w:rPr>
      </w:pPr>
      <w:r>
        <w:rPr>
          <w:rFonts w:ascii="Century"/>
          <w:w w:val="105"/>
          <w:sz w:val="16"/>
        </w:rPr>
        <w:t>Materials</w:t>
      </w:r>
      <w:r>
        <w:rPr>
          <w:rFonts w:ascii="Century"/>
          <w:spacing w:val="1"/>
          <w:w w:val="105"/>
          <w:sz w:val="16"/>
        </w:rPr>
        <w:t> </w:t>
      </w:r>
      <w:r>
        <w:rPr>
          <w:rFonts w:ascii="Century"/>
          <w:w w:val="105"/>
          <w:sz w:val="16"/>
        </w:rPr>
        <w:t>and</w:t>
      </w:r>
      <w:r>
        <w:rPr>
          <w:rFonts w:ascii="Century"/>
          <w:spacing w:val="1"/>
          <w:w w:val="105"/>
          <w:sz w:val="16"/>
        </w:rPr>
        <w:t> </w:t>
      </w:r>
      <w:r>
        <w:rPr>
          <w:rFonts w:ascii="Century"/>
          <w:spacing w:val="-2"/>
          <w:w w:val="105"/>
          <w:sz w:val="16"/>
        </w:rPr>
        <w:t>methods</w:t>
      </w:r>
    </w:p>
    <w:p>
      <w:pPr>
        <w:pStyle w:val="BodyText"/>
        <w:spacing w:before="9"/>
        <w:rPr>
          <w:rFonts w:ascii="Century"/>
          <w:sz w:val="18"/>
        </w:rPr>
      </w:pPr>
    </w:p>
    <w:p>
      <w:pPr>
        <w:pStyle w:val="BodyText"/>
        <w:spacing w:line="261" w:lineRule="auto"/>
        <w:ind w:left="310" w:firstLine="232"/>
        <w:jc w:val="both"/>
        <w:rPr>
          <w:rFonts w:ascii="Century" w:hAnsi="Century"/>
        </w:rPr>
      </w:pPr>
      <w:r>
        <w:rPr>
          <w:rFonts w:ascii="Century" w:hAnsi="Century"/>
        </w:rPr>
        <w:t>Before assessing the environmental proﬁle of Singapore’s </w:t>
      </w:r>
      <w:r>
        <w:rPr>
          <w:rFonts w:ascii="Century" w:hAnsi="Century"/>
        </w:rPr>
        <w:t>Sema- kau landﬁll, an attempt to incorporate localized and empirical information into the amounts of ash and MSW sent to the landﬁll for the forthcoming years was made by performing a linear regres- sion</w:t>
      </w:r>
      <w:r>
        <w:rPr>
          <w:rFonts w:ascii="Century" w:hAnsi="Century"/>
          <w:spacing w:val="40"/>
        </w:rPr>
        <w:t> </w:t>
      </w:r>
      <w:r>
        <w:rPr>
          <w:rFonts w:ascii="Century" w:hAnsi="Century"/>
        </w:rPr>
        <w:t>model</w:t>
      </w:r>
      <w:r>
        <w:rPr>
          <w:rFonts w:ascii="Century" w:hAnsi="Century"/>
          <w:spacing w:val="40"/>
        </w:rPr>
        <w:t> </w:t>
      </w:r>
      <w:r>
        <w:rPr>
          <w:rFonts w:ascii="Century" w:hAnsi="Century"/>
        </w:rPr>
        <w:t>of</w:t>
      </w:r>
      <w:r>
        <w:rPr>
          <w:rFonts w:ascii="Century" w:hAnsi="Century"/>
          <w:spacing w:val="40"/>
        </w:rPr>
        <w:t> </w:t>
      </w:r>
      <w:r>
        <w:rPr>
          <w:rFonts w:ascii="Century" w:hAnsi="Century"/>
        </w:rPr>
        <w:t>the</w:t>
      </w:r>
      <w:r>
        <w:rPr>
          <w:rFonts w:ascii="Century" w:hAnsi="Century"/>
          <w:spacing w:val="40"/>
        </w:rPr>
        <w:t> </w:t>
      </w:r>
      <w:r>
        <w:rPr>
          <w:rFonts w:ascii="Century" w:hAnsi="Century"/>
        </w:rPr>
        <w:t>relationship</w:t>
      </w:r>
      <w:r>
        <w:rPr>
          <w:rFonts w:ascii="Century" w:hAnsi="Century"/>
          <w:spacing w:val="40"/>
        </w:rPr>
        <w:t> </w:t>
      </w:r>
      <w:r>
        <w:rPr>
          <w:rFonts w:ascii="Century" w:hAnsi="Century"/>
        </w:rPr>
        <w:t>between</w:t>
      </w:r>
      <w:r>
        <w:rPr>
          <w:rFonts w:ascii="Century" w:hAnsi="Century"/>
          <w:spacing w:val="40"/>
        </w:rPr>
        <w:t> </w:t>
      </w:r>
      <w:r>
        <w:rPr>
          <w:rFonts w:ascii="Century" w:hAnsi="Century"/>
        </w:rPr>
        <w:t>mass</w:t>
      </w:r>
      <w:r>
        <w:rPr>
          <w:rFonts w:ascii="Century" w:hAnsi="Century"/>
          <w:spacing w:val="40"/>
        </w:rPr>
        <w:t> </w:t>
      </w:r>
      <w:r>
        <w:rPr>
          <w:rFonts w:ascii="Century" w:hAnsi="Century"/>
        </w:rPr>
        <w:t>of</w:t>
      </w:r>
      <w:r>
        <w:rPr>
          <w:rFonts w:ascii="Century" w:hAnsi="Century"/>
          <w:spacing w:val="40"/>
        </w:rPr>
        <w:t> </w:t>
      </w:r>
      <w:r>
        <w:rPr>
          <w:rFonts w:ascii="Century" w:hAnsi="Century"/>
        </w:rPr>
        <w:t>waste</w:t>
      </w:r>
      <w:r>
        <w:rPr>
          <w:rFonts w:ascii="Century" w:hAnsi="Century"/>
          <w:spacing w:val="40"/>
        </w:rPr>
        <w:t> </w:t>
      </w:r>
      <w:r>
        <w:rPr>
          <w:rFonts w:ascii="Century" w:hAnsi="Century"/>
        </w:rPr>
        <w:t>disposed and the mass of incineration ash generated.</w:t>
      </w:r>
    </w:p>
    <w:p>
      <w:pPr>
        <w:pStyle w:val="BodyText"/>
        <w:spacing w:line="261" w:lineRule="auto" w:before="98"/>
        <w:ind w:left="310" w:right="111"/>
        <w:jc w:val="both"/>
        <w:rPr>
          <w:rFonts w:ascii="Century"/>
        </w:rPr>
      </w:pPr>
      <w:r>
        <w:rPr/>
        <w:br w:type="column"/>
      </w:r>
      <w:r>
        <w:rPr>
          <w:rFonts w:ascii="Century"/>
        </w:rPr>
        <w:t>materials being incinerated. From the MSW statistics available </w:t>
      </w:r>
      <w:r>
        <w:rPr>
          <w:rFonts w:ascii="Century"/>
        </w:rPr>
        <w:t>be- tween 2004 and 2009 (displayed in </w:t>
      </w:r>
      <w:r>
        <w:rPr>
          <w:rFonts w:ascii="Century"/>
          <w:color w:val="000066"/>
        </w:rPr>
        <w:t>Table A.1, Appendices</w:t>
      </w:r>
      <w:r>
        <w:rPr>
          <w:rFonts w:ascii="Century"/>
        </w:rPr>
        <w:t>), individ- ual MSW components were expressed as percentages of total MSW disposed. A trendline for each MSW component can be established as a proportion of the total MSW disposed within that year. A sec- ond set of linear regression was performed on the total mass of MSW disposed. By combining the two sets of correlation estab- lished for each individual MSW components and the total MSW disposed, the projected mass of individual MSW components from 2010 to 2030.</w:t>
      </w:r>
    </w:p>
    <w:p>
      <w:pPr>
        <w:pStyle w:val="BodyText"/>
        <w:spacing w:line="261" w:lineRule="auto"/>
        <w:ind w:left="310" w:right="111" w:firstLine="232"/>
        <w:jc w:val="both"/>
        <w:rPr>
          <w:rFonts w:ascii="Century" w:hAnsi="Century"/>
        </w:rPr>
      </w:pPr>
      <w:r>
        <w:rPr>
          <w:rFonts w:ascii="Century" w:hAnsi="Century"/>
          <w:spacing w:val="-2"/>
          <w:w w:val="105"/>
        </w:rPr>
        <w:t>The</w:t>
      </w:r>
      <w:r>
        <w:rPr>
          <w:rFonts w:ascii="Century" w:hAnsi="Century"/>
          <w:spacing w:val="-6"/>
          <w:w w:val="105"/>
        </w:rPr>
        <w:t> </w:t>
      </w:r>
      <w:r>
        <w:rPr>
          <w:rFonts w:ascii="Century" w:hAnsi="Century"/>
          <w:spacing w:val="-2"/>
          <w:w w:val="105"/>
        </w:rPr>
        <w:t>projections</w:t>
      </w:r>
      <w:r>
        <w:rPr>
          <w:rFonts w:ascii="Century" w:hAnsi="Century"/>
          <w:spacing w:val="-6"/>
          <w:w w:val="105"/>
        </w:rPr>
        <w:t> </w:t>
      </w:r>
      <w:r>
        <w:rPr>
          <w:rFonts w:ascii="Century" w:hAnsi="Century"/>
          <w:spacing w:val="-2"/>
          <w:w w:val="105"/>
        </w:rPr>
        <w:t>of</w:t>
      </w:r>
      <w:r>
        <w:rPr>
          <w:rFonts w:ascii="Century" w:hAnsi="Century"/>
          <w:spacing w:val="-7"/>
          <w:w w:val="105"/>
        </w:rPr>
        <w:t> </w:t>
      </w:r>
      <w:r>
        <w:rPr>
          <w:rFonts w:ascii="Century" w:hAnsi="Century"/>
          <w:spacing w:val="-2"/>
          <w:w w:val="105"/>
        </w:rPr>
        <w:t>MSW</w:t>
      </w:r>
      <w:r>
        <w:rPr>
          <w:rFonts w:ascii="Century" w:hAnsi="Century"/>
          <w:spacing w:val="-5"/>
          <w:w w:val="105"/>
        </w:rPr>
        <w:t> </w:t>
      </w:r>
      <w:r>
        <w:rPr>
          <w:rFonts w:ascii="Century" w:hAnsi="Century"/>
          <w:spacing w:val="-2"/>
          <w:w w:val="105"/>
        </w:rPr>
        <w:t>trends</w:t>
      </w:r>
      <w:r>
        <w:rPr>
          <w:rFonts w:ascii="Century" w:hAnsi="Century"/>
          <w:spacing w:val="-7"/>
          <w:w w:val="105"/>
        </w:rPr>
        <w:t> </w:t>
      </w:r>
      <w:r>
        <w:rPr>
          <w:rFonts w:ascii="Century" w:hAnsi="Century"/>
          <w:spacing w:val="-2"/>
          <w:w w:val="105"/>
        </w:rPr>
        <w:t>were</w:t>
      </w:r>
      <w:r>
        <w:rPr>
          <w:rFonts w:ascii="Century" w:hAnsi="Century"/>
          <w:spacing w:val="-5"/>
          <w:w w:val="105"/>
        </w:rPr>
        <w:t> </w:t>
      </w:r>
      <w:r>
        <w:rPr>
          <w:rFonts w:ascii="Century" w:hAnsi="Century"/>
          <w:spacing w:val="-2"/>
          <w:w w:val="105"/>
        </w:rPr>
        <w:t>assumed</w:t>
      </w:r>
      <w:r>
        <w:rPr>
          <w:rFonts w:ascii="Century" w:hAnsi="Century"/>
          <w:spacing w:val="-6"/>
          <w:w w:val="105"/>
        </w:rPr>
        <w:t> </w:t>
      </w:r>
      <w:r>
        <w:rPr>
          <w:rFonts w:ascii="Century" w:hAnsi="Century"/>
          <w:spacing w:val="-2"/>
          <w:w w:val="105"/>
        </w:rPr>
        <w:t>to</w:t>
      </w:r>
      <w:r>
        <w:rPr>
          <w:rFonts w:ascii="Century" w:hAnsi="Century"/>
          <w:spacing w:val="-6"/>
          <w:w w:val="105"/>
        </w:rPr>
        <w:t> </w:t>
      </w:r>
      <w:r>
        <w:rPr>
          <w:rFonts w:ascii="Century" w:hAnsi="Century"/>
          <w:spacing w:val="-2"/>
          <w:w w:val="105"/>
        </w:rPr>
        <w:t>be</w:t>
      </w:r>
      <w:r>
        <w:rPr>
          <w:rFonts w:ascii="Century" w:hAnsi="Century"/>
          <w:spacing w:val="-6"/>
          <w:w w:val="105"/>
        </w:rPr>
        <w:t> </w:t>
      </w:r>
      <w:r>
        <w:rPr>
          <w:rFonts w:ascii="Century" w:hAnsi="Century"/>
          <w:spacing w:val="-2"/>
          <w:w w:val="105"/>
        </w:rPr>
        <w:t>linear.</w:t>
      </w:r>
      <w:r>
        <w:rPr>
          <w:rFonts w:ascii="Century" w:hAnsi="Century"/>
          <w:spacing w:val="-6"/>
          <w:w w:val="105"/>
        </w:rPr>
        <w:t> </w:t>
      </w:r>
      <w:r>
        <w:rPr>
          <w:rFonts w:ascii="Century" w:hAnsi="Century"/>
          <w:spacing w:val="-2"/>
          <w:w w:val="105"/>
        </w:rPr>
        <w:t>This </w:t>
      </w:r>
      <w:r>
        <w:rPr>
          <w:rFonts w:ascii="Century" w:hAnsi="Century"/>
          <w:w w:val="105"/>
        </w:rPr>
        <w:t>was</w:t>
      </w:r>
      <w:r>
        <w:rPr>
          <w:rFonts w:ascii="Century" w:hAnsi="Century"/>
          <w:spacing w:val="-12"/>
          <w:w w:val="105"/>
        </w:rPr>
        <w:t> </w:t>
      </w:r>
      <w:r>
        <w:rPr>
          <w:rFonts w:ascii="Century" w:hAnsi="Century"/>
          <w:w w:val="105"/>
        </w:rPr>
        <w:t>accomplished</w:t>
      </w:r>
      <w:r>
        <w:rPr>
          <w:rFonts w:ascii="Century" w:hAnsi="Century"/>
          <w:spacing w:val="-12"/>
          <w:w w:val="105"/>
        </w:rPr>
        <w:t> </w:t>
      </w:r>
      <w:r>
        <w:rPr>
          <w:rFonts w:ascii="Century" w:hAnsi="Century"/>
          <w:w w:val="105"/>
        </w:rPr>
        <w:t>with</w:t>
      </w:r>
      <w:r>
        <w:rPr>
          <w:rFonts w:ascii="Century" w:hAnsi="Century"/>
          <w:spacing w:val="-11"/>
          <w:w w:val="105"/>
        </w:rPr>
        <w:t> </w:t>
      </w:r>
      <w:r>
        <w:rPr>
          <w:rFonts w:ascii="Century" w:hAnsi="Century"/>
          <w:w w:val="105"/>
        </w:rPr>
        <w:t>the</w:t>
      </w:r>
      <w:r>
        <w:rPr>
          <w:rFonts w:ascii="Century" w:hAnsi="Century"/>
          <w:spacing w:val="-12"/>
          <w:w w:val="105"/>
        </w:rPr>
        <w:t> </w:t>
      </w:r>
      <w:r>
        <w:rPr>
          <w:rFonts w:ascii="Century" w:hAnsi="Century"/>
          <w:w w:val="105"/>
        </w:rPr>
        <w:t>objective</w:t>
      </w:r>
      <w:r>
        <w:rPr>
          <w:rFonts w:ascii="Century" w:hAnsi="Century"/>
          <w:spacing w:val="-12"/>
          <w:w w:val="105"/>
        </w:rPr>
        <w:t> </w:t>
      </w:r>
      <w:r>
        <w:rPr>
          <w:rFonts w:ascii="Century" w:hAnsi="Century"/>
          <w:w w:val="105"/>
        </w:rPr>
        <w:t>to</w:t>
      </w:r>
      <w:r>
        <w:rPr>
          <w:rFonts w:ascii="Century" w:hAnsi="Century"/>
          <w:spacing w:val="-12"/>
          <w:w w:val="105"/>
        </w:rPr>
        <w:t> </w:t>
      </w:r>
      <w:r>
        <w:rPr>
          <w:rFonts w:ascii="Century" w:hAnsi="Century"/>
          <w:w w:val="105"/>
        </w:rPr>
        <w:t>present</w:t>
      </w:r>
      <w:r>
        <w:rPr>
          <w:rFonts w:ascii="Century" w:hAnsi="Century"/>
          <w:spacing w:val="-11"/>
          <w:w w:val="105"/>
        </w:rPr>
        <w:t> </w:t>
      </w:r>
      <w:r>
        <w:rPr>
          <w:rFonts w:ascii="Century" w:hAnsi="Century"/>
          <w:w w:val="105"/>
        </w:rPr>
        <w:t>an</w:t>
      </w:r>
      <w:r>
        <w:rPr>
          <w:rFonts w:ascii="Century" w:hAnsi="Century"/>
          <w:spacing w:val="-12"/>
          <w:w w:val="105"/>
        </w:rPr>
        <w:t> </w:t>
      </w:r>
      <w:r>
        <w:rPr>
          <w:rFonts w:ascii="Century" w:hAnsi="Century"/>
          <w:w w:val="105"/>
        </w:rPr>
        <w:t>averaged</w:t>
      </w:r>
      <w:r>
        <w:rPr>
          <w:rFonts w:ascii="Century" w:hAnsi="Century"/>
          <w:spacing w:val="-12"/>
          <w:w w:val="105"/>
        </w:rPr>
        <w:t> </w:t>
      </w:r>
      <w:r>
        <w:rPr>
          <w:rFonts w:ascii="Century" w:hAnsi="Century"/>
          <w:w w:val="105"/>
        </w:rPr>
        <w:t>trend that</w:t>
      </w:r>
      <w:r>
        <w:rPr>
          <w:rFonts w:ascii="Century" w:hAnsi="Century"/>
          <w:spacing w:val="-11"/>
          <w:w w:val="105"/>
        </w:rPr>
        <w:t> </w:t>
      </w:r>
      <w:r>
        <w:rPr>
          <w:rFonts w:ascii="Century" w:hAnsi="Century"/>
          <w:w w:val="105"/>
        </w:rPr>
        <w:t>has</w:t>
      </w:r>
      <w:r>
        <w:rPr>
          <w:rFonts w:ascii="Century" w:hAnsi="Century"/>
          <w:spacing w:val="-12"/>
          <w:w w:val="105"/>
        </w:rPr>
        <w:t> </w:t>
      </w:r>
      <w:r>
        <w:rPr>
          <w:rFonts w:ascii="Century" w:hAnsi="Century"/>
          <w:w w:val="105"/>
        </w:rPr>
        <w:t>accounted</w:t>
      </w:r>
      <w:r>
        <w:rPr>
          <w:rFonts w:ascii="Century" w:hAnsi="Century"/>
          <w:spacing w:val="-12"/>
          <w:w w:val="105"/>
        </w:rPr>
        <w:t> </w:t>
      </w:r>
      <w:r>
        <w:rPr>
          <w:rFonts w:ascii="Century" w:hAnsi="Century"/>
          <w:w w:val="105"/>
        </w:rPr>
        <w:t>for</w:t>
      </w:r>
      <w:r>
        <w:rPr>
          <w:rFonts w:ascii="Century" w:hAnsi="Century"/>
          <w:spacing w:val="-11"/>
          <w:w w:val="105"/>
        </w:rPr>
        <w:t> </w:t>
      </w:r>
      <w:r>
        <w:rPr>
          <w:rFonts w:ascii="Century" w:hAnsi="Century"/>
          <w:w w:val="105"/>
        </w:rPr>
        <w:t>year-to-year</w:t>
      </w:r>
      <w:r>
        <w:rPr>
          <w:rFonts w:ascii="Century" w:hAnsi="Century"/>
          <w:spacing w:val="-12"/>
          <w:w w:val="105"/>
        </w:rPr>
        <w:t> </w:t>
      </w:r>
      <w:r>
        <w:rPr>
          <w:rFonts w:ascii="Century" w:hAnsi="Century"/>
          <w:w w:val="105"/>
        </w:rPr>
        <w:t>ﬂuctuations,</w:t>
      </w:r>
      <w:r>
        <w:rPr>
          <w:rFonts w:ascii="Century" w:hAnsi="Century"/>
          <w:spacing w:val="-12"/>
          <w:w w:val="105"/>
        </w:rPr>
        <w:t> </w:t>
      </w:r>
      <w:r>
        <w:rPr>
          <w:rFonts w:ascii="Century" w:hAnsi="Century"/>
          <w:w w:val="105"/>
        </w:rPr>
        <w:t>based</w:t>
      </w:r>
      <w:r>
        <w:rPr>
          <w:rFonts w:ascii="Century" w:hAnsi="Century"/>
          <w:spacing w:val="-11"/>
          <w:w w:val="105"/>
        </w:rPr>
        <w:t> </w:t>
      </w:r>
      <w:r>
        <w:rPr>
          <w:rFonts w:ascii="Century" w:hAnsi="Century"/>
          <w:w w:val="105"/>
        </w:rPr>
        <w:t>on</w:t>
      </w:r>
      <w:r>
        <w:rPr>
          <w:rFonts w:ascii="Century" w:hAnsi="Century"/>
          <w:spacing w:val="-12"/>
          <w:w w:val="105"/>
        </w:rPr>
        <w:t> </w:t>
      </w:r>
      <w:r>
        <w:rPr>
          <w:rFonts w:ascii="Century" w:hAnsi="Century"/>
          <w:w w:val="105"/>
        </w:rPr>
        <w:t>histori- </w:t>
      </w:r>
      <w:r>
        <w:rPr>
          <w:rFonts w:ascii="Century" w:hAnsi="Century"/>
        </w:rPr>
        <w:t>cal MSW statistics. It is acknowledged that scenarios of non-linear- </w:t>
      </w:r>
      <w:r>
        <w:rPr>
          <w:rFonts w:ascii="Century" w:hAnsi="Century"/>
          <w:w w:val="105"/>
        </w:rPr>
        <w:t>ity</w:t>
      </w:r>
      <w:r>
        <w:rPr>
          <w:rFonts w:ascii="Century" w:hAnsi="Century"/>
          <w:w w:val="105"/>
        </w:rPr>
        <w:t> can</w:t>
      </w:r>
      <w:r>
        <w:rPr>
          <w:rFonts w:ascii="Century" w:hAnsi="Century"/>
          <w:w w:val="105"/>
        </w:rPr>
        <w:t> exist.</w:t>
      </w:r>
      <w:r>
        <w:rPr>
          <w:rFonts w:ascii="Century" w:hAnsi="Century"/>
          <w:w w:val="105"/>
        </w:rPr>
        <w:t> For</w:t>
      </w:r>
      <w:r>
        <w:rPr>
          <w:rFonts w:ascii="Century" w:hAnsi="Century"/>
          <w:w w:val="105"/>
        </w:rPr>
        <w:t> instance,</w:t>
      </w:r>
      <w:r>
        <w:rPr>
          <w:rFonts w:ascii="Century" w:hAnsi="Century"/>
          <w:w w:val="105"/>
        </w:rPr>
        <w:t> the</w:t>
      </w:r>
      <w:r>
        <w:rPr>
          <w:rFonts w:ascii="Century" w:hAnsi="Century"/>
          <w:w w:val="105"/>
        </w:rPr>
        <w:t> possibility</w:t>
      </w:r>
      <w:r>
        <w:rPr>
          <w:rFonts w:ascii="Century" w:hAnsi="Century"/>
          <w:w w:val="105"/>
        </w:rPr>
        <w:t> of</w:t>
      </w:r>
      <w:r>
        <w:rPr>
          <w:rFonts w:ascii="Century" w:hAnsi="Century"/>
          <w:w w:val="105"/>
        </w:rPr>
        <w:t> tapering</w:t>
      </w:r>
      <w:r>
        <w:rPr>
          <w:rFonts w:ascii="Century" w:hAnsi="Century"/>
          <w:w w:val="105"/>
        </w:rPr>
        <w:t> MSW percentage</w:t>
      </w:r>
      <w:r>
        <w:rPr>
          <w:rFonts w:ascii="Century" w:hAnsi="Century"/>
          <w:w w:val="105"/>
        </w:rPr>
        <w:t> ﬁgures</w:t>
      </w:r>
      <w:r>
        <w:rPr>
          <w:rFonts w:ascii="Century" w:hAnsi="Century"/>
          <w:w w:val="105"/>
        </w:rPr>
        <w:t> as</w:t>
      </w:r>
      <w:r>
        <w:rPr>
          <w:rFonts w:ascii="Century" w:hAnsi="Century"/>
          <w:w w:val="105"/>
        </w:rPr>
        <w:t> it</w:t>
      </w:r>
      <w:r>
        <w:rPr>
          <w:rFonts w:ascii="Century" w:hAnsi="Century"/>
          <w:w w:val="105"/>
        </w:rPr>
        <w:t> approaches</w:t>
      </w:r>
      <w:r>
        <w:rPr>
          <w:rFonts w:ascii="Century" w:hAnsi="Century"/>
          <w:w w:val="105"/>
        </w:rPr>
        <w:t> zero,</w:t>
      </w:r>
      <w:r>
        <w:rPr>
          <w:rFonts w:ascii="Century" w:hAnsi="Century"/>
          <w:w w:val="105"/>
        </w:rPr>
        <w:t> due</w:t>
      </w:r>
      <w:r>
        <w:rPr>
          <w:rFonts w:ascii="Century" w:hAnsi="Century"/>
          <w:w w:val="105"/>
        </w:rPr>
        <w:t> to</w:t>
      </w:r>
      <w:r>
        <w:rPr>
          <w:rFonts w:ascii="Century" w:hAnsi="Century"/>
          <w:w w:val="105"/>
        </w:rPr>
        <w:t> constrains</w:t>
      </w:r>
      <w:r>
        <w:rPr>
          <w:rFonts w:ascii="Century" w:hAnsi="Century"/>
          <w:w w:val="105"/>
        </w:rPr>
        <w:t> such as</w:t>
      </w:r>
      <w:r>
        <w:rPr>
          <w:rFonts w:ascii="Century" w:hAnsi="Century"/>
          <w:w w:val="105"/>
        </w:rPr>
        <w:t> peak</w:t>
      </w:r>
      <w:r>
        <w:rPr>
          <w:rFonts w:ascii="Century" w:hAnsi="Century"/>
          <w:w w:val="105"/>
        </w:rPr>
        <w:t> recycling</w:t>
      </w:r>
      <w:r>
        <w:rPr>
          <w:rFonts w:ascii="Century" w:hAnsi="Century"/>
          <w:w w:val="105"/>
        </w:rPr>
        <w:t> rates</w:t>
      </w:r>
      <w:r>
        <w:rPr>
          <w:rFonts w:ascii="Century" w:hAnsi="Century"/>
          <w:w w:val="105"/>
        </w:rPr>
        <w:t> and</w:t>
      </w:r>
      <w:r>
        <w:rPr>
          <w:rFonts w:ascii="Century" w:hAnsi="Century"/>
          <w:w w:val="105"/>
        </w:rPr>
        <w:t> various</w:t>
      </w:r>
      <w:r>
        <w:rPr>
          <w:rFonts w:ascii="Century" w:hAnsi="Century"/>
          <w:w w:val="105"/>
        </w:rPr>
        <w:t> other</w:t>
      </w:r>
      <w:r>
        <w:rPr>
          <w:rFonts w:ascii="Century" w:hAnsi="Century"/>
          <w:w w:val="105"/>
        </w:rPr>
        <w:t> inertia</w:t>
      </w:r>
      <w:r>
        <w:rPr>
          <w:rFonts w:ascii="Century" w:hAnsi="Century"/>
          <w:w w:val="105"/>
        </w:rPr>
        <w:t> forces</w:t>
      </w:r>
      <w:r>
        <w:rPr>
          <w:rFonts w:ascii="Century" w:hAnsi="Century"/>
          <w:w w:val="105"/>
        </w:rPr>
        <w:t> such</w:t>
      </w:r>
      <w:r>
        <w:rPr>
          <w:rFonts w:ascii="Century" w:hAnsi="Century"/>
          <w:w w:val="105"/>
        </w:rPr>
        <w:t> as </w:t>
      </w:r>
      <w:r>
        <w:rPr>
          <w:rFonts w:ascii="Century" w:hAnsi="Century"/>
          <w:spacing w:val="-2"/>
          <w:w w:val="105"/>
        </w:rPr>
        <w:t>public reluctance resulting in difﬁculties with waste management </w:t>
      </w:r>
      <w:r>
        <w:rPr>
          <w:rFonts w:ascii="Century" w:hAnsi="Century"/>
          <w:w w:val="105"/>
        </w:rPr>
        <w:t>policies being reinforced.</w:t>
      </w:r>
    </w:p>
    <w:p>
      <w:pPr>
        <w:pStyle w:val="BodyText"/>
        <w:spacing w:line="261" w:lineRule="auto"/>
        <w:ind w:left="310" w:right="111" w:firstLine="232"/>
        <w:jc w:val="both"/>
        <w:rPr>
          <w:rFonts w:ascii="Century" w:hAnsi="Century"/>
        </w:rPr>
      </w:pPr>
      <w:r>
        <w:rPr>
          <w:rFonts w:ascii="Century" w:hAnsi="Century"/>
        </w:rPr>
        <w:t>The</w:t>
      </w:r>
      <w:r>
        <w:rPr>
          <w:rFonts w:ascii="Century" w:hAnsi="Century"/>
          <w:spacing w:val="-2"/>
        </w:rPr>
        <w:t> </w:t>
      </w:r>
      <w:r>
        <w:rPr>
          <w:rFonts w:ascii="Century" w:hAnsi="Century"/>
        </w:rPr>
        <w:t>results</w:t>
      </w:r>
      <w:r>
        <w:rPr>
          <w:rFonts w:ascii="Century" w:hAnsi="Century"/>
          <w:spacing w:val="-2"/>
        </w:rPr>
        <w:t> </w:t>
      </w:r>
      <w:r>
        <w:rPr>
          <w:rFonts w:ascii="Century" w:hAnsi="Century"/>
        </w:rPr>
        <w:t>of the</w:t>
      </w:r>
      <w:r>
        <w:rPr>
          <w:rFonts w:ascii="Century" w:hAnsi="Century"/>
          <w:spacing w:val="-2"/>
        </w:rPr>
        <w:t> </w:t>
      </w:r>
      <w:r>
        <w:rPr>
          <w:rFonts w:ascii="Century" w:hAnsi="Century"/>
        </w:rPr>
        <w:t>correlations</w:t>
      </w:r>
      <w:r>
        <w:rPr>
          <w:rFonts w:ascii="Century" w:hAnsi="Century"/>
          <w:spacing w:val="-2"/>
        </w:rPr>
        <w:t> </w:t>
      </w:r>
      <w:r>
        <w:rPr>
          <w:rFonts w:ascii="Century" w:hAnsi="Century"/>
        </w:rPr>
        <w:t>are</w:t>
      </w:r>
      <w:r>
        <w:rPr>
          <w:rFonts w:ascii="Century" w:hAnsi="Century"/>
          <w:spacing w:val="-1"/>
        </w:rPr>
        <w:t> </w:t>
      </w:r>
      <w:r>
        <w:rPr>
          <w:rFonts w:ascii="Century" w:hAnsi="Century"/>
        </w:rPr>
        <w:t>shown</w:t>
      </w:r>
      <w:r>
        <w:rPr>
          <w:rFonts w:ascii="Century" w:hAnsi="Century"/>
          <w:spacing w:val="-2"/>
        </w:rPr>
        <w:t> </w:t>
      </w:r>
      <w:r>
        <w:rPr>
          <w:rFonts w:ascii="Century" w:hAnsi="Century"/>
        </w:rPr>
        <w:t>in</w:t>
      </w:r>
      <w:r>
        <w:rPr>
          <w:rFonts w:ascii="Century" w:hAnsi="Century"/>
          <w:spacing w:val="-2"/>
        </w:rPr>
        <w:t> </w:t>
      </w:r>
      <w:r>
        <w:rPr>
          <w:rFonts w:ascii="Century" w:hAnsi="Century"/>
          <w:color w:val="000066"/>
        </w:rPr>
        <w:t>Table</w:t>
      </w:r>
      <w:r>
        <w:rPr>
          <w:rFonts w:ascii="Century" w:hAnsi="Century"/>
          <w:color w:val="000066"/>
          <w:spacing w:val="-1"/>
        </w:rPr>
        <w:t> </w:t>
      </w:r>
      <w:r>
        <w:rPr>
          <w:rFonts w:ascii="Century" w:hAnsi="Century"/>
          <w:color w:val="000066"/>
        </w:rPr>
        <w:t>1</w:t>
      </w:r>
      <w:r>
        <w:rPr>
          <w:rFonts w:ascii="Century" w:hAnsi="Century"/>
        </w:rPr>
        <w:t>.</w:t>
      </w:r>
      <w:r>
        <w:rPr>
          <w:rFonts w:ascii="Century" w:hAnsi="Century"/>
          <w:spacing w:val="-1"/>
        </w:rPr>
        <w:t> </w:t>
      </w:r>
      <w:r>
        <w:rPr>
          <w:rFonts w:ascii="Century" w:hAnsi="Century"/>
        </w:rPr>
        <w:t>The</w:t>
      </w:r>
      <w:r>
        <w:rPr>
          <w:rFonts w:ascii="Century" w:hAnsi="Century"/>
          <w:spacing w:val="-2"/>
        </w:rPr>
        <w:t> </w:t>
      </w:r>
      <w:r>
        <w:rPr>
          <w:rFonts w:ascii="Century" w:hAnsi="Century"/>
        </w:rPr>
        <w:t>speciﬁc volume parameters which were obtained through least </w:t>
      </w:r>
      <w:r>
        <w:rPr>
          <w:rFonts w:ascii="Century" w:hAnsi="Century"/>
        </w:rPr>
        <w:t>square approximation</w:t>
      </w:r>
      <w:r>
        <w:rPr>
          <w:rFonts w:ascii="Century" w:hAnsi="Century"/>
          <w:spacing w:val="40"/>
        </w:rPr>
        <w:t> </w:t>
      </w:r>
      <w:r>
        <w:rPr>
          <w:rFonts w:ascii="Century" w:hAnsi="Century"/>
        </w:rPr>
        <w:t>were</w:t>
      </w:r>
      <w:r>
        <w:rPr>
          <w:rFonts w:ascii="Century" w:hAnsi="Century"/>
          <w:spacing w:val="40"/>
        </w:rPr>
        <w:t> </w:t>
      </w:r>
      <w:r>
        <w:rPr>
          <w:rFonts w:ascii="Century" w:hAnsi="Century"/>
        </w:rPr>
        <w:t>based</w:t>
      </w:r>
      <w:r>
        <w:rPr>
          <w:rFonts w:ascii="Century" w:hAnsi="Century"/>
          <w:spacing w:val="40"/>
        </w:rPr>
        <w:t> </w:t>
      </w:r>
      <w:r>
        <w:rPr>
          <w:rFonts w:ascii="Century" w:hAnsi="Century"/>
        </w:rPr>
        <w:t>on</w:t>
      </w:r>
      <w:r>
        <w:rPr>
          <w:rFonts w:ascii="Century" w:hAnsi="Century"/>
          <w:spacing w:val="40"/>
        </w:rPr>
        <w:t> </w:t>
      </w:r>
      <w:r>
        <w:rPr>
          <w:rFonts w:ascii="Century" w:hAnsi="Century"/>
        </w:rPr>
        <w:t>the</w:t>
      </w:r>
      <w:r>
        <w:rPr>
          <w:rFonts w:ascii="Century" w:hAnsi="Century"/>
          <w:spacing w:val="40"/>
        </w:rPr>
        <w:t> </w:t>
      </w:r>
      <w:r>
        <w:rPr>
          <w:rFonts w:ascii="Century" w:hAnsi="Century"/>
        </w:rPr>
        <w:t>waste</w:t>
      </w:r>
      <w:r>
        <w:rPr>
          <w:rFonts w:ascii="Century" w:hAnsi="Century"/>
          <w:spacing w:val="40"/>
        </w:rPr>
        <w:t> </w:t>
      </w:r>
      <w:r>
        <w:rPr>
          <w:rFonts w:ascii="Century" w:hAnsi="Century"/>
        </w:rPr>
        <w:t>statistics</w:t>
      </w:r>
      <w:r>
        <w:rPr>
          <w:rFonts w:ascii="Century" w:hAnsi="Century"/>
          <w:spacing w:val="40"/>
        </w:rPr>
        <w:t> </w:t>
      </w:r>
      <w:r>
        <w:rPr>
          <w:rFonts w:ascii="Century" w:hAnsi="Century"/>
        </w:rPr>
        <w:t>provided</w:t>
      </w:r>
      <w:r>
        <w:rPr>
          <w:rFonts w:ascii="Century" w:hAnsi="Century"/>
          <w:spacing w:val="40"/>
        </w:rPr>
        <w:t> </w:t>
      </w:r>
      <w:r>
        <w:rPr>
          <w:rFonts w:ascii="Century" w:hAnsi="Century"/>
        </w:rPr>
        <w:t>by NEA (1994–2010). The resultant graphs were further projected till </w:t>
      </w:r>
      <w:r>
        <w:rPr>
          <w:rFonts w:ascii="Century" w:hAnsi="Century"/>
          <w:spacing w:val="-2"/>
        </w:rPr>
        <w:t>2030.</w:t>
      </w:r>
    </w:p>
    <w:p>
      <w:pPr>
        <w:pStyle w:val="BodyText"/>
        <w:spacing w:line="261" w:lineRule="auto"/>
        <w:ind w:left="310" w:right="111" w:firstLine="232"/>
        <w:jc w:val="both"/>
        <w:rPr>
          <w:rFonts w:ascii="Century" w:hAnsi="Century"/>
        </w:rPr>
      </w:pPr>
      <w:r>
        <w:rPr>
          <w:rFonts w:ascii="Century" w:hAnsi="Century"/>
        </w:rPr>
        <w:t>An estimation of the mass of total MSW disposed, </w:t>
      </w:r>
      <w:r>
        <w:rPr>
          <w:rFonts w:ascii="Century" w:hAnsi="Century"/>
        </w:rPr>
        <w:t>incineration ash and non-incinerable MSW was performed. The period of pro- jection was determined to encompass the projected operational lifespan of Semakau landﬁll. The densities of landﬁlled MSW exhi- bit</w:t>
      </w:r>
      <w:r>
        <w:rPr>
          <w:rFonts w:ascii="Century" w:hAnsi="Century"/>
          <w:spacing w:val="40"/>
        </w:rPr>
        <w:t> </w:t>
      </w:r>
      <w:r>
        <w:rPr>
          <w:rFonts w:ascii="Century" w:hAnsi="Century"/>
        </w:rPr>
        <w:t>a</w:t>
      </w:r>
      <w:r>
        <w:rPr>
          <w:rFonts w:ascii="Century" w:hAnsi="Century"/>
          <w:spacing w:val="40"/>
        </w:rPr>
        <w:t> </w:t>
      </w:r>
      <w:r>
        <w:rPr>
          <w:rFonts w:ascii="Century" w:hAnsi="Century"/>
        </w:rPr>
        <w:t>great</w:t>
      </w:r>
      <w:r>
        <w:rPr>
          <w:rFonts w:ascii="Century" w:hAnsi="Century"/>
          <w:spacing w:val="40"/>
        </w:rPr>
        <w:t> </w:t>
      </w:r>
      <w:r>
        <w:rPr>
          <w:rFonts w:ascii="Century" w:hAnsi="Century"/>
        </w:rPr>
        <w:t>and</w:t>
      </w:r>
      <w:r>
        <w:rPr>
          <w:rFonts w:ascii="Century" w:hAnsi="Century"/>
          <w:spacing w:val="40"/>
        </w:rPr>
        <w:t> </w:t>
      </w:r>
      <w:r>
        <w:rPr>
          <w:rFonts w:ascii="Century" w:hAnsi="Century"/>
        </w:rPr>
        <w:t>direct</w:t>
      </w:r>
      <w:r>
        <w:rPr>
          <w:rFonts w:ascii="Century" w:hAnsi="Century"/>
          <w:spacing w:val="40"/>
        </w:rPr>
        <w:t> </w:t>
      </w:r>
      <w:r>
        <w:rPr>
          <w:rFonts w:ascii="Century" w:hAnsi="Century"/>
        </w:rPr>
        <w:t>inﬂuence</w:t>
      </w:r>
      <w:r>
        <w:rPr>
          <w:rFonts w:ascii="Century" w:hAnsi="Century"/>
          <w:spacing w:val="40"/>
        </w:rPr>
        <w:t> </w:t>
      </w:r>
      <w:r>
        <w:rPr>
          <w:rFonts w:ascii="Century" w:hAnsi="Century"/>
        </w:rPr>
        <w:t>on</w:t>
      </w:r>
      <w:r>
        <w:rPr>
          <w:rFonts w:ascii="Century" w:hAnsi="Century"/>
          <w:spacing w:val="40"/>
        </w:rPr>
        <w:t> </w:t>
      </w:r>
      <w:r>
        <w:rPr>
          <w:rFonts w:ascii="Century" w:hAnsi="Century"/>
        </w:rPr>
        <w:t>their</w:t>
      </w:r>
      <w:r>
        <w:rPr>
          <w:rFonts w:ascii="Century" w:hAnsi="Century"/>
          <w:spacing w:val="40"/>
        </w:rPr>
        <w:t> </w:t>
      </w:r>
      <w:r>
        <w:rPr>
          <w:rFonts w:ascii="Century" w:hAnsi="Century"/>
        </w:rPr>
        <w:t>ﬁnal</w:t>
      </w:r>
      <w:r>
        <w:rPr>
          <w:rFonts w:ascii="Century" w:hAnsi="Century"/>
          <w:spacing w:val="40"/>
        </w:rPr>
        <w:t> </w:t>
      </w:r>
      <w:r>
        <w:rPr>
          <w:rFonts w:ascii="Century" w:hAnsi="Century"/>
        </w:rPr>
        <w:t>volume</w:t>
      </w:r>
      <w:r>
        <w:rPr>
          <w:rFonts w:ascii="Century" w:hAnsi="Century"/>
          <w:spacing w:val="40"/>
        </w:rPr>
        <w:t> </w:t>
      </w:r>
      <w:r>
        <w:rPr>
          <w:rFonts w:ascii="Century" w:hAnsi="Century"/>
        </w:rPr>
        <w:t>occupied in situ. While post-landﬁlling compression effects, attributable to gravitational</w:t>
      </w:r>
      <w:r>
        <w:rPr>
          <w:rFonts w:ascii="Century" w:hAnsi="Century"/>
          <w:spacing w:val="40"/>
        </w:rPr>
        <w:t> </w:t>
      </w:r>
      <w:r>
        <w:rPr>
          <w:rFonts w:ascii="Century" w:hAnsi="Century"/>
        </w:rPr>
        <w:t>slide</w:t>
      </w:r>
      <w:r>
        <w:rPr>
          <w:rFonts w:ascii="Century" w:hAnsi="Century"/>
          <w:spacing w:val="40"/>
        </w:rPr>
        <w:t> </w:t>
      </w:r>
      <w:r>
        <w:rPr>
          <w:rFonts w:ascii="Century" w:hAnsi="Century"/>
        </w:rPr>
        <w:t>and</w:t>
      </w:r>
      <w:r>
        <w:rPr>
          <w:rFonts w:ascii="Century" w:hAnsi="Century"/>
          <w:spacing w:val="40"/>
        </w:rPr>
        <w:t> </w:t>
      </w:r>
      <w:r>
        <w:rPr>
          <w:rFonts w:ascii="Century" w:hAnsi="Century"/>
        </w:rPr>
        <w:t>compaction,</w:t>
      </w:r>
      <w:r>
        <w:rPr>
          <w:rFonts w:ascii="Century" w:hAnsi="Century"/>
          <w:spacing w:val="40"/>
        </w:rPr>
        <w:t> </w:t>
      </w:r>
      <w:r>
        <w:rPr>
          <w:rFonts w:ascii="Century" w:hAnsi="Century"/>
        </w:rPr>
        <w:t>are</w:t>
      </w:r>
      <w:r>
        <w:rPr>
          <w:rFonts w:ascii="Century" w:hAnsi="Century"/>
          <w:spacing w:val="40"/>
        </w:rPr>
        <w:t> </w:t>
      </w:r>
      <w:r>
        <w:rPr>
          <w:rFonts w:ascii="Century" w:hAnsi="Century"/>
        </w:rPr>
        <w:t>generally</w:t>
      </w:r>
      <w:r>
        <w:rPr>
          <w:rFonts w:ascii="Century" w:hAnsi="Century"/>
          <w:spacing w:val="40"/>
        </w:rPr>
        <w:t> </w:t>
      </w:r>
      <w:r>
        <w:rPr>
          <w:rFonts w:ascii="Century" w:hAnsi="Century"/>
        </w:rPr>
        <w:t>acknowledged in literature (e.g., </w:t>
      </w:r>
      <w:r>
        <w:rPr>
          <w:rFonts w:ascii="Century" w:hAnsi="Century"/>
          <w:color w:val="000066"/>
        </w:rPr>
        <w:t>Manfredi and Christensen, 2008</w:t>
      </w:r>
      <w:r>
        <w:rPr>
          <w:rFonts w:ascii="Century" w:hAnsi="Century"/>
        </w:rPr>
        <w:t>), the exact dynamics and mathematical modeling of such effects are beyond</w:t>
      </w:r>
      <w:r>
        <w:rPr>
          <w:rFonts w:ascii="Century" w:hAnsi="Century"/>
          <w:spacing w:val="40"/>
        </w:rPr>
        <w:t> </w:t>
      </w:r>
      <w:r>
        <w:rPr>
          <w:rFonts w:ascii="Century" w:hAnsi="Century"/>
        </w:rPr>
        <w:t>the scope of this work.</w:t>
      </w:r>
    </w:p>
    <w:p>
      <w:pPr>
        <w:pStyle w:val="BodyText"/>
        <w:spacing w:line="261" w:lineRule="auto"/>
        <w:ind w:left="310" w:right="111" w:firstLine="232"/>
        <w:jc w:val="both"/>
        <w:rPr>
          <w:rFonts w:ascii="Century" w:hAnsi="Century"/>
        </w:rPr>
      </w:pPr>
      <w:r>
        <w:rPr>
          <w:rFonts w:ascii="Century" w:hAnsi="Century"/>
        </w:rPr>
        <w:t>The results of the projected amount of landﬁll material till year 2030 are shown in </w:t>
      </w:r>
      <w:r>
        <w:rPr>
          <w:rFonts w:ascii="Century" w:hAnsi="Century"/>
          <w:color w:val="000066"/>
        </w:rPr>
        <w:t>Table 2</w:t>
      </w:r>
      <w:r>
        <w:rPr>
          <w:rFonts w:ascii="Century" w:hAnsi="Century"/>
        </w:rPr>
        <w:t>. These projected waste amounts will </w:t>
      </w:r>
      <w:r>
        <w:rPr>
          <w:rFonts w:ascii="Century" w:hAnsi="Century"/>
        </w:rPr>
        <w:t>be used as inventory input for the LCA investigation. Veriﬁcation of the ﬁtted parameters for speciﬁc volumes was conducted through the comparison of the lifespan calculated by the model with ofﬁcial landﬁll lifespan reported by Singapore’s National Environmental Agency (NEA). The results displayed in </w:t>
      </w:r>
      <w:r>
        <w:rPr>
          <w:rFonts w:ascii="Century" w:hAnsi="Century"/>
          <w:color w:val="000066"/>
        </w:rPr>
        <w:t>Table 3 </w:t>
      </w:r>
      <w:r>
        <w:rPr>
          <w:rFonts w:ascii="Century" w:hAnsi="Century"/>
        </w:rPr>
        <w:t>demonstrate that there exists a reasonable agreement between the projected results and the ofﬁcial NEA ﬁgures of Semakau lifespan.</w:t>
      </w:r>
    </w:p>
    <w:p>
      <w:pPr>
        <w:pStyle w:val="BodyText"/>
        <w:spacing w:before="11"/>
        <w:rPr>
          <w:rFonts w:ascii="Century"/>
          <w:sz w:val="15"/>
        </w:rPr>
      </w:pPr>
    </w:p>
    <w:p>
      <w:pPr>
        <w:spacing w:before="1"/>
        <w:ind w:left="310" w:right="0" w:firstLine="0"/>
        <w:jc w:val="both"/>
        <w:rPr>
          <w:rFonts w:ascii="Century"/>
          <w:sz w:val="12"/>
        </w:rPr>
      </w:pPr>
      <w:r>
        <w:rPr>
          <w:rFonts w:ascii="Century"/>
          <w:w w:val="110"/>
          <w:sz w:val="12"/>
        </w:rPr>
        <w:t>Table</w:t>
      </w:r>
      <w:r>
        <w:rPr>
          <w:rFonts w:ascii="Century"/>
          <w:spacing w:val="-7"/>
          <w:w w:val="110"/>
          <w:sz w:val="12"/>
        </w:rPr>
        <w:t> </w:t>
      </w:r>
      <w:r>
        <w:rPr>
          <w:rFonts w:ascii="Century"/>
          <w:spacing w:val="-10"/>
          <w:w w:val="110"/>
          <w:sz w:val="12"/>
        </w:rPr>
        <w:t>1</w:t>
      </w:r>
    </w:p>
    <w:p>
      <w:pPr>
        <w:spacing w:before="27"/>
        <w:ind w:left="310" w:right="0" w:firstLine="0"/>
        <w:jc w:val="both"/>
        <w:rPr>
          <w:rFonts w:ascii="Century"/>
          <w:sz w:val="12"/>
        </w:rPr>
      </w:pPr>
      <w:r>
        <w:rPr>
          <w:rFonts w:ascii="Century"/>
          <w:w w:val="105"/>
          <w:sz w:val="12"/>
        </w:rPr>
        <w:t>Sets</w:t>
      </w:r>
      <w:r>
        <w:rPr>
          <w:rFonts w:ascii="Century"/>
          <w:spacing w:val="2"/>
          <w:w w:val="105"/>
          <w:sz w:val="12"/>
        </w:rPr>
        <w:t> </w:t>
      </w:r>
      <w:r>
        <w:rPr>
          <w:rFonts w:ascii="Century"/>
          <w:w w:val="105"/>
          <w:sz w:val="12"/>
        </w:rPr>
        <w:t>of</w:t>
      </w:r>
      <w:r>
        <w:rPr>
          <w:rFonts w:ascii="Century"/>
          <w:spacing w:val="4"/>
          <w:w w:val="105"/>
          <w:sz w:val="12"/>
        </w:rPr>
        <w:t> </w:t>
      </w:r>
      <w:r>
        <w:rPr>
          <w:rFonts w:ascii="Century"/>
          <w:w w:val="105"/>
          <w:sz w:val="12"/>
        </w:rPr>
        <w:t>equations</w:t>
      </w:r>
      <w:r>
        <w:rPr>
          <w:rFonts w:ascii="Century"/>
          <w:spacing w:val="3"/>
          <w:w w:val="105"/>
          <w:sz w:val="12"/>
        </w:rPr>
        <w:t> </w:t>
      </w:r>
      <w:r>
        <w:rPr>
          <w:rFonts w:ascii="Century"/>
          <w:w w:val="105"/>
          <w:sz w:val="12"/>
        </w:rPr>
        <w:t>correlating</w:t>
      </w:r>
      <w:r>
        <w:rPr>
          <w:rFonts w:ascii="Century"/>
          <w:spacing w:val="4"/>
          <w:w w:val="105"/>
          <w:sz w:val="12"/>
        </w:rPr>
        <w:t> </w:t>
      </w:r>
      <w:r>
        <w:rPr>
          <w:rFonts w:ascii="Century"/>
          <w:w w:val="105"/>
          <w:sz w:val="12"/>
        </w:rPr>
        <w:t>MSW</w:t>
      </w:r>
      <w:r>
        <w:rPr>
          <w:rFonts w:ascii="Century"/>
          <w:spacing w:val="2"/>
          <w:w w:val="105"/>
          <w:sz w:val="12"/>
        </w:rPr>
        <w:t> </w:t>
      </w:r>
      <w:r>
        <w:rPr>
          <w:rFonts w:ascii="Century"/>
          <w:w w:val="105"/>
          <w:sz w:val="12"/>
        </w:rPr>
        <w:t>component</w:t>
      </w:r>
      <w:r>
        <w:rPr>
          <w:rFonts w:ascii="Century"/>
          <w:spacing w:val="2"/>
          <w:w w:val="105"/>
          <w:sz w:val="12"/>
        </w:rPr>
        <w:t> </w:t>
      </w:r>
      <w:r>
        <w:rPr>
          <w:rFonts w:ascii="Century"/>
          <w:w w:val="105"/>
          <w:sz w:val="12"/>
        </w:rPr>
        <w:t>percentages</w:t>
      </w:r>
      <w:r>
        <w:rPr>
          <w:rFonts w:ascii="Century"/>
          <w:spacing w:val="4"/>
          <w:w w:val="105"/>
          <w:sz w:val="12"/>
        </w:rPr>
        <w:t> </w:t>
      </w:r>
      <w:r>
        <w:rPr>
          <w:rFonts w:ascii="Century"/>
          <w:w w:val="105"/>
          <w:sz w:val="12"/>
        </w:rPr>
        <w:t>with</w:t>
      </w:r>
      <w:r>
        <w:rPr>
          <w:rFonts w:ascii="Century"/>
          <w:spacing w:val="3"/>
          <w:w w:val="105"/>
          <w:sz w:val="12"/>
        </w:rPr>
        <w:t> </w:t>
      </w:r>
      <w:r>
        <w:rPr>
          <w:rFonts w:ascii="Century"/>
          <w:w w:val="105"/>
          <w:sz w:val="12"/>
        </w:rPr>
        <w:t>total</w:t>
      </w:r>
      <w:r>
        <w:rPr>
          <w:rFonts w:ascii="Century"/>
          <w:spacing w:val="3"/>
          <w:w w:val="105"/>
          <w:sz w:val="12"/>
        </w:rPr>
        <w:t> </w:t>
      </w:r>
      <w:r>
        <w:rPr>
          <w:rFonts w:ascii="Century"/>
          <w:w w:val="105"/>
          <w:sz w:val="12"/>
        </w:rPr>
        <w:t>MSW</w:t>
      </w:r>
      <w:r>
        <w:rPr>
          <w:rFonts w:ascii="Century"/>
          <w:spacing w:val="2"/>
          <w:w w:val="105"/>
          <w:sz w:val="12"/>
        </w:rPr>
        <w:t> </w:t>
      </w:r>
      <w:r>
        <w:rPr>
          <w:rFonts w:ascii="Century"/>
          <w:spacing w:val="-2"/>
          <w:w w:val="105"/>
          <w:sz w:val="12"/>
        </w:rPr>
        <w:t>disposed.</w:t>
      </w:r>
    </w:p>
    <w:p>
      <w:pPr>
        <w:pStyle w:val="BodyText"/>
        <w:spacing w:before="8"/>
        <w:rPr>
          <w:rFonts w:ascii="Century"/>
          <w:sz w:val="4"/>
        </w:rPr>
      </w:pPr>
      <w:r>
        <w:rPr/>
        <w:pict>
          <v:rect style="position:absolute;margin-left:311.527008pt;margin-top:4.031633pt;width:251.036pt;height:.51024pt;mso-position-horizontal-relative:page;mso-position-vertical-relative:paragraph;z-index:-15723008;mso-wrap-distance-left:0;mso-wrap-distance-right:0" id="docshape30" filled="true" fillcolor="#000000" stroked="false">
            <v:fill type="solid"/>
            <w10:wrap type="topAndBottom"/>
          </v:rect>
        </w:pict>
      </w:r>
    </w:p>
    <w:p>
      <w:pPr>
        <w:tabs>
          <w:tab w:pos="2011" w:val="left" w:leader="none"/>
        </w:tabs>
        <w:spacing w:before="50"/>
        <w:ind w:left="480" w:right="0" w:firstLine="0"/>
        <w:jc w:val="left"/>
        <w:rPr>
          <w:rFonts w:ascii="Century"/>
          <w:sz w:val="12"/>
        </w:rPr>
      </w:pPr>
      <w:r>
        <w:rPr>
          <w:rFonts w:ascii="Century"/>
          <w:w w:val="105"/>
          <w:sz w:val="12"/>
        </w:rPr>
        <w:t>MSW</w:t>
      </w:r>
      <w:r>
        <w:rPr>
          <w:rFonts w:ascii="Century"/>
          <w:spacing w:val="10"/>
          <w:w w:val="105"/>
          <w:sz w:val="12"/>
        </w:rPr>
        <w:t> </w:t>
      </w:r>
      <w:r>
        <w:rPr>
          <w:rFonts w:ascii="Century"/>
          <w:spacing w:val="-2"/>
          <w:w w:val="105"/>
          <w:sz w:val="12"/>
        </w:rPr>
        <w:t>component</w:t>
      </w:r>
      <w:r>
        <w:rPr>
          <w:rFonts w:ascii="Century"/>
          <w:sz w:val="12"/>
        </w:rPr>
        <w:tab/>
      </w:r>
      <w:r>
        <w:rPr>
          <w:rFonts w:ascii="Century"/>
          <w:w w:val="105"/>
          <w:sz w:val="12"/>
        </w:rPr>
        <w:t>Percentage</w:t>
      </w:r>
      <w:r>
        <w:rPr>
          <w:rFonts w:ascii="Century"/>
          <w:spacing w:val="8"/>
          <w:w w:val="105"/>
          <w:sz w:val="12"/>
        </w:rPr>
        <w:t> </w:t>
      </w:r>
      <w:r>
        <w:rPr>
          <w:rFonts w:ascii="Century"/>
          <w:w w:val="105"/>
          <w:sz w:val="12"/>
        </w:rPr>
        <w:t>correlation</w:t>
      </w:r>
      <w:r>
        <w:rPr>
          <w:rFonts w:ascii="Century"/>
          <w:spacing w:val="10"/>
          <w:w w:val="105"/>
          <w:sz w:val="12"/>
        </w:rPr>
        <w:t> </w:t>
      </w:r>
      <w:r>
        <w:rPr>
          <w:rFonts w:ascii="Century"/>
          <w:w w:val="105"/>
          <w:sz w:val="12"/>
        </w:rPr>
        <w:t>equation</w:t>
      </w:r>
      <w:r>
        <w:rPr>
          <w:rFonts w:ascii="Century"/>
          <w:spacing w:val="9"/>
          <w:w w:val="105"/>
          <w:sz w:val="12"/>
        </w:rPr>
        <w:t> </w:t>
      </w:r>
      <w:r>
        <w:rPr>
          <w:rFonts w:ascii="Century"/>
          <w:w w:val="105"/>
          <w:sz w:val="12"/>
        </w:rPr>
        <w:t>(</w:t>
      </w:r>
      <w:r>
        <w:rPr>
          <w:rFonts w:ascii="Cambria"/>
          <w:i/>
          <w:w w:val="105"/>
          <w:sz w:val="12"/>
        </w:rPr>
        <w:t>Y</w:t>
      </w:r>
      <w:r>
        <w:rPr>
          <w:rFonts w:ascii="Cambria"/>
          <w:i/>
          <w:spacing w:val="6"/>
          <w:w w:val="105"/>
          <w:sz w:val="12"/>
        </w:rPr>
        <w:t> </w:t>
      </w:r>
      <w:r>
        <w:rPr>
          <w:rFonts w:ascii="Century"/>
          <w:w w:val="105"/>
          <w:sz w:val="12"/>
        </w:rPr>
        <w:t>=</w:t>
      </w:r>
      <w:r>
        <w:rPr>
          <w:rFonts w:ascii="Century"/>
          <w:spacing w:val="-2"/>
          <w:w w:val="105"/>
          <w:sz w:val="12"/>
        </w:rPr>
        <w:t> </w:t>
      </w:r>
      <w:r>
        <w:rPr>
          <w:rFonts w:ascii="Century"/>
          <w:w w:val="105"/>
          <w:sz w:val="12"/>
        </w:rPr>
        <w:t>%,</w:t>
      </w:r>
      <w:r>
        <w:rPr>
          <w:rFonts w:ascii="Century"/>
          <w:spacing w:val="10"/>
          <w:w w:val="105"/>
          <w:sz w:val="12"/>
        </w:rPr>
        <w:t> </w:t>
      </w:r>
      <w:r>
        <w:rPr>
          <w:rFonts w:ascii="Century"/>
          <w:w w:val="105"/>
          <w:sz w:val="12"/>
        </w:rPr>
        <w:t>A</w:t>
      </w:r>
      <w:r>
        <w:rPr>
          <w:rFonts w:ascii="Century"/>
          <w:spacing w:val="-1"/>
          <w:w w:val="105"/>
          <w:sz w:val="12"/>
        </w:rPr>
        <w:t> </w:t>
      </w:r>
      <w:r>
        <w:rPr>
          <w:rFonts w:ascii="Century"/>
          <w:w w:val="105"/>
          <w:sz w:val="12"/>
        </w:rPr>
        <w:t>=</w:t>
      </w:r>
      <w:r>
        <w:rPr>
          <w:rFonts w:ascii="Century"/>
          <w:spacing w:val="-2"/>
          <w:w w:val="105"/>
          <w:sz w:val="12"/>
        </w:rPr>
        <w:t> Year)</w:t>
      </w:r>
    </w:p>
    <w:p>
      <w:pPr>
        <w:pStyle w:val="BodyText"/>
        <w:spacing w:before="5"/>
        <w:rPr>
          <w:rFonts w:ascii="Century"/>
          <w:sz w:val="3"/>
        </w:rPr>
      </w:pPr>
    </w:p>
    <w:p>
      <w:pPr>
        <w:pStyle w:val="BodyText"/>
        <w:spacing w:line="20" w:lineRule="exact"/>
        <w:ind w:left="310"/>
        <w:rPr>
          <w:rFonts w:ascii="Century"/>
          <w:sz w:val="2"/>
        </w:rPr>
      </w:pPr>
      <w:r>
        <w:rPr>
          <w:rFonts w:ascii="Century"/>
          <w:sz w:val="2"/>
        </w:rPr>
        <w:pict>
          <v:group style="width:251.05pt;height:.550pt;mso-position-horizontal-relative:char;mso-position-vertical-relative:line" id="docshapegroup31" coordorigin="0,0" coordsize="5021,11">
            <v:shape style="position:absolute;left:0;top:0;width:5021;height:11" id="docshape32" coordorigin="0,0" coordsize="5021,11" path="m5021,0l1871,0,1361,0,0,0,0,10,1361,10,1871,10,5021,10,5021,0xe" filled="true" fillcolor="#000000" stroked="false">
              <v:path arrowok="t"/>
              <v:fill type="solid"/>
            </v:shape>
          </v:group>
        </w:pict>
      </w:r>
      <w:r>
        <w:rPr>
          <w:rFonts w:ascii="Century"/>
          <w:sz w:val="2"/>
        </w:rPr>
      </w:r>
    </w:p>
    <w:p>
      <w:pPr>
        <w:spacing w:before="51"/>
        <w:ind w:left="480" w:right="0" w:firstLine="0"/>
        <w:jc w:val="left"/>
        <w:rPr>
          <w:rFonts w:ascii="Cambria"/>
          <w:i/>
          <w:sz w:val="12"/>
        </w:rPr>
      </w:pPr>
      <w:r>
        <w:rPr>
          <w:rFonts w:ascii="Cambria"/>
          <w:i/>
          <w:w w:val="110"/>
          <w:sz w:val="12"/>
        </w:rPr>
        <w:t>Non-</w:t>
      </w:r>
      <w:r>
        <w:rPr>
          <w:rFonts w:ascii="Cambria"/>
          <w:i/>
          <w:spacing w:val="-2"/>
          <w:w w:val="115"/>
          <w:sz w:val="12"/>
        </w:rPr>
        <w:t>incinerables</w:t>
      </w:r>
    </w:p>
    <w:p>
      <w:pPr>
        <w:tabs>
          <w:tab w:pos="2011" w:val="left" w:leader="none"/>
        </w:tabs>
        <w:spacing w:line="178" w:lineRule="exact" w:before="13"/>
        <w:ind w:left="480" w:right="0" w:firstLine="0"/>
        <w:jc w:val="left"/>
        <w:rPr>
          <w:rFonts w:ascii="Century"/>
          <w:sz w:val="12"/>
        </w:rPr>
      </w:pPr>
      <w:r>
        <w:rPr>
          <w:rFonts w:ascii="Century"/>
          <w:spacing w:val="-2"/>
          <w:w w:val="115"/>
          <w:sz w:val="12"/>
        </w:rPr>
        <w:t>Sludge</w:t>
      </w:r>
      <w:r>
        <w:rPr>
          <w:rFonts w:ascii="Century"/>
          <w:sz w:val="12"/>
        </w:rPr>
        <w:tab/>
      </w:r>
      <w:r>
        <w:rPr>
          <w:rFonts w:ascii="Cambria"/>
          <w:i/>
          <w:w w:val="110"/>
          <w:sz w:val="12"/>
        </w:rPr>
        <w:t>Y</w:t>
      </w:r>
      <w:r>
        <w:rPr>
          <w:rFonts w:ascii="Cambria"/>
          <w:i/>
          <w:spacing w:val="3"/>
          <w:w w:val="110"/>
          <w:sz w:val="12"/>
        </w:rPr>
        <w:t> </w:t>
      </w:r>
      <w:r>
        <w:rPr>
          <w:rFonts w:ascii="Century"/>
          <w:w w:val="110"/>
          <w:sz w:val="12"/>
        </w:rPr>
        <w:t>=</w:t>
      </w:r>
      <w:r>
        <w:rPr>
          <w:rFonts w:ascii="Century"/>
          <w:spacing w:val="-4"/>
          <w:w w:val="110"/>
          <w:sz w:val="12"/>
        </w:rPr>
        <w:t> </w:t>
      </w:r>
      <w:r>
        <w:rPr>
          <w:rFonts w:ascii="Lucida Sans Unicode"/>
          <w:w w:val="110"/>
          <w:sz w:val="12"/>
        </w:rPr>
        <w:t>-</w:t>
      </w:r>
      <w:r>
        <w:rPr>
          <w:rFonts w:ascii="Century"/>
          <w:w w:val="110"/>
          <w:sz w:val="12"/>
        </w:rPr>
        <w:t>0.0258A</w:t>
      </w:r>
      <w:r>
        <w:rPr>
          <w:rFonts w:ascii="Century"/>
          <w:spacing w:val="-5"/>
          <w:w w:val="110"/>
          <w:sz w:val="12"/>
        </w:rPr>
        <w:t> </w:t>
      </w:r>
      <w:r>
        <w:rPr>
          <w:rFonts w:ascii="Century"/>
          <w:w w:val="110"/>
          <w:sz w:val="12"/>
        </w:rPr>
        <w:t>+</w:t>
      </w:r>
      <w:r>
        <w:rPr>
          <w:rFonts w:ascii="Century"/>
          <w:spacing w:val="-3"/>
          <w:w w:val="110"/>
          <w:sz w:val="12"/>
        </w:rPr>
        <w:t> </w:t>
      </w:r>
      <w:r>
        <w:rPr>
          <w:rFonts w:ascii="Century"/>
          <w:spacing w:val="-2"/>
          <w:w w:val="110"/>
          <w:sz w:val="12"/>
        </w:rPr>
        <w:t>55.85</w:t>
      </w:r>
    </w:p>
    <w:p>
      <w:pPr>
        <w:tabs>
          <w:tab w:pos="2011" w:val="left" w:leader="none"/>
        </w:tabs>
        <w:spacing w:line="172" w:lineRule="exact" w:before="0"/>
        <w:ind w:left="480" w:right="0" w:firstLine="0"/>
        <w:jc w:val="left"/>
        <w:rPr>
          <w:rFonts w:ascii="Century"/>
          <w:sz w:val="12"/>
        </w:rPr>
      </w:pPr>
      <w:r>
        <w:rPr>
          <w:rFonts w:ascii="Century"/>
          <w:spacing w:val="-4"/>
          <w:w w:val="115"/>
          <w:sz w:val="12"/>
        </w:rPr>
        <w:t>Slag</w:t>
      </w:r>
      <w:r>
        <w:rPr>
          <w:rFonts w:ascii="Century"/>
          <w:sz w:val="12"/>
        </w:rPr>
        <w:tab/>
      </w:r>
      <w:r>
        <w:rPr>
          <w:rFonts w:ascii="Cambria"/>
          <w:i/>
          <w:w w:val="110"/>
          <w:sz w:val="12"/>
        </w:rPr>
        <w:t>Y</w:t>
      </w:r>
      <w:r>
        <w:rPr>
          <w:rFonts w:ascii="Cambria"/>
          <w:i/>
          <w:spacing w:val="3"/>
          <w:w w:val="110"/>
          <w:sz w:val="12"/>
        </w:rPr>
        <w:t> </w:t>
      </w:r>
      <w:r>
        <w:rPr>
          <w:rFonts w:ascii="Century"/>
          <w:w w:val="110"/>
          <w:sz w:val="12"/>
        </w:rPr>
        <w:t>=</w:t>
      </w:r>
      <w:r>
        <w:rPr>
          <w:rFonts w:ascii="Century"/>
          <w:spacing w:val="-4"/>
          <w:w w:val="110"/>
          <w:sz w:val="12"/>
        </w:rPr>
        <w:t> </w:t>
      </w:r>
      <w:r>
        <w:rPr>
          <w:rFonts w:ascii="Lucida Sans Unicode"/>
          <w:w w:val="110"/>
          <w:sz w:val="12"/>
        </w:rPr>
        <w:t>-</w:t>
      </w:r>
      <w:r>
        <w:rPr>
          <w:rFonts w:ascii="Century"/>
          <w:w w:val="110"/>
          <w:sz w:val="12"/>
        </w:rPr>
        <w:t>0.2939A</w:t>
      </w:r>
      <w:r>
        <w:rPr>
          <w:rFonts w:ascii="Century"/>
          <w:spacing w:val="-3"/>
          <w:w w:val="110"/>
          <w:sz w:val="12"/>
        </w:rPr>
        <w:t> </w:t>
      </w:r>
      <w:r>
        <w:rPr>
          <w:rFonts w:ascii="Century"/>
          <w:w w:val="110"/>
          <w:sz w:val="12"/>
        </w:rPr>
        <w:t>+</w:t>
      </w:r>
      <w:r>
        <w:rPr>
          <w:rFonts w:ascii="Century"/>
          <w:spacing w:val="-4"/>
          <w:w w:val="110"/>
          <w:sz w:val="12"/>
        </w:rPr>
        <w:t> </w:t>
      </w:r>
      <w:r>
        <w:rPr>
          <w:rFonts w:ascii="Century"/>
          <w:spacing w:val="-2"/>
          <w:w w:val="110"/>
          <w:sz w:val="12"/>
        </w:rPr>
        <w:t>590.87</w:t>
      </w:r>
    </w:p>
    <w:p>
      <w:pPr>
        <w:spacing w:after="0" w:line="172" w:lineRule="exact"/>
        <w:jc w:val="left"/>
        <w:rPr>
          <w:rFonts w:ascii="Century"/>
          <w:sz w:val="12"/>
        </w:rPr>
        <w:sectPr>
          <w:type w:val="continuous"/>
          <w:pgSz w:w="11910" w:h="15880"/>
          <w:pgMar w:header="888" w:footer="0" w:top="140" w:bottom="280" w:left="540" w:right="540"/>
          <w:cols w:num="2" w:equalWidth="0">
            <w:col w:w="5333" w:space="47"/>
            <w:col w:w="5450"/>
          </w:cols>
        </w:sectPr>
      </w:pPr>
    </w:p>
    <w:p>
      <w:pPr>
        <w:pStyle w:val="ListParagraph"/>
        <w:numPr>
          <w:ilvl w:val="1"/>
          <w:numId w:val="1"/>
        </w:numPr>
        <w:tabs>
          <w:tab w:pos="619" w:val="left" w:leader="none"/>
        </w:tabs>
        <w:spacing w:line="240" w:lineRule="auto" w:before="8" w:after="0"/>
        <w:ind w:left="618" w:right="0" w:hanging="309"/>
        <w:jc w:val="left"/>
        <w:rPr>
          <w:rFonts w:ascii="Cambria"/>
          <w:i/>
          <w:sz w:val="16"/>
        </w:rPr>
      </w:pPr>
      <w:r>
        <w:rPr>
          <w:rFonts w:ascii="Cambria"/>
          <w:i/>
          <w:w w:val="110"/>
          <w:sz w:val="16"/>
        </w:rPr>
        <w:t>MSW</w:t>
      </w:r>
      <w:r>
        <w:rPr>
          <w:rFonts w:ascii="Cambria"/>
          <w:i/>
          <w:spacing w:val="2"/>
          <w:w w:val="110"/>
          <w:sz w:val="16"/>
        </w:rPr>
        <w:t> </w:t>
      </w:r>
      <w:r>
        <w:rPr>
          <w:rFonts w:ascii="Cambria"/>
          <w:i/>
          <w:w w:val="110"/>
          <w:sz w:val="16"/>
        </w:rPr>
        <w:t>component</w:t>
      </w:r>
      <w:r>
        <w:rPr>
          <w:rFonts w:ascii="Cambria"/>
          <w:i/>
          <w:spacing w:val="2"/>
          <w:w w:val="110"/>
          <w:sz w:val="16"/>
        </w:rPr>
        <w:t> </w:t>
      </w:r>
      <w:r>
        <w:rPr>
          <w:rFonts w:ascii="Cambria"/>
          <w:i/>
          <w:spacing w:val="-2"/>
          <w:w w:val="110"/>
          <w:sz w:val="16"/>
        </w:rPr>
        <w:t>projection</w:t>
      </w:r>
    </w:p>
    <w:p>
      <w:pPr>
        <w:pStyle w:val="BodyText"/>
        <w:spacing w:before="2"/>
        <w:rPr>
          <w:rFonts w:ascii="Cambria"/>
          <w:i/>
          <w:sz w:val="19"/>
        </w:rPr>
      </w:pPr>
    </w:p>
    <w:p>
      <w:pPr>
        <w:pStyle w:val="BodyText"/>
        <w:spacing w:line="261" w:lineRule="auto"/>
        <w:ind w:left="310" w:firstLine="232"/>
        <w:rPr>
          <w:rFonts w:ascii="Century" w:hAnsi="Century"/>
        </w:rPr>
      </w:pPr>
      <w:r>
        <w:rPr>
          <w:rFonts w:ascii="Century" w:hAnsi="Century"/>
        </w:rPr>
        <w:t>Landﬁll models are</w:t>
      </w:r>
      <w:r>
        <w:rPr>
          <w:rFonts w:ascii="Century" w:hAnsi="Century"/>
          <w:spacing w:val="37"/>
        </w:rPr>
        <w:t> </w:t>
      </w:r>
      <w:r>
        <w:rPr>
          <w:rFonts w:ascii="Century" w:hAnsi="Century"/>
        </w:rPr>
        <w:t>often compromised</w:t>
      </w:r>
      <w:r>
        <w:rPr>
          <w:rFonts w:ascii="Century" w:hAnsi="Century"/>
          <w:spacing w:val="37"/>
        </w:rPr>
        <w:t> </w:t>
      </w:r>
      <w:r>
        <w:rPr>
          <w:rFonts w:ascii="Century" w:hAnsi="Century"/>
        </w:rPr>
        <w:t>by inherent </w:t>
      </w:r>
      <w:r>
        <w:rPr>
          <w:rFonts w:ascii="Century" w:hAnsi="Century"/>
        </w:rPr>
        <w:t>methodo-</w:t>
      </w:r>
      <w:r>
        <w:rPr>
          <w:rFonts w:ascii="Century" w:hAnsi="Century"/>
          <w:spacing w:val="40"/>
        </w:rPr>
        <w:t> </w:t>
      </w:r>
      <w:r>
        <w:rPr>
          <w:rFonts w:ascii="Century" w:hAnsi="Century"/>
        </w:rPr>
        <w:t>logical</w:t>
      </w:r>
      <w:r>
        <w:rPr>
          <w:rFonts w:ascii="Century" w:hAnsi="Century"/>
          <w:spacing w:val="56"/>
        </w:rPr>
        <w:t> </w:t>
      </w:r>
      <w:r>
        <w:rPr>
          <w:rFonts w:ascii="Century" w:hAnsi="Century"/>
        </w:rPr>
        <w:t>uncertainty</w:t>
      </w:r>
      <w:r>
        <w:rPr>
          <w:rFonts w:ascii="Century" w:hAnsi="Century"/>
          <w:spacing w:val="54"/>
        </w:rPr>
        <w:t> </w:t>
      </w:r>
      <w:r>
        <w:rPr>
          <w:rFonts w:ascii="Century" w:hAnsi="Century"/>
        </w:rPr>
        <w:t>since</w:t>
      </w:r>
      <w:r>
        <w:rPr>
          <w:rFonts w:ascii="Century" w:hAnsi="Century"/>
          <w:spacing w:val="56"/>
        </w:rPr>
        <w:t> </w:t>
      </w:r>
      <w:r>
        <w:rPr>
          <w:rFonts w:ascii="Century" w:hAnsi="Century"/>
        </w:rPr>
        <w:t>primary</w:t>
      </w:r>
      <w:r>
        <w:rPr>
          <w:rFonts w:ascii="Century" w:hAnsi="Century"/>
          <w:spacing w:val="55"/>
        </w:rPr>
        <w:t> </w:t>
      </w:r>
      <w:r>
        <w:rPr>
          <w:rFonts w:ascii="Century" w:hAnsi="Century"/>
        </w:rPr>
        <w:t>landﬁll</w:t>
      </w:r>
      <w:r>
        <w:rPr>
          <w:rFonts w:ascii="Century" w:hAnsi="Century"/>
          <w:spacing w:val="56"/>
        </w:rPr>
        <w:t> </w:t>
      </w:r>
      <w:r>
        <w:rPr>
          <w:rFonts w:ascii="Century" w:hAnsi="Century"/>
        </w:rPr>
        <w:t>statistics</w:t>
      </w:r>
      <w:r>
        <w:rPr>
          <w:rFonts w:ascii="Century" w:hAnsi="Century"/>
          <w:spacing w:val="56"/>
        </w:rPr>
        <w:t> </w:t>
      </w:r>
      <w:r>
        <w:rPr>
          <w:rFonts w:ascii="Century" w:hAnsi="Century"/>
        </w:rPr>
        <w:t>are</w:t>
      </w:r>
      <w:r>
        <w:rPr>
          <w:rFonts w:ascii="Century" w:hAnsi="Century"/>
          <w:spacing w:val="55"/>
        </w:rPr>
        <w:t> </w:t>
      </w:r>
      <w:r>
        <w:rPr>
          <w:rFonts w:ascii="Century" w:hAnsi="Century"/>
          <w:spacing w:val="-2"/>
        </w:rPr>
        <w:t>usually</w:t>
      </w:r>
    </w:p>
    <w:p>
      <w:pPr>
        <w:spacing w:line="285" w:lineRule="auto" w:before="7"/>
        <w:ind w:left="491" w:right="0" w:hanging="182"/>
        <w:jc w:val="left"/>
        <w:rPr>
          <w:rFonts w:ascii="Century"/>
          <w:sz w:val="12"/>
        </w:rPr>
      </w:pPr>
      <w:r>
        <w:rPr/>
        <w:br w:type="column"/>
      </w:r>
      <w:r>
        <w:rPr>
          <w:rFonts w:ascii="Century"/>
          <w:w w:val="105"/>
          <w:sz w:val="12"/>
        </w:rPr>
        <w:t>Construction &amp;</w:t>
      </w:r>
      <w:r>
        <w:rPr>
          <w:rFonts w:ascii="Century"/>
          <w:spacing w:val="40"/>
          <w:w w:val="105"/>
          <w:sz w:val="12"/>
        </w:rPr>
        <w:t> </w:t>
      </w:r>
      <w:r>
        <w:rPr>
          <w:rFonts w:ascii="Century"/>
          <w:w w:val="105"/>
          <w:sz w:val="12"/>
        </w:rPr>
        <w:t>demolition </w:t>
      </w:r>
      <w:r>
        <w:rPr>
          <w:rFonts w:ascii="Century"/>
          <w:w w:val="105"/>
          <w:sz w:val="12"/>
        </w:rPr>
        <w:t>waste</w:t>
      </w:r>
    </w:p>
    <w:p>
      <w:pPr>
        <w:spacing w:line="285" w:lineRule="auto" w:before="0"/>
        <w:ind w:left="491" w:right="0" w:hanging="182"/>
        <w:jc w:val="left"/>
        <w:rPr>
          <w:rFonts w:ascii="Century"/>
          <w:sz w:val="12"/>
        </w:rPr>
      </w:pPr>
      <w:r>
        <w:rPr>
          <w:rFonts w:ascii="Century"/>
          <w:w w:val="110"/>
          <w:sz w:val="12"/>
        </w:rPr>
        <w:t>Others (non-</w:t>
      </w:r>
      <w:r>
        <w:rPr>
          <w:rFonts w:ascii="Century"/>
          <w:spacing w:val="40"/>
          <w:w w:val="110"/>
          <w:sz w:val="12"/>
        </w:rPr>
        <w:t> </w:t>
      </w:r>
      <w:r>
        <w:rPr>
          <w:rFonts w:ascii="Century"/>
          <w:spacing w:val="-2"/>
          <w:sz w:val="12"/>
        </w:rPr>
        <w:t>incinerables)</w:t>
      </w:r>
    </w:p>
    <w:p>
      <w:pPr>
        <w:spacing w:before="2"/>
        <w:ind w:left="310" w:right="0" w:firstLine="0"/>
        <w:jc w:val="left"/>
        <w:rPr>
          <w:rFonts w:ascii="Cambria"/>
          <w:i/>
          <w:sz w:val="12"/>
        </w:rPr>
      </w:pPr>
      <w:r>
        <w:rPr>
          <w:rFonts w:ascii="Cambria"/>
          <w:i/>
          <w:spacing w:val="-2"/>
          <w:w w:val="110"/>
          <w:sz w:val="12"/>
        </w:rPr>
        <w:t>Incinerables</w:t>
      </w:r>
    </w:p>
    <w:p>
      <w:pPr>
        <w:spacing w:line="178" w:lineRule="exact" w:before="0"/>
        <w:ind w:left="250" w:right="0" w:firstLine="0"/>
        <w:jc w:val="left"/>
        <w:rPr>
          <w:rFonts w:ascii="Century"/>
          <w:sz w:val="12"/>
        </w:rPr>
      </w:pPr>
      <w:r>
        <w:rPr/>
        <w:br w:type="column"/>
      </w:r>
      <w:r>
        <w:rPr>
          <w:rFonts w:ascii="Cambria"/>
          <w:i/>
          <w:w w:val="110"/>
          <w:sz w:val="12"/>
        </w:rPr>
        <w:t>Y</w:t>
      </w:r>
      <w:r>
        <w:rPr>
          <w:rFonts w:ascii="Cambria"/>
          <w:i/>
          <w:spacing w:val="3"/>
          <w:w w:val="110"/>
          <w:sz w:val="12"/>
        </w:rPr>
        <w:t> </w:t>
      </w:r>
      <w:r>
        <w:rPr>
          <w:rFonts w:ascii="Century"/>
          <w:w w:val="110"/>
          <w:sz w:val="12"/>
        </w:rPr>
        <w:t>=</w:t>
      </w:r>
      <w:r>
        <w:rPr>
          <w:rFonts w:ascii="Century"/>
          <w:spacing w:val="-4"/>
          <w:w w:val="110"/>
          <w:sz w:val="12"/>
        </w:rPr>
        <w:t> </w:t>
      </w:r>
      <w:r>
        <w:rPr>
          <w:rFonts w:ascii="Lucida Sans Unicode"/>
          <w:w w:val="110"/>
          <w:sz w:val="12"/>
        </w:rPr>
        <w:t>-</w:t>
      </w:r>
      <w:r>
        <w:rPr>
          <w:rFonts w:ascii="Century"/>
          <w:w w:val="110"/>
          <w:sz w:val="12"/>
        </w:rPr>
        <w:t>0.0772A</w:t>
      </w:r>
      <w:r>
        <w:rPr>
          <w:rFonts w:ascii="Century"/>
          <w:spacing w:val="-5"/>
          <w:w w:val="110"/>
          <w:sz w:val="12"/>
        </w:rPr>
        <w:t> </w:t>
      </w:r>
      <w:r>
        <w:rPr>
          <w:rFonts w:ascii="Century"/>
          <w:w w:val="110"/>
          <w:sz w:val="12"/>
        </w:rPr>
        <w:t>+</w:t>
      </w:r>
      <w:r>
        <w:rPr>
          <w:rFonts w:ascii="Century"/>
          <w:spacing w:val="-3"/>
          <w:w w:val="110"/>
          <w:sz w:val="12"/>
        </w:rPr>
        <w:t> </w:t>
      </w:r>
      <w:r>
        <w:rPr>
          <w:rFonts w:ascii="Century"/>
          <w:spacing w:val="-2"/>
          <w:w w:val="110"/>
          <w:sz w:val="12"/>
        </w:rPr>
        <w:t>155.94</w:t>
      </w:r>
    </w:p>
    <w:p>
      <w:pPr>
        <w:pStyle w:val="BodyText"/>
        <w:spacing w:before="1"/>
        <w:rPr>
          <w:rFonts w:ascii="Century"/>
          <w:sz w:val="13"/>
        </w:rPr>
      </w:pPr>
    </w:p>
    <w:p>
      <w:pPr>
        <w:spacing w:before="0"/>
        <w:ind w:left="250" w:right="0" w:firstLine="0"/>
        <w:jc w:val="left"/>
        <w:rPr>
          <w:rFonts w:ascii="Century"/>
          <w:sz w:val="12"/>
        </w:rPr>
      </w:pPr>
      <w:r>
        <w:rPr>
          <w:rFonts w:ascii="Cambria"/>
          <w:i/>
          <w:w w:val="110"/>
          <w:sz w:val="12"/>
        </w:rPr>
        <w:t>Y</w:t>
      </w:r>
      <w:r>
        <w:rPr>
          <w:rFonts w:ascii="Cambria"/>
          <w:i/>
          <w:spacing w:val="8"/>
          <w:w w:val="110"/>
          <w:sz w:val="12"/>
        </w:rPr>
        <w:t> </w:t>
      </w:r>
      <w:r>
        <w:rPr>
          <w:rFonts w:ascii="Century"/>
          <w:w w:val="110"/>
          <w:sz w:val="12"/>
        </w:rPr>
        <w:t>=</w:t>
      </w:r>
      <w:r>
        <w:rPr>
          <w:rFonts w:ascii="Century"/>
          <w:spacing w:val="1"/>
          <w:w w:val="110"/>
          <w:sz w:val="12"/>
        </w:rPr>
        <w:t> </w:t>
      </w:r>
      <w:r>
        <w:rPr>
          <w:rFonts w:ascii="Century"/>
          <w:w w:val="110"/>
          <w:sz w:val="12"/>
        </w:rPr>
        <w:t>0.1078A</w:t>
      </w:r>
      <w:r>
        <w:rPr>
          <w:rFonts w:ascii="Lucida Sans Unicode"/>
          <w:w w:val="110"/>
          <w:sz w:val="12"/>
        </w:rPr>
        <w:t>-</w:t>
      </w:r>
      <w:r>
        <w:rPr>
          <w:rFonts w:ascii="Century"/>
          <w:spacing w:val="-2"/>
          <w:w w:val="110"/>
          <w:sz w:val="12"/>
        </w:rPr>
        <w:t>215.35</w:t>
      </w:r>
    </w:p>
    <w:p>
      <w:pPr>
        <w:spacing w:after="0"/>
        <w:jc w:val="left"/>
        <w:rPr>
          <w:rFonts w:ascii="Century"/>
          <w:sz w:val="12"/>
        </w:rPr>
        <w:sectPr>
          <w:type w:val="continuous"/>
          <w:pgSz w:w="11910" w:h="15880"/>
          <w:pgMar w:header="888" w:footer="0" w:top="140" w:bottom="280" w:left="540" w:right="540"/>
          <w:cols w:num="3" w:equalWidth="0">
            <w:col w:w="5373" w:space="178"/>
            <w:col w:w="1551" w:space="39"/>
            <w:col w:w="3689"/>
          </w:cols>
        </w:sectPr>
      </w:pPr>
    </w:p>
    <w:p>
      <w:pPr>
        <w:pStyle w:val="BodyText"/>
        <w:spacing w:line="261" w:lineRule="auto"/>
        <w:ind w:left="310" w:right="38"/>
        <w:jc w:val="both"/>
        <w:rPr>
          <w:rFonts w:ascii="Century" w:hAnsi="Century"/>
        </w:rPr>
      </w:pPr>
      <w:r>
        <w:rPr>
          <w:rFonts w:ascii="Century" w:hAnsi="Century"/>
        </w:rPr>
        <w:t>scarce (</w:t>
      </w:r>
      <w:r>
        <w:rPr>
          <w:rFonts w:ascii="Century" w:hAnsi="Century"/>
          <w:color w:val="000066"/>
        </w:rPr>
        <w:t>Doka, 2007; Doka and Hischier, 2005</w:t>
      </w:r>
      <w:r>
        <w:rPr>
          <w:rFonts w:ascii="Century" w:hAnsi="Century"/>
        </w:rPr>
        <w:t>). Since MSW is </w:t>
      </w:r>
      <w:r>
        <w:rPr>
          <w:rFonts w:ascii="Century" w:hAnsi="Century"/>
        </w:rPr>
        <w:t>either incinerated or landﬁlled directly in Singapore, the mass of inciner- ation ash can be expressed as an autonomous function of the mass of MSW disposed:</w:t>
      </w:r>
    </w:p>
    <w:p>
      <w:pPr>
        <w:tabs>
          <w:tab w:pos="1840" w:val="left" w:leader="none"/>
        </w:tabs>
        <w:spacing w:line="178" w:lineRule="exact" w:before="10"/>
        <w:ind w:left="310" w:right="0" w:firstLine="0"/>
        <w:jc w:val="both"/>
        <w:rPr>
          <w:rFonts w:ascii="Century"/>
          <w:sz w:val="12"/>
        </w:rPr>
      </w:pPr>
      <w:r>
        <w:rPr/>
        <w:br w:type="column"/>
      </w:r>
      <w:r>
        <w:rPr>
          <w:rFonts w:ascii="Century"/>
          <w:w w:val="105"/>
          <w:sz w:val="12"/>
        </w:rPr>
        <w:t>Ferrous</w:t>
      </w:r>
      <w:r>
        <w:rPr>
          <w:rFonts w:ascii="Century"/>
          <w:spacing w:val="-3"/>
          <w:w w:val="105"/>
          <w:sz w:val="12"/>
        </w:rPr>
        <w:t> </w:t>
      </w:r>
      <w:r>
        <w:rPr>
          <w:rFonts w:ascii="Century"/>
          <w:spacing w:val="-2"/>
          <w:w w:val="110"/>
          <w:sz w:val="12"/>
        </w:rPr>
        <w:t>metals</w:t>
      </w:r>
      <w:r>
        <w:rPr>
          <w:rFonts w:ascii="Century"/>
          <w:sz w:val="12"/>
        </w:rPr>
        <w:tab/>
      </w:r>
      <w:r>
        <w:rPr>
          <w:rFonts w:ascii="Cambria"/>
          <w:i/>
          <w:w w:val="110"/>
          <w:sz w:val="12"/>
        </w:rPr>
        <w:t>Y</w:t>
      </w:r>
      <w:r>
        <w:rPr>
          <w:rFonts w:ascii="Cambria"/>
          <w:i/>
          <w:spacing w:val="2"/>
          <w:w w:val="110"/>
          <w:sz w:val="12"/>
        </w:rPr>
        <w:t> </w:t>
      </w:r>
      <w:r>
        <w:rPr>
          <w:rFonts w:ascii="Century"/>
          <w:w w:val="110"/>
          <w:sz w:val="12"/>
        </w:rPr>
        <w:t>=</w:t>
      </w:r>
      <w:r>
        <w:rPr>
          <w:rFonts w:ascii="Century"/>
          <w:spacing w:val="-4"/>
          <w:w w:val="110"/>
          <w:sz w:val="12"/>
        </w:rPr>
        <w:t> </w:t>
      </w:r>
      <w:r>
        <w:rPr>
          <w:rFonts w:ascii="Lucida Sans Unicode"/>
          <w:w w:val="115"/>
          <w:sz w:val="12"/>
        </w:rPr>
        <w:t>-</w:t>
      </w:r>
      <w:r>
        <w:rPr>
          <w:rFonts w:ascii="Century"/>
          <w:w w:val="110"/>
          <w:sz w:val="12"/>
        </w:rPr>
        <w:t>0.1131A</w:t>
      </w:r>
      <w:r>
        <w:rPr>
          <w:rFonts w:ascii="Century"/>
          <w:spacing w:val="-5"/>
          <w:w w:val="110"/>
          <w:sz w:val="12"/>
        </w:rPr>
        <w:t> </w:t>
      </w:r>
      <w:r>
        <w:rPr>
          <w:rFonts w:ascii="Century"/>
          <w:w w:val="110"/>
          <w:sz w:val="12"/>
        </w:rPr>
        <w:t>+</w:t>
      </w:r>
      <w:r>
        <w:rPr>
          <w:rFonts w:ascii="Century"/>
          <w:spacing w:val="-5"/>
          <w:w w:val="110"/>
          <w:sz w:val="12"/>
        </w:rPr>
        <w:t> </w:t>
      </w:r>
      <w:r>
        <w:rPr>
          <w:rFonts w:ascii="Century"/>
          <w:spacing w:val="-2"/>
          <w:w w:val="110"/>
          <w:sz w:val="12"/>
        </w:rPr>
        <w:t>229.44</w:t>
      </w:r>
    </w:p>
    <w:p>
      <w:pPr>
        <w:tabs>
          <w:tab w:pos="1840" w:val="left" w:leader="none"/>
        </w:tabs>
        <w:spacing w:line="223" w:lineRule="auto" w:before="3"/>
        <w:ind w:left="310" w:right="2073" w:firstLine="0"/>
        <w:jc w:val="both"/>
        <w:rPr>
          <w:rFonts w:ascii="Century"/>
          <w:sz w:val="12"/>
        </w:rPr>
      </w:pPr>
      <w:r>
        <w:rPr>
          <w:rFonts w:ascii="Century"/>
          <w:w w:val="115"/>
          <w:sz w:val="12"/>
        </w:rPr>
        <w:t>Scrap tyres</w:t>
      </w:r>
      <w:r>
        <w:rPr>
          <w:rFonts w:ascii="Century"/>
          <w:sz w:val="12"/>
        </w:rPr>
        <w:tab/>
      </w:r>
      <w:r>
        <w:rPr>
          <w:rFonts w:ascii="Cambria"/>
          <w:i/>
          <w:spacing w:val="-2"/>
          <w:w w:val="115"/>
          <w:sz w:val="12"/>
        </w:rPr>
        <w:t>Y</w:t>
      </w:r>
      <w:r>
        <w:rPr>
          <w:rFonts w:ascii="Cambria"/>
          <w:i/>
          <w:spacing w:val="-6"/>
          <w:w w:val="115"/>
          <w:sz w:val="12"/>
        </w:rPr>
        <w:t> </w:t>
      </w:r>
      <w:r>
        <w:rPr>
          <w:rFonts w:ascii="Century"/>
          <w:spacing w:val="-2"/>
          <w:w w:val="115"/>
          <w:sz w:val="12"/>
        </w:rPr>
        <w:t>=</w:t>
      </w:r>
      <w:r>
        <w:rPr>
          <w:rFonts w:ascii="Century"/>
          <w:spacing w:val="-8"/>
          <w:w w:val="115"/>
          <w:sz w:val="12"/>
        </w:rPr>
        <w:t> </w:t>
      </w:r>
      <w:r>
        <w:rPr>
          <w:rFonts w:ascii="Lucida Sans Unicode"/>
          <w:spacing w:val="-2"/>
          <w:w w:val="115"/>
          <w:sz w:val="12"/>
        </w:rPr>
        <w:t>-</w:t>
      </w:r>
      <w:r>
        <w:rPr>
          <w:rFonts w:ascii="Century"/>
          <w:spacing w:val="-2"/>
          <w:w w:val="115"/>
          <w:sz w:val="12"/>
        </w:rPr>
        <w:t>0.0345A</w:t>
      </w:r>
      <w:r>
        <w:rPr>
          <w:rFonts w:ascii="Century"/>
          <w:spacing w:val="-7"/>
          <w:w w:val="115"/>
          <w:sz w:val="12"/>
        </w:rPr>
        <w:t> </w:t>
      </w:r>
      <w:r>
        <w:rPr>
          <w:rFonts w:ascii="Century"/>
          <w:spacing w:val="-2"/>
          <w:w w:val="115"/>
          <w:sz w:val="12"/>
        </w:rPr>
        <w:t>+</w:t>
      </w:r>
      <w:r>
        <w:rPr>
          <w:rFonts w:ascii="Century"/>
          <w:spacing w:val="-8"/>
          <w:w w:val="115"/>
          <w:sz w:val="12"/>
        </w:rPr>
        <w:t> </w:t>
      </w:r>
      <w:r>
        <w:rPr>
          <w:rFonts w:ascii="Century"/>
          <w:spacing w:val="-2"/>
          <w:w w:val="115"/>
          <w:sz w:val="12"/>
        </w:rPr>
        <w:t>69.464</w:t>
      </w:r>
      <w:r>
        <w:rPr>
          <w:rFonts w:ascii="Century"/>
          <w:spacing w:val="40"/>
          <w:w w:val="115"/>
          <w:sz w:val="12"/>
        </w:rPr>
        <w:t> </w:t>
      </w:r>
      <w:r>
        <w:rPr>
          <w:rFonts w:ascii="Century"/>
          <w:w w:val="115"/>
          <w:sz w:val="12"/>
        </w:rPr>
        <w:t>Non-ferrous metals</w:t>
      </w:r>
      <w:r>
        <w:rPr>
          <w:rFonts w:ascii="Century"/>
          <w:sz w:val="12"/>
        </w:rPr>
        <w:tab/>
      </w:r>
      <w:r>
        <w:rPr>
          <w:rFonts w:ascii="Cambria"/>
          <w:i/>
          <w:spacing w:val="-2"/>
          <w:w w:val="115"/>
          <w:sz w:val="12"/>
        </w:rPr>
        <w:t>Y</w:t>
      </w:r>
      <w:r>
        <w:rPr>
          <w:rFonts w:ascii="Cambria"/>
          <w:i/>
          <w:spacing w:val="-6"/>
          <w:w w:val="115"/>
          <w:sz w:val="12"/>
        </w:rPr>
        <w:t> </w:t>
      </w:r>
      <w:r>
        <w:rPr>
          <w:rFonts w:ascii="Century"/>
          <w:spacing w:val="-2"/>
          <w:w w:val="115"/>
          <w:sz w:val="12"/>
        </w:rPr>
        <w:t>=</w:t>
      </w:r>
      <w:r>
        <w:rPr>
          <w:rFonts w:ascii="Century"/>
          <w:spacing w:val="-8"/>
          <w:w w:val="115"/>
          <w:sz w:val="12"/>
        </w:rPr>
        <w:t> </w:t>
      </w:r>
      <w:r>
        <w:rPr>
          <w:rFonts w:ascii="Lucida Sans Unicode"/>
          <w:spacing w:val="-2"/>
          <w:w w:val="115"/>
          <w:sz w:val="12"/>
        </w:rPr>
        <w:t>-</w:t>
      </w:r>
      <w:r>
        <w:rPr>
          <w:rFonts w:ascii="Century"/>
          <w:spacing w:val="-2"/>
          <w:w w:val="115"/>
          <w:sz w:val="12"/>
        </w:rPr>
        <w:t>0.0357A</w:t>
      </w:r>
      <w:r>
        <w:rPr>
          <w:rFonts w:ascii="Century"/>
          <w:spacing w:val="-7"/>
          <w:w w:val="115"/>
          <w:sz w:val="12"/>
        </w:rPr>
        <w:t> </w:t>
      </w:r>
      <w:r>
        <w:rPr>
          <w:rFonts w:ascii="Century"/>
          <w:spacing w:val="-2"/>
          <w:w w:val="115"/>
          <w:sz w:val="12"/>
        </w:rPr>
        <w:t>+</w:t>
      </w:r>
      <w:r>
        <w:rPr>
          <w:rFonts w:ascii="Century"/>
          <w:spacing w:val="-8"/>
          <w:w w:val="115"/>
          <w:sz w:val="12"/>
        </w:rPr>
        <w:t> </w:t>
      </w:r>
      <w:r>
        <w:rPr>
          <w:rFonts w:ascii="Century"/>
          <w:spacing w:val="-2"/>
          <w:w w:val="115"/>
          <w:sz w:val="12"/>
        </w:rPr>
        <w:t>72.194</w:t>
      </w:r>
      <w:r>
        <w:rPr>
          <w:rFonts w:ascii="Century"/>
          <w:spacing w:val="40"/>
          <w:w w:val="115"/>
          <w:sz w:val="12"/>
        </w:rPr>
        <w:t> </w:t>
      </w:r>
      <w:r>
        <w:rPr>
          <w:rFonts w:ascii="Century"/>
          <w:spacing w:val="-4"/>
          <w:w w:val="115"/>
          <w:sz w:val="12"/>
        </w:rPr>
        <w:t>Wood</w:t>
      </w:r>
      <w:r>
        <w:rPr>
          <w:rFonts w:ascii="Century"/>
          <w:sz w:val="12"/>
        </w:rPr>
        <w:tab/>
      </w:r>
      <w:r>
        <w:rPr>
          <w:rFonts w:ascii="Cambria"/>
          <w:i/>
          <w:w w:val="110"/>
          <w:sz w:val="12"/>
        </w:rPr>
        <w:t>Y</w:t>
      </w:r>
      <w:r>
        <w:rPr>
          <w:rFonts w:ascii="Cambria"/>
          <w:i/>
          <w:spacing w:val="3"/>
          <w:w w:val="110"/>
          <w:sz w:val="12"/>
        </w:rPr>
        <w:t> </w:t>
      </w:r>
      <w:r>
        <w:rPr>
          <w:rFonts w:ascii="Century"/>
          <w:w w:val="110"/>
          <w:sz w:val="12"/>
        </w:rPr>
        <w:t>=</w:t>
      </w:r>
      <w:r>
        <w:rPr>
          <w:rFonts w:ascii="Century"/>
          <w:spacing w:val="-4"/>
          <w:w w:val="110"/>
          <w:sz w:val="12"/>
        </w:rPr>
        <w:t> </w:t>
      </w:r>
      <w:r>
        <w:rPr>
          <w:rFonts w:ascii="Lucida Sans Unicode"/>
          <w:w w:val="110"/>
          <w:sz w:val="12"/>
        </w:rPr>
        <w:t>-</w:t>
      </w:r>
      <w:r>
        <w:rPr>
          <w:rFonts w:ascii="Century"/>
          <w:w w:val="110"/>
          <w:sz w:val="12"/>
        </w:rPr>
        <w:t>0.6672A</w:t>
      </w:r>
      <w:r>
        <w:rPr>
          <w:rFonts w:ascii="Century"/>
          <w:spacing w:val="-3"/>
          <w:w w:val="110"/>
          <w:sz w:val="12"/>
        </w:rPr>
        <w:t> </w:t>
      </w:r>
      <w:r>
        <w:rPr>
          <w:rFonts w:ascii="Century"/>
          <w:w w:val="110"/>
          <w:sz w:val="12"/>
        </w:rPr>
        <w:t>+</w:t>
      </w:r>
      <w:r>
        <w:rPr>
          <w:rFonts w:ascii="Century"/>
          <w:spacing w:val="-4"/>
          <w:w w:val="110"/>
          <w:sz w:val="12"/>
        </w:rPr>
        <w:t> </w:t>
      </w:r>
      <w:r>
        <w:rPr>
          <w:rFonts w:ascii="Century"/>
          <w:spacing w:val="-2"/>
          <w:w w:val="110"/>
          <w:sz w:val="12"/>
        </w:rPr>
        <w:t>1343.3</w:t>
      </w:r>
    </w:p>
    <w:p>
      <w:pPr>
        <w:tabs>
          <w:tab w:pos="1840" w:val="left" w:leader="none"/>
        </w:tabs>
        <w:spacing w:line="168" w:lineRule="exact" w:before="0"/>
        <w:ind w:left="310" w:right="0" w:firstLine="0"/>
        <w:jc w:val="both"/>
        <w:rPr>
          <w:rFonts w:ascii="Century"/>
          <w:sz w:val="12"/>
        </w:rPr>
      </w:pPr>
      <w:r>
        <w:rPr>
          <w:rFonts w:ascii="Century"/>
          <w:spacing w:val="-2"/>
          <w:w w:val="110"/>
          <w:sz w:val="12"/>
        </w:rPr>
        <w:t>Paper</w:t>
      </w:r>
      <w:r>
        <w:rPr>
          <w:rFonts w:ascii="Century"/>
          <w:sz w:val="12"/>
        </w:rPr>
        <w:tab/>
      </w:r>
      <w:r>
        <w:rPr>
          <w:rFonts w:ascii="Cambria"/>
          <w:i/>
          <w:w w:val="110"/>
          <w:sz w:val="12"/>
        </w:rPr>
        <w:t>Y</w:t>
      </w:r>
      <w:r>
        <w:rPr>
          <w:rFonts w:ascii="Cambria"/>
          <w:i/>
          <w:spacing w:val="9"/>
          <w:w w:val="110"/>
          <w:sz w:val="12"/>
        </w:rPr>
        <w:t> </w:t>
      </w:r>
      <w:r>
        <w:rPr>
          <w:rFonts w:ascii="Century"/>
          <w:w w:val="110"/>
          <w:sz w:val="12"/>
        </w:rPr>
        <w:t>=</w:t>
      </w:r>
      <w:r>
        <w:rPr>
          <w:rFonts w:ascii="Century"/>
          <w:spacing w:val="1"/>
          <w:w w:val="110"/>
          <w:sz w:val="12"/>
        </w:rPr>
        <w:t> </w:t>
      </w:r>
      <w:r>
        <w:rPr>
          <w:rFonts w:ascii="Century"/>
          <w:w w:val="110"/>
          <w:sz w:val="12"/>
        </w:rPr>
        <w:t>0.3862A</w:t>
      </w:r>
      <w:r>
        <w:rPr>
          <w:rFonts w:ascii="Lucida Sans Unicode"/>
          <w:w w:val="110"/>
          <w:sz w:val="12"/>
        </w:rPr>
        <w:t>-</w:t>
      </w:r>
      <w:r>
        <w:rPr>
          <w:rFonts w:ascii="Century"/>
          <w:spacing w:val="-2"/>
          <w:w w:val="110"/>
          <w:sz w:val="12"/>
        </w:rPr>
        <w:t>751.49</w:t>
      </w:r>
    </w:p>
    <w:p>
      <w:pPr>
        <w:spacing w:after="0" w:line="168" w:lineRule="exact"/>
        <w:jc w:val="both"/>
        <w:rPr>
          <w:rFonts w:ascii="Century"/>
          <w:sz w:val="12"/>
        </w:rPr>
        <w:sectPr>
          <w:type w:val="continuous"/>
          <w:pgSz w:w="11910" w:h="15880"/>
          <w:pgMar w:header="888" w:footer="0" w:top="140" w:bottom="280" w:left="540" w:right="540"/>
          <w:cols w:num="2" w:equalWidth="0">
            <w:col w:w="5373" w:space="178"/>
            <w:col w:w="5279"/>
          </w:cols>
        </w:sectPr>
      </w:pPr>
    </w:p>
    <w:p>
      <w:pPr>
        <w:spacing w:before="79"/>
        <w:ind w:left="310" w:right="0" w:firstLine="0"/>
        <w:jc w:val="left"/>
        <w:rPr>
          <w:rFonts w:ascii="Century"/>
          <w:sz w:val="17"/>
        </w:rPr>
      </w:pPr>
      <w:r>
        <w:rPr>
          <w:rFonts w:ascii="Century"/>
          <w:spacing w:val="-7"/>
          <w:sz w:val="17"/>
        </w:rPr>
        <w:t>Mass</w:t>
      </w:r>
      <w:r>
        <w:rPr>
          <w:rFonts w:ascii="Century"/>
          <w:spacing w:val="-7"/>
          <w:sz w:val="17"/>
          <w:vertAlign w:val="subscript"/>
        </w:rPr>
        <w:t>ash</w:t>
      </w:r>
    </w:p>
    <w:p>
      <w:pPr>
        <w:spacing w:before="57"/>
        <w:ind w:left="16" w:right="0" w:firstLine="0"/>
        <w:jc w:val="left"/>
        <w:rPr>
          <w:rFonts w:ascii="Century" w:hAnsi="Century"/>
          <w:sz w:val="11"/>
        </w:rPr>
      </w:pPr>
      <w:r>
        <w:rPr/>
        <w:br w:type="column"/>
      </w:r>
      <w:r>
        <w:rPr>
          <w:rFonts w:ascii="Lucida Sans Unicode" w:hAnsi="Lucida Sans Unicode"/>
          <w:spacing w:val="-4"/>
          <w:position w:val="3"/>
          <w:sz w:val="17"/>
        </w:rPr>
        <w:t>¼</w:t>
      </w:r>
      <w:r>
        <w:rPr>
          <w:rFonts w:ascii="Lucida Sans Unicode" w:hAnsi="Lucida Sans Unicode"/>
          <w:spacing w:val="-8"/>
          <w:position w:val="3"/>
          <w:sz w:val="17"/>
        </w:rPr>
        <w:t> </w:t>
      </w:r>
      <w:r>
        <w:rPr>
          <w:rFonts w:ascii="Cambria" w:hAnsi="Cambria"/>
          <w:i/>
          <w:spacing w:val="-4"/>
          <w:position w:val="3"/>
          <w:sz w:val="17"/>
        </w:rPr>
        <w:t>f</w:t>
      </w:r>
      <w:r>
        <w:rPr>
          <w:rFonts w:ascii="Cambria" w:hAnsi="Cambria"/>
          <w:i/>
          <w:spacing w:val="-13"/>
          <w:position w:val="3"/>
          <w:sz w:val="17"/>
        </w:rPr>
        <w:t> </w:t>
      </w:r>
      <w:r>
        <w:rPr>
          <w:rFonts w:ascii="Lucida Sans Unicode" w:hAnsi="Lucida Sans Unicode"/>
          <w:spacing w:val="-7"/>
          <w:position w:val="3"/>
          <w:sz w:val="17"/>
        </w:rPr>
        <w:t>ð</w:t>
      </w:r>
      <w:r>
        <w:rPr>
          <w:rFonts w:ascii="Century" w:hAnsi="Century"/>
          <w:spacing w:val="-7"/>
          <w:position w:val="3"/>
          <w:sz w:val="17"/>
        </w:rPr>
        <w:t>MSW</w:t>
      </w:r>
      <w:r>
        <w:rPr>
          <w:rFonts w:ascii="Century" w:hAnsi="Century"/>
          <w:spacing w:val="-7"/>
          <w:sz w:val="11"/>
        </w:rPr>
        <w:t>disposed</w:t>
      </w:r>
    </w:p>
    <w:p>
      <w:pPr>
        <w:spacing w:before="76"/>
        <w:ind w:left="-30" w:right="0" w:firstLine="0"/>
        <w:jc w:val="left"/>
        <w:rPr>
          <w:rFonts w:ascii="Century"/>
          <w:sz w:val="11"/>
        </w:rPr>
      </w:pPr>
      <w:r>
        <w:rPr/>
        <w:br w:type="column"/>
      </w:r>
      <w:r>
        <w:rPr>
          <w:rFonts w:ascii="Arial"/>
          <w:spacing w:val="-4"/>
          <w:position w:val="3"/>
          <w:sz w:val="17"/>
        </w:rPr>
        <w:t>;</w:t>
      </w:r>
      <w:r>
        <w:rPr>
          <w:rFonts w:ascii="Arial"/>
          <w:spacing w:val="-19"/>
          <w:position w:val="3"/>
          <w:sz w:val="17"/>
        </w:rPr>
        <w:t> </w:t>
      </w:r>
      <w:r>
        <w:rPr>
          <w:rFonts w:ascii="Century"/>
          <w:spacing w:val="-4"/>
          <w:position w:val="3"/>
          <w:sz w:val="17"/>
        </w:rPr>
        <w:t>MSW</w:t>
      </w:r>
      <w:r>
        <w:rPr>
          <w:rFonts w:ascii="Century"/>
          <w:spacing w:val="-4"/>
          <w:sz w:val="11"/>
        </w:rPr>
        <w:t>landfilled</w:t>
      </w:r>
    </w:p>
    <w:p>
      <w:pPr>
        <w:tabs>
          <w:tab w:pos="1992" w:val="left" w:leader="none"/>
        </w:tabs>
        <w:spacing w:before="60"/>
        <w:ind w:left="-30" w:right="0" w:firstLine="0"/>
        <w:jc w:val="left"/>
        <w:rPr>
          <w:rFonts w:ascii="Lucida Sans Unicode" w:hAnsi="Lucida Sans Unicode"/>
          <w:sz w:val="17"/>
        </w:rPr>
      </w:pPr>
      <w:r>
        <w:rPr/>
        <w:br w:type="column"/>
      </w:r>
      <w:r>
        <w:rPr>
          <w:rFonts w:ascii="Lucida Sans Unicode" w:hAnsi="Lucida Sans Unicode"/>
          <w:spacing w:val="-10"/>
          <w:w w:val="85"/>
          <w:sz w:val="17"/>
        </w:rPr>
        <w:t>Þ</w:t>
      </w:r>
      <w:r>
        <w:rPr>
          <w:rFonts w:ascii="Lucida Sans Unicode" w:hAnsi="Lucida Sans Unicode"/>
          <w:sz w:val="17"/>
        </w:rPr>
        <w:tab/>
      </w:r>
      <w:r>
        <w:rPr>
          <w:rFonts w:ascii="Lucida Sans Unicode" w:hAnsi="Lucida Sans Unicode"/>
          <w:spacing w:val="-5"/>
          <w:w w:val="85"/>
          <w:sz w:val="17"/>
        </w:rPr>
        <w:t>ð</w:t>
      </w:r>
      <w:r>
        <w:rPr>
          <w:rFonts w:ascii="Century" w:hAnsi="Century"/>
          <w:spacing w:val="-5"/>
          <w:w w:val="85"/>
          <w:sz w:val="17"/>
        </w:rPr>
        <w:t>1</w:t>
      </w:r>
      <w:r>
        <w:rPr>
          <w:rFonts w:ascii="Lucida Sans Unicode" w:hAnsi="Lucida Sans Unicode"/>
          <w:spacing w:val="-5"/>
          <w:w w:val="85"/>
          <w:sz w:val="17"/>
        </w:rPr>
        <w:t>Þ</w:t>
      </w:r>
    </w:p>
    <w:p>
      <w:pPr>
        <w:tabs>
          <w:tab w:pos="1841" w:val="left" w:leader="none"/>
        </w:tabs>
        <w:spacing w:line="223" w:lineRule="auto" w:before="0"/>
        <w:ind w:left="310" w:right="2075" w:hanging="1"/>
        <w:jc w:val="left"/>
        <w:rPr>
          <w:rFonts w:ascii="Century"/>
          <w:sz w:val="12"/>
        </w:rPr>
      </w:pPr>
      <w:r>
        <w:rPr/>
        <w:br w:type="column"/>
      </w:r>
      <w:r>
        <w:rPr>
          <w:rFonts w:ascii="Century"/>
          <w:w w:val="110"/>
          <w:sz w:val="12"/>
        </w:rPr>
        <w:t>Horticultural waste</w:t>
      </w:r>
      <w:r>
        <w:rPr>
          <w:rFonts w:ascii="Century"/>
          <w:sz w:val="12"/>
        </w:rPr>
        <w:tab/>
      </w:r>
      <w:r>
        <w:rPr>
          <w:rFonts w:ascii="Cambria"/>
          <w:i/>
          <w:w w:val="110"/>
          <w:sz w:val="12"/>
        </w:rPr>
        <w:t>Y </w:t>
      </w:r>
      <w:r>
        <w:rPr>
          <w:rFonts w:ascii="Century"/>
          <w:w w:val="110"/>
          <w:sz w:val="12"/>
        </w:rPr>
        <w:t>= 0.3644A</w:t>
      </w:r>
      <w:r>
        <w:rPr>
          <w:rFonts w:ascii="Lucida Sans Unicode"/>
          <w:w w:val="110"/>
          <w:sz w:val="12"/>
        </w:rPr>
        <w:t>-</w:t>
      </w:r>
      <w:r>
        <w:rPr>
          <w:rFonts w:ascii="Century"/>
          <w:w w:val="110"/>
          <w:sz w:val="12"/>
        </w:rPr>
        <w:t>726.31</w:t>
      </w:r>
      <w:r>
        <w:rPr>
          <w:rFonts w:ascii="Century"/>
          <w:spacing w:val="40"/>
          <w:w w:val="110"/>
          <w:sz w:val="12"/>
        </w:rPr>
        <w:t> </w:t>
      </w:r>
      <w:r>
        <w:rPr>
          <w:rFonts w:ascii="Century"/>
          <w:spacing w:val="-2"/>
          <w:w w:val="110"/>
          <w:sz w:val="12"/>
        </w:rPr>
        <w:t>Glass</w:t>
      </w:r>
      <w:r>
        <w:rPr>
          <w:rFonts w:ascii="Century"/>
          <w:sz w:val="12"/>
        </w:rPr>
        <w:tab/>
      </w:r>
      <w:r>
        <w:rPr>
          <w:rFonts w:ascii="Cambria"/>
          <w:i/>
          <w:w w:val="110"/>
          <w:sz w:val="12"/>
        </w:rPr>
        <w:t>Y</w:t>
      </w:r>
      <w:r>
        <w:rPr>
          <w:rFonts w:ascii="Cambria"/>
          <w:i/>
          <w:spacing w:val="-4"/>
          <w:w w:val="110"/>
          <w:sz w:val="12"/>
        </w:rPr>
        <w:t> </w:t>
      </w:r>
      <w:r>
        <w:rPr>
          <w:rFonts w:ascii="Century"/>
          <w:w w:val="110"/>
          <w:sz w:val="12"/>
        </w:rPr>
        <w:t>=</w:t>
      </w:r>
      <w:r>
        <w:rPr>
          <w:rFonts w:ascii="Century"/>
          <w:spacing w:val="-9"/>
          <w:w w:val="110"/>
          <w:sz w:val="12"/>
        </w:rPr>
        <w:t> </w:t>
      </w:r>
      <w:r>
        <w:rPr>
          <w:rFonts w:ascii="Lucida Sans Unicode"/>
          <w:w w:val="115"/>
          <w:sz w:val="12"/>
        </w:rPr>
        <w:t>-</w:t>
      </w:r>
      <w:r>
        <w:rPr>
          <w:rFonts w:ascii="Century"/>
          <w:w w:val="110"/>
          <w:sz w:val="12"/>
        </w:rPr>
        <w:t>0.1051A</w:t>
      </w:r>
      <w:r>
        <w:rPr>
          <w:rFonts w:ascii="Century"/>
          <w:spacing w:val="-10"/>
          <w:w w:val="110"/>
          <w:sz w:val="12"/>
        </w:rPr>
        <w:t> </w:t>
      </w:r>
      <w:r>
        <w:rPr>
          <w:rFonts w:ascii="Century"/>
          <w:w w:val="110"/>
          <w:sz w:val="12"/>
        </w:rPr>
        <w:t>+</w:t>
      </w:r>
      <w:r>
        <w:rPr>
          <w:rFonts w:ascii="Century"/>
          <w:spacing w:val="-9"/>
          <w:w w:val="110"/>
          <w:sz w:val="12"/>
        </w:rPr>
        <w:t> </w:t>
      </w:r>
      <w:r>
        <w:rPr>
          <w:rFonts w:ascii="Century"/>
          <w:w w:val="110"/>
          <w:sz w:val="12"/>
        </w:rPr>
        <w:t>213.13</w:t>
      </w:r>
    </w:p>
    <w:p>
      <w:pPr>
        <w:spacing w:after="0" w:line="223" w:lineRule="auto"/>
        <w:jc w:val="left"/>
        <w:rPr>
          <w:rFonts w:ascii="Century"/>
          <w:sz w:val="12"/>
        </w:rPr>
        <w:sectPr>
          <w:type w:val="continuous"/>
          <w:pgSz w:w="11910" w:h="15880"/>
          <w:pgMar w:header="888" w:footer="0" w:top="140" w:bottom="280" w:left="540" w:right="540"/>
          <w:cols w:num="5" w:equalWidth="0">
            <w:col w:w="874" w:space="40"/>
            <w:col w:w="1187" w:space="39"/>
            <w:col w:w="933" w:space="39"/>
            <w:col w:w="2260" w:space="179"/>
            <w:col w:w="5279"/>
          </w:cols>
        </w:sectPr>
      </w:pPr>
    </w:p>
    <w:p>
      <w:pPr>
        <w:pStyle w:val="BodyText"/>
        <w:spacing w:line="261" w:lineRule="auto" w:before="72"/>
        <w:ind w:left="310" w:right="38" w:firstLine="232"/>
        <w:jc w:val="both"/>
        <w:rPr>
          <w:rFonts w:ascii="Century" w:hAnsi="Century"/>
        </w:rPr>
      </w:pPr>
      <w:r>
        <w:rPr>
          <w:rFonts w:ascii="Century" w:hAnsi="Century"/>
        </w:rPr>
        <w:t>The</w:t>
      </w:r>
      <w:r>
        <w:rPr>
          <w:rFonts w:ascii="Century" w:hAnsi="Century"/>
          <w:spacing w:val="-5"/>
        </w:rPr>
        <w:t> </w:t>
      </w:r>
      <w:r>
        <w:rPr>
          <w:rFonts w:ascii="Century" w:hAnsi="Century"/>
        </w:rPr>
        <w:t>waste</w:t>
      </w:r>
      <w:r>
        <w:rPr>
          <w:rFonts w:ascii="Century" w:hAnsi="Century"/>
          <w:spacing w:val="-5"/>
        </w:rPr>
        <w:t> </w:t>
      </w:r>
      <w:r>
        <w:rPr>
          <w:rFonts w:ascii="Century" w:hAnsi="Century"/>
        </w:rPr>
        <w:t>management</w:t>
      </w:r>
      <w:r>
        <w:rPr>
          <w:rFonts w:ascii="Century" w:hAnsi="Century"/>
          <w:spacing w:val="-5"/>
        </w:rPr>
        <w:t> </w:t>
      </w:r>
      <w:r>
        <w:rPr>
          <w:rFonts w:ascii="Century" w:hAnsi="Century"/>
        </w:rPr>
        <w:t>department</w:t>
      </w:r>
      <w:r>
        <w:rPr>
          <w:rFonts w:ascii="Century" w:hAnsi="Century"/>
          <w:spacing w:val="-6"/>
        </w:rPr>
        <w:t> </w:t>
      </w:r>
      <w:r>
        <w:rPr>
          <w:rFonts w:ascii="Century" w:hAnsi="Century"/>
        </w:rPr>
        <w:t>of</w:t>
      </w:r>
      <w:r>
        <w:rPr>
          <w:rFonts w:ascii="Century" w:hAnsi="Century"/>
          <w:spacing w:val="-5"/>
        </w:rPr>
        <w:t> </w:t>
      </w:r>
      <w:r>
        <w:rPr>
          <w:rFonts w:ascii="Century" w:hAnsi="Century"/>
        </w:rPr>
        <w:t>NEA</w:t>
      </w:r>
      <w:r>
        <w:rPr>
          <w:rFonts w:ascii="Century" w:hAnsi="Century"/>
          <w:spacing w:val="-5"/>
        </w:rPr>
        <w:t> </w:t>
      </w:r>
      <w:r>
        <w:rPr>
          <w:rFonts w:ascii="Century" w:hAnsi="Century"/>
        </w:rPr>
        <w:t>has</w:t>
      </w:r>
      <w:r>
        <w:rPr>
          <w:rFonts w:ascii="Century" w:hAnsi="Century"/>
          <w:spacing w:val="-4"/>
        </w:rPr>
        <w:t> </w:t>
      </w:r>
      <w:r>
        <w:rPr>
          <w:rFonts w:ascii="Century" w:hAnsi="Century"/>
        </w:rPr>
        <w:t>provided</w:t>
      </w:r>
      <w:r>
        <w:rPr>
          <w:rFonts w:ascii="Century" w:hAnsi="Century"/>
          <w:spacing w:val="-6"/>
        </w:rPr>
        <w:t> </w:t>
      </w:r>
      <w:r>
        <w:rPr>
          <w:rFonts w:ascii="Century" w:hAnsi="Century"/>
        </w:rPr>
        <w:t>a</w:t>
      </w:r>
      <w:r>
        <w:rPr>
          <w:rFonts w:ascii="Century" w:hAnsi="Century"/>
          <w:spacing w:val="-5"/>
        </w:rPr>
        <w:t> </w:t>
      </w:r>
      <w:r>
        <w:rPr>
          <w:rFonts w:ascii="Century" w:hAnsi="Century"/>
        </w:rPr>
        <w:t>ﬁxed list of incinerable and non-incinerable materials (</w:t>
      </w:r>
      <w:r>
        <w:rPr>
          <w:rFonts w:ascii="Century" w:hAnsi="Century"/>
          <w:color w:val="000066"/>
        </w:rPr>
        <w:t>NEA, 2011</w:t>
      </w:r>
      <w:r>
        <w:rPr>
          <w:rFonts w:ascii="Century" w:hAnsi="Century"/>
        </w:rPr>
        <w:t>).</w:t>
      </w:r>
      <w:r>
        <w:rPr>
          <w:rFonts w:ascii="Century" w:hAnsi="Century"/>
          <w:spacing w:val="40"/>
        </w:rPr>
        <w:t> </w:t>
      </w:r>
      <w:r>
        <w:rPr>
          <w:rFonts w:ascii="Century" w:hAnsi="Century"/>
        </w:rPr>
        <w:t>Based on this set of guidelines, the resultant linear projection of incineration ash amounts is directly dependant on the incinerable and non-incinerable fractions of MSW generated. This simply means</w:t>
      </w:r>
      <w:r>
        <w:rPr>
          <w:rFonts w:ascii="Century" w:hAnsi="Century"/>
          <w:spacing w:val="66"/>
        </w:rPr>
        <w:t> </w:t>
      </w:r>
      <w:r>
        <w:rPr>
          <w:rFonts w:ascii="Century" w:hAnsi="Century"/>
        </w:rPr>
        <w:t>that</w:t>
      </w:r>
      <w:r>
        <w:rPr>
          <w:rFonts w:ascii="Century" w:hAnsi="Century"/>
          <w:spacing w:val="66"/>
        </w:rPr>
        <w:t> </w:t>
      </w:r>
      <w:r>
        <w:rPr>
          <w:rFonts w:ascii="Century" w:hAnsi="Century"/>
        </w:rPr>
        <w:t>ash</w:t>
      </w:r>
      <w:r>
        <w:rPr>
          <w:rFonts w:ascii="Century" w:hAnsi="Century"/>
          <w:spacing w:val="68"/>
        </w:rPr>
        <w:t> </w:t>
      </w:r>
      <w:r>
        <w:rPr>
          <w:rFonts w:ascii="Century" w:hAnsi="Century"/>
        </w:rPr>
        <w:t>materials</w:t>
      </w:r>
      <w:r>
        <w:rPr>
          <w:rFonts w:ascii="Century" w:hAnsi="Century"/>
          <w:spacing w:val="66"/>
        </w:rPr>
        <w:t> </w:t>
      </w:r>
      <w:r>
        <w:rPr>
          <w:rFonts w:ascii="Century" w:hAnsi="Century"/>
        </w:rPr>
        <w:t>increase</w:t>
      </w:r>
      <w:r>
        <w:rPr>
          <w:rFonts w:ascii="Century" w:hAnsi="Century"/>
          <w:spacing w:val="66"/>
        </w:rPr>
        <w:t> </w:t>
      </w:r>
      <w:r>
        <w:rPr>
          <w:rFonts w:ascii="Century" w:hAnsi="Century"/>
        </w:rPr>
        <w:t>linearly</w:t>
      </w:r>
      <w:r>
        <w:rPr>
          <w:rFonts w:ascii="Century" w:hAnsi="Century"/>
          <w:spacing w:val="67"/>
        </w:rPr>
        <w:t> </w:t>
      </w:r>
      <w:r>
        <w:rPr>
          <w:rFonts w:ascii="Century" w:hAnsi="Century"/>
        </w:rPr>
        <w:t>with</w:t>
      </w:r>
      <w:r>
        <w:rPr>
          <w:rFonts w:ascii="Century" w:hAnsi="Century"/>
          <w:spacing w:val="66"/>
        </w:rPr>
        <w:t> </w:t>
      </w:r>
      <w:r>
        <w:rPr>
          <w:rFonts w:ascii="Century" w:hAnsi="Century"/>
        </w:rPr>
        <w:t>more</w:t>
      </w:r>
      <w:r>
        <w:rPr>
          <w:rFonts w:ascii="Century" w:hAnsi="Century"/>
          <w:spacing w:val="67"/>
        </w:rPr>
        <w:t> </w:t>
      </w:r>
      <w:r>
        <w:rPr>
          <w:rFonts w:ascii="Century" w:hAnsi="Century"/>
          <w:spacing w:val="-2"/>
        </w:rPr>
        <w:t>waste</w:t>
      </w:r>
    </w:p>
    <w:p>
      <w:pPr>
        <w:tabs>
          <w:tab w:pos="1840" w:val="left" w:leader="none"/>
        </w:tabs>
        <w:spacing w:line="178" w:lineRule="exact" w:before="0"/>
        <w:ind w:left="310" w:right="0" w:firstLine="0"/>
        <w:jc w:val="left"/>
        <w:rPr>
          <w:rFonts w:ascii="Century"/>
          <w:sz w:val="12"/>
        </w:rPr>
      </w:pPr>
      <w:r>
        <w:rPr/>
        <w:br w:type="column"/>
      </w:r>
      <w:r>
        <w:rPr>
          <w:rFonts w:ascii="Century"/>
          <w:spacing w:val="-4"/>
          <w:w w:val="110"/>
          <w:sz w:val="12"/>
        </w:rPr>
        <w:t>Food</w:t>
      </w:r>
      <w:r>
        <w:rPr>
          <w:rFonts w:ascii="Century"/>
          <w:sz w:val="12"/>
        </w:rPr>
        <w:tab/>
      </w:r>
      <w:r>
        <w:rPr>
          <w:rFonts w:ascii="Cambria"/>
          <w:i/>
          <w:w w:val="110"/>
          <w:sz w:val="12"/>
        </w:rPr>
        <w:t>Y</w:t>
      </w:r>
      <w:r>
        <w:rPr>
          <w:rFonts w:ascii="Cambria"/>
          <w:i/>
          <w:spacing w:val="9"/>
          <w:w w:val="110"/>
          <w:sz w:val="12"/>
        </w:rPr>
        <w:t> </w:t>
      </w:r>
      <w:r>
        <w:rPr>
          <w:rFonts w:ascii="Century"/>
          <w:w w:val="110"/>
          <w:sz w:val="12"/>
        </w:rPr>
        <w:t>=</w:t>
      </w:r>
      <w:r>
        <w:rPr>
          <w:rFonts w:ascii="Century"/>
          <w:spacing w:val="1"/>
          <w:w w:val="110"/>
          <w:sz w:val="12"/>
        </w:rPr>
        <w:t> </w:t>
      </w:r>
      <w:r>
        <w:rPr>
          <w:rFonts w:ascii="Century"/>
          <w:w w:val="110"/>
          <w:sz w:val="12"/>
        </w:rPr>
        <w:t>0.1429A</w:t>
      </w:r>
      <w:r>
        <w:rPr>
          <w:rFonts w:ascii="Lucida Sans Unicode"/>
          <w:w w:val="110"/>
          <w:sz w:val="12"/>
        </w:rPr>
        <w:t>-</w:t>
      </w:r>
      <w:r>
        <w:rPr>
          <w:rFonts w:ascii="Century"/>
          <w:spacing w:val="-2"/>
          <w:w w:val="110"/>
          <w:sz w:val="12"/>
        </w:rPr>
        <w:t>266.94</w:t>
      </w:r>
    </w:p>
    <w:p>
      <w:pPr>
        <w:tabs>
          <w:tab w:pos="1841" w:val="left" w:leader="none"/>
        </w:tabs>
        <w:spacing w:before="0"/>
        <w:ind w:left="310" w:right="0" w:firstLine="0"/>
        <w:jc w:val="left"/>
        <w:rPr>
          <w:rFonts w:ascii="Century"/>
          <w:sz w:val="12"/>
        </w:rPr>
      </w:pPr>
      <w:r>
        <w:rPr>
          <w:rFonts w:ascii="Century"/>
          <w:spacing w:val="-2"/>
          <w:w w:val="105"/>
          <w:sz w:val="12"/>
        </w:rPr>
        <w:t>Textiles</w:t>
      </w:r>
      <w:r>
        <w:rPr>
          <w:rFonts w:ascii="Century"/>
          <w:sz w:val="12"/>
        </w:rPr>
        <w:tab/>
      </w:r>
      <w:r>
        <w:rPr>
          <w:rFonts w:ascii="Cambria"/>
          <w:i/>
          <w:w w:val="105"/>
          <w:sz w:val="12"/>
        </w:rPr>
        <w:t>Y</w:t>
      </w:r>
      <w:r>
        <w:rPr>
          <w:rFonts w:ascii="Cambria"/>
          <w:i/>
          <w:spacing w:val="10"/>
          <w:w w:val="105"/>
          <w:sz w:val="12"/>
        </w:rPr>
        <w:t> </w:t>
      </w:r>
      <w:r>
        <w:rPr>
          <w:rFonts w:ascii="Century"/>
          <w:w w:val="105"/>
          <w:sz w:val="12"/>
        </w:rPr>
        <w:t>=</w:t>
      </w:r>
      <w:r>
        <w:rPr>
          <w:rFonts w:ascii="Century"/>
          <w:spacing w:val="3"/>
          <w:w w:val="105"/>
          <w:sz w:val="12"/>
        </w:rPr>
        <w:t> </w:t>
      </w:r>
      <w:r>
        <w:rPr>
          <w:rFonts w:ascii="Century"/>
          <w:w w:val="105"/>
          <w:sz w:val="12"/>
        </w:rPr>
        <w:t>-0.0754A</w:t>
      </w:r>
      <w:r>
        <w:rPr>
          <w:rFonts w:ascii="Century"/>
          <w:spacing w:val="1"/>
          <w:w w:val="105"/>
          <w:sz w:val="12"/>
        </w:rPr>
        <w:t> </w:t>
      </w:r>
      <w:r>
        <w:rPr>
          <w:rFonts w:ascii="Century"/>
          <w:w w:val="105"/>
          <w:sz w:val="12"/>
        </w:rPr>
        <w:t>+</w:t>
      </w:r>
      <w:r>
        <w:rPr>
          <w:rFonts w:ascii="Century"/>
          <w:spacing w:val="3"/>
          <w:w w:val="105"/>
          <w:sz w:val="12"/>
        </w:rPr>
        <w:t> </w:t>
      </w:r>
      <w:r>
        <w:rPr>
          <w:rFonts w:ascii="Century"/>
          <w:spacing w:val="-2"/>
          <w:w w:val="105"/>
          <w:sz w:val="12"/>
        </w:rPr>
        <w:t>154.98</w:t>
      </w:r>
    </w:p>
    <w:p>
      <w:pPr>
        <w:tabs>
          <w:tab w:pos="1841" w:val="left" w:leader="none"/>
        </w:tabs>
        <w:spacing w:line="178" w:lineRule="exact" w:before="14"/>
        <w:ind w:left="310" w:right="0" w:firstLine="0"/>
        <w:jc w:val="left"/>
        <w:rPr>
          <w:rFonts w:ascii="Century"/>
          <w:sz w:val="12"/>
        </w:rPr>
      </w:pPr>
      <w:r>
        <w:rPr>
          <w:rFonts w:ascii="Century"/>
          <w:spacing w:val="-2"/>
          <w:w w:val="110"/>
          <w:sz w:val="12"/>
        </w:rPr>
        <w:t>Plastics</w:t>
      </w:r>
      <w:r>
        <w:rPr>
          <w:rFonts w:ascii="Century"/>
          <w:sz w:val="12"/>
        </w:rPr>
        <w:tab/>
      </w:r>
      <w:r>
        <w:rPr>
          <w:rFonts w:ascii="Cambria"/>
          <w:i/>
          <w:w w:val="110"/>
          <w:sz w:val="12"/>
        </w:rPr>
        <w:t>Y</w:t>
      </w:r>
      <w:r>
        <w:rPr>
          <w:rFonts w:ascii="Cambria"/>
          <w:i/>
          <w:spacing w:val="9"/>
          <w:w w:val="110"/>
          <w:sz w:val="12"/>
        </w:rPr>
        <w:t> </w:t>
      </w:r>
      <w:r>
        <w:rPr>
          <w:rFonts w:ascii="Century"/>
          <w:w w:val="110"/>
          <w:sz w:val="12"/>
        </w:rPr>
        <w:t>=</w:t>
      </w:r>
      <w:r>
        <w:rPr>
          <w:rFonts w:ascii="Century"/>
          <w:spacing w:val="1"/>
          <w:w w:val="110"/>
          <w:sz w:val="12"/>
        </w:rPr>
        <w:t> </w:t>
      </w:r>
      <w:r>
        <w:rPr>
          <w:rFonts w:ascii="Century"/>
          <w:w w:val="110"/>
          <w:sz w:val="12"/>
        </w:rPr>
        <w:t>0.1729A</w:t>
      </w:r>
      <w:r>
        <w:rPr>
          <w:rFonts w:ascii="Lucida Sans Unicode"/>
          <w:w w:val="110"/>
          <w:sz w:val="12"/>
        </w:rPr>
        <w:t>-</w:t>
      </w:r>
      <w:r>
        <w:rPr>
          <w:rFonts w:ascii="Century"/>
          <w:spacing w:val="-2"/>
          <w:w w:val="110"/>
          <w:sz w:val="12"/>
        </w:rPr>
        <w:t>323.16</w:t>
      </w:r>
    </w:p>
    <w:p>
      <w:pPr>
        <w:tabs>
          <w:tab w:pos="1841" w:val="left" w:leader="none"/>
        </w:tabs>
        <w:spacing w:line="178" w:lineRule="exact" w:before="0"/>
        <w:ind w:left="310" w:right="0" w:firstLine="0"/>
        <w:jc w:val="left"/>
        <w:rPr>
          <w:rFonts w:ascii="Century"/>
          <w:sz w:val="12"/>
        </w:rPr>
      </w:pPr>
      <w:r>
        <w:rPr>
          <w:rFonts w:ascii="Century"/>
          <w:w w:val="105"/>
          <w:sz w:val="12"/>
        </w:rPr>
        <w:t>Others</w:t>
      </w:r>
      <w:r>
        <w:rPr>
          <w:rFonts w:ascii="Century"/>
          <w:spacing w:val="5"/>
          <w:w w:val="110"/>
          <w:sz w:val="12"/>
        </w:rPr>
        <w:t> </w:t>
      </w:r>
      <w:r>
        <w:rPr>
          <w:rFonts w:ascii="Century"/>
          <w:spacing w:val="-2"/>
          <w:w w:val="110"/>
          <w:sz w:val="12"/>
        </w:rPr>
        <w:t>(incinerables)</w:t>
      </w:r>
      <w:r>
        <w:rPr>
          <w:rFonts w:ascii="Century"/>
          <w:sz w:val="12"/>
        </w:rPr>
        <w:tab/>
      </w:r>
      <w:r>
        <w:rPr>
          <w:rFonts w:ascii="Cambria"/>
          <w:i/>
          <w:w w:val="110"/>
          <w:sz w:val="12"/>
        </w:rPr>
        <w:t>Y</w:t>
      </w:r>
      <w:r>
        <w:rPr>
          <w:rFonts w:ascii="Cambria"/>
          <w:i/>
          <w:spacing w:val="9"/>
          <w:w w:val="110"/>
          <w:sz w:val="12"/>
        </w:rPr>
        <w:t> </w:t>
      </w:r>
      <w:r>
        <w:rPr>
          <w:rFonts w:ascii="Century"/>
          <w:w w:val="110"/>
          <w:sz w:val="12"/>
        </w:rPr>
        <w:t>=</w:t>
      </w:r>
      <w:r>
        <w:rPr>
          <w:rFonts w:ascii="Century"/>
          <w:spacing w:val="1"/>
          <w:w w:val="110"/>
          <w:sz w:val="12"/>
        </w:rPr>
        <w:t> </w:t>
      </w:r>
      <w:r>
        <w:rPr>
          <w:rFonts w:ascii="Century"/>
          <w:w w:val="110"/>
          <w:sz w:val="12"/>
        </w:rPr>
        <w:t>1.0892A</w:t>
      </w:r>
      <w:r>
        <w:rPr>
          <w:rFonts w:ascii="Lucida Sans Unicode"/>
          <w:w w:val="110"/>
          <w:sz w:val="12"/>
        </w:rPr>
        <w:t>-</w:t>
      </w:r>
      <w:r>
        <w:rPr>
          <w:rFonts w:ascii="Century"/>
          <w:spacing w:val="-2"/>
          <w:w w:val="110"/>
          <w:sz w:val="12"/>
        </w:rPr>
        <w:t>2177.6</w:t>
      </w:r>
    </w:p>
    <w:p>
      <w:pPr>
        <w:tabs>
          <w:tab w:pos="1841" w:val="left" w:leader="none"/>
        </w:tabs>
        <w:spacing w:before="0"/>
        <w:ind w:left="310" w:right="0" w:firstLine="0"/>
        <w:jc w:val="left"/>
        <w:rPr>
          <w:rFonts w:ascii="Century"/>
          <w:sz w:val="12"/>
        </w:rPr>
      </w:pPr>
      <w:r>
        <w:rPr>
          <w:rFonts w:ascii="Century"/>
          <w:w w:val="105"/>
          <w:sz w:val="12"/>
        </w:rPr>
        <w:t>MSW</w:t>
      </w:r>
      <w:r>
        <w:rPr>
          <w:rFonts w:ascii="Century"/>
          <w:spacing w:val="10"/>
          <w:w w:val="105"/>
          <w:sz w:val="12"/>
        </w:rPr>
        <w:t> </w:t>
      </w:r>
      <w:r>
        <w:rPr>
          <w:rFonts w:ascii="Century"/>
          <w:spacing w:val="-2"/>
          <w:w w:val="105"/>
          <w:sz w:val="12"/>
        </w:rPr>
        <w:t>component</w:t>
      </w:r>
      <w:r>
        <w:rPr>
          <w:rFonts w:ascii="Century"/>
          <w:sz w:val="12"/>
        </w:rPr>
        <w:tab/>
      </w:r>
      <w:r>
        <w:rPr>
          <w:rFonts w:ascii="Century"/>
          <w:w w:val="105"/>
          <w:sz w:val="12"/>
        </w:rPr>
        <w:t>Correlation</w:t>
      </w:r>
      <w:r>
        <w:rPr>
          <w:rFonts w:ascii="Century"/>
          <w:spacing w:val="11"/>
          <w:w w:val="105"/>
          <w:sz w:val="12"/>
        </w:rPr>
        <w:t> </w:t>
      </w:r>
      <w:r>
        <w:rPr>
          <w:rFonts w:ascii="Century"/>
          <w:w w:val="105"/>
          <w:sz w:val="12"/>
        </w:rPr>
        <w:t>equation</w:t>
      </w:r>
      <w:r>
        <w:rPr>
          <w:rFonts w:ascii="Century"/>
          <w:spacing w:val="13"/>
          <w:w w:val="105"/>
          <w:sz w:val="12"/>
        </w:rPr>
        <w:t> </w:t>
      </w:r>
      <w:r>
        <w:rPr>
          <w:rFonts w:ascii="Century"/>
          <w:w w:val="105"/>
          <w:sz w:val="12"/>
        </w:rPr>
        <w:t>(A =</w:t>
      </w:r>
      <w:r>
        <w:rPr>
          <w:rFonts w:ascii="Century"/>
          <w:spacing w:val="1"/>
          <w:w w:val="105"/>
          <w:sz w:val="12"/>
        </w:rPr>
        <w:t> </w:t>
      </w:r>
      <w:r>
        <w:rPr>
          <w:rFonts w:ascii="Century"/>
          <w:w w:val="105"/>
          <w:sz w:val="12"/>
        </w:rPr>
        <w:t>year,</w:t>
      </w:r>
      <w:r>
        <w:rPr>
          <w:rFonts w:ascii="Century"/>
          <w:spacing w:val="12"/>
          <w:w w:val="105"/>
          <w:sz w:val="12"/>
        </w:rPr>
        <w:t> </w:t>
      </w:r>
      <w:r>
        <w:rPr>
          <w:rFonts w:ascii="Cambria"/>
          <w:i/>
          <w:w w:val="105"/>
          <w:sz w:val="12"/>
        </w:rPr>
        <w:t>X</w:t>
      </w:r>
      <w:r>
        <w:rPr>
          <w:rFonts w:ascii="Cambria"/>
          <w:i/>
          <w:spacing w:val="8"/>
          <w:w w:val="105"/>
          <w:sz w:val="12"/>
        </w:rPr>
        <w:t> </w:t>
      </w:r>
      <w:r>
        <w:rPr>
          <w:rFonts w:ascii="Century"/>
          <w:w w:val="105"/>
          <w:sz w:val="12"/>
        </w:rPr>
        <w:t>= mass</w:t>
      </w:r>
      <w:r>
        <w:rPr>
          <w:rFonts w:ascii="Century"/>
          <w:spacing w:val="13"/>
          <w:w w:val="105"/>
          <w:sz w:val="12"/>
        </w:rPr>
        <w:t> </w:t>
      </w:r>
      <w:r>
        <w:rPr>
          <w:rFonts w:ascii="Century"/>
          <w:w w:val="105"/>
          <w:sz w:val="12"/>
        </w:rPr>
        <w:t>of</w:t>
      </w:r>
      <w:r>
        <w:rPr>
          <w:rFonts w:ascii="Century"/>
          <w:spacing w:val="13"/>
          <w:w w:val="105"/>
          <w:sz w:val="12"/>
        </w:rPr>
        <w:t> </w:t>
      </w:r>
      <w:r>
        <w:rPr>
          <w:rFonts w:ascii="Century"/>
          <w:spacing w:val="-5"/>
          <w:w w:val="105"/>
          <w:sz w:val="12"/>
        </w:rPr>
        <w:t>MSW</w:t>
      </w:r>
    </w:p>
    <w:p>
      <w:pPr>
        <w:tabs>
          <w:tab w:pos="1841" w:val="left" w:leader="none"/>
        </w:tabs>
        <w:spacing w:line="264" w:lineRule="auto" w:before="26"/>
        <w:ind w:left="310" w:right="1657" w:firstLine="1530"/>
        <w:jc w:val="left"/>
        <w:rPr>
          <w:rFonts w:ascii="Century"/>
          <w:sz w:val="12"/>
        </w:rPr>
      </w:pPr>
      <w:r>
        <w:rPr>
          <w:rFonts w:ascii="Century"/>
          <w:w w:val="110"/>
          <w:sz w:val="12"/>
        </w:rPr>
        <w:t>disposed in million tonnes)</w:t>
      </w:r>
      <w:r>
        <w:rPr>
          <w:rFonts w:ascii="Century"/>
          <w:spacing w:val="40"/>
          <w:w w:val="110"/>
          <w:sz w:val="12"/>
        </w:rPr>
        <w:t> </w:t>
      </w:r>
      <w:r>
        <w:rPr>
          <w:rFonts w:ascii="Century"/>
          <w:w w:val="110"/>
          <w:sz w:val="12"/>
        </w:rPr>
        <w:t>Total MSW disposed</w:t>
      </w:r>
      <w:r>
        <w:rPr>
          <w:rFonts w:ascii="Century"/>
          <w:sz w:val="12"/>
        </w:rPr>
        <w:tab/>
      </w:r>
      <w:r>
        <w:rPr>
          <w:rFonts w:ascii="Cambria"/>
          <w:i/>
          <w:w w:val="110"/>
          <w:sz w:val="12"/>
        </w:rPr>
        <w:t>X </w:t>
      </w:r>
      <w:r>
        <w:rPr>
          <w:rFonts w:ascii="Century"/>
          <w:w w:val="110"/>
          <w:sz w:val="12"/>
        </w:rPr>
        <w:t>= (</w:t>
      </w:r>
      <w:r>
        <w:rPr>
          <w:rFonts w:ascii="Lucida Sans Unicode"/>
          <w:w w:val="110"/>
          <w:sz w:val="12"/>
        </w:rPr>
        <w:t>-</w:t>
      </w:r>
      <w:r>
        <w:rPr>
          <w:rFonts w:ascii="Century"/>
          <w:w w:val="110"/>
          <w:sz w:val="12"/>
        </w:rPr>
        <w:t>16.903A +</w:t>
      </w:r>
      <w:r>
        <w:rPr>
          <w:rFonts w:ascii="Century"/>
          <w:spacing w:val="-1"/>
          <w:w w:val="110"/>
          <w:sz w:val="12"/>
        </w:rPr>
        <w:t> </w:t>
      </w:r>
      <w:r>
        <w:rPr>
          <w:rFonts w:ascii="Century"/>
          <w:w w:val="110"/>
          <w:sz w:val="12"/>
        </w:rPr>
        <w:t>36497)/1000</w:t>
      </w:r>
    </w:p>
    <w:p>
      <w:pPr>
        <w:pStyle w:val="BodyText"/>
        <w:spacing w:before="11"/>
        <w:rPr>
          <w:rFonts w:ascii="Century"/>
          <w:sz w:val="2"/>
        </w:rPr>
      </w:pPr>
    </w:p>
    <w:p>
      <w:pPr>
        <w:pStyle w:val="BodyText"/>
        <w:spacing w:line="20" w:lineRule="exact"/>
        <w:ind w:left="140"/>
        <w:rPr>
          <w:rFonts w:ascii="Century"/>
          <w:sz w:val="2"/>
        </w:rPr>
      </w:pPr>
      <w:r>
        <w:rPr>
          <w:rFonts w:ascii="Century"/>
          <w:sz w:val="2"/>
        </w:rPr>
        <w:pict>
          <v:group style="width:251.05pt;height:.550pt;mso-position-horizontal-relative:char;mso-position-vertical-relative:line" id="docshapegroup33" coordorigin="0,0" coordsize="5021,11">
            <v:rect style="position:absolute;left:0;top:0;width:5021;height:11" id="docshape34" filled="true" fillcolor="#000000" stroked="false">
              <v:fill type="solid"/>
            </v:rect>
          </v:group>
        </w:pict>
      </w:r>
      <w:r>
        <w:rPr>
          <w:rFonts w:ascii="Century"/>
          <w:sz w:val="2"/>
        </w:rPr>
      </w:r>
    </w:p>
    <w:p>
      <w:pPr>
        <w:spacing w:after="0" w:line="20" w:lineRule="exact"/>
        <w:rPr>
          <w:rFonts w:ascii="Century"/>
          <w:sz w:val="2"/>
        </w:rPr>
        <w:sectPr>
          <w:type w:val="continuous"/>
          <w:pgSz w:w="11910" w:h="15880"/>
          <w:pgMar w:header="888" w:footer="0" w:top="140" w:bottom="280" w:left="540" w:right="540"/>
          <w:cols w:num="2" w:equalWidth="0">
            <w:col w:w="5373" w:space="177"/>
            <w:col w:w="5280"/>
          </w:cols>
        </w:sectPr>
      </w:pPr>
    </w:p>
    <w:p>
      <w:pPr>
        <w:pStyle w:val="BodyText"/>
        <w:spacing w:before="4"/>
        <w:rPr>
          <w:rFonts w:ascii="Century"/>
          <w:sz w:val="11"/>
        </w:rPr>
      </w:pPr>
    </w:p>
    <w:p>
      <w:pPr>
        <w:spacing w:before="108"/>
        <w:ind w:left="114" w:right="0" w:firstLine="0"/>
        <w:jc w:val="left"/>
        <w:rPr>
          <w:rFonts w:ascii="Century"/>
          <w:sz w:val="12"/>
        </w:rPr>
      </w:pPr>
      <w:r>
        <w:rPr>
          <w:rFonts w:ascii="Century"/>
          <w:w w:val="110"/>
          <w:sz w:val="12"/>
        </w:rPr>
        <w:t>Table</w:t>
      </w:r>
      <w:r>
        <w:rPr>
          <w:rFonts w:ascii="Century"/>
          <w:spacing w:val="-7"/>
          <w:w w:val="110"/>
          <w:sz w:val="12"/>
        </w:rPr>
        <w:t> </w:t>
      </w:r>
      <w:r>
        <w:rPr>
          <w:rFonts w:ascii="Century"/>
          <w:spacing w:val="-10"/>
          <w:w w:val="110"/>
          <w:sz w:val="12"/>
        </w:rPr>
        <w:t>2</w:t>
      </w:r>
    </w:p>
    <w:p>
      <w:pPr>
        <w:spacing w:before="27"/>
        <w:ind w:left="114" w:right="0" w:firstLine="0"/>
        <w:jc w:val="left"/>
        <w:rPr>
          <w:rFonts w:ascii="Century" w:hAnsi="Century"/>
          <w:sz w:val="12"/>
        </w:rPr>
      </w:pPr>
      <w:r>
        <w:rPr/>
        <w:pict>
          <v:shape style="position:absolute;margin-left:105.845001pt;margin-top:37.654865pt;width:162.450pt;height:.550pt;mso-position-horizontal-relative:page;mso-position-vertical-relative:paragraph;z-index:-18260480" id="docshape35" coordorigin="2117,753" coordsize="3249,11" path="m5365,753l3855,753,2525,753,2117,753,2117,763,2525,763,3855,763,5365,763,5365,753xe" filled="true" fillcolor="#000000" stroked="false">
            <v:path arrowok="t"/>
            <v:fill type="solid"/>
            <w10:wrap type="none"/>
          </v:shape>
        </w:pict>
      </w:r>
      <w:r>
        <w:rPr/>
        <w:pict>
          <v:shape style="position:absolute;margin-left:381.940033pt;margin-top:37.654865pt;width:170.85pt;height:.550pt;mso-position-horizontal-relative:page;mso-position-vertical-relative:paragraph;z-index:-18259968" id="docshape36" coordorigin="7639,753" coordsize="3417,11" path="m11055,753l9380,753,8049,753,7639,753,7639,763,8049,763,9380,763,11055,763,11055,753xe" filled="true" fillcolor="#000000" stroked="false">
            <v:path arrowok="t"/>
            <v:fill type="solid"/>
            <w10:wrap type="none"/>
          </v:shape>
        </w:pict>
      </w:r>
      <w:r>
        <w:rPr>
          <w:rFonts w:ascii="Century" w:hAnsi="Century"/>
          <w:w w:val="105"/>
          <w:sz w:val="12"/>
        </w:rPr>
        <w:t>Projected</w:t>
      </w:r>
      <w:r>
        <w:rPr>
          <w:rFonts w:ascii="Century" w:hAnsi="Century"/>
          <w:spacing w:val="12"/>
          <w:w w:val="105"/>
          <w:sz w:val="12"/>
        </w:rPr>
        <w:t> </w:t>
      </w:r>
      <w:r>
        <w:rPr>
          <w:rFonts w:ascii="Century" w:hAnsi="Century"/>
          <w:w w:val="105"/>
          <w:sz w:val="12"/>
        </w:rPr>
        <w:t>amount</w:t>
      </w:r>
      <w:r>
        <w:rPr>
          <w:rFonts w:ascii="Century" w:hAnsi="Century"/>
          <w:spacing w:val="12"/>
          <w:w w:val="105"/>
          <w:sz w:val="12"/>
        </w:rPr>
        <w:t> </w:t>
      </w:r>
      <w:r>
        <w:rPr>
          <w:rFonts w:ascii="Century" w:hAnsi="Century"/>
          <w:w w:val="105"/>
          <w:sz w:val="12"/>
        </w:rPr>
        <w:t>of</w:t>
      </w:r>
      <w:r>
        <w:rPr>
          <w:rFonts w:ascii="Century" w:hAnsi="Century"/>
          <w:spacing w:val="12"/>
          <w:w w:val="105"/>
          <w:sz w:val="12"/>
        </w:rPr>
        <w:t> </w:t>
      </w:r>
      <w:r>
        <w:rPr>
          <w:rFonts w:ascii="Century" w:hAnsi="Century"/>
          <w:w w:val="105"/>
          <w:sz w:val="12"/>
        </w:rPr>
        <w:t>wastes</w:t>
      </w:r>
      <w:r>
        <w:rPr>
          <w:rFonts w:ascii="Century" w:hAnsi="Century"/>
          <w:spacing w:val="13"/>
          <w:w w:val="105"/>
          <w:sz w:val="12"/>
        </w:rPr>
        <w:t> </w:t>
      </w:r>
      <w:r>
        <w:rPr>
          <w:rFonts w:ascii="Century" w:hAnsi="Century"/>
          <w:w w:val="105"/>
          <w:sz w:val="12"/>
        </w:rPr>
        <w:t>landﬁlled</w:t>
      </w:r>
      <w:r>
        <w:rPr>
          <w:rFonts w:ascii="Century" w:hAnsi="Century"/>
          <w:spacing w:val="12"/>
          <w:w w:val="105"/>
          <w:sz w:val="12"/>
        </w:rPr>
        <w:t> </w:t>
      </w:r>
      <w:r>
        <w:rPr>
          <w:rFonts w:ascii="Century" w:hAnsi="Century"/>
          <w:w w:val="105"/>
          <w:sz w:val="12"/>
        </w:rPr>
        <w:t>till</w:t>
      </w:r>
      <w:r>
        <w:rPr>
          <w:rFonts w:ascii="Century" w:hAnsi="Century"/>
          <w:spacing w:val="11"/>
          <w:w w:val="105"/>
          <w:sz w:val="12"/>
        </w:rPr>
        <w:t> </w:t>
      </w:r>
      <w:r>
        <w:rPr>
          <w:rFonts w:ascii="Century" w:hAnsi="Century"/>
          <w:spacing w:val="-2"/>
          <w:w w:val="105"/>
          <w:sz w:val="12"/>
        </w:rPr>
        <w:t>2030.</w:t>
      </w:r>
    </w:p>
    <w:p>
      <w:pPr>
        <w:pStyle w:val="BodyText"/>
        <w:spacing w:before="2"/>
        <w:rPr>
          <w:rFonts w:ascii="Century"/>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4"/>
        <w:gridCol w:w="1457"/>
        <w:gridCol w:w="1787"/>
        <w:gridCol w:w="2280"/>
        <w:gridCol w:w="1228"/>
        <w:gridCol w:w="2016"/>
        <w:gridCol w:w="170"/>
      </w:tblGrid>
      <w:tr>
        <w:trPr>
          <w:trHeight w:val="234" w:hRule="atLeast"/>
        </w:trPr>
        <w:tc>
          <w:tcPr>
            <w:tcW w:w="1464" w:type="dxa"/>
            <w:tcBorders>
              <w:top w:val="single" w:sz="4" w:space="0" w:color="000000"/>
            </w:tcBorders>
          </w:tcPr>
          <w:p>
            <w:pPr>
              <w:pStyle w:val="TableParagraph"/>
              <w:spacing w:before="51"/>
              <w:rPr>
                <w:sz w:val="12"/>
              </w:rPr>
            </w:pPr>
            <w:r>
              <w:rPr>
                <w:spacing w:val="-4"/>
                <w:sz w:val="12"/>
              </w:rPr>
              <w:t>Year</w:t>
            </w:r>
          </w:p>
        </w:tc>
        <w:tc>
          <w:tcPr>
            <w:tcW w:w="1457" w:type="dxa"/>
            <w:tcBorders>
              <w:top w:val="single" w:sz="4" w:space="0" w:color="000000"/>
              <w:bottom w:val="single" w:sz="6" w:space="0" w:color="000000"/>
            </w:tcBorders>
          </w:tcPr>
          <w:p>
            <w:pPr>
              <w:pStyle w:val="TableParagraph"/>
              <w:spacing w:before="51"/>
              <w:ind w:left="2"/>
              <w:rPr>
                <w:sz w:val="12"/>
              </w:rPr>
            </w:pPr>
            <w:r>
              <w:rPr>
                <w:w w:val="110"/>
                <w:sz w:val="12"/>
              </w:rPr>
              <w:t>Million</w:t>
            </w:r>
            <w:r>
              <w:rPr>
                <w:spacing w:val="1"/>
                <w:w w:val="110"/>
                <w:sz w:val="12"/>
              </w:rPr>
              <w:t> </w:t>
            </w:r>
            <w:r>
              <w:rPr>
                <w:spacing w:val="-2"/>
                <w:w w:val="110"/>
                <w:sz w:val="12"/>
              </w:rPr>
              <w:t>tonnes</w:t>
            </w:r>
          </w:p>
        </w:tc>
        <w:tc>
          <w:tcPr>
            <w:tcW w:w="1787" w:type="dxa"/>
            <w:tcBorders>
              <w:top w:val="single" w:sz="4" w:space="0" w:color="000000"/>
              <w:bottom w:val="single" w:sz="6" w:space="0" w:color="000000"/>
            </w:tcBorders>
          </w:tcPr>
          <w:p>
            <w:pPr>
              <w:pStyle w:val="TableParagraph"/>
              <w:spacing w:before="0"/>
              <w:ind w:left="0"/>
              <w:rPr>
                <w:rFonts w:ascii="Times New Roman"/>
                <w:sz w:val="14"/>
              </w:rPr>
            </w:pPr>
          </w:p>
        </w:tc>
        <w:tc>
          <w:tcPr>
            <w:tcW w:w="2280" w:type="dxa"/>
            <w:tcBorders>
              <w:top w:val="single" w:sz="4" w:space="0" w:color="000000"/>
            </w:tcBorders>
          </w:tcPr>
          <w:p>
            <w:pPr>
              <w:pStyle w:val="TableParagraph"/>
              <w:spacing w:before="51"/>
              <w:ind w:left="988"/>
              <w:rPr>
                <w:sz w:val="12"/>
              </w:rPr>
            </w:pPr>
            <w:r>
              <w:rPr>
                <w:spacing w:val="-4"/>
                <w:sz w:val="12"/>
              </w:rPr>
              <w:t>Year</w:t>
            </w:r>
          </w:p>
        </w:tc>
        <w:tc>
          <w:tcPr>
            <w:tcW w:w="1228" w:type="dxa"/>
            <w:tcBorders>
              <w:top w:val="single" w:sz="4" w:space="0" w:color="000000"/>
              <w:bottom w:val="single" w:sz="6" w:space="0" w:color="000000"/>
            </w:tcBorders>
          </w:tcPr>
          <w:p>
            <w:pPr>
              <w:pStyle w:val="TableParagraph"/>
              <w:spacing w:before="51"/>
              <w:ind w:left="3"/>
              <w:rPr>
                <w:sz w:val="12"/>
              </w:rPr>
            </w:pPr>
            <w:r>
              <w:rPr>
                <w:w w:val="110"/>
                <w:sz w:val="12"/>
              </w:rPr>
              <w:t>Million</w:t>
            </w:r>
            <w:r>
              <w:rPr>
                <w:spacing w:val="1"/>
                <w:w w:val="110"/>
                <w:sz w:val="12"/>
              </w:rPr>
              <w:t> </w:t>
            </w:r>
            <w:r>
              <w:rPr>
                <w:spacing w:val="-2"/>
                <w:w w:val="110"/>
                <w:sz w:val="12"/>
              </w:rPr>
              <w:t>tonnes</w:t>
            </w:r>
          </w:p>
        </w:tc>
        <w:tc>
          <w:tcPr>
            <w:tcW w:w="2016" w:type="dxa"/>
            <w:tcBorders>
              <w:top w:val="single" w:sz="4" w:space="0" w:color="000000"/>
              <w:bottom w:val="single" w:sz="6" w:space="0" w:color="000000"/>
            </w:tcBorders>
          </w:tcPr>
          <w:p>
            <w:pPr>
              <w:pStyle w:val="TableParagraph"/>
              <w:spacing w:before="0"/>
              <w:ind w:left="0"/>
              <w:rPr>
                <w:rFonts w:ascii="Times New Roman"/>
                <w:sz w:val="14"/>
              </w:rPr>
            </w:pPr>
          </w:p>
        </w:tc>
        <w:tc>
          <w:tcPr>
            <w:tcW w:w="170" w:type="dxa"/>
            <w:vMerge w:val="restart"/>
            <w:tcBorders>
              <w:top w:val="single" w:sz="4" w:space="0" w:color="000000"/>
            </w:tcBorders>
          </w:tcPr>
          <w:p>
            <w:pPr>
              <w:pStyle w:val="TableParagraph"/>
              <w:spacing w:before="0"/>
              <w:ind w:left="0"/>
              <w:rPr>
                <w:rFonts w:ascii="Times New Roman"/>
                <w:sz w:val="14"/>
              </w:rPr>
            </w:pPr>
          </w:p>
        </w:tc>
      </w:tr>
      <w:tr>
        <w:trPr>
          <w:trHeight w:val="491" w:hRule="atLeast"/>
        </w:trPr>
        <w:tc>
          <w:tcPr>
            <w:tcW w:w="1464" w:type="dxa"/>
            <w:tcBorders>
              <w:bottom w:val="single" w:sz="6" w:space="0" w:color="000000"/>
            </w:tcBorders>
          </w:tcPr>
          <w:p>
            <w:pPr>
              <w:pStyle w:val="TableParagraph"/>
              <w:spacing w:before="0"/>
              <w:ind w:left="0"/>
              <w:rPr>
                <w:rFonts w:ascii="Times New Roman"/>
                <w:sz w:val="14"/>
              </w:rPr>
            </w:pPr>
          </w:p>
        </w:tc>
        <w:tc>
          <w:tcPr>
            <w:tcW w:w="1457" w:type="dxa"/>
            <w:tcBorders>
              <w:top w:val="single" w:sz="6" w:space="0" w:color="000000"/>
              <w:bottom w:val="single" w:sz="6" w:space="0" w:color="000000"/>
            </w:tcBorders>
          </w:tcPr>
          <w:p>
            <w:pPr>
              <w:pStyle w:val="TableParagraph"/>
              <w:spacing w:before="56"/>
              <w:ind w:left="2"/>
              <w:rPr>
                <w:sz w:val="12"/>
              </w:rPr>
            </w:pPr>
            <w:r>
              <w:rPr>
                <w:w w:val="105"/>
                <w:sz w:val="12"/>
              </w:rPr>
              <w:t>Mass</w:t>
            </w:r>
            <w:r>
              <w:rPr>
                <w:spacing w:val="7"/>
                <w:w w:val="105"/>
                <w:sz w:val="12"/>
              </w:rPr>
              <w:t> </w:t>
            </w:r>
            <w:r>
              <w:rPr>
                <w:spacing w:val="-5"/>
                <w:w w:val="105"/>
                <w:sz w:val="12"/>
              </w:rPr>
              <w:t>Ash</w:t>
            </w:r>
          </w:p>
          <w:p>
            <w:pPr>
              <w:pStyle w:val="TableParagraph"/>
              <w:spacing w:before="108"/>
              <w:ind w:left="2"/>
              <w:rPr>
                <w:sz w:val="12"/>
              </w:rPr>
            </w:pPr>
            <w:r>
              <w:rPr>
                <w:w w:val="110"/>
                <w:sz w:val="12"/>
              </w:rPr>
              <w:t>According</w:t>
            </w:r>
            <w:r>
              <w:rPr>
                <w:spacing w:val="4"/>
                <w:w w:val="110"/>
                <w:sz w:val="12"/>
              </w:rPr>
              <w:t> </w:t>
            </w:r>
            <w:r>
              <w:rPr>
                <w:w w:val="110"/>
                <w:sz w:val="12"/>
              </w:rPr>
              <w:t>to</w:t>
            </w:r>
            <w:r>
              <w:rPr>
                <w:spacing w:val="6"/>
                <w:w w:val="110"/>
                <w:sz w:val="12"/>
              </w:rPr>
              <w:t> </w:t>
            </w:r>
            <w:r>
              <w:rPr>
                <w:spacing w:val="-2"/>
                <w:w w:val="110"/>
                <w:sz w:val="12"/>
              </w:rPr>
              <w:t>statistics</w:t>
            </w:r>
          </w:p>
        </w:tc>
        <w:tc>
          <w:tcPr>
            <w:tcW w:w="1787" w:type="dxa"/>
            <w:tcBorders>
              <w:top w:val="single" w:sz="6" w:space="0" w:color="000000"/>
              <w:bottom w:val="single" w:sz="6" w:space="0" w:color="000000"/>
            </w:tcBorders>
          </w:tcPr>
          <w:p>
            <w:pPr>
              <w:pStyle w:val="TableParagraph"/>
              <w:spacing w:before="56"/>
              <w:ind w:left="109"/>
              <w:rPr>
                <w:sz w:val="12"/>
              </w:rPr>
            </w:pPr>
            <w:r>
              <w:rPr>
                <w:sz w:val="12"/>
              </w:rPr>
              <w:t>Total</w:t>
            </w:r>
            <w:r>
              <w:rPr>
                <w:spacing w:val="32"/>
                <w:sz w:val="12"/>
              </w:rPr>
              <w:t> </w:t>
            </w:r>
            <w:r>
              <w:rPr>
                <w:sz w:val="12"/>
              </w:rPr>
              <w:t>MSW</w:t>
            </w:r>
            <w:r>
              <w:rPr>
                <w:spacing w:val="32"/>
                <w:sz w:val="12"/>
              </w:rPr>
              <w:t> </w:t>
            </w:r>
            <w:r>
              <w:rPr>
                <w:sz w:val="12"/>
              </w:rPr>
              <w:t>non-</w:t>
            </w:r>
            <w:r>
              <w:rPr>
                <w:spacing w:val="-2"/>
                <w:sz w:val="12"/>
              </w:rPr>
              <w:t>incinerable</w:t>
            </w:r>
          </w:p>
        </w:tc>
        <w:tc>
          <w:tcPr>
            <w:tcW w:w="2280" w:type="dxa"/>
            <w:tcBorders>
              <w:bottom w:val="single" w:sz="6" w:space="0" w:color="000000"/>
            </w:tcBorders>
          </w:tcPr>
          <w:p>
            <w:pPr>
              <w:pStyle w:val="TableParagraph"/>
              <w:spacing w:before="0"/>
              <w:ind w:left="0"/>
              <w:rPr>
                <w:rFonts w:ascii="Times New Roman"/>
                <w:sz w:val="14"/>
              </w:rPr>
            </w:pPr>
          </w:p>
        </w:tc>
        <w:tc>
          <w:tcPr>
            <w:tcW w:w="1228" w:type="dxa"/>
            <w:tcBorders>
              <w:top w:val="single" w:sz="6" w:space="0" w:color="000000"/>
              <w:bottom w:val="single" w:sz="6" w:space="0" w:color="000000"/>
            </w:tcBorders>
          </w:tcPr>
          <w:p>
            <w:pPr>
              <w:pStyle w:val="TableParagraph"/>
              <w:spacing w:before="56"/>
              <w:ind w:left="3"/>
              <w:rPr>
                <w:sz w:val="12"/>
              </w:rPr>
            </w:pPr>
            <w:r>
              <w:rPr>
                <w:w w:val="105"/>
                <w:sz w:val="12"/>
              </w:rPr>
              <w:t>Mass</w:t>
            </w:r>
            <w:r>
              <w:rPr>
                <w:spacing w:val="7"/>
                <w:w w:val="105"/>
                <w:sz w:val="12"/>
              </w:rPr>
              <w:t> </w:t>
            </w:r>
            <w:r>
              <w:rPr>
                <w:spacing w:val="-5"/>
                <w:w w:val="105"/>
                <w:sz w:val="12"/>
              </w:rPr>
              <w:t>Ash</w:t>
            </w:r>
          </w:p>
          <w:p>
            <w:pPr>
              <w:pStyle w:val="TableParagraph"/>
              <w:spacing w:before="108"/>
              <w:ind w:left="3"/>
              <w:rPr>
                <w:sz w:val="12"/>
              </w:rPr>
            </w:pPr>
            <w:r>
              <w:rPr>
                <w:spacing w:val="-2"/>
                <w:w w:val="110"/>
                <w:sz w:val="12"/>
              </w:rPr>
              <w:t>Projected</w:t>
            </w:r>
          </w:p>
        </w:tc>
        <w:tc>
          <w:tcPr>
            <w:tcW w:w="2016" w:type="dxa"/>
            <w:tcBorders>
              <w:top w:val="single" w:sz="6" w:space="0" w:color="000000"/>
              <w:bottom w:val="single" w:sz="6" w:space="0" w:color="000000"/>
            </w:tcBorders>
          </w:tcPr>
          <w:p>
            <w:pPr>
              <w:pStyle w:val="TableParagraph"/>
              <w:spacing w:before="56"/>
              <w:ind w:left="340"/>
              <w:rPr>
                <w:sz w:val="12"/>
              </w:rPr>
            </w:pPr>
            <w:r>
              <w:rPr>
                <w:sz w:val="12"/>
              </w:rPr>
              <w:t>Total</w:t>
            </w:r>
            <w:r>
              <w:rPr>
                <w:spacing w:val="32"/>
                <w:sz w:val="12"/>
              </w:rPr>
              <w:t> </w:t>
            </w:r>
            <w:r>
              <w:rPr>
                <w:sz w:val="12"/>
              </w:rPr>
              <w:t>MSW</w:t>
            </w:r>
            <w:r>
              <w:rPr>
                <w:spacing w:val="32"/>
                <w:sz w:val="12"/>
              </w:rPr>
              <w:t> </w:t>
            </w:r>
            <w:r>
              <w:rPr>
                <w:sz w:val="12"/>
              </w:rPr>
              <w:t>non-</w:t>
            </w:r>
            <w:r>
              <w:rPr>
                <w:spacing w:val="-2"/>
                <w:sz w:val="12"/>
              </w:rPr>
              <w:t>incinerable</w:t>
            </w:r>
          </w:p>
        </w:tc>
        <w:tc>
          <w:tcPr>
            <w:tcW w:w="170" w:type="dxa"/>
            <w:vMerge/>
            <w:tcBorders>
              <w:top w:val="nil"/>
            </w:tcBorders>
          </w:tcPr>
          <w:p>
            <w:pPr>
              <w:rPr>
                <w:sz w:val="2"/>
                <w:szCs w:val="2"/>
              </w:rPr>
            </w:pPr>
          </w:p>
        </w:tc>
      </w:tr>
      <w:tr>
        <w:trPr>
          <w:trHeight w:val="213" w:hRule="atLeast"/>
        </w:trPr>
        <w:tc>
          <w:tcPr>
            <w:tcW w:w="1464" w:type="dxa"/>
            <w:tcBorders>
              <w:top w:val="single" w:sz="6" w:space="0" w:color="000000"/>
            </w:tcBorders>
          </w:tcPr>
          <w:p>
            <w:pPr>
              <w:pStyle w:val="TableParagraph"/>
              <w:spacing w:line="138" w:lineRule="exact" w:before="55"/>
              <w:rPr>
                <w:sz w:val="12"/>
              </w:rPr>
            </w:pPr>
            <w:r>
              <w:rPr>
                <w:spacing w:val="-4"/>
                <w:w w:val="115"/>
                <w:sz w:val="12"/>
              </w:rPr>
              <w:t>1999</w:t>
            </w:r>
          </w:p>
        </w:tc>
        <w:tc>
          <w:tcPr>
            <w:tcW w:w="1457" w:type="dxa"/>
            <w:tcBorders>
              <w:top w:val="single" w:sz="6" w:space="0" w:color="000000"/>
            </w:tcBorders>
          </w:tcPr>
          <w:p>
            <w:pPr>
              <w:pStyle w:val="TableParagraph"/>
              <w:spacing w:line="138" w:lineRule="exact" w:before="55"/>
              <w:ind w:left="2"/>
              <w:rPr>
                <w:sz w:val="12"/>
              </w:rPr>
            </w:pPr>
            <w:r>
              <w:rPr>
                <w:spacing w:val="-2"/>
                <w:w w:val="110"/>
                <w:sz w:val="12"/>
              </w:rPr>
              <w:t>0.433</w:t>
            </w:r>
          </w:p>
        </w:tc>
        <w:tc>
          <w:tcPr>
            <w:tcW w:w="1787" w:type="dxa"/>
            <w:tcBorders>
              <w:top w:val="single" w:sz="6" w:space="0" w:color="000000"/>
            </w:tcBorders>
          </w:tcPr>
          <w:p>
            <w:pPr>
              <w:pStyle w:val="TableParagraph"/>
              <w:spacing w:line="138" w:lineRule="exact" w:before="55"/>
              <w:ind w:left="109"/>
              <w:rPr>
                <w:sz w:val="12"/>
              </w:rPr>
            </w:pPr>
            <w:r>
              <w:rPr>
                <w:spacing w:val="-2"/>
                <w:w w:val="110"/>
                <w:sz w:val="12"/>
              </w:rPr>
              <w:t>0.309</w:t>
            </w:r>
          </w:p>
        </w:tc>
        <w:tc>
          <w:tcPr>
            <w:tcW w:w="2280" w:type="dxa"/>
            <w:tcBorders>
              <w:top w:val="single" w:sz="6" w:space="0" w:color="000000"/>
            </w:tcBorders>
          </w:tcPr>
          <w:p>
            <w:pPr>
              <w:pStyle w:val="TableParagraph"/>
              <w:spacing w:line="138" w:lineRule="exact" w:before="55"/>
              <w:ind w:left="988"/>
              <w:rPr>
                <w:sz w:val="12"/>
              </w:rPr>
            </w:pPr>
            <w:r>
              <w:rPr>
                <w:spacing w:val="-4"/>
                <w:w w:val="115"/>
                <w:sz w:val="12"/>
              </w:rPr>
              <w:t>2010</w:t>
            </w:r>
          </w:p>
        </w:tc>
        <w:tc>
          <w:tcPr>
            <w:tcW w:w="1228" w:type="dxa"/>
            <w:tcBorders>
              <w:top w:val="single" w:sz="6" w:space="0" w:color="000000"/>
            </w:tcBorders>
          </w:tcPr>
          <w:p>
            <w:pPr>
              <w:pStyle w:val="TableParagraph"/>
              <w:spacing w:line="138" w:lineRule="exact" w:before="55"/>
              <w:ind w:left="3"/>
              <w:rPr>
                <w:sz w:val="12"/>
              </w:rPr>
            </w:pPr>
            <w:r>
              <w:rPr>
                <w:spacing w:val="-2"/>
                <w:w w:val="110"/>
                <w:sz w:val="12"/>
              </w:rPr>
              <w:t>0.550</w:t>
            </w:r>
          </w:p>
        </w:tc>
        <w:tc>
          <w:tcPr>
            <w:tcW w:w="2016" w:type="dxa"/>
            <w:tcBorders>
              <w:top w:val="single" w:sz="6" w:space="0" w:color="000000"/>
            </w:tcBorders>
          </w:tcPr>
          <w:p>
            <w:pPr>
              <w:pStyle w:val="TableParagraph"/>
              <w:spacing w:line="138" w:lineRule="exact" w:before="55"/>
              <w:ind w:left="340"/>
              <w:rPr>
                <w:sz w:val="12"/>
              </w:rPr>
            </w:pPr>
            <w:r>
              <w:rPr>
                <w:spacing w:val="-2"/>
                <w:w w:val="110"/>
                <w:sz w:val="12"/>
              </w:rPr>
              <w:t>0.157</w:t>
            </w:r>
          </w:p>
        </w:tc>
        <w:tc>
          <w:tcPr>
            <w:tcW w:w="170" w:type="dxa"/>
          </w:tcPr>
          <w:p>
            <w:pPr>
              <w:pStyle w:val="TableParagraph"/>
              <w:spacing w:before="0"/>
              <w:ind w:left="0"/>
              <w:rPr>
                <w:rFonts w:ascii="Times New Roman"/>
                <w:sz w:val="14"/>
              </w:rPr>
            </w:pPr>
          </w:p>
        </w:tc>
      </w:tr>
      <w:tr>
        <w:trPr>
          <w:trHeight w:val="171" w:hRule="atLeast"/>
        </w:trPr>
        <w:tc>
          <w:tcPr>
            <w:tcW w:w="1464" w:type="dxa"/>
          </w:tcPr>
          <w:p>
            <w:pPr>
              <w:pStyle w:val="TableParagraph"/>
              <w:spacing w:line="137" w:lineRule="exact" w:before="14"/>
              <w:rPr>
                <w:sz w:val="12"/>
              </w:rPr>
            </w:pPr>
            <w:r>
              <w:rPr>
                <w:spacing w:val="-4"/>
                <w:w w:val="110"/>
                <w:sz w:val="12"/>
              </w:rPr>
              <w:t>2000</w:t>
            </w:r>
          </w:p>
        </w:tc>
        <w:tc>
          <w:tcPr>
            <w:tcW w:w="1457" w:type="dxa"/>
          </w:tcPr>
          <w:p>
            <w:pPr>
              <w:pStyle w:val="TableParagraph"/>
              <w:spacing w:line="137" w:lineRule="exact" w:before="14"/>
              <w:ind w:left="2"/>
              <w:rPr>
                <w:sz w:val="12"/>
              </w:rPr>
            </w:pPr>
            <w:r>
              <w:rPr>
                <w:spacing w:val="-2"/>
                <w:w w:val="110"/>
                <w:sz w:val="12"/>
              </w:rPr>
              <w:t>0.433</w:t>
            </w:r>
          </w:p>
        </w:tc>
        <w:tc>
          <w:tcPr>
            <w:tcW w:w="1787" w:type="dxa"/>
          </w:tcPr>
          <w:p>
            <w:pPr>
              <w:pStyle w:val="TableParagraph"/>
              <w:spacing w:line="137" w:lineRule="exact" w:before="14"/>
              <w:ind w:left="109"/>
              <w:rPr>
                <w:sz w:val="12"/>
              </w:rPr>
            </w:pPr>
            <w:r>
              <w:rPr>
                <w:spacing w:val="-2"/>
                <w:w w:val="110"/>
                <w:sz w:val="12"/>
              </w:rPr>
              <w:t>0.245</w:t>
            </w:r>
          </w:p>
        </w:tc>
        <w:tc>
          <w:tcPr>
            <w:tcW w:w="2280" w:type="dxa"/>
          </w:tcPr>
          <w:p>
            <w:pPr>
              <w:pStyle w:val="TableParagraph"/>
              <w:spacing w:line="137" w:lineRule="exact" w:before="14"/>
              <w:ind w:left="988"/>
              <w:rPr>
                <w:sz w:val="12"/>
              </w:rPr>
            </w:pPr>
            <w:r>
              <w:rPr>
                <w:spacing w:val="-4"/>
                <w:w w:val="115"/>
                <w:sz w:val="12"/>
              </w:rPr>
              <w:t>2011</w:t>
            </w:r>
          </w:p>
        </w:tc>
        <w:tc>
          <w:tcPr>
            <w:tcW w:w="1228" w:type="dxa"/>
          </w:tcPr>
          <w:p>
            <w:pPr>
              <w:pStyle w:val="TableParagraph"/>
              <w:spacing w:line="137" w:lineRule="exact" w:before="14"/>
              <w:ind w:left="3"/>
              <w:rPr>
                <w:sz w:val="12"/>
              </w:rPr>
            </w:pPr>
            <w:r>
              <w:rPr>
                <w:spacing w:val="-2"/>
                <w:w w:val="110"/>
                <w:sz w:val="12"/>
              </w:rPr>
              <w:t>0.561</w:t>
            </w:r>
          </w:p>
        </w:tc>
        <w:tc>
          <w:tcPr>
            <w:tcW w:w="2016" w:type="dxa"/>
          </w:tcPr>
          <w:p>
            <w:pPr>
              <w:pStyle w:val="TableParagraph"/>
              <w:spacing w:line="137" w:lineRule="exact" w:before="14"/>
              <w:ind w:left="340"/>
              <w:rPr>
                <w:sz w:val="12"/>
              </w:rPr>
            </w:pPr>
            <w:r>
              <w:rPr>
                <w:spacing w:val="-2"/>
                <w:w w:val="110"/>
                <w:sz w:val="12"/>
              </w:rPr>
              <w:t>0.153</w:t>
            </w:r>
          </w:p>
        </w:tc>
        <w:tc>
          <w:tcPr>
            <w:tcW w:w="170" w:type="dxa"/>
          </w:tcPr>
          <w:p>
            <w:pPr>
              <w:pStyle w:val="TableParagraph"/>
              <w:spacing w:before="0"/>
              <w:ind w:left="0"/>
              <w:rPr>
                <w:rFonts w:ascii="Times New Roman"/>
                <w:sz w:val="10"/>
              </w:rPr>
            </w:pPr>
          </w:p>
        </w:tc>
      </w:tr>
      <w:tr>
        <w:trPr>
          <w:trHeight w:val="171" w:hRule="atLeast"/>
        </w:trPr>
        <w:tc>
          <w:tcPr>
            <w:tcW w:w="1464" w:type="dxa"/>
          </w:tcPr>
          <w:p>
            <w:pPr>
              <w:pStyle w:val="TableParagraph"/>
              <w:spacing w:line="137" w:lineRule="exact"/>
              <w:rPr>
                <w:sz w:val="12"/>
              </w:rPr>
            </w:pPr>
            <w:r>
              <w:rPr>
                <w:spacing w:val="-4"/>
                <w:w w:val="115"/>
                <w:sz w:val="12"/>
              </w:rPr>
              <w:t>2001</w:t>
            </w:r>
          </w:p>
        </w:tc>
        <w:tc>
          <w:tcPr>
            <w:tcW w:w="1457" w:type="dxa"/>
          </w:tcPr>
          <w:p>
            <w:pPr>
              <w:pStyle w:val="TableParagraph"/>
              <w:spacing w:line="137" w:lineRule="exact"/>
              <w:ind w:left="2"/>
              <w:rPr>
                <w:sz w:val="12"/>
              </w:rPr>
            </w:pPr>
            <w:r>
              <w:rPr>
                <w:spacing w:val="-2"/>
                <w:w w:val="110"/>
                <w:sz w:val="12"/>
              </w:rPr>
              <w:t>0.446</w:t>
            </w:r>
          </w:p>
        </w:tc>
        <w:tc>
          <w:tcPr>
            <w:tcW w:w="1787" w:type="dxa"/>
          </w:tcPr>
          <w:p>
            <w:pPr>
              <w:pStyle w:val="TableParagraph"/>
              <w:spacing w:line="137" w:lineRule="exact"/>
              <w:ind w:left="109"/>
              <w:rPr>
                <w:sz w:val="12"/>
              </w:rPr>
            </w:pPr>
            <w:r>
              <w:rPr>
                <w:spacing w:val="-2"/>
                <w:w w:val="110"/>
                <w:sz w:val="12"/>
              </w:rPr>
              <w:t>0.236</w:t>
            </w:r>
          </w:p>
        </w:tc>
        <w:tc>
          <w:tcPr>
            <w:tcW w:w="2280" w:type="dxa"/>
          </w:tcPr>
          <w:p>
            <w:pPr>
              <w:pStyle w:val="TableParagraph"/>
              <w:spacing w:line="137" w:lineRule="exact"/>
              <w:ind w:left="988"/>
              <w:rPr>
                <w:sz w:val="12"/>
              </w:rPr>
            </w:pPr>
            <w:r>
              <w:rPr>
                <w:spacing w:val="-4"/>
                <w:w w:val="115"/>
                <w:sz w:val="12"/>
              </w:rPr>
              <w:t>2012</w:t>
            </w:r>
          </w:p>
        </w:tc>
        <w:tc>
          <w:tcPr>
            <w:tcW w:w="1228" w:type="dxa"/>
          </w:tcPr>
          <w:p>
            <w:pPr>
              <w:pStyle w:val="TableParagraph"/>
              <w:spacing w:line="137" w:lineRule="exact"/>
              <w:ind w:left="3"/>
              <w:rPr>
                <w:sz w:val="12"/>
              </w:rPr>
            </w:pPr>
            <w:r>
              <w:rPr>
                <w:spacing w:val="-2"/>
                <w:w w:val="110"/>
                <w:sz w:val="12"/>
              </w:rPr>
              <w:t>0.572</w:t>
            </w:r>
          </w:p>
        </w:tc>
        <w:tc>
          <w:tcPr>
            <w:tcW w:w="2016" w:type="dxa"/>
          </w:tcPr>
          <w:p>
            <w:pPr>
              <w:pStyle w:val="TableParagraph"/>
              <w:spacing w:line="137" w:lineRule="exact"/>
              <w:ind w:left="340"/>
              <w:rPr>
                <w:sz w:val="12"/>
              </w:rPr>
            </w:pPr>
            <w:r>
              <w:rPr>
                <w:spacing w:val="-2"/>
                <w:w w:val="110"/>
                <w:sz w:val="12"/>
              </w:rPr>
              <w:t>0.152</w:t>
            </w:r>
          </w:p>
        </w:tc>
        <w:tc>
          <w:tcPr>
            <w:tcW w:w="170" w:type="dxa"/>
          </w:tcPr>
          <w:p>
            <w:pPr>
              <w:pStyle w:val="TableParagraph"/>
              <w:spacing w:before="0"/>
              <w:ind w:left="0"/>
              <w:rPr>
                <w:rFonts w:ascii="Times New Roman"/>
                <w:sz w:val="10"/>
              </w:rPr>
            </w:pPr>
          </w:p>
        </w:tc>
      </w:tr>
      <w:tr>
        <w:trPr>
          <w:trHeight w:val="171" w:hRule="atLeast"/>
        </w:trPr>
        <w:tc>
          <w:tcPr>
            <w:tcW w:w="1464" w:type="dxa"/>
          </w:tcPr>
          <w:p>
            <w:pPr>
              <w:pStyle w:val="TableParagraph"/>
              <w:spacing w:line="137" w:lineRule="exact"/>
              <w:rPr>
                <w:sz w:val="12"/>
              </w:rPr>
            </w:pPr>
            <w:bookmarkStart w:name="2.2.2 Functional unit" w:id="8"/>
            <w:bookmarkEnd w:id="8"/>
            <w:r>
              <w:rPr/>
            </w:r>
            <w:r>
              <w:rPr>
                <w:spacing w:val="-4"/>
                <w:w w:val="115"/>
                <w:sz w:val="12"/>
              </w:rPr>
              <w:t>2002</w:t>
            </w:r>
          </w:p>
        </w:tc>
        <w:tc>
          <w:tcPr>
            <w:tcW w:w="1457" w:type="dxa"/>
          </w:tcPr>
          <w:p>
            <w:pPr>
              <w:pStyle w:val="TableParagraph"/>
              <w:spacing w:line="137" w:lineRule="exact"/>
              <w:ind w:left="2"/>
              <w:rPr>
                <w:sz w:val="12"/>
              </w:rPr>
            </w:pPr>
            <w:r>
              <w:rPr>
                <w:spacing w:val="-2"/>
                <w:w w:val="110"/>
                <w:sz w:val="12"/>
              </w:rPr>
              <w:t>0.560</w:t>
            </w:r>
          </w:p>
        </w:tc>
        <w:tc>
          <w:tcPr>
            <w:tcW w:w="1787" w:type="dxa"/>
          </w:tcPr>
          <w:p>
            <w:pPr>
              <w:pStyle w:val="TableParagraph"/>
              <w:spacing w:line="137" w:lineRule="exact"/>
              <w:ind w:left="109"/>
              <w:rPr>
                <w:sz w:val="12"/>
              </w:rPr>
            </w:pPr>
            <w:r>
              <w:rPr>
                <w:spacing w:val="-2"/>
                <w:w w:val="110"/>
                <w:sz w:val="12"/>
              </w:rPr>
              <w:t>0.200</w:t>
            </w:r>
          </w:p>
        </w:tc>
        <w:tc>
          <w:tcPr>
            <w:tcW w:w="2280" w:type="dxa"/>
          </w:tcPr>
          <w:p>
            <w:pPr>
              <w:pStyle w:val="TableParagraph"/>
              <w:spacing w:line="137" w:lineRule="exact"/>
              <w:ind w:left="988"/>
              <w:rPr>
                <w:sz w:val="12"/>
              </w:rPr>
            </w:pPr>
            <w:r>
              <w:rPr>
                <w:spacing w:val="-4"/>
                <w:w w:val="115"/>
                <w:sz w:val="12"/>
              </w:rPr>
              <w:t>2013</w:t>
            </w:r>
          </w:p>
        </w:tc>
        <w:tc>
          <w:tcPr>
            <w:tcW w:w="1228" w:type="dxa"/>
          </w:tcPr>
          <w:p>
            <w:pPr>
              <w:pStyle w:val="TableParagraph"/>
              <w:spacing w:line="137" w:lineRule="exact"/>
              <w:ind w:left="3"/>
              <w:rPr>
                <w:sz w:val="12"/>
              </w:rPr>
            </w:pPr>
            <w:r>
              <w:rPr>
                <w:spacing w:val="-2"/>
                <w:w w:val="110"/>
                <w:sz w:val="12"/>
              </w:rPr>
              <w:t>0.582</w:t>
            </w:r>
          </w:p>
        </w:tc>
        <w:tc>
          <w:tcPr>
            <w:tcW w:w="2016" w:type="dxa"/>
          </w:tcPr>
          <w:p>
            <w:pPr>
              <w:pStyle w:val="TableParagraph"/>
              <w:spacing w:line="137" w:lineRule="exact"/>
              <w:ind w:left="340"/>
              <w:rPr>
                <w:sz w:val="12"/>
              </w:rPr>
            </w:pPr>
            <w:r>
              <w:rPr>
                <w:spacing w:val="-2"/>
                <w:w w:val="110"/>
                <w:sz w:val="12"/>
              </w:rPr>
              <w:t>0.151</w:t>
            </w:r>
          </w:p>
        </w:tc>
        <w:tc>
          <w:tcPr>
            <w:tcW w:w="170" w:type="dxa"/>
          </w:tcPr>
          <w:p>
            <w:pPr>
              <w:pStyle w:val="TableParagraph"/>
              <w:spacing w:before="0"/>
              <w:ind w:left="0"/>
              <w:rPr>
                <w:rFonts w:ascii="Times New Roman"/>
                <w:sz w:val="10"/>
              </w:rPr>
            </w:pPr>
          </w:p>
        </w:tc>
      </w:tr>
      <w:tr>
        <w:trPr>
          <w:trHeight w:val="171" w:hRule="atLeast"/>
        </w:trPr>
        <w:tc>
          <w:tcPr>
            <w:tcW w:w="1464" w:type="dxa"/>
          </w:tcPr>
          <w:p>
            <w:pPr>
              <w:pStyle w:val="TableParagraph"/>
              <w:spacing w:line="137" w:lineRule="exact"/>
              <w:rPr>
                <w:sz w:val="12"/>
              </w:rPr>
            </w:pPr>
            <w:r>
              <w:rPr>
                <w:spacing w:val="-4"/>
                <w:w w:val="115"/>
                <w:sz w:val="12"/>
              </w:rPr>
              <w:t>2003</w:t>
            </w:r>
          </w:p>
        </w:tc>
        <w:tc>
          <w:tcPr>
            <w:tcW w:w="1457" w:type="dxa"/>
          </w:tcPr>
          <w:p>
            <w:pPr>
              <w:pStyle w:val="TableParagraph"/>
              <w:spacing w:line="137" w:lineRule="exact"/>
              <w:ind w:left="2"/>
              <w:rPr>
                <w:sz w:val="12"/>
              </w:rPr>
            </w:pPr>
            <w:r>
              <w:rPr>
                <w:spacing w:val="-2"/>
                <w:w w:val="110"/>
                <w:sz w:val="12"/>
              </w:rPr>
              <w:t>0.510</w:t>
            </w:r>
          </w:p>
        </w:tc>
        <w:tc>
          <w:tcPr>
            <w:tcW w:w="1787" w:type="dxa"/>
          </w:tcPr>
          <w:p>
            <w:pPr>
              <w:pStyle w:val="TableParagraph"/>
              <w:spacing w:line="137" w:lineRule="exact"/>
              <w:ind w:left="109"/>
              <w:rPr>
                <w:sz w:val="12"/>
              </w:rPr>
            </w:pPr>
            <w:r>
              <w:rPr>
                <w:spacing w:val="-2"/>
                <w:w w:val="110"/>
                <w:sz w:val="12"/>
              </w:rPr>
              <w:t>0.190</w:t>
            </w:r>
          </w:p>
        </w:tc>
        <w:tc>
          <w:tcPr>
            <w:tcW w:w="2280" w:type="dxa"/>
          </w:tcPr>
          <w:p>
            <w:pPr>
              <w:pStyle w:val="TableParagraph"/>
              <w:spacing w:line="137" w:lineRule="exact"/>
              <w:ind w:left="988"/>
              <w:rPr>
                <w:sz w:val="12"/>
              </w:rPr>
            </w:pPr>
            <w:r>
              <w:rPr>
                <w:spacing w:val="-4"/>
                <w:w w:val="115"/>
                <w:sz w:val="12"/>
              </w:rPr>
              <w:t>2014</w:t>
            </w:r>
          </w:p>
        </w:tc>
        <w:tc>
          <w:tcPr>
            <w:tcW w:w="1228" w:type="dxa"/>
          </w:tcPr>
          <w:p>
            <w:pPr>
              <w:pStyle w:val="TableParagraph"/>
              <w:spacing w:line="137" w:lineRule="exact"/>
              <w:ind w:left="3"/>
              <w:rPr>
                <w:sz w:val="12"/>
              </w:rPr>
            </w:pPr>
            <w:r>
              <w:rPr>
                <w:spacing w:val="-2"/>
                <w:w w:val="110"/>
                <w:sz w:val="12"/>
              </w:rPr>
              <w:t>0.592</w:t>
            </w:r>
          </w:p>
        </w:tc>
        <w:tc>
          <w:tcPr>
            <w:tcW w:w="2016" w:type="dxa"/>
          </w:tcPr>
          <w:p>
            <w:pPr>
              <w:pStyle w:val="TableParagraph"/>
              <w:spacing w:line="137" w:lineRule="exact"/>
              <w:ind w:left="340"/>
              <w:rPr>
                <w:sz w:val="12"/>
              </w:rPr>
            </w:pPr>
            <w:r>
              <w:rPr>
                <w:spacing w:val="-2"/>
                <w:w w:val="110"/>
                <w:sz w:val="12"/>
              </w:rPr>
              <w:t>0.150</w:t>
            </w:r>
          </w:p>
        </w:tc>
        <w:tc>
          <w:tcPr>
            <w:tcW w:w="170" w:type="dxa"/>
          </w:tcPr>
          <w:p>
            <w:pPr>
              <w:pStyle w:val="TableParagraph"/>
              <w:spacing w:before="0"/>
              <w:ind w:left="0"/>
              <w:rPr>
                <w:rFonts w:ascii="Times New Roman"/>
                <w:sz w:val="10"/>
              </w:rPr>
            </w:pPr>
          </w:p>
        </w:tc>
      </w:tr>
      <w:tr>
        <w:trPr>
          <w:trHeight w:val="171" w:hRule="atLeast"/>
        </w:trPr>
        <w:tc>
          <w:tcPr>
            <w:tcW w:w="1464" w:type="dxa"/>
          </w:tcPr>
          <w:p>
            <w:pPr>
              <w:pStyle w:val="TableParagraph"/>
              <w:spacing w:line="137" w:lineRule="exact"/>
              <w:rPr>
                <w:sz w:val="12"/>
              </w:rPr>
            </w:pPr>
            <w:r>
              <w:rPr>
                <w:spacing w:val="-4"/>
                <w:w w:val="115"/>
                <w:sz w:val="12"/>
              </w:rPr>
              <w:t>2004</w:t>
            </w:r>
          </w:p>
        </w:tc>
        <w:tc>
          <w:tcPr>
            <w:tcW w:w="1457" w:type="dxa"/>
          </w:tcPr>
          <w:p>
            <w:pPr>
              <w:pStyle w:val="TableParagraph"/>
              <w:spacing w:line="137" w:lineRule="exact"/>
              <w:ind w:left="2"/>
              <w:rPr>
                <w:sz w:val="12"/>
              </w:rPr>
            </w:pPr>
            <w:r>
              <w:rPr>
                <w:spacing w:val="-2"/>
                <w:w w:val="110"/>
                <w:sz w:val="12"/>
              </w:rPr>
              <w:t>0.520</w:t>
            </w:r>
          </w:p>
        </w:tc>
        <w:tc>
          <w:tcPr>
            <w:tcW w:w="1787" w:type="dxa"/>
          </w:tcPr>
          <w:p>
            <w:pPr>
              <w:pStyle w:val="TableParagraph"/>
              <w:spacing w:line="137" w:lineRule="exact"/>
              <w:ind w:left="109"/>
              <w:rPr>
                <w:sz w:val="12"/>
              </w:rPr>
            </w:pPr>
            <w:r>
              <w:rPr>
                <w:spacing w:val="-2"/>
                <w:w w:val="110"/>
                <w:sz w:val="12"/>
              </w:rPr>
              <w:t>0.220</w:t>
            </w:r>
          </w:p>
        </w:tc>
        <w:tc>
          <w:tcPr>
            <w:tcW w:w="2280" w:type="dxa"/>
          </w:tcPr>
          <w:p>
            <w:pPr>
              <w:pStyle w:val="TableParagraph"/>
              <w:spacing w:line="137" w:lineRule="exact"/>
              <w:ind w:left="988"/>
              <w:rPr>
                <w:sz w:val="12"/>
              </w:rPr>
            </w:pPr>
            <w:r>
              <w:rPr>
                <w:spacing w:val="-4"/>
                <w:w w:val="115"/>
                <w:sz w:val="12"/>
              </w:rPr>
              <w:t>2015</w:t>
            </w:r>
          </w:p>
        </w:tc>
        <w:tc>
          <w:tcPr>
            <w:tcW w:w="1228" w:type="dxa"/>
          </w:tcPr>
          <w:p>
            <w:pPr>
              <w:pStyle w:val="TableParagraph"/>
              <w:spacing w:line="137" w:lineRule="exact"/>
              <w:ind w:left="3"/>
              <w:rPr>
                <w:sz w:val="12"/>
              </w:rPr>
            </w:pPr>
            <w:r>
              <w:rPr>
                <w:spacing w:val="-2"/>
                <w:w w:val="110"/>
                <w:sz w:val="12"/>
              </w:rPr>
              <w:t>0.602</w:t>
            </w:r>
          </w:p>
        </w:tc>
        <w:tc>
          <w:tcPr>
            <w:tcW w:w="2016" w:type="dxa"/>
          </w:tcPr>
          <w:p>
            <w:pPr>
              <w:pStyle w:val="TableParagraph"/>
              <w:spacing w:line="137" w:lineRule="exact"/>
              <w:ind w:left="340"/>
              <w:rPr>
                <w:sz w:val="12"/>
              </w:rPr>
            </w:pPr>
            <w:r>
              <w:rPr>
                <w:spacing w:val="-2"/>
                <w:w w:val="110"/>
                <w:sz w:val="12"/>
              </w:rPr>
              <w:t>0.149</w:t>
            </w:r>
          </w:p>
        </w:tc>
        <w:tc>
          <w:tcPr>
            <w:tcW w:w="170" w:type="dxa"/>
          </w:tcPr>
          <w:p>
            <w:pPr>
              <w:pStyle w:val="TableParagraph"/>
              <w:spacing w:before="0"/>
              <w:ind w:left="0"/>
              <w:rPr>
                <w:rFonts w:ascii="Times New Roman"/>
                <w:sz w:val="10"/>
              </w:rPr>
            </w:pPr>
          </w:p>
        </w:tc>
      </w:tr>
      <w:tr>
        <w:trPr>
          <w:trHeight w:val="171" w:hRule="atLeast"/>
        </w:trPr>
        <w:tc>
          <w:tcPr>
            <w:tcW w:w="1464" w:type="dxa"/>
          </w:tcPr>
          <w:p>
            <w:pPr>
              <w:pStyle w:val="TableParagraph"/>
              <w:spacing w:line="137" w:lineRule="exact"/>
              <w:rPr>
                <w:sz w:val="12"/>
              </w:rPr>
            </w:pPr>
            <w:bookmarkStart w:name="2.2 Life cycle assessment" w:id="9"/>
            <w:bookmarkEnd w:id="9"/>
            <w:r>
              <w:rPr/>
            </w:r>
            <w:r>
              <w:rPr>
                <w:spacing w:val="-4"/>
                <w:w w:val="115"/>
                <w:sz w:val="12"/>
              </w:rPr>
              <w:t>2005</w:t>
            </w:r>
          </w:p>
        </w:tc>
        <w:tc>
          <w:tcPr>
            <w:tcW w:w="1457" w:type="dxa"/>
          </w:tcPr>
          <w:p>
            <w:pPr>
              <w:pStyle w:val="TableParagraph"/>
              <w:spacing w:line="137" w:lineRule="exact"/>
              <w:ind w:left="2"/>
              <w:rPr>
                <w:sz w:val="12"/>
              </w:rPr>
            </w:pPr>
            <w:r>
              <w:rPr>
                <w:spacing w:val="-2"/>
                <w:w w:val="110"/>
                <w:sz w:val="12"/>
              </w:rPr>
              <w:t>0.483</w:t>
            </w:r>
          </w:p>
        </w:tc>
        <w:tc>
          <w:tcPr>
            <w:tcW w:w="1787" w:type="dxa"/>
          </w:tcPr>
          <w:p>
            <w:pPr>
              <w:pStyle w:val="TableParagraph"/>
              <w:spacing w:line="137" w:lineRule="exact"/>
              <w:ind w:left="109"/>
              <w:rPr>
                <w:sz w:val="12"/>
              </w:rPr>
            </w:pPr>
            <w:r>
              <w:rPr>
                <w:spacing w:val="-2"/>
                <w:w w:val="110"/>
                <w:sz w:val="12"/>
              </w:rPr>
              <w:t>0.231</w:t>
            </w:r>
          </w:p>
        </w:tc>
        <w:tc>
          <w:tcPr>
            <w:tcW w:w="2280" w:type="dxa"/>
          </w:tcPr>
          <w:p>
            <w:pPr>
              <w:pStyle w:val="TableParagraph"/>
              <w:spacing w:line="137" w:lineRule="exact"/>
              <w:ind w:left="988"/>
              <w:rPr>
                <w:sz w:val="12"/>
              </w:rPr>
            </w:pPr>
            <w:r>
              <w:rPr>
                <w:spacing w:val="-4"/>
                <w:w w:val="115"/>
                <w:sz w:val="12"/>
              </w:rPr>
              <w:t>2016</w:t>
            </w:r>
          </w:p>
        </w:tc>
        <w:tc>
          <w:tcPr>
            <w:tcW w:w="1228" w:type="dxa"/>
          </w:tcPr>
          <w:p>
            <w:pPr>
              <w:pStyle w:val="TableParagraph"/>
              <w:spacing w:line="137" w:lineRule="exact"/>
              <w:ind w:left="3"/>
              <w:rPr>
                <w:sz w:val="12"/>
              </w:rPr>
            </w:pPr>
            <w:r>
              <w:rPr>
                <w:spacing w:val="-2"/>
                <w:w w:val="110"/>
                <w:sz w:val="12"/>
              </w:rPr>
              <w:t>0.611</w:t>
            </w:r>
          </w:p>
        </w:tc>
        <w:tc>
          <w:tcPr>
            <w:tcW w:w="2016" w:type="dxa"/>
          </w:tcPr>
          <w:p>
            <w:pPr>
              <w:pStyle w:val="TableParagraph"/>
              <w:spacing w:line="137" w:lineRule="exact"/>
              <w:ind w:left="340"/>
              <w:rPr>
                <w:sz w:val="12"/>
              </w:rPr>
            </w:pPr>
            <w:r>
              <w:rPr>
                <w:spacing w:val="-2"/>
                <w:w w:val="110"/>
                <w:sz w:val="12"/>
              </w:rPr>
              <w:t>0.148</w:t>
            </w:r>
          </w:p>
        </w:tc>
        <w:tc>
          <w:tcPr>
            <w:tcW w:w="170" w:type="dxa"/>
          </w:tcPr>
          <w:p>
            <w:pPr>
              <w:pStyle w:val="TableParagraph"/>
              <w:spacing w:before="0"/>
              <w:ind w:left="0"/>
              <w:rPr>
                <w:rFonts w:ascii="Times New Roman"/>
                <w:sz w:val="10"/>
              </w:rPr>
            </w:pPr>
          </w:p>
        </w:tc>
      </w:tr>
      <w:tr>
        <w:trPr>
          <w:trHeight w:val="171" w:hRule="atLeast"/>
        </w:trPr>
        <w:tc>
          <w:tcPr>
            <w:tcW w:w="1464" w:type="dxa"/>
          </w:tcPr>
          <w:p>
            <w:pPr>
              <w:pStyle w:val="TableParagraph"/>
              <w:spacing w:line="137" w:lineRule="exact"/>
              <w:rPr>
                <w:sz w:val="12"/>
              </w:rPr>
            </w:pPr>
            <w:r>
              <w:rPr>
                <w:spacing w:val="-4"/>
                <w:w w:val="115"/>
                <w:sz w:val="12"/>
              </w:rPr>
              <w:t>2006</w:t>
            </w:r>
          </w:p>
        </w:tc>
        <w:tc>
          <w:tcPr>
            <w:tcW w:w="1457" w:type="dxa"/>
          </w:tcPr>
          <w:p>
            <w:pPr>
              <w:pStyle w:val="TableParagraph"/>
              <w:spacing w:line="137" w:lineRule="exact"/>
              <w:ind w:left="2"/>
              <w:rPr>
                <w:sz w:val="12"/>
              </w:rPr>
            </w:pPr>
            <w:r>
              <w:rPr>
                <w:spacing w:val="-2"/>
                <w:w w:val="110"/>
                <w:sz w:val="12"/>
              </w:rPr>
              <w:t>0.501</w:t>
            </w:r>
          </w:p>
        </w:tc>
        <w:tc>
          <w:tcPr>
            <w:tcW w:w="1787" w:type="dxa"/>
          </w:tcPr>
          <w:p>
            <w:pPr>
              <w:pStyle w:val="TableParagraph"/>
              <w:spacing w:line="137" w:lineRule="exact"/>
              <w:ind w:left="109"/>
              <w:rPr>
                <w:sz w:val="12"/>
              </w:rPr>
            </w:pPr>
            <w:r>
              <w:rPr>
                <w:spacing w:val="-2"/>
                <w:w w:val="110"/>
                <w:sz w:val="12"/>
              </w:rPr>
              <w:t>0.218</w:t>
            </w:r>
          </w:p>
        </w:tc>
        <w:tc>
          <w:tcPr>
            <w:tcW w:w="2280" w:type="dxa"/>
          </w:tcPr>
          <w:p>
            <w:pPr>
              <w:pStyle w:val="TableParagraph"/>
              <w:spacing w:line="137" w:lineRule="exact"/>
              <w:ind w:left="988"/>
              <w:rPr>
                <w:sz w:val="12"/>
              </w:rPr>
            </w:pPr>
            <w:r>
              <w:rPr>
                <w:spacing w:val="-4"/>
                <w:w w:val="115"/>
                <w:sz w:val="12"/>
              </w:rPr>
              <w:t>2017</w:t>
            </w:r>
          </w:p>
        </w:tc>
        <w:tc>
          <w:tcPr>
            <w:tcW w:w="1228" w:type="dxa"/>
          </w:tcPr>
          <w:p>
            <w:pPr>
              <w:pStyle w:val="TableParagraph"/>
              <w:spacing w:line="137" w:lineRule="exact"/>
              <w:ind w:left="3"/>
              <w:rPr>
                <w:sz w:val="12"/>
              </w:rPr>
            </w:pPr>
            <w:r>
              <w:rPr>
                <w:spacing w:val="-2"/>
                <w:w w:val="110"/>
                <w:sz w:val="12"/>
              </w:rPr>
              <w:t>0.621</w:t>
            </w:r>
          </w:p>
        </w:tc>
        <w:tc>
          <w:tcPr>
            <w:tcW w:w="2016" w:type="dxa"/>
          </w:tcPr>
          <w:p>
            <w:pPr>
              <w:pStyle w:val="TableParagraph"/>
              <w:spacing w:line="137" w:lineRule="exact"/>
              <w:ind w:left="340"/>
              <w:rPr>
                <w:sz w:val="12"/>
              </w:rPr>
            </w:pPr>
            <w:r>
              <w:rPr>
                <w:spacing w:val="-2"/>
                <w:w w:val="110"/>
                <w:sz w:val="12"/>
              </w:rPr>
              <w:t>0.147</w:t>
            </w:r>
          </w:p>
        </w:tc>
        <w:tc>
          <w:tcPr>
            <w:tcW w:w="170" w:type="dxa"/>
          </w:tcPr>
          <w:p>
            <w:pPr>
              <w:pStyle w:val="TableParagraph"/>
              <w:spacing w:before="0"/>
              <w:ind w:left="0"/>
              <w:rPr>
                <w:rFonts w:ascii="Times New Roman"/>
                <w:sz w:val="10"/>
              </w:rPr>
            </w:pPr>
          </w:p>
        </w:tc>
      </w:tr>
      <w:tr>
        <w:trPr>
          <w:trHeight w:val="171" w:hRule="atLeast"/>
        </w:trPr>
        <w:tc>
          <w:tcPr>
            <w:tcW w:w="1464" w:type="dxa"/>
          </w:tcPr>
          <w:p>
            <w:pPr>
              <w:pStyle w:val="TableParagraph"/>
              <w:spacing w:line="138" w:lineRule="exact"/>
              <w:rPr>
                <w:sz w:val="12"/>
              </w:rPr>
            </w:pPr>
            <w:r>
              <w:rPr>
                <w:spacing w:val="-4"/>
                <w:w w:val="115"/>
                <w:sz w:val="12"/>
              </w:rPr>
              <w:t>2007</w:t>
            </w:r>
          </w:p>
        </w:tc>
        <w:tc>
          <w:tcPr>
            <w:tcW w:w="1457" w:type="dxa"/>
          </w:tcPr>
          <w:p>
            <w:pPr>
              <w:pStyle w:val="TableParagraph"/>
              <w:spacing w:line="138" w:lineRule="exact"/>
              <w:ind w:left="2"/>
              <w:rPr>
                <w:sz w:val="12"/>
              </w:rPr>
            </w:pPr>
            <w:r>
              <w:rPr>
                <w:spacing w:val="-2"/>
                <w:w w:val="110"/>
                <w:sz w:val="12"/>
              </w:rPr>
              <w:t>0.516</w:t>
            </w:r>
          </w:p>
        </w:tc>
        <w:tc>
          <w:tcPr>
            <w:tcW w:w="1787" w:type="dxa"/>
          </w:tcPr>
          <w:p>
            <w:pPr>
              <w:pStyle w:val="TableParagraph"/>
              <w:spacing w:line="138" w:lineRule="exact"/>
              <w:ind w:left="109"/>
              <w:rPr>
                <w:sz w:val="12"/>
              </w:rPr>
            </w:pPr>
            <w:r>
              <w:rPr>
                <w:spacing w:val="-2"/>
                <w:w w:val="110"/>
                <w:sz w:val="12"/>
              </w:rPr>
              <w:t>0.174</w:t>
            </w:r>
          </w:p>
        </w:tc>
        <w:tc>
          <w:tcPr>
            <w:tcW w:w="2280" w:type="dxa"/>
          </w:tcPr>
          <w:p>
            <w:pPr>
              <w:pStyle w:val="TableParagraph"/>
              <w:spacing w:line="138" w:lineRule="exact"/>
              <w:ind w:left="988"/>
              <w:rPr>
                <w:sz w:val="12"/>
              </w:rPr>
            </w:pPr>
            <w:r>
              <w:rPr>
                <w:spacing w:val="-4"/>
                <w:w w:val="115"/>
                <w:sz w:val="12"/>
              </w:rPr>
              <w:t>2018</w:t>
            </w:r>
          </w:p>
        </w:tc>
        <w:tc>
          <w:tcPr>
            <w:tcW w:w="1228" w:type="dxa"/>
          </w:tcPr>
          <w:p>
            <w:pPr>
              <w:pStyle w:val="TableParagraph"/>
              <w:spacing w:line="138" w:lineRule="exact"/>
              <w:ind w:left="3"/>
              <w:rPr>
                <w:sz w:val="12"/>
              </w:rPr>
            </w:pPr>
            <w:r>
              <w:rPr>
                <w:spacing w:val="-2"/>
                <w:w w:val="110"/>
                <w:sz w:val="12"/>
              </w:rPr>
              <w:t>0.630</w:t>
            </w:r>
          </w:p>
        </w:tc>
        <w:tc>
          <w:tcPr>
            <w:tcW w:w="2016" w:type="dxa"/>
          </w:tcPr>
          <w:p>
            <w:pPr>
              <w:pStyle w:val="TableParagraph"/>
              <w:spacing w:line="138" w:lineRule="exact"/>
              <w:ind w:left="340"/>
              <w:rPr>
                <w:sz w:val="12"/>
              </w:rPr>
            </w:pPr>
            <w:r>
              <w:rPr>
                <w:spacing w:val="-2"/>
                <w:w w:val="110"/>
                <w:sz w:val="12"/>
              </w:rPr>
              <w:t>0.146</w:t>
            </w:r>
          </w:p>
        </w:tc>
        <w:tc>
          <w:tcPr>
            <w:tcW w:w="170" w:type="dxa"/>
          </w:tcPr>
          <w:p>
            <w:pPr>
              <w:pStyle w:val="TableParagraph"/>
              <w:spacing w:before="0"/>
              <w:ind w:left="0"/>
              <w:rPr>
                <w:rFonts w:ascii="Times New Roman"/>
                <w:sz w:val="10"/>
              </w:rPr>
            </w:pPr>
          </w:p>
        </w:tc>
      </w:tr>
      <w:tr>
        <w:trPr>
          <w:trHeight w:val="171" w:hRule="atLeast"/>
        </w:trPr>
        <w:tc>
          <w:tcPr>
            <w:tcW w:w="1464" w:type="dxa"/>
          </w:tcPr>
          <w:p>
            <w:pPr>
              <w:pStyle w:val="TableParagraph"/>
              <w:spacing w:line="137" w:lineRule="exact" w:before="14"/>
              <w:rPr>
                <w:sz w:val="12"/>
              </w:rPr>
            </w:pPr>
            <w:r>
              <w:rPr>
                <w:spacing w:val="-4"/>
                <w:w w:val="115"/>
                <w:sz w:val="12"/>
              </w:rPr>
              <w:t>2008</w:t>
            </w:r>
          </w:p>
        </w:tc>
        <w:tc>
          <w:tcPr>
            <w:tcW w:w="1457" w:type="dxa"/>
          </w:tcPr>
          <w:p>
            <w:pPr>
              <w:pStyle w:val="TableParagraph"/>
              <w:spacing w:line="137" w:lineRule="exact" w:before="14"/>
              <w:ind w:left="2"/>
              <w:rPr>
                <w:sz w:val="12"/>
              </w:rPr>
            </w:pPr>
            <w:r>
              <w:rPr>
                <w:spacing w:val="-2"/>
                <w:w w:val="110"/>
                <w:sz w:val="12"/>
              </w:rPr>
              <w:t>0.542</w:t>
            </w:r>
          </w:p>
        </w:tc>
        <w:tc>
          <w:tcPr>
            <w:tcW w:w="1787" w:type="dxa"/>
          </w:tcPr>
          <w:p>
            <w:pPr>
              <w:pStyle w:val="TableParagraph"/>
              <w:spacing w:line="137" w:lineRule="exact" w:before="14"/>
              <w:ind w:left="109"/>
              <w:rPr>
                <w:sz w:val="12"/>
              </w:rPr>
            </w:pPr>
            <w:r>
              <w:rPr>
                <w:spacing w:val="-2"/>
                <w:w w:val="110"/>
                <w:sz w:val="12"/>
              </w:rPr>
              <w:t>0.170</w:t>
            </w:r>
          </w:p>
        </w:tc>
        <w:tc>
          <w:tcPr>
            <w:tcW w:w="2280" w:type="dxa"/>
          </w:tcPr>
          <w:p>
            <w:pPr>
              <w:pStyle w:val="TableParagraph"/>
              <w:spacing w:line="137" w:lineRule="exact" w:before="14"/>
              <w:ind w:left="988"/>
              <w:rPr>
                <w:sz w:val="12"/>
              </w:rPr>
            </w:pPr>
            <w:r>
              <w:rPr>
                <w:spacing w:val="-4"/>
                <w:w w:val="115"/>
                <w:sz w:val="12"/>
              </w:rPr>
              <w:t>2019</w:t>
            </w:r>
          </w:p>
        </w:tc>
        <w:tc>
          <w:tcPr>
            <w:tcW w:w="1228" w:type="dxa"/>
          </w:tcPr>
          <w:p>
            <w:pPr>
              <w:pStyle w:val="TableParagraph"/>
              <w:spacing w:line="137" w:lineRule="exact" w:before="14"/>
              <w:ind w:left="3"/>
              <w:rPr>
                <w:sz w:val="12"/>
              </w:rPr>
            </w:pPr>
            <w:r>
              <w:rPr>
                <w:spacing w:val="-2"/>
                <w:w w:val="110"/>
                <w:sz w:val="12"/>
              </w:rPr>
              <w:t>0.639</w:t>
            </w:r>
          </w:p>
        </w:tc>
        <w:tc>
          <w:tcPr>
            <w:tcW w:w="2016" w:type="dxa"/>
          </w:tcPr>
          <w:p>
            <w:pPr>
              <w:pStyle w:val="TableParagraph"/>
              <w:spacing w:line="137" w:lineRule="exact" w:before="14"/>
              <w:ind w:left="340"/>
              <w:rPr>
                <w:sz w:val="12"/>
              </w:rPr>
            </w:pPr>
            <w:r>
              <w:rPr>
                <w:spacing w:val="-2"/>
                <w:w w:val="110"/>
                <w:sz w:val="12"/>
              </w:rPr>
              <w:t>0.145</w:t>
            </w:r>
          </w:p>
        </w:tc>
        <w:tc>
          <w:tcPr>
            <w:tcW w:w="170" w:type="dxa"/>
          </w:tcPr>
          <w:p>
            <w:pPr>
              <w:pStyle w:val="TableParagraph"/>
              <w:spacing w:before="0"/>
              <w:ind w:left="0"/>
              <w:rPr>
                <w:rFonts w:ascii="Times New Roman"/>
                <w:sz w:val="10"/>
              </w:rPr>
            </w:pPr>
          </w:p>
        </w:tc>
      </w:tr>
      <w:tr>
        <w:trPr>
          <w:trHeight w:val="171" w:hRule="atLeast"/>
        </w:trPr>
        <w:tc>
          <w:tcPr>
            <w:tcW w:w="1464" w:type="dxa"/>
          </w:tcPr>
          <w:p>
            <w:pPr>
              <w:pStyle w:val="TableParagraph"/>
              <w:spacing w:line="137" w:lineRule="exact"/>
              <w:rPr>
                <w:sz w:val="12"/>
              </w:rPr>
            </w:pPr>
            <w:r>
              <w:rPr>
                <w:spacing w:val="-4"/>
                <w:w w:val="115"/>
                <w:sz w:val="12"/>
              </w:rPr>
              <w:t>2009</w:t>
            </w:r>
          </w:p>
        </w:tc>
        <w:tc>
          <w:tcPr>
            <w:tcW w:w="1457" w:type="dxa"/>
          </w:tcPr>
          <w:p>
            <w:pPr>
              <w:pStyle w:val="TableParagraph"/>
              <w:spacing w:line="137" w:lineRule="exact"/>
              <w:ind w:left="2"/>
              <w:rPr>
                <w:sz w:val="12"/>
              </w:rPr>
            </w:pPr>
            <w:r>
              <w:rPr>
                <w:spacing w:val="-2"/>
                <w:w w:val="110"/>
                <w:sz w:val="12"/>
              </w:rPr>
              <w:t>0.561</w:t>
            </w:r>
          </w:p>
        </w:tc>
        <w:tc>
          <w:tcPr>
            <w:tcW w:w="1787" w:type="dxa"/>
          </w:tcPr>
          <w:p>
            <w:pPr>
              <w:pStyle w:val="TableParagraph"/>
              <w:spacing w:line="137" w:lineRule="exact"/>
              <w:ind w:left="109"/>
              <w:rPr>
                <w:sz w:val="12"/>
              </w:rPr>
            </w:pPr>
            <w:r>
              <w:rPr>
                <w:spacing w:val="-2"/>
                <w:w w:val="110"/>
                <w:sz w:val="12"/>
              </w:rPr>
              <w:t>0.156</w:t>
            </w:r>
          </w:p>
        </w:tc>
        <w:tc>
          <w:tcPr>
            <w:tcW w:w="2280" w:type="dxa"/>
          </w:tcPr>
          <w:p>
            <w:pPr>
              <w:pStyle w:val="TableParagraph"/>
              <w:spacing w:line="137" w:lineRule="exact"/>
              <w:ind w:left="988"/>
              <w:rPr>
                <w:sz w:val="12"/>
              </w:rPr>
            </w:pPr>
            <w:r>
              <w:rPr>
                <w:spacing w:val="-4"/>
                <w:w w:val="115"/>
                <w:sz w:val="12"/>
              </w:rPr>
              <w:t>2020</w:t>
            </w:r>
          </w:p>
        </w:tc>
        <w:tc>
          <w:tcPr>
            <w:tcW w:w="1228" w:type="dxa"/>
          </w:tcPr>
          <w:p>
            <w:pPr>
              <w:pStyle w:val="TableParagraph"/>
              <w:spacing w:line="137" w:lineRule="exact"/>
              <w:ind w:left="3"/>
              <w:rPr>
                <w:sz w:val="12"/>
              </w:rPr>
            </w:pPr>
            <w:r>
              <w:rPr>
                <w:spacing w:val="-2"/>
                <w:w w:val="110"/>
                <w:sz w:val="12"/>
              </w:rPr>
              <w:t>0.648</w:t>
            </w:r>
          </w:p>
        </w:tc>
        <w:tc>
          <w:tcPr>
            <w:tcW w:w="2016" w:type="dxa"/>
          </w:tcPr>
          <w:p>
            <w:pPr>
              <w:pStyle w:val="TableParagraph"/>
              <w:spacing w:line="137" w:lineRule="exact"/>
              <w:ind w:left="340"/>
              <w:rPr>
                <w:sz w:val="12"/>
              </w:rPr>
            </w:pPr>
            <w:r>
              <w:rPr>
                <w:spacing w:val="-2"/>
                <w:w w:val="110"/>
                <w:sz w:val="12"/>
              </w:rPr>
              <w:t>0.145</w:t>
            </w:r>
          </w:p>
        </w:tc>
        <w:tc>
          <w:tcPr>
            <w:tcW w:w="170" w:type="dxa"/>
          </w:tcPr>
          <w:p>
            <w:pPr>
              <w:pStyle w:val="TableParagraph"/>
              <w:spacing w:before="0"/>
              <w:ind w:left="0"/>
              <w:rPr>
                <w:rFonts w:ascii="Times New Roman"/>
                <w:sz w:val="10"/>
              </w:rPr>
            </w:pPr>
          </w:p>
        </w:tc>
      </w:tr>
      <w:tr>
        <w:trPr>
          <w:trHeight w:val="163" w:hRule="atLeast"/>
        </w:trPr>
        <w:tc>
          <w:tcPr>
            <w:tcW w:w="4708" w:type="dxa"/>
            <w:gridSpan w:val="3"/>
            <w:vMerge w:val="restart"/>
            <w:tcBorders>
              <w:bottom w:val="single" w:sz="6" w:space="0" w:color="000000"/>
            </w:tcBorders>
          </w:tcPr>
          <w:p>
            <w:pPr>
              <w:pStyle w:val="TableParagraph"/>
              <w:spacing w:before="0"/>
              <w:ind w:left="0"/>
              <w:rPr>
                <w:rFonts w:ascii="Times New Roman"/>
                <w:sz w:val="14"/>
              </w:rPr>
            </w:pPr>
          </w:p>
        </w:tc>
        <w:tc>
          <w:tcPr>
            <w:tcW w:w="2280" w:type="dxa"/>
          </w:tcPr>
          <w:p>
            <w:pPr>
              <w:pStyle w:val="TableParagraph"/>
              <w:spacing w:line="130" w:lineRule="exact"/>
              <w:ind w:left="988"/>
              <w:rPr>
                <w:sz w:val="12"/>
              </w:rPr>
            </w:pPr>
            <w:r>
              <w:rPr>
                <w:spacing w:val="-4"/>
                <w:w w:val="115"/>
                <w:sz w:val="12"/>
              </w:rPr>
              <w:t>2021</w:t>
            </w:r>
          </w:p>
        </w:tc>
        <w:tc>
          <w:tcPr>
            <w:tcW w:w="1228" w:type="dxa"/>
          </w:tcPr>
          <w:p>
            <w:pPr>
              <w:pStyle w:val="TableParagraph"/>
              <w:spacing w:line="130" w:lineRule="exact"/>
              <w:ind w:left="3"/>
              <w:rPr>
                <w:sz w:val="12"/>
              </w:rPr>
            </w:pPr>
            <w:r>
              <w:rPr>
                <w:spacing w:val="-2"/>
                <w:w w:val="110"/>
                <w:sz w:val="12"/>
              </w:rPr>
              <w:t>0.657</w:t>
            </w:r>
          </w:p>
        </w:tc>
        <w:tc>
          <w:tcPr>
            <w:tcW w:w="2016" w:type="dxa"/>
          </w:tcPr>
          <w:p>
            <w:pPr>
              <w:pStyle w:val="TableParagraph"/>
              <w:spacing w:line="130" w:lineRule="exact"/>
              <w:ind w:left="340"/>
              <w:rPr>
                <w:sz w:val="12"/>
              </w:rPr>
            </w:pPr>
            <w:r>
              <w:rPr>
                <w:spacing w:val="-2"/>
                <w:w w:val="110"/>
                <w:sz w:val="12"/>
              </w:rPr>
              <w:t>0.145</w:t>
            </w:r>
          </w:p>
        </w:tc>
        <w:tc>
          <w:tcPr>
            <w:tcW w:w="170" w:type="dxa"/>
          </w:tcPr>
          <w:p>
            <w:pPr>
              <w:pStyle w:val="TableParagraph"/>
              <w:spacing w:before="0"/>
              <w:ind w:left="0"/>
              <w:rPr>
                <w:rFonts w:ascii="Times New Roman"/>
                <w:sz w:val="10"/>
              </w:rPr>
            </w:pPr>
          </w:p>
        </w:tc>
      </w:tr>
      <w:tr>
        <w:trPr>
          <w:trHeight w:val="156" w:hRule="atLeast"/>
        </w:trPr>
        <w:tc>
          <w:tcPr>
            <w:tcW w:w="4708" w:type="dxa"/>
            <w:gridSpan w:val="3"/>
            <w:vMerge/>
            <w:tcBorders>
              <w:top w:val="nil"/>
              <w:bottom w:val="single" w:sz="6" w:space="0" w:color="000000"/>
            </w:tcBorders>
          </w:tcPr>
          <w:p>
            <w:pPr>
              <w:rPr>
                <w:sz w:val="2"/>
                <w:szCs w:val="2"/>
              </w:rPr>
            </w:pPr>
          </w:p>
        </w:tc>
        <w:tc>
          <w:tcPr>
            <w:tcW w:w="2280" w:type="dxa"/>
          </w:tcPr>
          <w:p>
            <w:pPr>
              <w:pStyle w:val="TableParagraph"/>
              <w:spacing w:line="130" w:lineRule="exact" w:before="6"/>
              <w:ind w:left="988"/>
              <w:rPr>
                <w:sz w:val="12"/>
              </w:rPr>
            </w:pPr>
            <w:r>
              <w:rPr>
                <w:spacing w:val="-4"/>
                <w:w w:val="115"/>
                <w:sz w:val="12"/>
              </w:rPr>
              <w:t>2022</w:t>
            </w:r>
          </w:p>
        </w:tc>
        <w:tc>
          <w:tcPr>
            <w:tcW w:w="1228" w:type="dxa"/>
          </w:tcPr>
          <w:p>
            <w:pPr>
              <w:pStyle w:val="TableParagraph"/>
              <w:spacing w:line="130" w:lineRule="exact" w:before="6"/>
              <w:ind w:left="3"/>
              <w:rPr>
                <w:sz w:val="12"/>
              </w:rPr>
            </w:pPr>
            <w:r>
              <w:rPr>
                <w:spacing w:val="-2"/>
                <w:w w:val="110"/>
                <w:sz w:val="12"/>
              </w:rPr>
              <w:t>0.666</w:t>
            </w:r>
          </w:p>
        </w:tc>
        <w:tc>
          <w:tcPr>
            <w:tcW w:w="2016" w:type="dxa"/>
          </w:tcPr>
          <w:p>
            <w:pPr>
              <w:pStyle w:val="TableParagraph"/>
              <w:spacing w:line="130" w:lineRule="exact" w:before="6"/>
              <w:ind w:left="340"/>
              <w:rPr>
                <w:sz w:val="12"/>
              </w:rPr>
            </w:pPr>
            <w:r>
              <w:rPr>
                <w:spacing w:val="-2"/>
                <w:w w:val="110"/>
                <w:sz w:val="12"/>
              </w:rPr>
              <w:t>0.146</w:t>
            </w:r>
          </w:p>
        </w:tc>
        <w:tc>
          <w:tcPr>
            <w:tcW w:w="170" w:type="dxa"/>
          </w:tcPr>
          <w:p>
            <w:pPr>
              <w:pStyle w:val="TableParagraph"/>
              <w:spacing w:before="0"/>
              <w:ind w:left="0"/>
              <w:rPr>
                <w:rFonts w:ascii="Times New Roman"/>
                <w:sz w:val="10"/>
              </w:rPr>
            </w:pPr>
          </w:p>
        </w:tc>
      </w:tr>
      <w:tr>
        <w:trPr>
          <w:trHeight w:val="156" w:hRule="atLeast"/>
        </w:trPr>
        <w:tc>
          <w:tcPr>
            <w:tcW w:w="4708" w:type="dxa"/>
            <w:gridSpan w:val="3"/>
            <w:vMerge/>
            <w:tcBorders>
              <w:top w:val="nil"/>
              <w:bottom w:val="single" w:sz="6" w:space="0" w:color="000000"/>
            </w:tcBorders>
          </w:tcPr>
          <w:p>
            <w:pPr>
              <w:rPr>
                <w:sz w:val="2"/>
                <w:szCs w:val="2"/>
              </w:rPr>
            </w:pPr>
          </w:p>
        </w:tc>
        <w:tc>
          <w:tcPr>
            <w:tcW w:w="2280" w:type="dxa"/>
          </w:tcPr>
          <w:p>
            <w:pPr>
              <w:pStyle w:val="TableParagraph"/>
              <w:spacing w:line="130" w:lineRule="exact" w:before="6"/>
              <w:ind w:left="988"/>
              <w:rPr>
                <w:sz w:val="12"/>
              </w:rPr>
            </w:pPr>
            <w:r>
              <w:rPr>
                <w:spacing w:val="-4"/>
                <w:w w:val="115"/>
                <w:sz w:val="12"/>
              </w:rPr>
              <w:t>2023</w:t>
            </w:r>
          </w:p>
        </w:tc>
        <w:tc>
          <w:tcPr>
            <w:tcW w:w="1228" w:type="dxa"/>
          </w:tcPr>
          <w:p>
            <w:pPr>
              <w:pStyle w:val="TableParagraph"/>
              <w:spacing w:line="130" w:lineRule="exact" w:before="6"/>
              <w:ind w:left="3"/>
              <w:rPr>
                <w:sz w:val="12"/>
              </w:rPr>
            </w:pPr>
            <w:r>
              <w:rPr>
                <w:spacing w:val="-2"/>
                <w:w w:val="110"/>
                <w:sz w:val="12"/>
              </w:rPr>
              <w:t>0.674</w:t>
            </w:r>
          </w:p>
        </w:tc>
        <w:tc>
          <w:tcPr>
            <w:tcW w:w="2016" w:type="dxa"/>
          </w:tcPr>
          <w:p>
            <w:pPr>
              <w:pStyle w:val="TableParagraph"/>
              <w:spacing w:line="130" w:lineRule="exact" w:before="6"/>
              <w:ind w:left="340"/>
              <w:rPr>
                <w:sz w:val="12"/>
              </w:rPr>
            </w:pPr>
            <w:r>
              <w:rPr>
                <w:spacing w:val="-2"/>
                <w:w w:val="110"/>
                <w:sz w:val="12"/>
              </w:rPr>
              <w:t>0.147</w:t>
            </w:r>
          </w:p>
        </w:tc>
        <w:tc>
          <w:tcPr>
            <w:tcW w:w="170" w:type="dxa"/>
          </w:tcPr>
          <w:p>
            <w:pPr>
              <w:pStyle w:val="TableParagraph"/>
              <w:spacing w:before="0"/>
              <w:ind w:left="0"/>
              <w:rPr>
                <w:rFonts w:ascii="Times New Roman"/>
                <w:sz w:val="10"/>
              </w:rPr>
            </w:pPr>
          </w:p>
        </w:tc>
      </w:tr>
      <w:tr>
        <w:trPr>
          <w:trHeight w:val="156" w:hRule="atLeast"/>
        </w:trPr>
        <w:tc>
          <w:tcPr>
            <w:tcW w:w="4708" w:type="dxa"/>
            <w:gridSpan w:val="3"/>
            <w:vMerge/>
            <w:tcBorders>
              <w:top w:val="nil"/>
              <w:bottom w:val="single" w:sz="6" w:space="0" w:color="000000"/>
            </w:tcBorders>
          </w:tcPr>
          <w:p>
            <w:pPr>
              <w:rPr>
                <w:sz w:val="2"/>
                <w:szCs w:val="2"/>
              </w:rPr>
            </w:pPr>
          </w:p>
        </w:tc>
        <w:tc>
          <w:tcPr>
            <w:tcW w:w="2280" w:type="dxa"/>
          </w:tcPr>
          <w:p>
            <w:pPr>
              <w:pStyle w:val="TableParagraph"/>
              <w:spacing w:line="130" w:lineRule="exact" w:before="6"/>
              <w:ind w:left="988"/>
              <w:rPr>
                <w:sz w:val="12"/>
              </w:rPr>
            </w:pPr>
            <w:r>
              <w:rPr>
                <w:spacing w:val="-4"/>
                <w:w w:val="115"/>
                <w:sz w:val="12"/>
              </w:rPr>
              <w:t>2024</w:t>
            </w:r>
          </w:p>
        </w:tc>
        <w:tc>
          <w:tcPr>
            <w:tcW w:w="1228" w:type="dxa"/>
          </w:tcPr>
          <w:p>
            <w:pPr>
              <w:pStyle w:val="TableParagraph"/>
              <w:spacing w:line="130" w:lineRule="exact" w:before="6"/>
              <w:ind w:left="3"/>
              <w:rPr>
                <w:sz w:val="12"/>
              </w:rPr>
            </w:pPr>
            <w:r>
              <w:rPr>
                <w:spacing w:val="-2"/>
                <w:w w:val="110"/>
                <w:sz w:val="12"/>
              </w:rPr>
              <w:t>0.682</w:t>
            </w:r>
          </w:p>
        </w:tc>
        <w:tc>
          <w:tcPr>
            <w:tcW w:w="2016" w:type="dxa"/>
          </w:tcPr>
          <w:p>
            <w:pPr>
              <w:pStyle w:val="TableParagraph"/>
              <w:spacing w:line="130" w:lineRule="exact" w:before="6"/>
              <w:ind w:left="340"/>
              <w:rPr>
                <w:sz w:val="12"/>
              </w:rPr>
            </w:pPr>
            <w:r>
              <w:rPr>
                <w:spacing w:val="-2"/>
                <w:w w:val="110"/>
                <w:sz w:val="12"/>
              </w:rPr>
              <w:t>0.148</w:t>
            </w:r>
          </w:p>
        </w:tc>
        <w:tc>
          <w:tcPr>
            <w:tcW w:w="170" w:type="dxa"/>
          </w:tcPr>
          <w:p>
            <w:pPr>
              <w:pStyle w:val="TableParagraph"/>
              <w:spacing w:before="0"/>
              <w:ind w:left="0"/>
              <w:rPr>
                <w:rFonts w:ascii="Times New Roman"/>
                <w:sz w:val="10"/>
              </w:rPr>
            </w:pPr>
          </w:p>
        </w:tc>
      </w:tr>
      <w:tr>
        <w:trPr>
          <w:trHeight w:val="156" w:hRule="atLeast"/>
        </w:trPr>
        <w:tc>
          <w:tcPr>
            <w:tcW w:w="4708" w:type="dxa"/>
            <w:gridSpan w:val="3"/>
            <w:vMerge/>
            <w:tcBorders>
              <w:top w:val="nil"/>
              <w:bottom w:val="single" w:sz="6" w:space="0" w:color="000000"/>
            </w:tcBorders>
          </w:tcPr>
          <w:p>
            <w:pPr>
              <w:rPr>
                <w:sz w:val="2"/>
                <w:szCs w:val="2"/>
              </w:rPr>
            </w:pPr>
          </w:p>
        </w:tc>
        <w:tc>
          <w:tcPr>
            <w:tcW w:w="2280" w:type="dxa"/>
          </w:tcPr>
          <w:p>
            <w:pPr>
              <w:pStyle w:val="TableParagraph"/>
              <w:spacing w:line="130" w:lineRule="exact" w:before="6"/>
              <w:ind w:left="988"/>
              <w:rPr>
                <w:sz w:val="12"/>
              </w:rPr>
            </w:pPr>
            <w:r>
              <w:rPr>
                <w:spacing w:val="-4"/>
                <w:w w:val="115"/>
                <w:sz w:val="12"/>
              </w:rPr>
              <w:t>2025</w:t>
            </w:r>
          </w:p>
        </w:tc>
        <w:tc>
          <w:tcPr>
            <w:tcW w:w="1228" w:type="dxa"/>
          </w:tcPr>
          <w:p>
            <w:pPr>
              <w:pStyle w:val="TableParagraph"/>
              <w:spacing w:line="130" w:lineRule="exact" w:before="6"/>
              <w:ind w:left="3"/>
              <w:rPr>
                <w:sz w:val="12"/>
              </w:rPr>
            </w:pPr>
            <w:r>
              <w:rPr>
                <w:spacing w:val="-2"/>
                <w:w w:val="110"/>
                <w:sz w:val="12"/>
              </w:rPr>
              <w:t>0.690</w:t>
            </w:r>
          </w:p>
        </w:tc>
        <w:tc>
          <w:tcPr>
            <w:tcW w:w="2016" w:type="dxa"/>
          </w:tcPr>
          <w:p>
            <w:pPr>
              <w:pStyle w:val="TableParagraph"/>
              <w:spacing w:line="130" w:lineRule="exact" w:before="6"/>
              <w:ind w:left="340"/>
              <w:rPr>
                <w:sz w:val="12"/>
              </w:rPr>
            </w:pPr>
            <w:r>
              <w:rPr>
                <w:spacing w:val="-2"/>
                <w:w w:val="110"/>
                <w:sz w:val="12"/>
              </w:rPr>
              <w:t>0.149</w:t>
            </w:r>
          </w:p>
        </w:tc>
        <w:tc>
          <w:tcPr>
            <w:tcW w:w="170" w:type="dxa"/>
          </w:tcPr>
          <w:p>
            <w:pPr>
              <w:pStyle w:val="TableParagraph"/>
              <w:spacing w:before="0"/>
              <w:ind w:left="0"/>
              <w:rPr>
                <w:rFonts w:ascii="Times New Roman"/>
                <w:sz w:val="10"/>
              </w:rPr>
            </w:pPr>
          </w:p>
        </w:tc>
      </w:tr>
      <w:tr>
        <w:trPr>
          <w:trHeight w:val="156" w:hRule="atLeast"/>
        </w:trPr>
        <w:tc>
          <w:tcPr>
            <w:tcW w:w="4708" w:type="dxa"/>
            <w:gridSpan w:val="3"/>
            <w:vMerge/>
            <w:tcBorders>
              <w:top w:val="nil"/>
              <w:bottom w:val="single" w:sz="6" w:space="0" w:color="000000"/>
            </w:tcBorders>
          </w:tcPr>
          <w:p>
            <w:pPr>
              <w:rPr>
                <w:sz w:val="2"/>
                <w:szCs w:val="2"/>
              </w:rPr>
            </w:pPr>
          </w:p>
        </w:tc>
        <w:tc>
          <w:tcPr>
            <w:tcW w:w="2280" w:type="dxa"/>
          </w:tcPr>
          <w:p>
            <w:pPr>
              <w:pStyle w:val="TableParagraph"/>
              <w:spacing w:line="131" w:lineRule="exact" w:before="6"/>
              <w:ind w:left="988"/>
              <w:rPr>
                <w:sz w:val="12"/>
              </w:rPr>
            </w:pPr>
            <w:r>
              <w:rPr>
                <w:spacing w:val="-4"/>
                <w:w w:val="115"/>
                <w:sz w:val="12"/>
              </w:rPr>
              <w:t>2026</w:t>
            </w:r>
          </w:p>
        </w:tc>
        <w:tc>
          <w:tcPr>
            <w:tcW w:w="1228" w:type="dxa"/>
          </w:tcPr>
          <w:p>
            <w:pPr>
              <w:pStyle w:val="TableParagraph"/>
              <w:spacing w:line="131" w:lineRule="exact" w:before="6"/>
              <w:ind w:left="3"/>
              <w:rPr>
                <w:sz w:val="12"/>
              </w:rPr>
            </w:pPr>
            <w:r>
              <w:rPr>
                <w:spacing w:val="-2"/>
                <w:w w:val="110"/>
                <w:sz w:val="12"/>
              </w:rPr>
              <w:t>0.698</w:t>
            </w:r>
          </w:p>
        </w:tc>
        <w:tc>
          <w:tcPr>
            <w:tcW w:w="2016" w:type="dxa"/>
          </w:tcPr>
          <w:p>
            <w:pPr>
              <w:pStyle w:val="TableParagraph"/>
              <w:spacing w:line="131" w:lineRule="exact" w:before="6"/>
              <w:ind w:left="340"/>
              <w:rPr>
                <w:sz w:val="12"/>
              </w:rPr>
            </w:pPr>
            <w:r>
              <w:rPr>
                <w:spacing w:val="-2"/>
                <w:w w:val="110"/>
                <w:sz w:val="12"/>
              </w:rPr>
              <w:t>0.149</w:t>
            </w:r>
          </w:p>
        </w:tc>
        <w:tc>
          <w:tcPr>
            <w:tcW w:w="170" w:type="dxa"/>
          </w:tcPr>
          <w:p>
            <w:pPr>
              <w:pStyle w:val="TableParagraph"/>
              <w:spacing w:before="0"/>
              <w:ind w:left="0"/>
              <w:rPr>
                <w:rFonts w:ascii="Times New Roman"/>
                <w:sz w:val="10"/>
              </w:rPr>
            </w:pPr>
          </w:p>
        </w:tc>
      </w:tr>
      <w:tr>
        <w:trPr>
          <w:trHeight w:val="156" w:hRule="atLeast"/>
        </w:trPr>
        <w:tc>
          <w:tcPr>
            <w:tcW w:w="4708" w:type="dxa"/>
            <w:gridSpan w:val="3"/>
            <w:vMerge/>
            <w:tcBorders>
              <w:top w:val="nil"/>
              <w:bottom w:val="single" w:sz="6" w:space="0" w:color="000000"/>
            </w:tcBorders>
          </w:tcPr>
          <w:p>
            <w:pPr>
              <w:rPr>
                <w:sz w:val="2"/>
                <w:szCs w:val="2"/>
              </w:rPr>
            </w:pPr>
          </w:p>
        </w:tc>
        <w:tc>
          <w:tcPr>
            <w:tcW w:w="2280" w:type="dxa"/>
          </w:tcPr>
          <w:p>
            <w:pPr>
              <w:pStyle w:val="TableParagraph"/>
              <w:spacing w:line="130" w:lineRule="exact" w:before="6"/>
              <w:ind w:left="988"/>
              <w:rPr>
                <w:sz w:val="12"/>
              </w:rPr>
            </w:pPr>
            <w:r>
              <w:rPr>
                <w:spacing w:val="-4"/>
                <w:w w:val="115"/>
                <w:sz w:val="12"/>
              </w:rPr>
              <w:t>2027</w:t>
            </w:r>
          </w:p>
        </w:tc>
        <w:tc>
          <w:tcPr>
            <w:tcW w:w="1228" w:type="dxa"/>
          </w:tcPr>
          <w:p>
            <w:pPr>
              <w:pStyle w:val="TableParagraph"/>
              <w:spacing w:line="130" w:lineRule="exact" w:before="6"/>
              <w:ind w:left="3"/>
              <w:rPr>
                <w:sz w:val="12"/>
              </w:rPr>
            </w:pPr>
            <w:r>
              <w:rPr>
                <w:spacing w:val="-2"/>
                <w:w w:val="110"/>
                <w:sz w:val="12"/>
              </w:rPr>
              <w:t>0.705</w:t>
            </w:r>
          </w:p>
        </w:tc>
        <w:tc>
          <w:tcPr>
            <w:tcW w:w="2016" w:type="dxa"/>
          </w:tcPr>
          <w:p>
            <w:pPr>
              <w:pStyle w:val="TableParagraph"/>
              <w:spacing w:line="130" w:lineRule="exact" w:before="6"/>
              <w:ind w:left="340"/>
              <w:rPr>
                <w:sz w:val="12"/>
              </w:rPr>
            </w:pPr>
            <w:r>
              <w:rPr>
                <w:spacing w:val="-2"/>
                <w:w w:val="110"/>
                <w:sz w:val="12"/>
              </w:rPr>
              <w:t>0.150</w:t>
            </w:r>
          </w:p>
        </w:tc>
        <w:tc>
          <w:tcPr>
            <w:tcW w:w="170" w:type="dxa"/>
          </w:tcPr>
          <w:p>
            <w:pPr>
              <w:pStyle w:val="TableParagraph"/>
              <w:spacing w:before="0"/>
              <w:ind w:left="0"/>
              <w:rPr>
                <w:rFonts w:ascii="Times New Roman"/>
                <w:sz w:val="10"/>
              </w:rPr>
            </w:pPr>
          </w:p>
        </w:tc>
      </w:tr>
      <w:tr>
        <w:trPr>
          <w:trHeight w:val="156" w:hRule="atLeast"/>
        </w:trPr>
        <w:tc>
          <w:tcPr>
            <w:tcW w:w="4708" w:type="dxa"/>
            <w:gridSpan w:val="3"/>
            <w:vMerge/>
            <w:tcBorders>
              <w:top w:val="nil"/>
              <w:bottom w:val="single" w:sz="6" w:space="0" w:color="000000"/>
            </w:tcBorders>
          </w:tcPr>
          <w:p>
            <w:pPr>
              <w:rPr>
                <w:sz w:val="2"/>
                <w:szCs w:val="2"/>
              </w:rPr>
            </w:pPr>
          </w:p>
        </w:tc>
        <w:tc>
          <w:tcPr>
            <w:tcW w:w="2280" w:type="dxa"/>
          </w:tcPr>
          <w:p>
            <w:pPr>
              <w:pStyle w:val="TableParagraph"/>
              <w:spacing w:line="130" w:lineRule="exact" w:before="6"/>
              <w:ind w:left="988"/>
              <w:rPr>
                <w:sz w:val="12"/>
              </w:rPr>
            </w:pPr>
            <w:bookmarkStart w:name="2.2.3 System boundary" w:id="10"/>
            <w:bookmarkEnd w:id="10"/>
            <w:r>
              <w:rPr/>
            </w:r>
            <w:r>
              <w:rPr>
                <w:spacing w:val="-4"/>
                <w:w w:val="115"/>
                <w:sz w:val="12"/>
              </w:rPr>
              <w:t>2028</w:t>
            </w:r>
          </w:p>
        </w:tc>
        <w:tc>
          <w:tcPr>
            <w:tcW w:w="1228" w:type="dxa"/>
          </w:tcPr>
          <w:p>
            <w:pPr>
              <w:pStyle w:val="TableParagraph"/>
              <w:spacing w:line="130" w:lineRule="exact" w:before="6"/>
              <w:ind w:left="3"/>
              <w:rPr>
                <w:sz w:val="12"/>
              </w:rPr>
            </w:pPr>
            <w:r>
              <w:rPr>
                <w:spacing w:val="-2"/>
                <w:w w:val="110"/>
                <w:sz w:val="12"/>
              </w:rPr>
              <w:t>0.713</w:t>
            </w:r>
          </w:p>
        </w:tc>
        <w:tc>
          <w:tcPr>
            <w:tcW w:w="2016" w:type="dxa"/>
          </w:tcPr>
          <w:p>
            <w:pPr>
              <w:pStyle w:val="TableParagraph"/>
              <w:spacing w:line="130" w:lineRule="exact" w:before="6"/>
              <w:ind w:left="340"/>
              <w:rPr>
                <w:sz w:val="12"/>
              </w:rPr>
            </w:pPr>
            <w:r>
              <w:rPr>
                <w:spacing w:val="-2"/>
                <w:w w:val="110"/>
                <w:sz w:val="12"/>
              </w:rPr>
              <w:t>0.151</w:t>
            </w:r>
          </w:p>
        </w:tc>
        <w:tc>
          <w:tcPr>
            <w:tcW w:w="170" w:type="dxa"/>
          </w:tcPr>
          <w:p>
            <w:pPr>
              <w:pStyle w:val="TableParagraph"/>
              <w:spacing w:before="0"/>
              <w:ind w:left="0"/>
              <w:rPr>
                <w:rFonts w:ascii="Times New Roman"/>
                <w:sz w:val="10"/>
              </w:rPr>
            </w:pPr>
          </w:p>
        </w:tc>
      </w:tr>
      <w:tr>
        <w:trPr>
          <w:trHeight w:val="156" w:hRule="atLeast"/>
        </w:trPr>
        <w:tc>
          <w:tcPr>
            <w:tcW w:w="4708" w:type="dxa"/>
            <w:gridSpan w:val="3"/>
            <w:vMerge/>
            <w:tcBorders>
              <w:top w:val="nil"/>
              <w:bottom w:val="single" w:sz="6" w:space="0" w:color="000000"/>
            </w:tcBorders>
          </w:tcPr>
          <w:p>
            <w:pPr>
              <w:rPr>
                <w:sz w:val="2"/>
                <w:szCs w:val="2"/>
              </w:rPr>
            </w:pPr>
          </w:p>
        </w:tc>
        <w:tc>
          <w:tcPr>
            <w:tcW w:w="2280" w:type="dxa"/>
          </w:tcPr>
          <w:p>
            <w:pPr>
              <w:pStyle w:val="TableParagraph"/>
              <w:spacing w:line="130" w:lineRule="exact" w:before="6"/>
              <w:ind w:left="988"/>
              <w:rPr>
                <w:sz w:val="12"/>
              </w:rPr>
            </w:pPr>
            <w:r>
              <w:rPr>
                <w:spacing w:val="-4"/>
                <w:w w:val="115"/>
                <w:sz w:val="12"/>
              </w:rPr>
              <w:t>2029</w:t>
            </w:r>
          </w:p>
        </w:tc>
        <w:tc>
          <w:tcPr>
            <w:tcW w:w="1228" w:type="dxa"/>
          </w:tcPr>
          <w:p>
            <w:pPr>
              <w:pStyle w:val="TableParagraph"/>
              <w:spacing w:line="130" w:lineRule="exact" w:before="6"/>
              <w:ind w:left="3"/>
              <w:rPr>
                <w:sz w:val="12"/>
              </w:rPr>
            </w:pPr>
            <w:r>
              <w:rPr>
                <w:spacing w:val="-2"/>
                <w:w w:val="110"/>
                <w:sz w:val="12"/>
              </w:rPr>
              <w:t>0.720</w:t>
            </w:r>
          </w:p>
        </w:tc>
        <w:tc>
          <w:tcPr>
            <w:tcW w:w="2016" w:type="dxa"/>
          </w:tcPr>
          <w:p>
            <w:pPr>
              <w:pStyle w:val="TableParagraph"/>
              <w:spacing w:line="130" w:lineRule="exact" w:before="6"/>
              <w:ind w:left="340"/>
              <w:rPr>
                <w:sz w:val="12"/>
              </w:rPr>
            </w:pPr>
            <w:r>
              <w:rPr>
                <w:spacing w:val="-2"/>
                <w:w w:val="110"/>
                <w:sz w:val="12"/>
              </w:rPr>
              <w:t>0.151</w:t>
            </w:r>
          </w:p>
        </w:tc>
        <w:tc>
          <w:tcPr>
            <w:tcW w:w="170" w:type="dxa"/>
          </w:tcPr>
          <w:p>
            <w:pPr>
              <w:pStyle w:val="TableParagraph"/>
              <w:spacing w:before="0"/>
              <w:ind w:left="0"/>
              <w:rPr>
                <w:rFonts w:ascii="Times New Roman"/>
                <w:sz w:val="10"/>
              </w:rPr>
            </w:pPr>
          </w:p>
        </w:tc>
      </w:tr>
      <w:tr>
        <w:trPr>
          <w:trHeight w:val="228" w:hRule="atLeast"/>
        </w:trPr>
        <w:tc>
          <w:tcPr>
            <w:tcW w:w="4708" w:type="dxa"/>
            <w:gridSpan w:val="3"/>
            <w:vMerge/>
            <w:tcBorders>
              <w:top w:val="nil"/>
              <w:bottom w:val="single" w:sz="6" w:space="0" w:color="000000"/>
            </w:tcBorders>
          </w:tcPr>
          <w:p>
            <w:pPr>
              <w:rPr>
                <w:sz w:val="2"/>
                <w:szCs w:val="2"/>
              </w:rPr>
            </w:pPr>
          </w:p>
        </w:tc>
        <w:tc>
          <w:tcPr>
            <w:tcW w:w="2280" w:type="dxa"/>
            <w:tcBorders>
              <w:bottom w:val="single" w:sz="6" w:space="0" w:color="000000"/>
            </w:tcBorders>
          </w:tcPr>
          <w:p>
            <w:pPr>
              <w:pStyle w:val="TableParagraph"/>
              <w:spacing w:before="6"/>
              <w:ind w:left="988"/>
              <w:rPr>
                <w:sz w:val="12"/>
              </w:rPr>
            </w:pPr>
            <w:r>
              <w:rPr>
                <w:spacing w:val="-4"/>
                <w:w w:val="115"/>
                <w:sz w:val="12"/>
              </w:rPr>
              <w:t>2030</w:t>
            </w:r>
          </w:p>
        </w:tc>
        <w:tc>
          <w:tcPr>
            <w:tcW w:w="1228" w:type="dxa"/>
            <w:tcBorders>
              <w:bottom w:val="single" w:sz="6" w:space="0" w:color="000000"/>
            </w:tcBorders>
          </w:tcPr>
          <w:p>
            <w:pPr>
              <w:pStyle w:val="TableParagraph"/>
              <w:spacing w:before="6"/>
              <w:ind w:left="3"/>
              <w:rPr>
                <w:sz w:val="12"/>
              </w:rPr>
            </w:pPr>
            <w:r>
              <w:rPr>
                <w:spacing w:val="-2"/>
                <w:w w:val="110"/>
                <w:sz w:val="12"/>
              </w:rPr>
              <w:t>0.727</w:t>
            </w:r>
          </w:p>
        </w:tc>
        <w:tc>
          <w:tcPr>
            <w:tcW w:w="2016" w:type="dxa"/>
            <w:tcBorders>
              <w:bottom w:val="single" w:sz="6" w:space="0" w:color="000000"/>
            </w:tcBorders>
          </w:tcPr>
          <w:p>
            <w:pPr>
              <w:pStyle w:val="TableParagraph"/>
              <w:spacing w:before="6"/>
              <w:ind w:left="340"/>
              <w:rPr>
                <w:sz w:val="12"/>
              </w:rPr>
            </w:pPr>
            <w:r>
              <w:rPr>
                <w:spacing w:val="-2"/>
                <w:w w:val="110"/>
                <w:sz w:val="12"/>
              </w:rPr>
              <w:t>0.152</w:t>
            </w:r>
          </w:p>
        </w:tc>
        <w:tc>
          <w:tcPr>
            <w:tcW w:w="170" w:type="dxa"/>
            <w:tcBorders>
              <w:bottom w:val="single" w:sz="6" w:space="0" w:color="000000"/>
            </w:tcBorders>
          </w:tcPr>
          <w:p>
            <w:pPr>
              <w:pStyle w:val="TableParagraph"/>
              <w:spacing w:before="0"/>
              <w:ind w:left="0"/>
              <w:rPr>
                <w:rFonts w:ascii="Times New Roman"/>
                <w:sz w:val="14"/>
              </w:rPr>
            </w:pPr>
          </w:p>
        </w:tc>
      </w:tr>
    </w:tbl>
    <w:p>
      <w:pPr>
        <w:pStyle w:val="BodyText"/>
        <w:rPr>
          <w:rFonts w:ascii="Century"/>
          <w:sz w:val="20"/>
        </w:rPr>
      </w:pPr>
    </w:p>
    <w:p>
      <w:pPr>
        <w:pStyle w:val="BodyText"/>
        <w:spacing w:before="3"/>
        <w:rPr>
          <w:rFonts w:ascii="Century"/>
        </w:rPr>
      </w:pPr>
    </w:p>
    <w:p>
      <w:pPr>
        <w:spacing w:after="0"/>
        <w:rPr>
          <w:rFonts w:ascii="Century"/>
        </w:rPr>
        <w:sectPr>
          <w:pgSz w:w="11910" w:h="15880"/>
          <w:pgMar w:header="888" w:footer="0" w:top="1080" w:bottom="280" w:left="540" w:right="540"/>
        </w:sectPr>
      </w:pPr>
    </w:p>
    <w:p>
      <w:pPr>
        <w:spacing w:before="107"/>
        <w:ind w:left="114" w:right="0" w:firstLine="0"/>
        <w:jc w:val="left"/>
        <w:rPr>
          <w:rFonts w:ascii="Century"/>
          <w:sz w:val="12"/>
        </w:rPr>
      </w:pPr>
      <w:r>
        <w:rPr>
          <w:rFonts w:ascii="Century"/>
          <w:w w:val="110"/>
          <w:sz w:val="12"/>
        </w:rPr>
        <w:t>Table</w:t>
      </w:r>
      <w:r>
        <w:rPr>
          <w:rFonts w:ascii="Century"/>
          <w:spacing w:val="-7"/>
          <w:w w:val="110"/>
          <w:sz w:val="12"/>
        </w:rPr>
        <w:t> </w:t>
      </w:r>
      <w:r>
        <w:rPr>
          <w:rFonts w:ascii="Century"/>
          <w:spacing w:val="-10"/>
          <w:w w:val="110"/>
          <w:sz w:val="12"/>
        </w:rPr>
        <w:t>3</w:t>
      </w:r>
    </w:p>
    <w:p>
      <w:pPr>
        <w:spacing w:before="27"/>
        <w:ind w:left="114" w:right="0" w:firstLine="0"/>
        <w:jc w:val="left"/>
        <w:rPr>
          <w:rFonts w:ascii="Century" w:hAnsi="Century"/>
          <w:sz w:val="12"/>
        </w:rPr>
      </w:pPr>
      <w:r>
        <w:rPr/>
        <w:pict>
          <v:rect style="position:absolute;margin-left:32.712002pt;margin-top:12.596943pt;width:251.036pt;height:.51022pt;mso-position-horizontal-relative:page;mso-position-vertical-relative:paragraph;z-index:15737344" id="docshape37" filled="true" fillcolor="#000000" stroked="false">
            <v:fill type="solid"/>
            <w10:wrap type="none"/>
          </v:rect>
        </w:pict>
      </w:r>
      <w:r>
        <w:rPr>
          <w:rFonts w:ascii="Century" w:hAnsi="Century"/>
          <w:w w:val="105"/>
          <w:sz w:val="12"/>
        </w:rPr>
        <w:t>Comparison</w:t>
      </w:r>
      <w:r>
        <w:rPr>
          <w:rFonts w:ascii="Century" w:hAnsi="Century"/>
          <w:spacing w:val="6"/>
          <w:w w:val="105"/>
          <w:sz w:val="12"/>
        </w:rPr>
        <w:t> </w:t>
      </w:r>
      <w:r>
        <w:rPr>
          <w:rFonts w:ascii="Century" w:hAnsi="Century"/>
          <w:w w:val="105"/>
          <w:sz w:val="12"/>
        </w:rPr>
        <w:t>of</w:t>
      </w:r>
      <w:r>
        <w:rPr>
          <w:rFonts w:ascii="Century" w:hAnsi="Century"/>
          <w:spacing w:val="5"/>
          <w:w w:val="105"/>
          <w:sz w:val="12"/>
        </w:rPr>
        <w:t> </w:t>
      </w:r>
      <w:r>
        <w:rPr>
          <w:rFonts w:ascii="Century" w:hAnsi="Century"/>
          <w:w w:val="105"/>
          <w:sz w:val="12"/>
        </w:rPr>
        <w:t>modeled</w:t>
      </w:r>
      <w:r>
        <w:rPr>
          <w:rFonts w:ascii="Century" w:hAnsi="Century"/>
          <w:spacing w:val="6"/>
          <w:w w:val="105"/>
          <w:sz w:val="12"/>
        </w:rPr>
        <w:t> </w:t>
      </w:r>
      <w:r>
        <w:rPr>
          <w:rFonts w:ascii="Century" w:hAnsi="Century"/>
          <w:w w:val="105"/>
          <w:sz w:val="12"/>
        </w:rPr>
        <w:t>landﬁll</w:t>
      </w:r>
      <w:r>
        <w:rPr>
          <w:rFonts w:ascii="Century" w:hAnsi="Century"/>
          <w:spacing w:val="5"/>
          <w:w w:val="105"/>
          <w:sz w:val="12"/>
        </w:rPr>
        <w:t> </w:t>
      </w:r>
      <w:r>
        <w:rPr>
          <w:rFonts w:ascii="Century" w:hAnsi="Century"/>
          <w:w w:val="105"/>
          <w:sz w:val="12"/>
        </w:rPr>
        <w:t>lifespan</w:t>
      </w:r>
      <w:r>
        <w:rPr>
          <w:rFonts w:ascii="Century" w:hAnsi="Century"/>
          <w:spacing w:val="6"/>
          <w:w w:val="105"/>
          <w:sz w:val="12"/>
        </w:rPr>
        <w:t> </w:t>
      </w:r>
      <w:r>
        <w:rPr>
          <w:rFonts w:ascii="Century" w:hAnsi="Century"/>
          <w:w w:val="105"/>
          <w:sz w:val="12"/>
        </w:rPr>
        <w:t>against</w:t>
      </w:r>
      <w:r>
        <w:rPr>
          <w:rFonts w:ascii="Century" w:hAnsi="Century"/>
          <w:spacing w:val="5"/>
          <w:w w:val="105"/>
          <w:sz w:val="12"/>
        </w:rPr>
        <w:t> </w:t>
      </w:r>
      <w:r>
        <w:rPr>
          <w:rFonts w:ascii="Century" w:hAnsi="Century"/>
          <w:w w:val="105"/>
          <w:sz w:val="12"/>
        </w:rPr>
        <w:t>NEA</w:t>
      </w:r>
      <w:r>
        <w:rPr>
          <w:rFonts w:ascii="Century" w:hAnsi="Century"/>
          <w:spacing w:val="5"/>
          <w:w w:val="105"/>
          <w:sz w:val="12"/>
        </w:rPr>
        <w:t> </w:t>
      </w:r>
      <w:r>
        <w:rPr>
          <w:rFonts w:ascii="Century" w:hAnsi="Century"/>
          <w:w w:val="105"/>
          <w:sz w:val="12"/>
        </w:rPr>
        <w:t>ofﬁcial</w:t>
      </w:r>
      <w:r>
        <w:rPr>
          <w:rFonts w:ascii="Century" w:hAnsi="Century"/>
          <w:spacing w:val="5"/>
          <w:w w:val="105"/>
          <w:sz w:val="12"/>
        </w:rPr>
        <w:t> </w:t>
      </w:r>
      <w:r>
        <w:rPr>
          <w:rFonts w:ascii="Century" w:hAnsi="Century"/>
          <w:w w:val="105"/>
          <w:sz w:val="12"/>
        </w:rPr>
        <w:t>landﬁll</w:t>
      </w:r>
      <w:r>
        <w:rPr>
          <w:rFonts w:ascii="Century" w:hAnsi="Century"/>
          <w:spacing w:val="5"/>
          <w:w w:val="105"/>
          <w:sz w:val="12"/>
        </w:rPr>
        <w:t> </w:t>
      </w:r>
      <w:r>
        <w:rPr>
          <w:rFonts w:ascii="Century" w:hAnsi="Century"/>
          <w:spacing w:val="-2"/>
          <w:w w:val="105"/>
          <w:sz w:val="12"/>
        </w:rPr>
        <w:t>lifespan.</w:t>
      </w:r>
    </w:p>
    <w:p>
      <w:pPr>
        <w:pStyle w:val="BodyText"/>
        <w:spacing w:line="261" w:lineRule="auto" w:before="109"/>
        <w:ind w:left="114"/>
        <w:rPr>
          <w:rFonts w:ascii="Century"/>
        </w:rPr>
      </w:pPr>
      <w:r>
        <w:rPr/>
        <w:br w:type="column"/>
      </w:r>
      <w:r>
        <w:rPr>
          <w:rFonts w:ascii="Century"/>
        </w:rPr>
        <w:t>air</w:t>
      </w:r>
      <w:r>
        <w:rPr>
          <w:rFonts w:ascii="Century"/>
          <w:spacing w:val="34"/>
        </w:rPr>
        <w:t> </w:t>
      </w:r>
      <w:r>
        <w:rPr>
          <w:rFonts w:ascii="Century"/>
        </w:rPr>
        <w:t>emissions,</w:t>
      </w:r>
      <w:r>
        <w:rPr>
          <w:rFonts w:ascii="Century"/>
          <w:spacing w:val="35"/>
        </w:rPr>
        <w:t> </w:t>
      </w:r>
      <w:r>
        <w:rPr>
          <w:rFonts w:ascii="Century"/>
        </w:rPr>
        <w:t>and</w:t>
      </w:r>
      <w:r>
        <w:rPr>
          <w:rFonts w:ascii="Century"/>
          <w:spacing w:val="33"/>
        </w:rPr>
        <w:t> </w:t>
      </w:r>
      <w:r>
        <w:rPr>
          <w:rFonts w:ascii="Century"/>
        </w:rPr>
        <w:t>potential</w:t>
      </w:r>
      <w:r>
        <w:rPr>
          <w:rFonts w:ascii="Century"/>
          <w:spacing w:val="34"/>
        </w:rPr>
        <w:t> </w:t>
      </w:r>
      <w:r>
        <w:rPr>
          <w:rFonts w:ascii="Century"/>
        </w:rPr>
        <w:t>leachate</w:t>
      </w:r>
      <w:r>
        <w:rPr>
          <w:rFonts w:ascii="Century"/>
          <w:spacing w:val="33"/>
        </w:rPr>
        <w:t> </w:t>
      </w:r>
      <w:r>
        <w:rPr>
          <w:rFonts w:ascii="Century"/>
        </w:rPr>
        <w:t>generation</w:t>
      </w:r>
      <w:r>
        <w:rPr>
          <w:rFonts w:ascii="Century"/>
          <w:spacing w:val="33"/>
        </w:rPr>
        <w:t> </w:t>
      </w:r>
      <w:r>
        <w:rPr>
          <w:rFonts w:ascii="Century"/>
        </w:rPr>
        <w:t>and</w:t>
      </w:r>
      <w:r>
        <w:rPr>
          <w:rFonts w:ascii="Century"/>
          <w:spacing w:val="35"/>
        </w:rPr>
        <w:t> </w:t>
      </w:r>
      <w:r>
        <w:rPr>
          <w:rFonts w:ascii="Century"/>
        </w:rPr>
        <w:t>its</w:t>
      </w:r>
      <w:r>
        <w:rPr>
          <w:rFonts w:ascii="Century"/>
          <w:spacing w:val="34"/>
        </w:rPr>
        <w:t> </w:t>
      </w:r>
      <w:r>
        <w:rPr>
          <w:rFonts w:ascii="Century"/>
        </w:rPr>
        <w:t>level</w:t>
      </w:r>
      <w:r>
        <w:rPr>
          <w:rFonts w:ascii="Century"/>
          <w:spacing w:val="34"/>
        </w:rPr>
        <w:t> </w:t>
      </w:r>
      <w:r>
        <w:rPr>
          <w:rFonts w:ascii="Century"/>
        </w:rPr>
        <w:t>of toxicity</w:t>
      </w:r>
      <w:r>
        <w:rPr>
          <w:rFonts w:ascii="Century"/>
          <w:spacing w:val="14"/>
        </w:rPr>
        <w:t> </w:t>
      </w:r>
      <w:r>
        <w:rPr>
          <w:rFonts w:ascii="Century"/>
        </w:rPr>
        <w:t>will</w:t>
      </w:r>
      <w:r>
        <w:rPr>
          <w:rFonts w:ascii="Century"/>
          <w:spacing w:val="15"/>
        </w:rPr>
        <w:t> </w:t>
      </w:r>
      <w:r>
        <w:rPr>
          <w:rFonts w:ascii="Century"/>
        </w:rPr>
        <w:t>also</w:t>
      </w:r>
      <w:r>
        <w:rPr>
          <w:rFonts w:ascii="Century"/>
          <w:spacing w:val="16"/>
        </w:rPr>
        <w:t> </w:t>
      </w:r>
      <w:r>
        <w:rPr>
          <w:rFonts w:ascii="Century"/>
        </w:rPr>
        <w:t>be</w:t>
      </w:r>
      <w:r>
        <w:rPr>
          <w:rFonts w:ascii="Century"/>
          <w:spacing w:val="15"/>
        </w:rPr>
        <w:t> </w:t>
      </w:r>
      <w:r>
        <w:rPr>
          <w:rFonts w:ascii="Century"/>
        </w:rPr>
        <w:t>analyzed.</w:t>
      </w:r>
      <w:r>
        <w:rPr>
          <w:rFonts w:ascii="Century"/>
          <w:spacing w:val="17"/>
        </w:rPr>
        <w:t> </w:t>
      </w:r>
      <w:r>
        <w:rPr>
          <w:rFonts w:ascii="Century"/>
        </w:rPr>
        <w:t>The</w:t>
      </w:r>
      <w:r>
        <w:rPr>
          <w:rFonts w:ascii="Century"/>
          <w:spacing w:val="16"/>
        </w:rPr>
        <w:t> </w:t>
      </w:r>
      <w:r>
        <w:rPr>
          <w:rFonts w:ascii="Century"/>
        </w:rPr>
        <w:t>impact</w:t>
      </w:r>
      <w:r>
        <w:rPr>
          <w:rFonts w:ascii="Century"/>
          <w:spacing w:val="15"/>
        </w:rPr>
        <w:t> </w:t>
      </w:r>
      <w:r>
        <w:rPr>
          <w:rFonts w:ascii="Century"/>
        </w:rPr>
        <w:t>of</w:t>
      </w:r>
      <w:r>
        <w:rPr>
          <w:rFonts w:ascii="Century"/>
          <w:spacing w:val="16"/>
        </w:rPr>
        <w:t> </w:t>
      </w:r>
      <w:r>
        <w:rPr>
          <w:rFonts w:ascii="Century"/>
        </w:rPr>
        <w:t>land</w:t>
      </w:r>
      <w:r>
        <w:rPr>
          <w:rFonts w:ascii="Century"/>
          <w:spacing w:val="15"/>
        </w:rPr>
        <w:t> </w:t>
      </w:r>
      <w:r>
        <w:rPr>
          <w:rFonts w:ascii="Century"/>
        </w:rPr>
        <w:t>use</w:t>
      </w:r>
      <w:r>
        <w:rPr>
          <w:rFonts w:ascii="Century"/>
          <w:spacing w:val="15"/>
        </w:rPr>
        <w:t> </w:t>
      </w:r>
      <w:r>
        <w:rPr>
          <w:rFonts w:ascii="Century"/>
        </w:rPr>
        <w:t>will</w:t>
      </w:r>
      <w:r>
        <w:rPr>
          <w:rFonts w:ascii="Century"/>
          <w:spacing w:val="16"/>
        </w:rPr>
        <w:t> </w:t>
      </w:r>
      <w:r>
        <w:rPr>
          <w:rFonts w:ascii="Century"/>
        </w:rPr>
        <w:t>be</w:t>
      </w:r>
      <w:r>
        <w:rPr>
          <w:rFonts w:ascii="Century"/>
          <w:spacing w:val="15"/>
        </w:rPr>
        <w:t> </w:t>
      </w:r>
      <w:r>
        <w:rPr>
          <w:rFonts w:ascii="Century"/>
          <w:spacing w:val="-2"/>
        </w:rPr>
        <w:t>esti-</w:t>
      </w:r>
    </w:p>
    <w:p>
      <w:pPr>
        <w:spacing w:after="0" w:line="261" w:lineRule="auto"/>
        <w:rPr>
          <w:rFonts w:ascii="Century"/>
        </w:rPr>
        <w:sectPr>
          <w:type w:val="continuous"/>
          <w:pgSz w:w="11910" w:h="15880"/>
          <w:pgMar w:header="890" w:footer="0" w:top="140" w:bottom="280" w:left="540" w:right="540"/>
          <w:cols w:num="2" w:equalWidth="0">
            <w:col w:w="4726" w:space="655"/>
            <w:col w:w="5449"/>
          </w:cols>
        </w:sectPr>
      </w:pPr>
    </w:p>
    <w:p>
      <w:pPr>
        <w:tabs>
          <w:tab w:pos="1304" w:val="left" w:leader="none"/>
        </w:tabs>
        <w:spacing w:line="285" w:lineRule="auto" w:before="36"/>
        <w:ind w:left="1304" w:right="0" w:hanging="1021"/>
        <w:jc w:val="left"/>
        <w:rPr>
          <w:rFonts w:ascii="Century" w:hAnsi="Century"/>
          <w:sz w:val="12"/>
        </w:rPr>
      </w:pPr>
      <w:r>
        <w:rPr/>
        <w:pict>
          <v:rect style="position:absolute;margin-left:32.712002pt;margin-top:19.680246pt;width:251.036012pt;height:.51pt;mso-position-horizontal-relative:page;mso-position-vertical-relative:paragraph;z-index:15737856" id="docshape38" filled="true" fillcolor="#000000" stroked="false">
            <v:fill type="solid"/>
            <w10:wrap type="none"/>
          </v:rect>
        </w:pict>
      </w:r>
      <w:r>
        <w:rPr>
          <w:rFonts w:ascii="Century" w:hAnsi="Century"/>
          <w:spacing w:val="-4"/>
          <w:w w:val="105"/>
          <w:sz w:val="12"/>
        </w:rPr>
        <w:t>Year</w:t>
      </w:r>
      <w:r>
        <w:rPr>
          <w:rFonts w:ascii="Century" w:hAnsi="Century"/>
          <w:sz w:val="12"/>
        </w:rPr>
        <w:tab/>
      </w:r>
      <w:r>
        <w:rPr>
          <w:rFonts w:ascii="Century" w:hAnsi="Century"/>
          <w:w w:val="105"/>
          <w:sz w:val="12"/>
        </w:rPr>
        <w:t>Modeled landﬁll </w:t>
      </w:r>
      <w:r>
        <w:rPr>
          <w:rFonts w:ascii="Century" w:hAnsi="Century"/>
          <w:w w:val="105"/>
          <w:sz w:val="12"/>
        </w:rPr>
        <w:t>lifespan</w:t>
      </w:r>
      <w:r>
        <w:rPr>
          <w:rFonts w:ascii="Century" w:hAnsi="Century"/>
          <w:spacing w:val="40"/>
          <w:w w:val="105"/>
          <w:sz w:val="12"/>
        </w:rPr>
        <w:t> </w:t>
      </w:r>
      <w:r>
        <w:rPr>
          <w:rFonts w:ascii="Century" w:hAnsi="Century"/>
          <w:spacing w:val="-2"/>
          <w:w w:val="105"/>
          <w:sz w:val="12"/>
        </w:rPr>
        <w:t>(years)</w:t>
      </w:r>
    </w:p>
    <w:p>
      <w:pPr>
        <w:spacing w:line="285" w:lineRule="auto" w:before="36"/>
        <w:ind w:left="279" w:right="0" w:firstLine="0"/>
        <w:jc w:val="left"/>
        <w:rPr>
          <w:rFonts w:ascii="Century" w:hAnsi="Century"/>
          <w:sz w:val="12"/>
        </w:rPr>
      </w:pPr>
      <w:r>
        <w:rPr/>
        <w:br w:type="column"/>
      </w:r>
      <w:r>
        <w:rPr>
          <w:rFonts w:ascii="Century" w:hAnsi="Century"/>
          <w:w w:val="105"/>
          <w:sz w:val="12"/>
        </w:rPr>
        <w:t>Ofﬁcial</w:t>
      </w:r>
      <w:r>
        <w:rPr>
          <w:rFonts w:ascii="Century" w:hAnsi="Century"/>
          <w:spacing w:val="-6"/>
          <w:w w:val="105"/>
          <w:sz w:val="12"/>
        </w:rPr>
        <w:t> </w:t>
      </w:r>
      <w:r>
        <w:rPr>
          <w:rFonts w:ascii="Century" w:hAnsi="Century"/>
          <w:w w:val="105"/>
          <w:sz w:val="12"/>
        </w:rPr>
        <w:t>NEA</w:t>
      </w:r>
      <w:r>
        <w:rPr>
          <w:rFonts w:ascii="Century" w:hAnsi="Century"/>
          <w:spacing w:val="-6"/>
          <w:w w:val="105"/>
          <w:sz w:val="12"/>
        </w:rPr>
        <w:t> </w:t>
      </w:r>
      <w:r>
        <w:rPr>
          <w:rFonts w:ascii="Century" w:hAnsi="Century"/>
          <w:w w:val="105"/>
          <w:sz w:val="12"/>
        </w:rPr>
        <w:t>landﬁll</w:t>
      </w:r>
      <w:r>
        <w:rPr>
          <w:rFonts w:ascii="Century" w:hAnsi="Century"/>
          <w:spacing w:val="-5"/>
          <w:w w:val="105"/>
          <w:sz w:val="12"/>
        </w:rPr>
        <w:t> </w:t>
      </w:r>
      <w:r>
        <w:rPr>
          <w:rFonts w:ascii="Century" w:hAnsi="Century"/>
          <w:w w:val="105"/>
          <w:sz w:val="12"/>
        </w:rPr>
        <w:t>lifespan</w:t>
      </w:r>
      <w:r>
        <w:rPr>
          <w:rFonts w:ascii="Century" w:hAnsi="Century"/>
          <w:spacing w:val="40"/>
          <w:w w:val="105"/>
          <w:sz w:val="12"/>
        </w:rPr>
        <w:t> </w:t>
      </w:r>
      <w:r>
        <w:rPr>
          <w:rFonts w:ascii="Century" w:hAnsi="Century"/>
          <w:spacing w:val="-2"/>
          <w:w w:val="105"/>
          <w:sz w:val="12"/>
        </w:rPr>
        <w:t>(years)</w:t>
      </w:r>
    </w:p>
    <w:p>
      <w:pPr>
        <w:pStyle w:val="BodyText"/>
        <w:spacing w:line="261" w:lineRule="auto"/>
        <w:ind w:left="284"/>
        <w:rPr>
          <w:rFonts w:ascii="Century" w:hAnsi="Century"/>
        </w:rPr>
      </w:pPr>
      <w:r>
        <w:rPr/>
        <w:br w:type="column"/>
      </w:r>
      <w:r>
        <w:rPr>
          <w:rFonts w:ascii="Century" w:hAnsi="Century"/>
          <w:w w:val="105"/>
        </w:rPr>
        <w:t>mated</w:t>
      </w:r>
      <w:r>
        <w:rPr>
          <w:rFonts w:ascii="Century" w:hAnsi="Century"/>
          <w:spacing w:val="-7"/>
          <w:w w:val="105"/>
        </w:rPr>
        <w:t> </w:t>
      </w:r>
      <w:r>
        <w:rPr>
          <w:rFonts w:ascii="Century" w:hAnsi="Century"/>
          <w:w w:val="105"/>
        </w:rPr>
        <w:t>according</w:t>
      </w:r>
      <w:r>
        <w:rPr>
          <w:rFonts w:ascii="Century" w:hAnsi="Century"/>
          <w:spacing w:val="-7"/>
          <w:w w:val="105"/>
        </w:rPr>
        <w:t> </w:t>
      </w:r>
      <w:r>
        <w:rPr>
          <w:rFonts w:ascii="Century" w:hAnsi="Century"/>
          <w:w w:val="105"/>
        </w:rPr>
        <w:t>to</w:t>
      </w:r>
      <w:r>
        <w:rPr>
          <w:rFonts w:ascii="Century" w:hAnsi="Century"/>
          <w:spacing w:val="-7"/>
          <w:w w:val="105"/>
        </w:rPr>
        <w:t> </w:t>
      </w:r>
      <w:r>
        <w:rPr>
          <w:rFonts w:ascii="Century" w:hAnsi="Century"/>
          <w:w w:val="105"/>
        </w:rPr>
        <w:t>Semakau’s</w:t>
      </w:r>
      <w:r>
        <w:rPr>
          <w:rFonts w:ascii="Century" w:hAnsi="Century"/>
          <w:spacing w:val="-7"/>
          <w:w w:val="105"/>
        </w:rPr>
        <w:t> </w:t>
      </w:r>
      <w:r>
        <w:rPr>
          <w:rFonts w:ascii="Century" w:hAnsi="Century"/>
          <w:w w:val="105"/>
        </w:rPr>
        <w:t>landﬁll</w:t>
      </w:r>
      <w:r>
        <w:rPr>
          <w:rFonts w:ascii="Century" w:hAnsi="Century"/>
          <w:spacing w:val="-7"/>
          <w:w w:val="105"/>
        </w:rPr>
        <w:t> </w:t>
      </w:r>
      <w:r>
        <w:rPr>
          <w:rFonts w:ascii="Century" w:hAnsi="Century"/>
          <w:w w:val="105"/>
        </w:rPr>
        <w:t>capacity.</w:t>
      </w:r>
      <w:r>
        <w:rPr>
          <w:rFonts w:ascii="Century" w:hAnsi="Century"/>
          <w:spacing w:val="-7"/>
          <w:w w:val="105"/>
        </w:rPr>
        <w:t> </w:t>
      </w:r>
      <w:r>
        <w:rPr>
          <w:rFonts w:ascii="Century" w:hAnsi="Century"/>
          <w:w w:val="105"/>
        </w:rPr>
        <w:t>Impacts</w:t>
      </w:r>
      <w:r>
        <w:rPr>
          <w:rFonts w:ascii="Century" w:hAnsi="Century"/>
          <w:spacing w:val="-7"/>
          <w:w w:val="105"/>
        </w:rPr>
        <w:t> </w:t>
      </w:r>
      <w:r>
        <w:rPr>
          <w:rFonts w:ascii="Century" w:hAnsi="Century"/>
          <w:w w:val="105"/>
        </w:rPr>
        <w:t>of</w:t>
      </w:r>
      <w:r>
        <w:rPr>
          <w:rFonts w:ascii="Century" w:hAnsi="Century"/>
          <w:spacing w:val="-6"/>
          <w:w w:val="105"/>
        </w:rPr>
        <w:t> </w:t>
      </w:r>
      <w:r>
        <w:rPr>
          <w:rFonts w:ascii="Century" w:hAnsi="Century"/>
          <w:w w:val="105"/>
        </w:rPr>
        <w:t>biodi- versity and marine ecosystem will be excluded from the study.</w:t>
      </w:r>
    </w:p>
    <w:p>
      <w:pPr>
        <w:spacing w:after="0" w:line="261" w:lineRule="auto"/>
        <w:rPr>
          <w:rFonts w:ascii="Century" w:hAnsi="Century"/>
        </w:rPr>
        <w:sectPr>
          <w:type w:val="continuous"/>
          <w:pgSz w:w="11910" w:h="15880"/>
          <w:pgMar w:header="890" w:footer="0" w:top="140" w:bottom="280" w:left="540" w:right="540"/>
          <w:cols w:num="3" w:equalWidth="0">
            <w:col w:w="2817" w:space="40"/>
            <w:col w:w="2032" w:space="321"/>
            <w:col w:w="5620"/>
          </w:cols>
        </w:sectPr>
      </w:pPr>
    </w:p>
    <w:p>
      <w:pPr>
        <w:tabs>
          <w:tab w:pos="1304" w:val="left" w:leader="none"/>
          <w:tab w:pos="3135" w:val="left" w:leader="none"/>
        </w:tabs>
        <w:spacing w:before="41"/>
        <w:ind w:left="284" w:right="0" w:firstLine="0"/>
        <w:jc w:val="left"/>
        <w:rPr>
          <w:rFonts w:ascii="Century" w:hAnsi="Century"/>
          <w:sz w:val="12"/>
        </w:rPr>
      </w:pPr>
      <w:r>
        <w:rPr>
          <w:rFonts w:ascii="Century" w:hAnsi="Century"/>
          <w:spacing w:val="-4"/>
          <w:w w:val="110"/>
          <w:sz w:val="12"/>
        </w:rPr>
        <w:t>2004</w:t>
      </w:r>
      <w:r>
        <w:rPr>
          <w:rFonts w:ascii="Century" w:hAnsi="Century"/>
          <w:sz w:val="12"/>
        </w:rPr>
        <w:tab/>
      </w:r>
      <w:r>
        <w:rPr>
          <w:rFonts w:ascii="Century" w:hAnsi="Century"/>
          <w:spacing w:val="-4"/>
          <w:w w:val="110"/>
          <w:sz w:val="12"/>
        </w:rPr>
        <w:t>37.7</w:t>
      </w:r>
      <w:r>
        <w:rPr>
          <w:rFonts w:ascii="Century" w:hAnsi="Century"/>
          <w:sz w:val="12"/>
        </w:rPr>
        <w:tab/>
      </w:r>
      <w:r>
        <w:rPr>
          <w:rFonts w:ascii="Century" w:hAnsi="Century"/>
          <w:spacing w:val="-2"/>
          <w:w w:val="110"/>
          <w:sz w:val="12"/>
        </w:rPr>
        <w:t>35–40</w:t>
      </w:r>
    </w:p>
    <w:p>
      <w:pPr>
        <w:tabs>
          <w:tab w:pos="1304" w:val="left" w:leader="none"/>
        </w:tabs>
        <w:spacing w:before="27"/>
        <w:ind w:left="284" w:right="0" w:firstLine="0"/>
        <w:jc w:val="left"/>
        <w:rPr>
          <w:rFonts w:ascii="Century"/>
          <w:sz w:val="12"/>
        </w:rPr>
      </w:pPr>
      <w:r>
        <w:rPr>
          <w:rFonts w:ascii="Century"/>
          <w:spacing w:val="-4"/>
          <w:w w:val="110"/>
          <w:sz w:val="12"/>
        </w:rPr>
        <w:t>2005</w:t>
      </w:r>
      <w:r>
        <w:rPr>
          <w:rFonts w:ascii="Century"/>
          <w:sz w:val="12"/>
        </w:rPr>
        <w:tab/>
      </w:r>
      <w:r>
        <w:rPr>
          <w:rFonts w:ascii="Century"/>
          <w:spacing w:val="-4"/>
          <w:w w:val="110"/>
          <w:sz w:val="12"/>
        </w:rPr>
        <w:t>40.5</w:t>
      </w:r>
    </w:p>
    <w:p>
      <w:pPr>
        <w:tabs>
          <w:tab w:pos="1304" w:val="left" w:leader="none"/>
        </w:tabs>
        <w:spacing w:before="28"/>
        <w:ind w:left="284" w:right="0" w:firstLine="0"/>
        <w:jc w:val="left"/>
        <w:rPr>
          <w:rFonts w:ascii="Century"/>
          <w:sz w:val="12"/>
        </w:rPr>
      </w:pPr>
      <w:bookmarkStart w:name="2.2.1 LCA goal and scope" w:id="11"/>
      <w:bookmarkEnd w:id="11"/>
      <w:r>
        <w:rPr/>
      </w:r>
      <w:r>
        <w:rPr>
          <w:rFonts w:ascii="Century"/>
          <w:spacing w:val="-4"/>
          <w:w w:val="110"/>
          <w:sz w:val="12"/>
        </w:rPr>
        <w:t>2006</w:t>
      </w:r>
      <w:r>
        <w:rPr>
          <w:rFonts w:ascii="Century"/>
          <w:sz w:val="12"/>
        </w:rPr>
        <w:tab/>
      </w:r>
      <w:r>
        <w:rPr>
          <w:rFonts w:ascii="Century"/>
          <w:spacing w:val="-4"/>
          <w:w w:val="110"/>
          <w:sz w:val="12"/>
        </w:rPr>
        <w:t>39.1</w:t>
      </w:r>
    </w:p>
    <w:p>
      <w:pPr>
        <w:tabs>
          <w:tab w:pos="1304" w:val="left" w:leader="none"/>
        </w:tabs>
        <w:spacing w:before="27"/>
        <w:ind w:left="284" w:right="0" w:firstLine="0"/>
        <w:jc w:val="left"/>
        <w:rPr>
          <w:rFonts w:ascii="Century"/>
          <w:sz w:val="12"/>
        </w:rPr>
      </w:pPr>
      <w:r>
        <w:rPr>
          <w:rFonts w:ascii="Century"/>
          <w:spacing w:val="-4"/>
          <w:w w:val="110"/>
          <w:sz w:val="12"/>
        </w:rPr>
        <w:t>2007</w:t>
      </w:r>
      <w:r>
        <w:rPr>
          <w:rFonts w:ascii="Century"/>
          <w:sz w:val="12"/>
        </w:rPr>
        <w:tab/>
      </w:r>
      <w:r>
        <w:rPr>
          <w:rFonts w:ascii="Century"/>
          <w:spacing w:val="-4"/>
          <w:w w:val="110"/>
          <w:sz w:val="12"/>
        </w:rPr>
        <w:t>38.1</w:t>
      </w:r>
    </w:p>
    <w:p>
      <w:pPr>
        <w:tabs>
          <w:tab w:pos="1304" w:val="left" w:leader="none"/>
        </w:tabs>
        <w:spacing w:before="27"/>
        <w:ind w:left="284" w:right="0" w:firstLine="0"/>
        <w:jc w:val="left"/>
        <w:rPr>
          <w:rFonts w:ascii="Century"/>
          <w:sz w:val="12"/>
        </w:rPr>
      </w:pPr>
      <w:r>
        <w:rPr>
          <w:rFonts w:ascii="Century"/>
          <w:spacing w:val="-4"/>
          <w:w w:val="110"/>
          <w:sz w:val="12"/>
        </w:rPr>
        <w:t>2008</w:t>
      </w:r>
      <w:r>
        <w:rPr>
          <w:rFonts w:ascii="Century"/>
          <w:sz w:val="12"/>
        </w:rPr>
        <w:tab/>
      </w:r>
      <w:r>
        <w:rPr>
          <w:rFonts w:ascii="Century"/>
          <w:spacing w:val="-4"/>
          <w:w w:val="110"/>
          <w:sz w:val="12"/>
        </w:rPr>
        <w:t>36.3</w:t>
      </w:r>
    </w:p>
    <w:p>
      <w:pPr>
        <w:tabs>
          <w:tab w:pos="1304" w:val="left" w:leader="none"/>
          <w:tab w:pos="3135" w:val="left" w:leader="none"/>
        </w:tabs>
        <w:spacing w:before="27"/>
        <w:ind w:left="284" w:right="0" w:firstLine="0"/>
        <w:jc w:val="left"/>
        <w:rPr>
          <w:rFonts w:ascii="Century" w:hAnsi="Century"/>
          <w:sz w:val="12"/>
        </w:rPr>
      </w:pPr>
      <w:r>
        <w:rPr>
          <w:rFonts w:ascii="Century" w:hAnsi="Century"/>
          <w:spacing w:val="-4"/>
          <w:w w:val="115"/>
          <w:sz w:val="12"/>
        </w:rPr>
        <w:t>2009</w:t>
      </w:r>
      <w:r>
        <w:rPr>
          <w:rFonts w:ascii="Century" w:hAnsi="Century"/>
          <w:sz w:val="12"/>
        </w:rPr>
        <w:tab/>
      </w:r>
      <w:r>
        <w:rPr>
          <w:rFonts w:ascii="Century" w:hAnsi="Century"/>
          <w:spacing w:val="-4"/>
          <w:w w:val="115"/>
          <w:sz w:val="12"/>
        </w:rPr>
        <w:t>35.1</w:t>
      </w:r>
      <w:r>
        <w:rPr>
          <w:rFonts w:ascii="Century" w:hAnsi="Century"/>
          <w:sz w:val="12"/>
        </w:rPr>
        <w:tab/>
      </w:r>
      <w:r>
        <w:rPr>
          <w:rFonts w:ascii="Century" w:hAnsi="Century"/>
          <w:spacing w:val="-2"/>
          <w:w w:val="115"/>
          <w:sz w:val="12"/>
        </w:rPr>
        <w:t>35–45</w:t>
      </w:r>
    </w:p>
    <w:p>
      <w:pPr>
        <w:tabs>
          <w:tab w:pos="1304" w:val="left" w:leader="none"/>
        </w:tabs>
        <w:spacing w:before="27"/>
        <w:ind w:left="284" w:right="0" w:firstLine="0"/>
        <w:jc w:val="left"/>
        <w:rPr>
          <w:rFonts w:ascii="Century"/>
          <w:sz w:val="12"/>
        </w:rPr>
      </w:pPr>
      <w:r>
        <w:rPr>
          <w:rFonts w:ascii="Century"/>
          <w:spacing w:val="-4"/>
          <w:w w:val="110"/>
          <w:sz w:val="12"/>
        </w:rPr>
        <w:t>2010</w:t>
      </w:r>
      <w:r>
        <w:rPr>
          <w:rFonts w:ascii="Century"/>
          <w:sz w:val="12"/>
        </w:rPr>
        <w:tab/>
      </w:r>
      <w:r>
        <w:rPr>
          <w:rFonts w:ascii="Century"/>
          <w:spacing w:val="-4"/>
          <w:w w:val="110"/>
          <w:sz w:val="12"/>
        </w:rPr>
        <w:t>35.8</w:t>
      </w:r>
    </w:p>
    <w:p>
      <w:pPr>
        <w:pStyle w:val="BodyText"/>
        <w:spacing w:before="8"/>
        <w:rPr>
          <w:rFonts w:ascii="Century"/>
          <w:sz w:val="4"/>
        </w:rPr>
      </w:pPr>
      <w:r>
        <w:rPr/>
        <w:pict>
          <v:rect style="position:absolute;margin-left:32.712002pt;margin-top:4.036019pt;width:251.036pt;height:.51022pt;mso-position-horizontal-relative:page;mso-position-vertical-relative:paragraph;z-index:-15721472;mso-wrap-distance-left:0;mso-wrap-distance-right:0" id="docshape39" filled="true" fillcolor="#000000" stroked="false">
            <v:fill type="solid"/>
            <w10:wrap type="topAndBottom"/>
          </v:rect>
        </w:pict>
      </w:r>
    </w:p>
    <w:p>
      <w:pPr>
        <w:pStyle w:val="BodyText"/>
        <w:rPr>
          <w:rFonts w:ascii="Century"/>
        </w:rPr>
      </w:pPr>
    </w:p>
    <w:p>
      <w:pPr>
        <w:pStyle w:val="BodyText"/>
        <w:spacing w:before="10"/>
        <w:rPr>
          <w:rFonts w:ascii="Century"/>
          <w:sz w:val="18"/>
        </w:rPr>
      </w:pPr>
    </w:p>
    <w:p>
      <w:pPr>
        <w:pStyle w:val="ListParagraph"/>
        <w:numPr>
          <w:ilvl w:val="1"/>
          <w:numId w:val="1"/>
        </w:numPr>
        <w:tabs>
          <w:tab w:pos="423" w:val="left" w:leader="none"/>
        </w:tabs>
        <w:spacing w:line="240" w:lineRule="auto" w:before="0" w:after="0"/>
        <w:ind w:left="422" w:right="0" w:hanging="309"/>
        <w:jc w:val="left"/>
        <w:rPr>
          <w:rFonts w:ascii="Cambria"/>
          <w:i/>
          <w:sz w:val="16"/>
        </w:rPr>
      </w:pPr>
      <w:r>
        <w:rPr>
          <w:rFonts w:ascii="Cambria"/>
          <w:i/>
          <w:w w:val="105"/>
          <w:sz w:val="16"/>
        </w:rPr>
        <w:t>Life</w:t>
      </w:r>
      <w:r>
        <w:rPr>
          <w:rFonts w:ascii="Cambria"/>
          <w:i/>
          <w:spacing w:val="14"/>
          <w:w w:val="105"/>
          <w:sz w:val="16"/>
        </w:rPr>
        <w:t> </w:t>
      </w:r>
      <w:r>
        <w:rPr>
          <w:rFonts w:ascii="Cambria"/>
          <w:i/>
          <w:w w:val="105"/>
          <w:sz w:val="16"/>
        </w:rPr>
        <w:t>cycle</w:t>
      </w:r>
      <w:r>
        <w:rPr>
          <w:rFonts w:ascii="Cambria"/>
          <w:i/>
          <w:spacing w:val="15"/>
          <w:w w:val="105"/>
          <w:sz w:val="16"/>
        </w:rPr>
        <w:t> </w:t>
      </w:r>
      <w:r>
        <w:rPr>
          <w:rFonts w:ascii="Cambria"/>
          <w:i/>
          <w:spacing w:val="-2"/>
          <w:w w:val="105"/>
          <w:sz w:val="16"/>
        </w:rPr>
        <w:t>assessment</w:t>
      </w:r>
    </w:p>
    <w:p>
      <w:pPr>
        <w:pStyle w:val="BodyText"/>
        <w:spacing w:before="2"/>
        <w:rPr>
          <w:rFonts w:ascii="Cambria"/>
          <w:i/>
          <w:sz w:val="19"/>
        </w:rPr>
      </w:pPr>
    </w:p>
    <w:p>
      <w:pPr>
        <w:pStyle w:val="BodyText"/>
        <w:spacing w:line="261" w:lineRule="auto" w:before="1"/>
        <w:ind w:left="114" w:right="38" w:firstLine="232"/>
        <w:jc w:val="both"/>
        <w:rPr>
          <w:rFonts w:ascii="Century" w:hAnsi="Century"/>
        </w:rPr>
      </w:pPr>
      <w:r>
        <w:rPr>
          <w:rFonts w:ascii="Century" w:hAnsi="Century"/>
        </w:rPr>
        <w:t>Life Cycle Assessment is an objective-driven scientiﬁc tool </w:t>
      </w:r>
      <w:r>
        <w:rPr>
          <w:rFonts w:ascii="Century" w:hAnsi="Century"/>
        </w:rPr>
        <w:t>ap- plied to assist in the evaluation of system performance by investi- gating the process transformation of products from cradle to grave. LCA</w:t>
      </w:r>
      <w:r>
        <w:rPr>
          <w:rFonts w:ascii="Century" w:hAnsi="Century"/>
          <w:spacing w:val="-4"/>
        </w:rPr>
        <w:t> </w:t>
      </w:r>
      <w:r>
        <w:rPr>
          <w:rFonts w:ascii="Century" w:hAnsi="Century"/>
        </w:rPr>
        <w:t>can</w:t>
      </w:r>
      <w:r>
        <w:rPr>
          <w:rFonts w:ascii="Century" w:hAnsi="Century"/>
          <w:spacing w:val="-3"/>
        </w:rPr>
        <w:t> </w:t>
      </w:r>
      <w:r>
        <w:rPr>
          <w:rFonts w:ascii="Century" w:hAnsi="Century"/>
        </w:rPr>
        <w:t>be</w:t>
      </w:r>
      <w:r>
        <w:rPr>
          <w:rFonts w:ascii="Century" w:hAnsi="Century"/>
          <w:spacing w:val="-4"/>
        </w:rPr>
        <w:t> </w:t>
      </w:r>
      <w:r>
        <w:rPr>
          <w:rFonts w:ascii="Century" w:hAnsi="Century"/>
        </w:rPr>
        <w:t>applied</w:t>
      </w:r>
      <w:r>
        <w:rPr>
          <w:rFonts w:ascii="Century" w:hAnsi="Century"/>
          <w:spacing w:val="-4"/>
        </w:rPr>
        <w:t> </w:t>
      </w:r>
      <w:r>
        <w:rPr>
          <w:rFonts w:ascii="Century" w:hAnsi="Century"/>
        </w:rPr>
        <w:t>to</w:t>
      </w:r>
      <w:r>
        <w:rPr>
          <w:rFonts w:ascii="Century" w:hAnsi="Century"/>
          <w:spacing w:val="-3"/>
        </w:rPr>
        <w:t> </w:t>
      </w:r>
      <w:r>
        <w:rPr>
          <w:rFonts w:ascii="Century" w:hAnsi="Century"/>
        </w:rPr>
        <w:t>evaluate</w:t>
      </w:r>
      <w:r>
        <w:rPr>
          <w:rFonts w:ascii="Century" w:hAnsi="Century"/>
          <w:spacing w:val="-4"/>
        </w:rPr>
        <w:t> </w:t>
      </w:r>
      <w:r>
        <w:rPr>
          <w:rFonts w:ascii="Century" w:hAnsi="Century"/>
        </w:rPr>
        <w:t>various</w:t>
      </w:r>
      <w:r>
        <w:rPr>
          <w:rFonts w:ascii="Century" w:hAnsi="Century"/>
          <w:spacing w:val="-3"/>
        </w:rPr>
        <w:t> </w:t>
      </w:r>
      <w:r>
        <w:rPr>
          <w:rFonts w:ascii="Century" w:hAnsi="Century"/>
        </w:rPr>
        <w:t>parameters</w:t>
      </w:r>
      <w:r>
        <w:rPr>
          <w:rFonts w:ascii="Century" w:hAnsi="Century"/>
          <w:spacing w:val="-3"/>
        </w:rPr>
        <w:t> </w:t>
      </w:r>
      <w:r>
        <w:rPr>
          <w:rFonts w:ascii="Century" w:hAnsi="Century"/>
        </w:rPr>
        <w:t>within</w:t>
      </w:r>
      <w:r>
        <w:rPr>
          <w:rFonts w:ascii="Century" w:hAnsi="Century"/>
          <w:spacing w:val="-4"/>
        </w:rPr>
        <w:t> </w:t>
      </w:r>
      <w:r>
        <w:rPr>
          <w:rFonts w:ascii="Century" w:hAnsi="Century"/>
        </w:rPr>
        <w:t>different waste management or treatment systems and their associated gen- eration of by-products (</w:t>
      </w:r>
      <w:r>
        <w:rPr>
          <w:rFonts w:ascii="Century" w:hAnsi="Century"/>
          <w:color w:val="000066"/>
        </w:rPr>
        <w:t>Obersteiner et al., 2007; Khoo et al., 2010</w:t>
      </w:r>
      <w:r>
        <w:rPr>
          <w:rFonts w:ascii="Century" w:hAnsi="Century"/>
        </w:rPr>
        <w:t>). LCA models have become the principal decision support tools for decision and policy makers at all levels for waste management strategies (</w:t>
      </w:r>
      <w:r>
        <w:rPr>
          <w:rFonts w:ascii="Century" w:hAnsi="Century"/>
          <w:color w:val="000066"/>
        </w:rPr>
        <w:t>Khoo, 2009; Manfredi and Christensen, 2008</w:t>
      </w:r>
      <w:r>
        <w:rPr>
          <w:rFonts w:ascii="Century" w:hAnsi="Century"/>
        </w:rPr>
        <w:t>) and can also be effectively utilized in support of waste management plan- ning (</w:t>
      </w:r>
      <w:r>
        <w:rPr>
          <w:rFonts w:ascii="Century" w:hAnsi="Century"/>
          <w:color w:val="000066"/>
        </w:rPr>
        <w:t>Thomas and McDougall, 2004; Özeler et al., 2006</w:t>
      </w:r>
      <w:r>
        <w:rPr>
          <w:rFonts w:ascii="Century" w:hAnsi="Century"/>
        </w:rPr>
        <w:t>).</w:t>
      </w:r>
    </w:p>
    <w:p>
      <w:pPr>
        <w:pStyle w:val="BodyText"/>
        <w:spacing w:line="261" w:lineRule="auto"/>
        <w:ind w:left="114" w:right="39" w:firstLine="232"/>
        <w:jc w:val="both"/>
        <w:rPr>
          <w:rFonts w:ascii="Century" w:hAnsi="Century"/>
        </w:rPr>
      </w:pPr>
      <w:r>
        <w:rPr>
          <w:rFonts w:ascii="Century" w:hAnsi="Century"/>
        </w:rPr>
        <w:t>Landﬁll models for LCA study are still in its infant stages </w:t>
      </w:r>
      <w:r>
        <w:rPr>
          <w:rFonts w:ascii="Century" w:hAnsi="Century"/>
        </w:rPr>
        <w:t>of development,</w:t>
      </w:r>
      <w:r>
        <w:rPr>
          <w:rFonts w:ascii="Century" w:hAnsi="Century"/>
          <w:spacing w:val="40"/>
        </w:rPr>
        <w:t> </w:t>
      </w:r>
      <w:r>
        <w:rPr>
          <w:rFonts w:ascii="Century" w:hAnsi="Century"/>
        </w:rPr>
        <w:t>despite</w:t>
      </w:r>
      <w:r>
        <w:rPr>
          <w:rFonts w:ascii="Century" w:hAnsi="Century"/>
          <w:spacing w:val="40"/>
        </w:rPr>
        <w:t> </w:t>
      </w:r>
      <w:r>
        <w:rPr>
          <w:rFonts w:ascii="Century" w:hAnsi="Century"/>
        </w:rPr>
        <w:t>the</w:t>
      </w:r>
      <w:r>
        <w:rPr>
          <w:rFonts w:ascii="Century" w:hAnsi="Century"/>
          <w:spacing w:val="40"/>
        </w:rPr>
        <w:t> </w:t>
      </w:r>
      <w:r>
        <w:rPr>
          <w:rFonts w:ascii="Century" w:hAnsi="Century"/>
        </w:rPr>
        <w:t>potential</w:t>
      </w:r>
      <w:r>
        <w:rPr>
          <w:rFonts w:ascii="Century" w:hAnsi="Century"/>
          <w:spacing w:val="40"/>
        </w:rPr>
        <w:t> </w:t>
      </w:r>
      <w:r>
        <w:rPr>
          <w:rFonts w:ascii="Century" w:hAnsi="Century"/>
        </w:rPr>
        <w:t>pollution</w:t>
      </w:r>
      <w:r>
        <w:rPr>
          <w:rFonts w:ascii="Century" w:hAnsi="Century"/>
          <w:spacing w:val="40"/>
        </w:rPr>
        <w:t> </w:t>
      </w:r>
      <w:r>
        <w:rPr>
          <w:rFonts w:ascii="Century" w:hAnsi="Century"/>
        </w:rPr>
        <w:t>from</w:t>
      </w:r>
      <w:r>
        <w:rPr>
          <w:rFonts w:ascii="Century" w:hAnsi="Century"/>
          <w:spacing w:val="40"/>
        </w:rPr>
        <w:t> </w:t>
      </w:r>
      <w:r>
        <w:rPr>
          <w:rFonts w:ascii="Century" w:hAnsi="Century"/>
        </w:rPr>
        <w:t>landﬁlls</w:t>
      </w:r>
      <w:r>
        <w:rPr>
          <w:rFonts w:ascii="Century" w:hAnsi="Century"/>
          <w:spacing w:val="40"/>
        </w:rPr>
        <w:t> </w:t>
      </w:r>
      <w:r>
        <w:rPr>
          <w:rFonts w:ascii="Century" w:hAnsi="Century"/>
        </w:rPr>
        <w:t>that can affect human health and the natural environment (e.g., </w:t>
      </w:r>
      <w:r>
        <w:rPr>
          <w:rFonts w:ascii="Century" w:hAnsi="Century"/>
          <w:color w:val="000066"/>
        </w:rPr>
        <w:t>Damgaard et al., 2011</w:t>
      </w:r>
      <w:r>
        <w:rPr>
          <w:rFonts w:ascii="Century" w:hAnsi="Century"/>
        </w:rPr>
        <w:t>). Moreover, land use impacts in LCA, espe- cially for landﬁlls, are yet to be well established or standardized (</w:t>
      </w:r>
      <w:r>
        <w:rPr>
          <w:rFonts w:ascii="Century" w:hAnsi="Century"/>
          <w:color w:val="000066"/>
        </w:rPr>
        <w:t>Obersteiner et al., 2007</w:t>
      </w:r>
      <w:r>
        <w:rPr>
          <w:rFonts w:ascii="Century" w:hAnsi="Century"/>
        </w:rPr>
        <w:t>). Therefore the scope of ‘land use’ in the present</w:t>
      </w:r>
      <w:r>
        <w:rPr>
          <w:rFonts w:ascii="Century" w:hAnsi="Century"/>
          <w:spacing w:val="16"/>
        </w:rPr>
        <w:t> </w:t>
      </w:r>
      <w:r>
        <w:rPr>
          <w:rFonts w:ascii="Century" w:hAnsi="Century"/>
        </w:rPr>
        <w:t>investigation</w:t>
      </w:r>
      <w:r>
        <w:rPr>
          <w:rFonts w:ascii="Century" w:hAnsi="Century"/>
          <w:spacing w:val="18"/>
        </w:rPr>
        <w:t> </w:t>
      </w:r>
      <w:r>
        <w:rPr>
          <w:rFonts w:ascii="Century" w:hAnsi="Century"/>
        </w:rPr>
        <w:t>is</w:t>
      </w:r>
      <w:r>
        <w:rPr>
          <w:rFonts w:ascii="Century" w:hAnsi="Century"/>
          <w:spacing w:val="18"/>
        </w:rPr>
        <w:t> </w:t>
      </w:r>
      <w:r>
        <w:rPr>
          <w:rFonts w:ascii="Century" w:hAnsi="Century"/>
        </w:rPr>
        <w:t>limited</w:t>
      </w:r>
      <w:r>
        <w:rPr>
          <w:rFonts w:ascii="Century" w:hAnsi="Century"/>
          <w:spacing w:val="17"/>
        </w:rPr>
        <w:t> </w:t>
      </w:r>
      <w:r>
        <w:rPr>
          <w:rFonts w:ascii="Century" w:hAnsi="Century"/>
        </w:rPr>
        <w:t>to</w:t>
      </w:r>
      <w:r>
        <w:rPr>
          <w:rFonts w:ascii="Century" w:hAnsi="Century"/>
          <w:spacing w:val="18"/>
        </w:rPr>
        <w:t> </w:t>
      </w:r>
      <w:r>
        <w:rPr>
          <w:rFonts w:ascii="Century" w:hAnsi="Century"/>
        </w:rPr>
        <w:t>the</w:t>
      </w:r>
      <w:r>
        <w:rPr>
          <w:rFonts w:ascii="Century" w:hAnsi="Century"/>
          <w:spacing w:val="18"/>
        </w:rPr>
        <w:t> </w:t>
      </w:r>
      <w:r>
        <w:rPr>
          <w:rFonts w:ascii="Century" w:hAnsi="Century"/>
        </w:rPr>
        <w:t>volumetric</w:t>
      </w:r>
      <w:r>
        <w:rPr>
          <w:rFonts w:ascii="Century" w:hAnsi="Century"/>
          <w:spacing w:val="17"/>
        </w:rPr>
        <w:t> </w:t>
      </w:r>
      <w:r>
        <w:rPr>
          <w:rFonts w:ascii="Century" w:hAnsi="Century"/>
        </w:rPr>
        <w:t>space</w:t>
      </w:r>
      <w:r>
        <w:rPr>
          <w:rFonts w:ascii="Century" w:hAnsi="Century"/>
          <w:spacing w:val="18"/>
        </w:rPr>
        <w:t> </w:t>
      </w:r>
      <w:r>
        <w:rPr>
          <w:rFonts w:ascii="Century" w:hAnsi="Century"/>
          <w:spacing w:val="-2"/>
        </w:rPr>
        <w:t>occupied.</w:t>
      </w:r>
    </w:p>
    <w:p>
      <w:pPr>
        <w:pStyle w:val="BodyText"/>
        <w:rPr>
          <w:rFonts w:ascii="Century"/>
          <w:sz w:val="20"/>
        </w:rPr>
      </w:pPr>
    </w:p>
    <w:p>
      <w:pPr>
        <w:pStyle w:val="ListParagraph"/>
        <w:numPr>
          <w:ilvl w:val="2"/>
          <w:numId w:val="1"/>
        </w:numPr>
        <w:tabs>
          <w:tab w:pos="550" w:val="left" w:leader="none"/>
        </w:tabs>
        <w:spacing w:line="240" w:lineRule="auto" w:before="130" w:after="0"/>
        <w:ind w:left="549" w:right="0" w:hanging="436"/>
        <w:jc w:val="left"/>
        <w:rPr>
          <w:rFonts w:ascii="Cambria"/>
          <w:i/>
          <w:sz w:val="16"/>
        </w:rPr>
      </w:pPr>
      <w:r>
        <w:rPr>
          <w:rFonts w:ascii="Cambria"/>
          <w:i/>
          <w:w w:val="105"/>
          <w:sz w:val="16"/>
        </w:rPr>
        <w:t>LCA</w:t>
      </w:r>
      <w:r>
        <w:rPr>
          <w:rFonts w:ascii="Cambria"/>
          <w:i/>
          <w:spacing w:val="11"/>
          <w:w w:val="105"/>
          <w:sz w:val="16"/>
        </w:rPr>
        <w:t> </w:t>
      </w:r>
      <w:r>
        <w:rPr>
          <w:rFonts w:ascii="Cambria"/>
          <w:i/>
          <w:w w:val="105"/>
          <w:sz w:val="16"/>
        </w:rPr>
        <w:t>goal</w:t>
      </w:r>
      <w:r>
        <w:rPr>
          <w:rFonts w:ascii="Cambria"/>
          <w:i/>
          <w:spacing w:val="11"/>
          <w:w w:val="105"/>
          <w:sz w:val="16"/>
        </w:rPr>
        <w:t> </w:t>
      </w:r>
      <w:r>
        <w:rPr>
          <w:rFonts w:ascii="Cambria"/>
          <w:i/>
          <w:w w:val="105"/>
          <w:sz w:val="16"/>
        </w:rPr>
        <w:t>and</w:t>
      </w:r>
      <w:r>
        <w:rPr>
          <w:rFonts w:ascii="Cambria"/>
          <w:i/>
          <w:spacing w:val="11"/>
          <w:w w:val="105"/>
          <w:sz w:val="16"/>
        </w:rPr>
        <w:t> </w:t>
      </w:r>
      <w:r>
        <w:rPr>
          <w:rFonts w:ascii="Cambria"/>
          <w:i/>
          <w:spacing w:val="-4"/>
          <w:w w:val="105"/>
          <w:sz w:val="16"/>
        </w:rPr>
        <w:t>scope</w:t>
      </w:r>
    </w:p>
    <w:p>
      <w:pPr>
        <w:pStyle w:val="BodyText"/>
        <w:spacing w:line="261" w:lineRule="auto" w:before="15"/>
        <w:ind w:left="114" w:right="38" w:firstLine="232"/>
        <w:jc w:val="both"/>
        <w:rPr>
          <w:rFonts w:ascii="Century" w:hAnsi="Century"/>
        </w:rPr>
      </w:pPr>
      <w:r>
        <w:rPr>
          <w:rFonts w:ascii="Century" w:hAnsi="Century"/>
        </w:rPr>
        <w:t>The goal of the LCA is to quantify the annual impacts </w:t>
      </w:r>
      <w:r>
        <w:rPr>
          <w:rFonts w:ascii="Century" w:hAnsi="Century"/>
        </w:rPr>
        <w:t>arising from the landﬁlling process of MSW in Singapore, taking into ac- count</w:t>
      </w:r>
      <w:r>
        <w:rPr>
          <w:rFonts w:ascii="Century" w:hAnsi="Century"/>
          <w:spacing w:val="24"/>
        </w:rPr>
        <w:t> </w:t>
      </w:r>
      <w:r>
        <w:rPr>
          <w:rFonts w:ascii="Century" w:hAnsi="Century"/>
        </w:rPr>
        <w:t>the</w:t>
      </w:r>
      <w:r>
        <w:rPr>
          <w:rFonts w:ascii="Century" w:hAnsi="Century"/>
          <w:spacing w:val="24"/>
        </w:rPr>
        <w:t> </w:t>
      </w:r>
      <w:r>
        <w:rPr>
          <w:rFonts w:ascii="Century" w:hAnsi="Century"/>
        </w:rPr>
        <w:t>number</w:t>
      </w:r>
      <w:r>
        <w:rPr>
          <w:rFonts w:ascii="Century" w:hAnsi="Century"/>
          <w:spacing w:val="23"/>
        </w:rPr>
        <w:t> </w:t>
      </w:r>
      <w:r>
        <w:rPr>
          <w:rFonts w:ascii="Century" w:hAnsi="Century"/>
        </w:rPr>
        <w:t>of</w:t>
      </w:r>
      <w:r>
        <w:rPr>
          <w:rFonts w:ascii="Century" w:hAnsi="Century"/>
          <w:spacing w:val="24"/>
        </w:rPr>
        <w:t> </w:t>
      </w:r>
      <w:r>
        <w:rPr>
          <w:rFonts w:ascii="Century" w:hAnsi="Century"/>
        </w:rPr>
        <w:t>road</w:t>
      </w:r>
      <w:r>
        <w:rPr>
          <w:rFonts w:ascii="Century" w:hAnsi="Century"/>
          <w:spacing w:val="25"/>
        </w:rPr>
        <w:t> </w:t>
      </w:r>
      <w:r>
        <w:rPr>
          <w:rFonts w:ascii="Century" w:hAnsi="Century"/>
        </w:rPr>
        <w:t>trips</w:t>
      </w:r>
      <w:r>
        <w:rPr>
          <w:rFonts w:ascii="Century" w:hAnsi="Century"/>
          <w:spacing w:val="24"/>
        </w:rPr>
        <w:t> </w:t>
      </w:r>
      <w:r>
        <w:rPr>
          <w:rFonts w:ascii="Century" w:hAnsi="Century"/>
        </w:rPr>
        <w:t>and</w:t>
      </w:r>
      <w:r>
        <w:rPr>
          <w:rFonts w:ascii="Century" w:hAnsi="Century"/>
          <w:spacing w:val="24"/>
        </w:rPr>
        <w:t> </w:t>
      </w:r>
      <w:r>
        <w:rPr>
          <w:rFonts w:ascii="Century" w:hAnsi="Century"/>
        </w:rPr>
        <w:t>sea</w:t>
      </w:r>
      <w:r>
        <w:rPr>
          <w:rFonts w:ascii="Century" w:hAnsi="Century"/>
          <w:spacing w:val="25"/>
        </w:rPr>
        <w:t> </w:t>
      </w:r>
      <w:r>
        <w:rPr>
          <w:rFonts w:ascii="Century" w:hAnsi="Century"/>
        </w:rPr>
        <w:t>transportation</w:t>
      </w:r>
      <w:r>
        <w:rPr>
          <w:rFonts w:ascii="Century" w:hAnsi="Century"/>
          <w:spacing w:val="23"/>
        </w:rPr>
        <w:t> </w:t>
      </w:r>
      <w:r>
        <w:rPr>
          <w:rFonts w:ascii="Century" w:hAnsi="Century"/>
        </w:rPr>
        <w:t>necessary in an annual basis, as well as, the pollution from these transport modes.</w:t>
      </w:r>
      <w:r>
        <w:rPr>
          <w:rFonts w:ascii="Century" w:hAnsi="Century"/>
          <w:spacing w:val="38"/>
        </w:rPr>
        <w:t> </w:t>
      </w:r>
      <w:r>
        <w:rPr>
          <w:rFonts w:ascii="Century" w:hAnsi="Century"/>
        </w:rPr>
        <w:t>Energy</w:t>
      </w:r>
      <w:r>
        <w:rPr>
          <w:rFonts w:ascii="Century" w:hAnsi="Century"/>
          <w:spacing w:val="39"/>
        </w:rPr>
        <w:t> </w:t>
      </w:r>
      <w:r>
        <w:rPr>
          <w:rFonts w:ascii="Century" w:hAnsi="Century"/>
        </w:rPr>
        <w:t>used</w:t>
      </w:r>
      <w:r>
        <w:rPr>
          <w:rFonts w:ascii="Century" w:hAnsi="Century"/>
          <w:spacing w:val="40"/>
        </w:rPr>
        <w:t> </w:t>
      </w:r>
      <w:r>
        <w:rPr>
          <w:rFonts w:ascii="Century" w:hAnsi="Century"/>
        </w:rPr>
        <w:t>for</w:t>
      </w:r>
      <w:r>
        <w:rPr>
          <w:rFonts w:ascii="Century" w:hAnsi="Century"/>
          <w:spacing w:val="39"/>
        </w:rPr>
        <w:t> </w:t>
      </w:r>
      <w:r>
        <w:rPr>
          <w:rFonts w:ascii="Century" w:hAnsi="Century"/>
        </w:rPr>
        <w:t>landﬁll</w:t>
      </w:r>
      <w:r>
        <w:rPr>
          <w:rFonts w:ascii="Century" w:hAnsi="Century"/>
          <w:spacing w:val="40"/>
        </w:rPr>
        <w:t> </w:t>
      </w:r>
      <w:r>
        <w:rPr>
          <w:rFonts w:ascii="Century" w:hAnsi="Century"/>
        </w:rPr>
        <w:t>operations</w:t>
      </w:r>
      <w:r>
        <w:rPr>
          <w:rFonts w:ascii="Century" w:hAnsi="Century"/>
          <w:spacing w:val="40"/>
        </w:rPr>
        <w:t> </w:t>
      </w:r>
      <w:r>
        <w:rPr>
          <w:rFonts w:ascii="Century" w:hAnsi="Century"/>
        </w:rPr>
        <w:t>and</w:t>
      </w:r>
      <w:r>
        <w:rPr>
          <w:rFonts w:ascii="Century" w:hAnsi="Century"/>
          <w:spacing w:val="40"/>
        </w:rPr>
        <w:t> </w:t>
      </w:r>
      <w:r>
        <w:rPr>
          <w:rFonts w:ascii="Century" w:hAnsi="Century"/>
        </w:rPr>
        <w:t>their</w:t>
      </w:r>
      <w:r>
        <w:rPr>
          <w:rFonts w:ascii="Century" w:hAnsi="Century"/>
          <w:spacing w:val="38"/>
        </w:rPr>
        <w:t> </w:t>
      </w:r>
      <w:r>
        <w:rPr>
          <w:rFonts w:ascii="Century" w:hAnsi="Century"/>
          <w:spacing w:val="-2"/>
        </w:rPr>
        <w:t>associated</w:t>
      </w:r>
    </w:p>
    <w:p>
      <w:pPr>
        <w:pStyle w:val="BodyText"/>
        <w:spacing w:line="261" w:lineRule="auto"/>
        <w:ind w:left="114" w:right="307" w:firstLine="232"/>
        <w:jc w:val="both"/>
        <w:rPr>
          <w:rFonts w:ascii="Century" w:hAnsi="Century"/>
        </w:rPr>
      </w:pPr>
      <w:r>
        <w:rPr/>
        <w:br w:type="column"/>
      </w:r>
      <w:r>
        <w:rPr>
          <w:rFonts w:ascii="Century" w:hAnsi="Century"/>
          <w:w w:val="105"/>
        </w:rPr>
        <w:t>The</w:t>
      </w:r>
      <w:r>
        <w:rPr>
          <w:rFonts w:ascii="Century" w:hAnsi="Century"/>
          <w:w w:val="105"/>
        </w:rPr>
        <w:t> amounts</w:t>
      </w:r>
      <w:r>
        <w:rPr>
          <w:rFonts w:ascii="Century" w:hAnsi="Century"/>
          <w:w w:val="105"/>
        </w:rPr>
        <w:t> of</w:t>
      </w:r>
      <w:r>
        <w:rPr>
          <w:rFonts w:ascii="Century" w:hAnsi="Century"/>
          <w:w w:val="105"/>
        </w:rPr>
        <w:t> waste</w:t>
      </w:r>
      <w:r>
        <w:rPr>
          <w:rFonts w:ascii="Century" w:hAnsi="Century"/>
          <w:w w:val="105"/>
        </w:rPr>
        <w:t> landﬁlled</w:t>
      </w:r>
      <w:r>
        <w:rPr>
          <w:rFonts w:ascii="Century" w:hAnsi="Century"/>
          <w:w w:val="105"/>
        </w:rPr>
        <w:t> from</w:t>
      </w:r>
      <w:r>
        <w:rPr>
          <w:rFonts w:ascii="Century" w:hAnsi="Century"/>
          <w:w w:val="105"/>
        </w:rPr>
        <w:t> </w:t>
      </w:r>
      <w:r>
        <w:rPr>
          <w:rFonts w:ascii="Century" w:hAnsi="Century"/>
          <w:color w:val="000066"/>
          <w:w w:val="105"/>
        </w:rPr>
        <w:t>Table</w:t>
      </w:r>
      <w:r>
        <w:rPr>
          <w:rFonts w:ascii="Century" w:hAnsi="Century"/>
          <w:color w:val="000066"/>
          <w:w w:val="105"/>
        </w:rPr>
        <w:t> 2</w:t>
      </w:r>
      <w:r>
        <w:rPr>
          <w:rFonts w:ascii="Century" w:hAnsi="Century"/>
          <w:color w:val="000066"/>
          <w:w w:val="105"/>
        </w:rPr>
        <w:t> </w:t>
      </w:r>
      <w:r>
        <w:rPr>
          <w:rFonts w:ascii="Century" w:hAnsi="Century"/>
          <w:w w:val="105"/>
        </w:rPr>
        <w:t>(years</w:t>
      </w:r>
      <w:r>
        <w:rPr>
          <w:rFonts w:ascii="Century" w:hAnsi="Century"/>
          <w:w w:val="105"/>
        </w:rPr>
        <w:t> </w:t>
      </w:r>
      <w:r>
        <w:rPr>
          <w:rFonts w:ascii="Century" w:hAnsi="Century"/>
          <w:w w:val="105"/>
        </w:rPr>
        <w:t>1999– 2009;</w:t>
      </w:r>
      <w:r>
        <w:rPr>
          <w:rFonts w:ascii="Century" w:hAnsi="Century"/>
          <w:w w:val="105"/>
        </w:rPr>
        <w:t> and</w:t>
      </w:r>
      <w:r>
        <w:rPr>
          <w:rFonts w:ascii="Century" w:hAnsi="Century"/>
          <w:w w:val="105"/>
        </w:rPr>
        <w:t> 2010–2030)</w:t>
      </w:r>
      <w:r>
        <w:rPr>
          <w:rFonts w:ascii="Century" w:hAnsi="Century"/>
          <w:w w:val="105"/>
        </w:rPr>
        <w:t> are</w:t>
      </w:r>
      <w:r>
        <w:rPr>
          <w:rFonts w:ascii="Century" w:hAnsi="Century"/>
          <w:w w:val="105"/>
        </w:rPr>
        <w:t> used</w:t>
      </w:r>
      <w:r>
        <w:rPr>
          <w:rFonts w:ascii="Century" w:hAnsi="Century"/>
          <w:w w:val="105"/>
        </w:rPr>
        <w:t> as</w:t>
      </w:r>
      <w:r>
        <w:rPr>
          <w:rFonts w:ascii="Century" w:hAnsi="Century"/>
          <w:w w:val="105"/>
        </w:rPr>
        <w:t> input</w:t>
      </w:r>
      <w:r>
        <w:rPr>
          <w:rFonts w:ascii="Century" w:hAnsi="Century"/>
          <w:w w:val="105"/>
        </w:rPr>
        <w:t> to</w:t>
      </w:r>
      <w:r>
        <w:rPr>
          <w:rFonts w:ascii="Century" w:hAnsi="Century"/>
          <w:w w:val="105"/>
        </w:rPr>
        <w:t> the</w:t>
      </w:r>
      <w:r>
        <w:rPr>
          <w:rFonts w:ascii="Century" w:hAnsi="Century"/>
          <w:w w:val="105"/>
        </w:rPr>
        <w:t> LCA</w:t>
      </w:r>
      <w:r>
        <w:rPr>
          <w:rFonts w:ascii="Century" w:hAnsi="Century"/>
          <w:w w:val="105"/>
        </w:rPr>
        <w:t> model.</w:t>
      </w:r>
      <w:r>
        <w:rPr>
          <w:rFonts w:ascii="Century" w:hAnsi="Century"/>
          <w:w w:val="105"/>
        </w:rPr>
        <w:t> The LCA</w:t>
      </w:r>
      <w:r>
        <w:rPr>
          <w:rFonts w:ascii="Century" w:hAnsi="Century"/>
          <w:spacing w:val="-10"/>
          <w:w w:val="105"/>
        </w:rPr>
        <w:t> </w:t>
      </w:r>
      <w:r>
        <w:rPr>
          <w:rFonts w:ascii="Century" w:hAnsi="Century"/>
          <w:w w:val="105"/>
        </w:rPr>
        <w:t>objectives</w:t>
      </w:r>
      <w:r>
        <w:rPr>
          <w:rFonts w:ascii="Century" w:hAnsi="Century"/>
          <w:spacing w:val="-11"/>
          <w:w w:val="105"/>
        </w:rPr>
        <w:t> </w:t>
      </w:r>
      <w:r>
        <w:rPr>
          <w:rFonts w:ascii="Century" w:hAnsi="Century"/>
          <w:w w:val="105"/>
        </w:rPr>
        <w:t>in</w:t>
      </w:r>
      <w:r>
        <w:rPr>
          <w:rFonts w:ascii="Century" w:hAnsi="Century"/>
          <w:spacing w:val="-10"/>
          <w:w w:val="105"/>
        </w:rPr>
        <w:t> </w:t>
      </w:r>
      <w:r>
        <w:rPr>
          <w:rFonts w:ascii="Century" w:hAnsi="Century"/>
          <w:w w:val="105"/>
        </w:rPr>
        <w:t>this</w:t>
      </w:r>
      <w:r>
        <w:rPr>
          <w:rFonts w:ascii="Century" w:hAnsi="Century"/>
          <w:spacing w:val="-10"/>
          <w:w w:val="105"/>
        </w:rPr>
        <w:t> </w:t>
      </w:r>
      <w:r>
        <w:rPr>
          <w:rFonts w:ascii="Century" w:hAnsi="Century"/>
          <w:w w:val="105"/>
        </w:rPr>
        <w:t>research</w:t>
      </w:r>
      <w:r>
        <w:rPr>
          <w:rFonts w:ascii="Century" w:hAnsi="Century"/>
          <w:spacing w:val="-11"/>
          <w:w w:val="105"/>
        </w:rPr>
        <w:t> </w:t>
      </w:r>
      <w:r>
        <w:rPr>
          <w:rFonts w:ascii="Century" w:hAnsi="Century"/>
          <w:w w:val="105"/>
        </w:rPr>
        <w:t>are</w:t>
      </w:r>
      <w:r>
        <w:rPr>
          <w:rFonts w:ascii="Century" w:hAnsi="Century"/>
          <w:spacing w:val="-10"/>
          <w:w w:val="105"/>
        </w:rPr>
        <w:t> </w:t>
      </w:r>
      <w:r>
        <w:rPr>
          <w:rFonts w:ascii="Century" w:hAnsi="Century"/>
          <w:w w:val="105"/>
        </w:rPr>
        <w:t>to</w:t>
      </w:r>
      <w:r>
        <w:rPr>
          <w:rFonts w:ascii="Century" w:hAnsi="Century"/>
          <w:spacing w:val="-10"/>
          <w:w w:val="105"/>
        </w:rPr>
        <w:t> </w:t>
      </w:r>
      <w:r>
        <w:rPr>
          <w:rFonts w:ascii="Century" w:hAnsi="Century"/>
          <w:w w:val="105"/>
        </w:rPr>
        <w:t>quantify</w:t>
      </w:r>
      <w:r>
        <w:rPr>
          <w:rFonts w:ascii="Century" w:hAnsi="Century"/>
          <w:spacing w:val="-10"/>
          <w:w w:val="105"/>
        </w:rPr>
        <w:t> </w:t>
      </w:r>
      <w:r>
        <w:rPr>
          <w:rFonts w:ascii="Century" w:hAnsi="Century"/>
          <w:w w:val="105"/>
        </w:rPr>
        <w:t>the</w:t>
      </w:r>
      <w:r>
        <w:rPr>
          <w:rFonts w:ascii="Century" w:hAnsi="Century"/>
          <w:spacing w:val="-11"/>
          <w:w w:val="105"/>
        </w:rPr>
        <w:t> </w:t>
      </w:r>
      <w:r>
        <w:rPr>
          <w:rFonts w:ascii="Century" w:hAnsi="Century"/>
          <w:w w:val="105"/>
        </w:rPr>
        <w:t>potential</w:t>
      </w:r>
      <w:r>
        <w:rPr>
          <w:rFonts w:ascii="Century" w:hAnsi="Century"/>
          <w:spacing w:val="-10"/>
          <w:w w:val="105"/>
        </w:rPr>
        <w:t> </w:t>
      </w:r>
      <w:r>
        <w:rPr>
          <w:rFonts w:ascii="Century" w:hAnsi="Century"/>
          <w:w w:val="105"/>
        </w:rPr>
        <w:t>envi- </w:t>
      </w:r>
      <w:r>
        <w:rPr>
          <w:rFonts w:ascii="Century" w:hAnsi="Century"/>
          <w:spacing w:val="-2"/>
          <w:w w:val="105"/>
        </w:rPr>
        <w:t>ronmental</w:t>
      </w:r>
      <w:r>
        <w:rPr>
          <w:rFonts w:ascii="Century" w:hAnsi="Century"/>
          <w:spacing w:val="-3"/>
          <w:w w:val="105"/>
        </w:rPr>
        <w:t> </w:t>
      </w:r>
      <w:r>
        <w:rPr>
          <w:rFonts w:ascii="Century" w:hAnsi="Century"/>
          <w:spacing w:val="-2"/>
          <w:w w:val="105"/>
        </w:rPr>
        <w:t>proﬁle</w:t>
      </w:r>
      <w:r>
        <w:rPr>
          <w:rFonts w:ascii="Century" w:hAnsi="Century"/>
          <w:spacing w:val="-3"/>
          <w:w w:val="105"/>
        </w:rPr>
        <w:t> </w:t>
      </w:r>
      <w:r>
        <w:rPr>
          <w:rFonts w:ascii="Century" w:hAnsi="Century"/>
          <w:spacing w:val="-2"/>
          <w:w w:val="105"/>
        </w:rPr>
        <w:t>of landﬁlling</w:t>
      </w:r>
      <w:r>
        <w:rPr>
          <w:rFonts w:ascii="Century" w:hAnsi="Century"/>
          <w:spacing w:val="-3"/>
          <w:w w:val="105"/>
        </w:rPr>
        <w:t> </w:t>
      </w:r>
      <w:r>
        <w:rPr>
          <w:rFonts w:ascii="Century" w:hAnsi="Century"/>
          <w:spacing w:val="-2"/>
          <w:w w:val="105"/>
        </w:rPr>
        <w:t>activities of four simulated</w:t>
      </w:r>
      <w:r>
        <w:rPr>
          <w:rFonts w:ascii="Century" w:hAnsi="Century"/>
          <w:spacing w:val="-3"/>
          <w:w w:val="105"/>
        </w:rPr>
        <w:t> </w:t>
      </w:r>
      <w:r>
        <w:rPr>
          <w:rFonts w:ascii="Century" w:hAnsi="Century"/>
          <w:spacing w:val="-2"/>
          <w:w w:val="105"/>
        </w:rPr>
        <w:t>scenar- </w:t>
      </w:r>
      <w:r>
        <w:rPr>
          <w:rFonts w:ascii="Century" w:hAnsi="Century"/>
          <w:w w:val="105"/>
        </w:rPr>
        <w:t>ios with different operating conditions.</w:t>
      </w:r>
    </w:p>
    <w:p>
      <w:pPr>
        <w:pStyle w:val="BodyText"/>
        <w:spacing w:before="6"/>
        <w:rPr>
          <w:rFonts w:ascii="Century"/>
          <w:sz w:val="17"/>
        </w:rPr>
      </w:pPr>
    </w:p>
    <w:p>
      <w:pPr>
        <w:pStyle w:val="ListParagraph"/>
        <w:numPr>
          <w:ilvl w:val="2"/>
          <w:numId w:val="1"/>
        </w:numPr>
        <w:tabs>
          <w:tab w:pos="550" w:val="left" w:leader="none"/>
        </w:tabs>
        <w:spacing w:line="240" w:lineRule="auto" w:before="0" w:after="0"/>
        <w:ind w:left="549" w:right="0" w:hanging="436"/>
        <w:jc w:val="left"/>
        <w:rPr>
          <w:rFonts w:ascii="Cambria"/>
          <w:i/>
          <w:sz w:val="16"/>
        </w:rPr>
      </w:pPr>
      <w:r>
        <w:rPr>
          <w:rFonts w:ascii="Cambria"/>
          <w:i/>
          <w:w w:val="105"/>
          <w:sz w:val="16"/>
        </w:rPr>
        <w:t>Functional</w:t>
      </w:r>
      <w:r>
        <w:rPr>
          <w:rFonts w:ascii="Cambria"/>
          <w:i/>
          <w:spacing w:val="15"/>
          <w:w w:val="105"/>
          <w:sz w:val="16"/>
        </w:rPr>
        <w:t> </w:t>
      </w:r>
      <w:r>
        <w:rPr>
          <w:rFonts w:ascii="Cambria"/>
          <w:i/>
          <w:spacing w:val="-4"/>
          <w:w w:val="105"/>
          <w:sz w:val="16"/>
        </w:rPr>
        <w:t>unit</w:t>
      </w:r>
    </w:p>
    <w:p>
      <w:pPr>
        <w:pStyle w:val="BodyText"/>
        <w:spacing w:line="259" w:lineRule="auto" w:before="17"/>
        <w:ind w:left="114" w:right="308" w:firstLine="232"/>
        <w:jc w:val="both"/>
        <w:rPr>
          <w:rFonts w:ascii="Century" w:hAnsi="Century"/>
        </w:rPr>
      </w:pPr>
      <w:r>
        <w:rPr>
          <w:rFonts w:ascii="Century" w:hAnsi="Century"/>
        </w:rPr>
        <w:t>The functional unit for this LCA model, in accordance with </w:t>
      </w:r>
      <w:r>
        <w:rPr>
          <w:rFonts w:ascii="Century" w:hAnsi="Century"/>
        </w:rPr>
        <w:t>ISO 14040 regulations, has been deﬁned as:</w:t>
      </w:r>
    </w:p>
    <w:p>
      <w:pPr>
        <w:pStyle w:val="BodyText"/>
        <w:spacing w:line="261" w:lineRule="auto" w:before="107"/>
        <w:ind w:left="346" w:right="308"/>
        <w:jc w:val="both"/>
        <w:rPr>
          <w:rFonts w:ascii="Century" w:hAnsi="Century"/>
        </w:rPr>
      </w:pPr>
      <w:r>
        <w:rPr>
          <w:rFonts w:ascii="Century" w:hAnsi="Century"/>
        </w:rPr>
        <w:t>Per year of Singapore-generated landﬁll material, comprising </w:t>
      </w:r>
      <w:r>
        <w:rPr>
          <w:rFonts w:ascii="Century" w:hAnsi="Century"/>
        </w:rPr>
        <w:t>a mixture of both incineration ash and non-incinerable MSW in variable proportions.</w:t>
      </w:r>
    </w:p>
    <w:p>
      <w:pPr>
        <w:pStyle w:val="BodyText"/>
        <w:spacing w:line="261" w:lineRule="auto" w:before="103"/>
        <w:ind w:left="114" w:right="308" w:firstLine="232"/>
        <w:jc w:val="both"/>
        <w:rPr>
          <w:rFonts w:ascii="Century" w:hAnsi="Century"/>
        </w:rPr>
      </w:pPr>
      <w:r>
        <w:rPr>
          <w:rFonts w:ascii="Century" w:hAnsi="Century"/>
        </w:rPr>
        <w:t>The composition of millions of tonnes of MSW on an annual </w:t>
      </w:r>
      <w:r>
        <w:rPr>
          <w:rFonts w:ascii="Century" w:hAnsi="Century"/>
        </w:rPr>
        <w:t>ba- sis</w:t>
      </w:r>
      <w:r>
        <w:rPr>
          <w:rFonts w:ascii="Century" w:hAnsi="Century"/>
          <w:spacing w:val="-1"/>
        </w:rPr>
        <w:t> </w:t>
      </w:r>
      <w:r>
        <w:rPr>
          <w:rFonts w:ascii="Century" w:hAnsi="Century"/>
        </w:rPr>
        <w:t>is</w:t>
      </w:r>
      <w:r>
        <w:rPr>
          <w:rFonts w:ascii="Century" w:hAnsi="Century"/>
          <w:spacing w:val="-2"/>
        </w:rPr>
        <w:t> </w:t>
      </w:r>
      <w:r>
        <w:rPr>
          <w:rFonts w:ascii="Century" w:hAnsi="Century"/>
        </w:rPr>
        <w:t>according</w:t>
      </w:r>
      <w:r>
        <w:rPr>
          <w:rFonts w:ascii="Century" w:hAnsi="Century"/>
          <w:spacing w:val="-3"/>
        </w:rPr>
        <w:t> </w:t>
      </w:r>
      <w:r>
        <w:rPr>
          <w:rFonts w:ascii="Century" w:hAnsi="Century"/>
        </w:rPr>
        <w:t>to</w:t>
      </w:r>
      <w:r>
        <w:rPr>
          <w:rFonts w:ascii="Century" w:hAnsi="Century"/>
          <w:spacing w:val="-1"/>
        </w:rPr>
        <w:t> </w:t>
      </w:r>
      <w:r>
        <w:rPr>
          <w:rFonts w:ascii="Century" w:hAnsi="Century"/>
        </w:rPr>
        <w:t>historical</w:t>
      </w:r>
      <w:r>
        <w:rPr>
          <w:rFonts w:ascii="Century" w:hAnsi="Century"/>
          <w:spacing w:val="-3"/>
        </w:rPr>
        <w:t> </w:t>
      </w:r>
      <w:r>
        <w:rPr>
          <w:rFonts w:ascii="Century" w:hAnsi="Century"/>
        </w:rPr>
        <w:t>waste</w:t>
      </w:r>
      <w:r>
        <w:rPr>
          <w:rFonts w:ascii="Century" w:hAnsi="Century"/>
          <w:spacing w:val="-2"/>
        </w:rPr>
        <w:t> </w:t>
      </w:r>
      <w:r>
        <w:rPr>
          <w:rFonts w:ascii="Century" w:hAnsi="Century"/>
        </w:rPr>
        <w:t>statistics</w:t>
      </w:r>
      <w:r>
        <w:rPr>
          <w:rFonts w:ascii="Century" w:hAnsi="Century"/>
          <w:spacing w:val="-2"/>
        </w:rPr>
        <w:t> </w:t>
      </w:r>
      <w:r>
        <w:rPr>
          <w:rFonts w:ascii="Century" w:hAnsi="Century"/>
        </w:rPr>
        <w:t>available</w:t>
      </w:r>
      <w:r>
        <w:rPr>
          <w:rFonts w:ascii="Century" w:hAnsi="Century"/>
          <w:spacing w:val="-2"/>
        </w:rPr>
        <w:t> </w:t>
      </w:r>
      <w:r>
        <w:rPr>
          <w:rFonts w:ascii="Century" w:hAnsi="Century"/>
        </w:rPr>
        <w:t>from</w:t>
      </w:r>
      <w:r>
        <w:rPr>
          <w:rFonts w:ascii="Century" w:hAnsi="Century"/>
          <w:spacing w:val="-1"/>
        </w:rPr>
        <w:t> </w:t>
      </w:r>
      <w:r>
        <w:rPr>
          <w:rFonts w:ascii="Century" w:hAnsi="Century"/>
        </w:rPr>
        <w:t>NEA</w:t>
      </w:r>
      <w:r>
        <w:rPr>
          <w:rFonts w:ascii="Century" w:hAnsi="Century"/>
          <w:spacing w:val="-2"/>
        </w:rPr>
        <w:t> </w:t>
      </w:r>
      <w:r>
        <w:rPr>
          <w:rFonts w:ascii="Century" w:hAnsi="Century"/>
        </w:rPr>
        <w:t>for the period 2004–2009, and subsequently modeled projections for 2010–2030</w:t>
      </w:r>
      <w:r>
        <w:rPr>
          <w:rFonts w:ascii="Century" w:hAnsi="Century"/>
          <w:spacing w:val="40"/>
        </w:rPr>
        <w:t> </w:t>
      </w:r>
      <w:r>
        <w:rPr>
          <w:rFonts w:ascii="Century" w:hAnsi="Century"/>
        </w:rPr>
        <w:t>based</w:t>
      </w:r>
      <w:r>
        <w:rPr>
          <w:rFonts w:ascii="Century" w:hAnsi="Century"/>
          <w:spacing w:val="40"/>
        </w:rPr>
        <w:t> </w:t>
      </w:r>
      <w:r>
        <w:rPr>
          <w:rFonts w:ascii="Century" w:hAnsi="Century"/>
        </w:rPr>
        <w:t>on</w:t>
      </w:r>
      <w:r>
        <w:rPr>
          <w:rFonts w:ascii="Century" w:hAnsi="Century"/>
          <w:spacing w:val="40"/>
        </w:rPr>
        <w:t> </w:t>
      </w:r>
      <w:r>
        <w:rPr>
          <w:rFonts w:ascii="Century" w:hAnsi="Century"/>
        </w:rPr>
        <w:t>correlations of</w:t>
      </w:r>
      <w:r>
        <w:rPr>
          <w:rFonts w:ascii="Century" w:hAnsi="Century"/>
          <w:spacing w:val="40"/>
        </w:rPr>
        <w:t> </w:t>
      </w:r>
      <w:r>
        <w:rPr>
          <w:rFonts w:ascii="Century" w:hAnsi="Century"/>
        </w:rPr>
        <w:t>MSW</w:t>
      </w:r>
      <w:r>
        <w:rPr>
          <w:rFonts w:ascii="Century" w:hAnsi="Century"/>
          <w:spacing w:val="40"/>
        </w:rPr>
        <w:t> </w:t>
      </w:r>
      <w:r>
        <w:rPr>
          <w:rFonts w:ascii="Century" w:hAnsi="Century"/>
        </w:rPr>
        <w:t>components.</w:t>
      </w:r>
    </w:p>
    <w:p>
      <w:pPr>
        <w:pStyle w:val="BodyText"/>
        <w:spacing w:before="9"/>
        <w:rPr>
          <w:rFonts w:ascii="Century"/>
          <w:sz w:val="17"/>
        </w:rPr>
      </w:pPr>
    </w:p>
    <w:p>
      <w:pPr>
        <w:pStyle w:val="ListParagraph"/>
        <w:numPr>
          <w:ilvl w:val="2"/>
          <w:numId w:val="1"/>
        </w:numPr>
        <w:tabs>
          <w:tab w:pos="550" w:val="left" w:leader="none"/>
        </w:tabs>
        <w:spacing w:line="240" w:lineRule="auto" w:before="1" w:after="0"/>
        <w:ind w:left="549" w:right="0" w:hanging="436"/>
        <w:jc w:val="left"/>
        <w:rPr>
          <w:rFonts w:ascii="Cambria"/>
          <w:i/>
          <w:sz w:val="16"/>
        </w:rPr>
      </w:pPr>
      <w:r>
        <w:rPr>
          <w:rFonts w:ascii="Cambria"/>
          <w:i/>
          <w:w w:val="110"/>
          <w:sz w:val="16"/>
        </w:rPr>
        <w:t>System</w:t>
      </w:r>
      <w:r>
        <w:rPr>
          <w:rFonts w:ascii="Cambria"/>
          <w:i/>
          <w:spacing w:val="4"/>
          <w:w w:val="110"/>
          <w:sz w:val="16"/>
        </w:rPr>
        <w:t> </w:t>
      </w:r>
      <w:r>
        <w:rPr>
          <w:rFonts w:ascii="Cambria"/>
          <w:i/>
          <w:spacing w:val="-2"/>
          <w:w w:val="110"/>
          <w:sz w:val="16"/>
        </w:rPr>
        <w:t>boundary</w:t>
      </w:r>
    </w:p>
    <w:p>
      <w:pPr>
        <w:pStyle w:val="BodyText"/>
        <w:spacing w:line="261" w:lineRule="auto" w:before="15"/>
        <w:ind w:left="114" w:right="307" w:firstLine="232"/>
        <w:jc w:val="both"/>
        <w:rPr>
          <w:rFonts w:ascii="Century" w:hAnsi="Century"/>
        </w:rPr>
      </w:pPr>
      <w:r>
        <w:rPr>
          <w:rFonts w:ascii="Century" w:hAnsi="Century"/>
        </w:rPr>
        <w:t>The LCA system boundary for Semakau landﬁll is illustrated </w:t>
      </w:r>
      <w:r>
        <w:rPr>
          <w:rFonts w:ascii="Century" w:hAnsi="Century"/>
        </w:rPr>
        <w:t>in </w:t>
      </w:r>
      <w:r>
        <w:rPr>
          <w:rFonts w:ascii="Century" w:hAnsi="Century"/>
          <w:color w:val="000066"/>
        </w:rPr>
        <w:t>Fig. 1</w:t>
      </w:r>
      <w:r>
        <w:rPr>
          <w:rFonts w:ascii="Century" w:hAnsi="Century"/>
        </w:rPr>
        <w:t>. The stages associated with the life cycle of MSW landﬁlling system begin with the transportation of MSW by trucks from var- ious</w:t>
      </w:r>
      <w:r>
        <w:rPr>
          <w:rFonts w:ascii="Century" w:hAnsi="Century"/>
          <w:spacing w:val="-1"/>
        </w:rPr>
        <w:t> </w:t>
      </w:r>
      <w:r>
        <w:rPr>
          <w:rFonts w:ascii="Century" w:hAnsi="Century"/>
        </w:rPr>
        <w:t>incineration</w:t>
      </w:r>
      <w:r>
        <w:rPr>
          <w:rFonts w:ascii="Century" w:hAnsi="Century"/>
          <w:spacing w:val="-2"/>
        </w:rPr>
        <w:t> </w:t>
      </w:r>
      <w:r>
        <w:rPr>
          <w:rFonts w:ascii="Century" w:hAnsi="Century"/>
        </w:rPr>
        <w:t>plants and MSW</w:t>
      </w:r>
      <w:r>
        <w:rPr>
          <w:rFonts w:ascii="Century" w:hAnsi="Century"/>
          <w:spacing w:val="-1"/>
        </w:rPr>
        <w:t> </w:t>
      </w:r>
      <w:r>
        <w:rPr>
          <w:rFonts w:ascii="Century" w:hAnsi="Century"/>
        </w:rPr>
        <w:t>sorting and handling</w:t>
      </w:r>
      <w:r>
        <w:rPr>
          <w:rFonts w:ascii="Century" w:hAnsi="Century"/>
          <w:spacing w:val="-1"/>
        </w:rPr>
        <w:t> </w:t>
      </w:r>
      <w:r>
        <w:rPr>
          <w:rFonts w:ascii="Century" w:hAnsi="Century"/>
        </w:rPr>
        <w:t>facilities</w:t>
      </w:r>
      <w:r>
        <w:rPr>
          <w:rFonts w:ascii="Century" w:hAnsi="Century"/>
          <w:spacing w:val="-1"/>
        </w:rPr>
        <w:t> </w:t>
      </w:r>
      <w:r>
        <w:rPr>
          <w:rFonts w:ascii="Century" w:hAnsi="Century"/>
        </w:rPr>
        <w:t>to </w:t>
      </w:r>
      <w:r>
        <w:rPr>
          <w:rFonts w:ascii="Century" w:hAnsi="Century"/>
          <w:spacing w:val="-2"/>
        </w:rPr>
        <w:t>Tuas</w:t>
      </w:r>
      <w:r>
        <w:rPr>
          <w:rFonts w:ascii="Century" w:hAnsi="Century"/>
          <w:spacing w:val="-9"/>
        </w:rPr>
        <w:t> </w:t>
      </w:r>
      <w:r>
        <w:rPr>
          <w:rFonts w:ascii="Century" w:hAnsi="Century"/>
          <w:spacing w:val="-2"/>
        </w:rPr>
        <w:t>Marine</w:t>
      </w:r>
      <w:r>
        <w:rPr>
          <w:rFonts w:ascii="Century" w:hAnsi="Century"/>
          <w:spacing w:val="-9"/>
        </w:rPr>
        <w:t> </w:t>
      </w:r>
      <w:r>
        <w:rPr>
          <w:rFonts w:ascii="Century" w:hAnsi="Century"/>
          <w:spacing w:val="-2"/>
        </w:rPr>
        <w:t>Transfer</w:t>
      </w:r>
      <w:r>
        <w:rPr>
          <w:rFonts w:ascii="Century" w:hAnsi="Century"/>
          <w:spacing w:val="-8"/>
        </w:rPr>
        <w:t> </w:t>
      </w:r>
      <w:r>
        <w:rPr>
          <w:rFonts w:ascii="Century" w:hAnsi="Century"/>
          <w:spacing w:val="-2"/>
        </w:rPr>
        <w:t>Station</w:t>
      </w:r>
      <w:r>
        <w:rPr>
          <w:rFonts w:ascii="Century" w:hAnsi="Century"/>
          <w:spacing w:val="-9"/>
        </w:rPr>
        <w:t> </w:t>
      </w:r>
      <w:r>
        <w:rPr>
          <w:rFonts w:ascii="Century" w:hAnsi="Century"/>
          <w:spacing w:val="-2"/>
        </w:rPr>
        <w:t>(TMTS).</w:t>
      </w:r>
      <w:r>
        <w:rPr>
          <w:rFonts w:ascii="Century" w:hAnsi="Century"/>
          <w:spacing w:val="-9"/>
        </w:rPr>
        <w:t> </w:t>
      </w:r>
      <w:r>
        <w:rPr>
          <w:rFonts w:ascii="Century" w:hAnsi="Century"/>
          <w:spacing w:val="-2"/>
        </w:rPr>
        <w:t>Barges</w:t>
      </w:r>
      <w:r>
        <w:rPr>
          <w:rFonts w:ascii="Century" w:hAnsi="Century"/>
          <w:spacing w:val="-8"/>
        </w:rPr>
        <w:t> </w:t>
      </w:r>
      <w:r>
        <w:rPr>
          <w:rFonts w:ascii="Century" w:hAnsi="Century"/>
          <w:spacing w:val="-2"/>
        </w:rPr>
        <w:t>facilitate</w:t>
      </w:r>
      <w:r>
        <w:rPr>
          <w:rFonts w:ascii="Century" w:hAnsi="Century"/>
          <w:spacing w:val="-8"/>
        </w:rPr>
        <w:t> </w:t>
      </w:r>
      <w:r>
        <w:rPr>
          <w:rFonts w:ascii="Century" w:hAnsi="Century"/>
          <w:spacing w:val="-2"/>
        </w:rPr>
        <w:t>the</w:t>
      </w:r>
      <w:r>
        <w:rPr>
          <w:rFonts w:ascii="Century" w:hAnsi="Century"/>
          <w:spacing w:val="-8"/>
        </w:rPr>
        <w:t> </w:t>
      </w:r>
      <w:r>
        <w:rPr>
          <w:rFonts w:ascii="Century" w:hAnsi="Century"/>
          <w:spacing w:val="-2"/>
        </w:rPr>
        <w:t>transport </w:t>
      </w:r>
      <w:r>
        <w:rPr>
          <w:rFonts w:ascii="Century" w:hAnsi="Century"/>
        </w:rPr>
        <w:t>of MSW to Semakau island. Landﬁlling operations include loading/ unloading, ﬁlling and compacting of wastes. Energy demands from diesel power generators were accounted as they were necessary to power the activities on Semakau landﬁll. In the LCA model, the amounts and components of waste material ﬂow are simulated according</w:t>
      </w:r>
      <w:r>
        <w:rPr>
          <w:rFonts w:ascii="Century" w:hAnsi="Century"/>
          <w:spacing w:val="36"/>
        </w:rPr>
        <w:t> </w:t>
      </w:r>
      <w:r>
        <w:rPr>
          <w:rFonts w:ascii="Century" w:hAnsi="Century"/>
        </w:rPr>
        <w:t>to</w:t>
      </w:r>
      <w:r>
        <w:rPr>
          <w:rFonts w:ascii="Century" w:hAnsi="Century"/>
          <w:spacing w:val="34"/>
        </w:rPr>
        <w:t> </w:t>
      </w:r>
      <w:r>
        <w:rPr>
          <w:rFonts w:ascii="Century" w:hAnsi="Century"/>
        </w:rPr>
        <w:t>the</w:t>
      </w:r>
      <w:r>
        <w:rPr>
          <w:rFonts w:ascii="Century" w:hAnsi="Century"/>
          <w:spacing w:val="34"/>
        </w:rPr>
        <w:t> </w:t>
      </w:r>
      <w:r>
        <w:rPr>
          <w:rFonts w:ascii="Century" w:hAnsi="Century"/>
        </w:rPr>
        <w:t>amounts</w:t>
      </w:r>
      <w:r>
        <w:rPr>
          <w:rFonts w:ascii="Century" w:hAnsi="Century"/>
          <w:spacing w:val="34"/>
        </w:rPr>
        <w:t> </w:t>
      </w:r>
      <w:r>
        <w:rPr>
          <w:rFonts w:ascii="Century" w:hAnsi="Century"/>
        </w:rPr>
        <w:t>shown</w:t>
      </w:r>
      <w:r>
        <w:rPr>
          <w:rFonts w:ascii="Century" w:hAnsi="Century"/>
          <w:spacing w:val="34"/>
        </w:rPr>
        <w:t> </w:t>
      </w:r>
      <w:r>
        <w:rPr>
          <w:rFonts w:ascii="Century" w:hAnsi="Century"/>
        </w:rPr>
        <w:t>in</w:t>
      </w:r>
      <w:r>
        <w:rPr>
          <w:rFonts w:ascii="Century" w:hAnsi="Century"/>
          <w:spacing w:val="34"/>
        </w:rPr>
        <w:t> </w:t>
      </w:r>
      <w:r>
        <w:rPr>
          <w:rFonts w:ascii="Century" w:hAnsi="Century"/>
          <w:color w:val="000066"/>
        </w:rPr>
        <w:t>Table</w:t>
      </w:r>
      <w:r>
        <w:rPr>
          <w:rFonts w:ascii="Century" w:hAnsi="Century"/>
          <w:color w:val="000066"/>
          <w:spacing w:val="34"/>
        </w:rPr>
        <w:t> </w:t>
      </w:r>
      <w:r>
        <w:rPr>
          <w:rFonts w:ascii="Century" w:hAnsi="Century"/>
          <w:color w:val="000066"/>
        </w:rPr>
        <w:t>2</w:t>
      </w:r>
      <w:r>
        <w:rPr>
          <w:rFonts w:ascii="Century" w:hAnsi="Century"/>
          <w:color w:val="000066"/>
          <w:spacing w:val="34"/>
        </w:rPr>
        <w:t> </w:t>
      </w:r>
      <w:r>
        <w:rPr>
          <w:rFonts w:ascii="Century" w:hAnsi="Century"/>
        </w:rPr>
        <w:t>for</w:t>
      </w:r>
      <w:r>
        <w:rPr>
          <w:rFonts w:ascii="Century" w:hAnsi="Century"/>
          <w:spacing w:val="34"/>
        </w:rPr>
        <w:t> </w:t>
      </w:r>
      <w:r>
        <w:rPr>
          <w:rFonts w:ascii="Century" w:hAnsi="Century"/>
        </w:rPr>
        <w:t>all</w:t>
      </w:r>
      <w:r>
        <w:rPr>
          <w:rFonts w:ascii="Century" w:hAnsi="Century"/>
          <w:spacing w:val="34"/>
        </w:rPr>
        <w:t> </w:t>
      </w:r>
      <w:r>
        <w:rPr>
          <w:rFonts w:ascii="Century" w:hAnsi="Century"/>
        </w:rPr>
        <w:t>cases</w:t>
      </w:r>
      <w:r>
        <w:rPr>
          <w:rFonts w:ascii="Century" w:hAnsi="Century"/>
          <w:spacing w:val="36"/>
        </w:rPr>
        <w:t> </w:t>
      </w:r>
      <w:r>
        <w:rPr>
          <w:rFonts w:ascii="Century" w:hAnsi="Century"/>
        </w:rPr>
        <w:t>except for changes in increased recycling rates.</w:t>
      </w:r>
    </w:p>
    <w:p>
      <w:pPr>
        <w:pStyle w:val="BodyText"/>
        <w:spacing w:line="261" w:lineRule="auto"/>
        <w:ind w:left="114" w:right="308" w:firstLine="232"/>
        <w:jc w:val="both"/>
        <w:rPr>
          <w:rFonts w:ascii="Century"/>
        </w:rPr>
      </w:pPr>
      <w:r>
        <w:rPr>
          <w:rFonts w:ascii="Century"/>
        </w:rPr>
        <w:t>Based on discussions with waste disposal personnel, the </w:t>
      </w:r>
      <w:r>
        <w:rPr>
          <w:rFonts w:ascii="Century"/>
        </w:rPr>
        <w:t>follow- ing are modeled in the LCA system:</w:t>
      </w:r>
    </w:p>
    <w:p>
      <w:pPr>
        <w:pStyle w:val="BodyText"/>
        <w:spacing w:before="9"/>
        <w:rPr>
          <w:rFonts w:ascii="Century"/>
        </w:rPr>
      </w:pPr>
    </w:p>
    <w:p>
      <w:pPr>
        <w:pStyle w:val="ListParagraph"/>
        <w:numPr>
          <w:ilvl w:val="0"/>
          <w:numId w:val="3"/>
        </w:numPr>
        <w:tabs>
          <w:tab w:pos="346" w:val="left" w:leader="none"/>
        </w:tabs>
        <w:spacing w:line="218" w:lineRule="auto" w:before="0" w:after="0"/>
        <w:ind w:left="345" w:right="309" w:hanging="144"/>
        <w:jc w:val="left"/>
        <w:rPr>
          <w:rFonts w:ascii="Century" w:hAnsi="Century"/>
          <w:sz w:val="16"/>
        </w:rPr>
      </w:pPr>
      <w:r>
        <w:rPr>
          <w:rFonts w:ascii="Century" w:hAnsi="Century"/>
          <w:w w:val="105"/>
          <w:sz w:val="16"/>
        </w:rPr>
        <w:t>Scenario</w:t>
      </w:r>
      <w:r>
        <w:rPr>
          <w:rFonts w:ascii="Century" w:hAnsi="Century"/>
          <w:spacing w:val="-6"/>
          <w:w w:val="105"/>
          <w:sz w:val="16"/>
        </w:rPr>
        <w:t> </w:t>
      </w:r>
      <w:r>
        <w:rPr>
          <w:rFonts w:ascii="Century" w:hAnsi="Century"/>
          <w:w w:val="105"/>
          <w:sz w:val="16"/>
        </w:rPr>
        <w:t>1</w:t>
      </w:r>
      <w:r>
        <w:rPr>
          <w:rFonts w:ascii="Century" w:hAnsi="Century"/>
          <w:spacing w:val="-5"/>
          <w:w w:val="105"/>
          <w:sz w:val="16"/>
        </w:rPr>
        <w:t> </w:t>
      </w:r>
      <w:r>
        <w:rPr>
          <w:rFonts w:ascii="Century" w:hAnsi="Century"/>
          <w:w w:val="105"/>
          <w:sz w:val="16"/>
        </w:rPr>
        <w:t>(base</w:t>
      </w:r>
      <w:r>
        <w:rPr>
          <w:rFonts w:ascii="Century" w:hAnsi="Century"/>
          <w:spacing w:val="-6"/>
          <w:w w:val="105"/>
          <w:sz w:val="16"/>
        </w:rPr>
        <w:t> </w:t>
      </w:r>
      <w:r>
        <w:rPr>
          <w:rFonts w:ascii="Century" w:hAnsi="Century"/>
          <w:w w:val="105"/>
          <w:sz w:val="16"/>
        </w:rPr>
        <w:t>case).</w:t>
      </w:r>
      <w:r>
        <w:rPr>
          <w:rFonts w:ascii="Century" w:hAnsi="Century"/>
          <w:spacing w:val="-5"/>
          <w:w w:val="105"/>
          <w:sz w:val="16"/>
        </w:rPr>
        <w:t> </w:t>
      </w:r>
      <w:r>
        <w:rPr>
          <w:rFonts w:ascii="Century" w:hAnsi="Century"/>
          <w:w w:val="105"/>
          <w:sz w:val="16"/>
        </w:rPr>
        <w:t>The</w:t>
      </w:r>
      <w:r>
        <w:rPr>
          <w:rFonts w:ascii="Century" w:hAnsi="Century"/>
          <w:spacing w:val="-5"/>
          <w:w w:val="105"/>
          <w:sz w:val="16"/>
        </w:rPr>
        <w:t> </w:t>
      </w:r>
      <w:r>
        <w:rPr>
          <w:rFonts w:ascii="Century" w:hAnsi="Century"/>
          <w:w w:val="105"/>
          <w:sz w:val="16"/>
        </w:rPr>
        <w:t>ﬁrst</w:t>
      </w:r>
      <w:r>
        <w:rPr>
          <w:rFonts w:ascii="Century" w:hAnsi="Century"/>
          <w:spacing w:val="-5"/>
          <w:w w:val="105"/>
          <w:sz w:val="16"/>
        </w:rPr>
        <w:t> </w:t>
      </w:r>
      <w:r>
        <w:rPr>
          <w:rFonts w:ascii="Century" w:hAnsi="Century"/>
          <w:w w:val="105"/>
          <w:sz w:val="16"/>
        </w:rPr>
        <w:t>scenario</w:t>
      </w:r>
      <w:r>
        <w:rPr>
          <w:rFonts w:ascii="Century" w:hAnsi="Century"/>
          <w:spacing w:val="-5"/>
          <w:w w:val="105"/>
          <w:sz w:val="16"/>
        </w:rPr>
        <w:t> </w:t>
      </w:r>
      <w:r>
        <w:rPr>
          <w:rFonts w:ascii="Century" w:hAnsi="Century"/>
          <w:w w:val="105"/>
          <w:sz w:val="16"/>
        </w:rPr>
        <w:t>refers</w:t>
      </w:r>
      <w:r>
        <w:rPr>
          <w:rFonts w:ascii="Century" w:hAnsi="Century"/>
          <w:spacing w:val="-6"/>
          <w:w w:val="105"/>
          <w:sz w:val="16"/>
        </w:rPr>
        <w:t> </w:t>
      </w:r>
      <w:r>
        <w:rPr>
          <w:rFonts w:ascii="Century" w:hAnsi="Century"/>
          <w:w w:val="105"/>
          <w:sz w:val="16"/>
        </w:rPr>
        <w:t>to</w:t>
      </w:r>
      <w:r>
        <w:rPr>
          <w:rFonts w:ascii="Century" w:hAnsi="Century"/>
          <w:spacing w:val="-5"/>
          <w:w w:val="105"/>
          <w:sz w:val="16"/>
        </w:rPr>
        <w:t> </w:t>
      </w:r>
      <w:r>
        <w:rPr>
          <w:rFonts w:ascii="Century" w:hAnsi="Century"/>
          <w:w w:val="105"/>
          <w:sz w:val="16"/>
        </w:rPr>
        <w:t>‘business</w:t>
      </w:r>
      <w:r>
        <w:rPr>
          <w:rFonts w:ascii="Century" w:hAnsi="Century"/>
          <w:spacing w:val="-6"/>
          <w:w w:val="105"/>
          <w:sz w:val="16"/>
        </w:rPr>
        <w:t> </w:t>
      </w:r>
      <w:r>
        <w:rPr>
          <w:rFonts w:ascii="Century" w:hAnsi="Century"/>
          <w:w w:val="105"/>
          <w:sz w:val="16"/>
        </w:rPr>
        <w:t>as</w:t>
      </w:r>
      <w:r>
        <w:rPr>
          <w:rFonts w:ascii="Century" w:hAnsi="Century"/>
          <w:w w:val="105"/>
          <w:sz w:val="16"/>
        </w:rPr>
        <w:t> usual’ where the following operating conditions are applied:</w:t>
      </w:r>
    </w:p>
    <w:p>
      <w:pPr>
        <w:spacing w:after="0" w:line="218" w:lineRule="auto"/>
        <w:jc w:val="left"/>
        <w:rPr>
          <w:rFonts w:ascii="Century" w:hAnsi="Century"/>
          <w:sz w:val="16"/>
        </w:rPr>
        <w:sectPr>
          <w:type w:val="continuous"/>
          <w:pgSz w:w="11910" w:h="15880"/>
          <w:pgMar w:header="890" w:footer="0" w:top="140" w:bottom="280" w:left="540" w:right="540"/>
          <w:cols w:num="2" w:equalWidth="0">
            <w:col w:w="5177" w:space="203"/>
            <w:col w:w="5450"/>
          </w:cols>
        </w:sectPr>
      </w:pPr>
    </w:p>
    <w:p>
      <w:pPr>
        <w:pStyle w:val="BodyText"/>
        <w:spacing w:before="5" w:after="1"/>
        <w:rPr>
          <w:rFonts w:ascii="Century"/>
          <w:sz w:val="22"/>
        </w:rPr>
      </w:pPr>
    </w:p>
    <w:p>
      <w:pPr>
        <w:pStyle w:val="BodyText"/>
        <w:ind w:left="1217"/>
        <w:rPr>
          <w:rFonts w:ascii="Century"/>
          <w:sz w:val="20"/>
        </w:rPr>
      </w:pPr>
      <w:r>
        <w:rPr>
          <w:rFonts w:ascii="Century"/>
          <w:sz w:val="20"/>
        </w:rPr>
        <w:pict>
          <v:group style="width:426.3pt;height:418pt;mso-position-horizontal-relative:char;mso-position-vertical-relative:line" id="docshapegroup40" coordorigin="0,0" coordsize="8526,8360">
            <v:shape style="position:absolute;left:6173;top:2390;width:1348;height:1008" type="#_x0000_t75" id="docshape41" stroked="false">
              <v:imagedata r:id="rId12" o:title=""/>
            </v:shape>
            <v:shape style="position:absolute;left:6173;top:4289;width:1348;height:1089" type="#_x0000_t75" id="docshape42" stroked="false">
              <v:imagedata r:id="rId13" o:title=""/>
            </v:shape>
            <v:rect style="position:absolute;left:1052;top:1048;width:7348;height:5153" id="docshape43" filled="false" stroked="true" strokeweight="1.931pt" strokecolor="#365f91">
              <v:stroke dashstyle="shortdashdot"/>
            </v:rect>
            <v:shape style="position:absolute;left:2693;top:2240;width:675;height:116" id="docshape44" coordorigin="2693,2240" coordsize="675,116" path="m2809,2284l2693,2284,2693,2313,2809,2313,2809,2284xm3012,2284l2896,2284,2896,2313,3012,2313,3012,2284xm3215,2284l3099,2284,3099,2313,3215,2313,3215,2284xm3252,2240l3252,2356,3368,2298,3252,2240xe" filled="true" fillcolor="#e36c0a" stroked="false">
              <v:path arrowok="t"/>
              <v:fill type="solid"/>
            </v:shape>
            <v:shape style="position:absolute;left:5016;top:1380;width:544;height:166" type="#_x0000_t75" id="docshape45" stroked="false">
              <v:imagedata r:id="rId14" o:title=""/>
            </v:shape>
            <v:shape style="position:absolute;left:2342;top:0;width:2807;height:881" type="#_x0000_t75" id="docshape46" stroked="false">
              <v:imagedata r:id="rId15" o:title=""/>
            </v:shape>
            <v:shape style="position:absolute;left:2981;top:858;width:849;height:668" type="#_x0000_t75" id="docshape47" stroked="false">
              <v:imagedata r:id="rId16" o:title=""/>
            </v:shape>
            <v:shape style="position:absolute;left:1416;top:6244;width:1750;height:748" type="#_x0000_t75" id="docshape48" stroked="false">
              <v:imagedata r:id="rId17" o:title=""/>
            </v:shape>
            <v:shape style="position:absolute;left:1243;top:407;width:6345;height:5654" type="#_x0000_t75" id="docshape49" stroked="false">
              <v:imagedata r:id="rId18" o:title=""/>
            </v:shape>
            <v:shape style="position:absolute;left:3062;top:6244;width:5463;height:2115" type="#_x0000_t75" id="docshape50" stroked="false">
              <v:imagedata r:id="rId19" o:title=""/>
            </v:shape>
            <v:shape style="position:absolute;left:0;top:419;width:2312;height:413" type="#_x0000_t75" id="docshape51" stroked="false">
              <v:imagedata r:id="rId20" o:title=""/>
            </v:shape>
          </v:group>
        </w:pict>
      </w:r>
      <w:r>
        <w:rPr>
          <w:rFonts w:ascii="Century"/>
          <w:sz w:val="20"/>
        </w:rPr>
      </w:r>
    </w:p>
    <w:p>
      <w:pPr>
        <w:pStyle w:val="BodyText"/>
        <w:spacing w:before="1"/>
        <w:rPr>
          <w:rFonts w:ascii="Century"/>
          <w:sz w:val="5"/>
        </w:rPr>
      </w:pPr>
    </w:p>
    <w:p>
      <w:pPr>
        <w:pStyle w:val="BodyText"/>
        <w:ind w:left="2928"/>
        <w:rPr>
          <w:rFonts w:ascii="Century"/>
          <w:sz w:val="20"/>
        </w:rPr>
      </w:pPr>
      <w:r>
        <w:rPr>
          <w:rFonts w:ascii="Century"/>
          <w:sz w:val="20"/>
        </w:rPr>
        <w:pict>
          <v:group style="width:320.850pt;height:144.65pt;mso-position-horizontal-relative:char;mso-position-vertical-relative:line" id="docshapegroup52" coordorigin="0,0" coordsize="6417,2893">
            <v:rect style="position:absolute;left:7;top:7;width:6403;height:2878" id="docshape53" filled="false" stroked="true" strokeweight=".724pt" strokecolor="#bfbfbf">
              <v:stroke dashstyle="solid"/>
            </v:rect>
            <v:shape style="position:absolute;left:2906;top:141;width:605;height:182" type="#_x0000_t75" id="docshape54" stroked="false">
              <v:imagedata r:id="rId21" o:title=""/>
            </v:shape>
            <v:shape style="position:absolute;left:862;top:434;width:1297;height:135" type="#_x0000_t75" id="docshape55" stroked="false">
              <v:imagedata r:id="rId22" o:title=""/>
            </v:shape>
            <v:shape style="position:absolute;left:862;top:787;width:1385;height:166" type="#_x0000_t75" id="docshape56" stroked="false">
              <v:imagedata r:id="rId23" o:title=""/>
            </v:shape>
            <v:shape style="position:absolute;left:862;top:1138;width:1167;height:167" type="#_x0000_t75" id="docshape57" stroked="false">
              <v:imagedata r:id="rId24" o:title=""/>
            </v:shape>
            <v:shape style="position:absolute;left:854;top:1492;width:1396;height:166" type="#_x0000_t75" id="docshape58" stroked="false">
              <v:imagedata r:id="rId25" o:title=""/>
            </v:shape>
            <v:shape style="position:absolute;left:862;top:1928;width:1809;height:163" type="#_x0000_t75" id="docshape59" stroked="false">
              <v:imagedata r:id="rId26" o:title=""/>
            </v:shape>
            <v:shape style="position:absolute;left:862;top:2383;width:1980;height:169" type="#_x0000_t75" id="docshape60" stroked="false">
              <v:imagedata r:id="rId27" o:title=""/>
            </v:shape>
            <v:shape style="position:absolute;left:2971;top:721;width:1408;height:116" id="docshape61" coordorigin="2971,722" coordsize="1408,116" path="m2991,769l2971,769,2971,788,2991,788,2991,769xm3029,769l3010,769,3010,788,3029,788,3029,769xm3068,769l3048,769,3048,788,3068,788,3068,769xm3106,769l3087,769,3087,788,3106,788,3106,769xm3145,769l3126,769,3126,788,3145,788,3145,769xm3183,769l3164,769,3164,788,3183,788,3183,769xm3222,769l3203,769,3203,788,3222,788,3222,769xm3261,769l3241,769,3241,788,3261,788,3261,769xm3299,769l3280,769,3280,788,3299,788,3299,769xm3338,769l3319,769,3319,788,3338,788,3338,769xm3377,769l3357,769,3357,788,3377,788,3377,769xm3415,769l3396,769,3396,788,3415,788,3415,769xm3454,769l3435,769,3435,788,3454,789,3454,769xm3493,769l3473,769,3473,789,3493,789,3493,769xm3531,769l3512,769,3512,789,3531,789,3531,769xm3570,769l3551,769,3551,789,3570,789,3570,769xm3609,769l3589,769,3589,789,3609,789,3609,769xm3647,769l3628,769,3628,789,3647,789,3647,769xm3686,769l3667,769,3667,789,3686,789,3686,769xm3705,769l3705,789,3725,789,3725,770,3705,769xm3763,770l3744,770,3744,789,3763,789,3763,770xm3802,770l3782,770,3782,789,3802,789,3802,770xm3840,770l3821,770,3821,789,3840,789,3840,770xm3879,770l3859,770,3859,789,3879,789,3879,770xm3917,770l3898,770,3898,789,3917,789,3917,770xm3956,770l3937,770,3937,789,3956,789,3956,770xm3994,770l3975,770,3975,789,3994,789,3994,770xm4033,770l4014,770,4014,789,4033,789,4033,770xm4072,770l4052,770,4052,789,4072,789,4072,770xm4110,770l4091,770,4091,789,4110,789,4110,770xm4149,770l4130,770,4130,789,4149,789,4149,770xm4188,770l4168,770,4168,789,4188,789,4188,770xm4226,770l4207,770,4207,789,4226,789,4226,770xm4263,722l4263,837,4361,789,4265,789,4265,770,4359,770,4263,722xm4263,770l4246,770,4246,789,4263,789,4263,770xm4359,770l4265,770,4265,789,4361,789,4379,779,4359,770xe" filled="true" fillcolor="#bf0000" stroked="false">
              <v:path arrowok="t"/>
              <v:fill type="solid"/>
            </v:shape>
            <v:shape style="position:absolute;left:2950;top:378;width:1456;height:116" id="docshape62" coordorigin="2950,379" coordsize="1456,116" path="m4289,456l4289,494,4367,456,4289,456xm4289,417l4289,456,4308,456,4308,417,4289,417xm4289,379l4289,417,4308,417,4308,456,4367,456,4405,436,4289,379xm2950,416l2950,454,4289,456,4289,417,2950,416xe" filled="true" fillcolor="#612422" stroked="false">
              <v:path arrowok="t"/>
              <v:fill type="solid"/>
            </v:shape>
            <v:shape style="position:absolute;left:2950;top:1029;width:1456;height:116" id="docshape63" coordorigin="2950,1030" coordsize="1456,116" path="m3066,1073l2950,1073,2950,1102,3066,1102,3066,1073xm3269,1073l3153,1073,3153,1102,3269,1102,3269,1073xm3471,1073l3356,1073,3356,1102,3471,1102,3471,1073xm3674,1073l3558,1073,3558,1102,3674,1102,3674,1073xm3877,1073l3761,1073,3761,1102,3877,1102,3877,1073xm4080,1073l3964,1073,3964,1102,4080,1102,4080,1073xm4282,1073l4167,1073,4167,1102,4282,1102,4282,1073xm4289,1030l4289,1146,4405,1088,4289,1030xe" filled="true" fillcolor="#e36c0a" stroked="false">
              <v:path arrowok="t"/>
              <v:fill type="solid"/>
            </v:shape>
            <v:line style="position:absolute" from="2971,1428" to="4822,1428" stroked="true" strokeweight="1.931pt" strokecolor="#1f487d">
              <v:stroke dashstyle="shortdashdot"/>
            </v:line>
            <v:rect style="position:absolute;left:3431;top:1772;width:948;height:350" id="docshape64" filled="true" fillcolor="#edebe0" stroked="false">
              <v:fill type="solid"/>
            </v:rect>
            <v:rect style="position:absolute;left:3431;top:1772;width:948;height:350" id="docshape65" filled="false" stroked="true" strokeweight="1.69pt" strokecolor="#7f7f7f">
              <v:stroke dashstyle="solid"/>
            </v:rect>
            <v:rect style="position:absolute;left:3458;top:2269;width:948;height:350" id="docshape66" filled="true" fillcolor="#edebe0" stroked="false">
              <v:fill type="solid"/>
            </v:rect>
            <v:rect style="position:absolute;left:3458;top:2269;width:948;height:350" id="docshape67" filled="false" stroked="true" strokeweight="1.69pt" strokecolor="#76923b">
              <v:stroke dashstyle="shortdot"/>
            </v:rect>
          </v:group>
        </w:pict>
      </w:r>
      <w:r>
        <w:rPr>
          <w:rFonts w:ascii="Century"/>
          <w:sz w:val="20"/>
        </w:rPr>
      </w:r>
    </w:p>
    <w:p>
      <w:pPr>
        <w:pStyle w:val="BodyText"/>
        <w:spacing w:before="8"/>
        <w:rPr>
          <w:rFonts w:ascii="Century"/>
          <w:sz w:val="13"/>
        </w:rPr>
      </w:pPr>
    </w:p>
    <w:p>
      <w:pPr>
        <w:spacing w:before="1"/>
        <w:ind w:left="412" w:right="217" w:firstLine="0"/>
        <w:jc w:val="center"/>
        <w:rPr>
          <w:rFonts w:ascii="Century" w:hAnsi="Century"/>
          <w:sz w:val="12"/>
        </w:rPr>
      </w:pPr>
      <w:r>
        <w:rPr>
          <w:rFonts w:ascii="Century" w:hAnsi="Century"/>
          <w:w w:val="105"/>
          <w:sz w:val="12"/>
        </w:rPr>
        <w:t>Fig.</w:t>
      </w:r>
      <w:r>
        <w:rPr>
          <w:rFonts w:ascii="Century" w:hAnsi="Century"/>
          <w:spacing w:val="9"/>
          <w:w w:val="105"/>
          <w:sz w:val="12"/>
        </w:rPr>
        <w:t> </w:t>
      </w:r>
      <w:r>
        <w:rPr>
          <w:rFonts w:ascii="Century" w:hAnsi="Century"/>
          <w:w w:val="105"/>
          <w:sz w:val="12"/>
        </w:rPr>
        <w:t>1.</w:t>
      </w:r>
      <w:r>
        <w:rPr>
          <w:rFonts w:ascii="Century" w:hAnsi="Century"/>
          <w:spacing w:val="29"/>
          <w:w w:val="105"/>
          <w:sz w:val="12"/>
        </w:rPr>
        <w:t> </w:t>
      </w:r>
      <w:r>
        <w:rPr>
          <w:rFonts w:ascii="Century" w:hAnsi="Century"/>
          <w:w w:val="105"/>
          <w:sz w:val="12"/>
        </w:rPr>
        <w:t>LCA</w:t>
      </w:r>
      <w:r>
        <w:rPr>
          <w:rFonts w:ascii="Century" w:hAnsi="Century"/>
          <w:spacing w:val="9"/>
          <w:w w:val="105"/>
          <w:sz w:val="12"/>
        </w:rPr>
        <w:t> </w:t>
      </w:r>
      <w:r>
        <w:rPr>
          <w:rFonts w:ascii="Century" w:hAnsi="Century"/>
          <w:w w:val="105"/>
          <w:sz w:val="12"/>
        </w:rPr>
        <w:t>system</w:t>
      </w:r>
      <w:r>
        <w:rPr>
          <w:rFonts w:ascii="Century" w:hAnsi="Century"/>
          <w:spacing w:val="9"/>
          <w:w w:val="105"/>
          <w:sz w:val="12"/>
        </w:rPr>
        <w:t> </w:t>
      </w:r>
      <w:r>
        <w:rPr>
          <w:rFonts w:ascii="Century" w:hAnsi="Century"/>
          <w:w w:val="105"/>
          <w:sz w:val="12"/>
        </w:rPr>
        <w:t>boundary</w:t>
      </w:r>
      <w:r>
        <w:rPr>
          <w:rFonts w:ascii="Century" w:hAnsi="Century"/>
          <w:spacing w:val="9"/>
          <w:w w:val="105"/>
          <w:sz w:val="12"/>
        </w:rPr>
        <w:t> </w:t>
      </w:r>
      <w:r>
        <w:rPr>
          <w:rFonts w:ascii="Century" w:hAnsi="Century"/>
          <w:w w:val="105"/>
          <w:sz w:val="12"/>
        </w:rPr>
        <w:t>for</w:t>
      </w:r>
      <w:r>
        <w:rPr>
          <w:rFonts w:ascii="Century" w:hAnsi="Century"/>
          <w:spacing w:val="9"/>
          <w:w w:val="105"/>
          <w:sz w:val="12"/>
        </w:rPr>
        <w:t> </w:t>
      </w:r>
      <w:r>
        <w:rPr>
          <w:rFonts w:ascii="Century" w:hAnsi="Century"/>
          <w:w w:val="105"/>
          <w:sz w:val="12"/>
        </w:rPr>
        <w:t>Semakau</w:t>
      </w:r>
      <w:r>
        <w:rPr>
          <w:rFonts w:ascii="Century" w:hAnsi="Century"/>
          <w:spacing w:val="8"/>
          <w:w w:val="105"/>
          <w:sz w:val="12"/>
        </w:rPr>
        <w:t> </w:t>
      </w:r>
      <w:r>
        <w:rPr>
          <w:rFonts w:ascii="Century" w:hAnsi="Century"/>
          <w:spacing w:val="-2"/>
          <w:w w:val="105"/>
          <w:sz w:val="12"/>
        </w:rPr>
        <w:t>landﬁll.</w:t>
      </w:r>
    </w:p>
    <w:p>
      <w:pPr>
        <w:pStyle w:val="BodyText"/>
        <w:spacing w:before="10"/>
        <w:rPr>
          <w:rFonts w:ascii="Century"/>
          <w:sz w:val="9"/>
        </w:rPr>
      </w:pPr>
    </w:p>
    <w:p>
      <w:pPr>
        <w:spacing w:after="0"/>
        <w:rPr>
          <w:rFonts w:ascii="Century"/>
          <w:sz w:val="9"/>
        </w:rPr>
        <w:sectPr>
          <w:pgSz w:w="11910" w:h="15880"/>
          <w:pgMar w:header="890" w:footer="0" w:top="1080" w:bottom="280" w:left="540" w:right="540"/>
        </w:sectPr>
      </w:pPr>
    </w:p>
    <w:p>
      <w:pPr>
        <w:pStyle w:val="ListParagraph"/>
        <w:numPr>
          <w:ilvl w:val="1"/>
          <w:numId w:val="3"/>
        </w:numPr>
        <w:tabs>
          <w:tab w:pos="651" w:val="left" w:leader="none"/>
        </w:tabs>
        <w:spacing w:line="261" w:lineRule="auto" w:before="98" w:after="0"/>
        <w:ind w:left="650" w:right="0" w:hanging="202"/>
        <w:jc w:val="both"/>
        <w:rPr>
          <w:rFonts w:ascii="Century" w:hAnsi="Century"/>
          <w:sz w:val="16"/>
        </w:rPr>
      </w:pPr>
      <w:r>
        <w:rPr>
          <w:rFonts w:ascii="Century" w:hAnsi="Century"/>
          <w:sz w:val="16"/>
        </w:rPr>
        <w:t>Energy requirements and their associated emissions to </w:t>
      </w:r>
      <w:r>
        <w:rPr>
          <w:rFonts w:ascii="Century" w:hAnsi="Century"/>
          <w:sz w:val="16"/>
        </w:rPr>
        <w:t>oper-</w:t>
      </w:r>
      <w:r>
        <w:rPr>
          <w:rFonts w:ascii="Century" w:hAnsi="Century"/>
          <w:sz w:val="16"/>
        </w:rPr>
        <w:t> ate Semakau landﬁll processes are all diesel generated.</w:t>
      </w:r>
    </w:p>
    <w:p>
      <w:pPr>
        <w:pStyle w:val="ListParagraph"/>
        <w:numPr>
          <w:ilvl w:val="1"/>
          <w:numId w:val="3"/>
        </w:numPr>
        <w:tabs>
          <w:tab w:pos="651" w:val="left" w:leader="none"/>
        </w:tabs>
        <w:spacing w:line="261" w:lineRule="auto" w:before="0" w:after="0"/>
        <w:ind w:left="650" w:right="0" w:hanging="252"/>
        <w:jc w:val="both"/>
        <w:rPr>
          <w:rFonts w:ascii="Century"/>
          <w:sz w:val="16"/>
        </w:rPr>
      </w:pPr>
      <w:r>
        <w:rPr>
          <w:rFonts w:ascii="Century"/>
          <w:sz w:val="16"/>
        </w:rPr>
        <w:t>Truck emissions are modeled according to the latest </w:t>
      </w:r>
      <w:r>
        <w:rPr>
          <w:rFonts w:ascii="Century"/>
          <w:sz w:val="16"/>
        </w:rPr>
        <w:t>Euro</w:t>
      </w:r>
      <w:r>
        <w:rPr>
          <w:rFonts w:ascii="Century"/>
          <w:sz w:val="16"/>
        </w:rPr>
        <w:t> models</w:t>
      </w:r>
      <w:r>
        <w:rPr>
          <w:rFonts w:ascii="Century"/>
          <w:spacing w:val="27"/>
          <w:sz w:val="16"/>
        </w:rPr>
        <w:t> </w:t>
      </w:r>
      <w:r>
        <w:rPr>
          <w:rFonts w:ascii="Century"/>
          <w:sz w:val="16"/>
        </w:rPr>
        <w:t>(Euro</w:t>
      </w:r>
      <w:r>
        <w:rPr>
          <w:rFonts w:ascii="Century"/>
          <w:spacing w:val="27"/>
          <w:sz w:val="16"/>
        </w:rPr>
        <w:t> </w:t>
      </w:r>
      <w:r>
        <w:rPr>
          <w:rFonts w:ascii="Century"/>
          <w:sz w:val="16"/>
        </w:rPr>
        <w:t>II</w:t>
      </w:r>
      <w:r>
        <w:rPr>
          <w:rFonts w:ascii="Century"/>
          <w:spacing w:val="27"/>
          <w:sz w:val="16"/>
        </w:rPr>
        <w:t> </w:t>
      </w:r>
      <w:r>
        <w:rPr>
          <w:rFonts w:ascii="Century"/>
          <w:sz w:val="16"/>
        </w:rPr>
        <w:t>in</w:t>
      </w:r>
      <w:r>
        <w:rPr>
          <w:rFonts w:ascii="Century"/>
          <w:spacing w:val="28"/>
          <w:sz w:val="16"/>
        </w:rPr>
        <w:t> </w:t>
      </w:r>
      <w:r>
        <w:rPr>
          <w:rFonts w:ascii="Century"/>
          <w:sz w:val="16"/>
        </w:rPr>
        <w:t>1999;</w:t>
      </w:r>
      <w:r>
        <w:rPr>
          <w:rFonts w:ascii="Century"/>
          <w:spacing w:val="27"/>
          <w:sz w:val="16"/>
        </w:rPr>
        <w:t> </w:t>
      </w:r>
      <w:r>
        <w:rPr>
          <w:rFonts w:ascii="Century"/>
          <w:sz w:val="16"/>
        </w:rPr>
        <w:t>Euro</w:t>
      </w:r>
      <w:r>
        <w:rPr>
          <w:rFonts w:ascii="Century"/>
          <w:spacing w:val="27"/>
          <w:sz w:val="16"/>
        </w:rPr>
        <w:t> </w:t>
      </w:r>
      <w:r>
        <w:rPr>
          <w:rFonts w:ascii="Century"/>
          <w:sz w:val="16"/>
        </w:rPr>
        <w:t>III</w:t>
      </w:r>
      <w:r>
        <w:rPr>
          <w:rFonts w:ascii="Century"/>
          <w:spacing w:val="27"/>
          <w:sz w:val="16"/>
        </w:rPr>
        <w:t> </w:t>
      </w:r>
      <w:r>
        <w:rPr>
          <w:rFonts w:ascii="Century"/>
          <w:sz w:val="16"/>
        </w:rPr>
        <w:t>in</w:t>
      </w:r>
      <w:r>
        <w:rPr>
          <w:rFonts w:ascii="Century"/>
          <w:spacing w:val="28"/>
          <w:sz w:val="16"/>
        </w:rPr>
        <w:t> </w:t>
      </w:r>
      <w:r>
        <w:rPr>
          <w:rFonts w:ascii="Century"/>
          <w:sz w:val="16"/>
        </w:rPr>
        <w:t>2004;</w:t>
      </w:r>
      <w:r>
        <w:rPr>
          <w:rFonts w:ascii="Century"/>
          <w:spacing w:val="27"/>
          <w:sz w:val="16"/>
        </w:rPr>
        <w:t> </w:t>
      </w:r>
      <w:r>
        <w:rPr>
          <w:rFonts w:ascii="Century"/>
          <w:sz w:val="16"/>
        </w:rPr>
        <w:t>Euro</w:t>
      </w:r>
      <w:r>
        <w:rPr>
          <w:rFonts w:ascii="Century"/>
          <w:spacing w:val="27"/>
          <w:sz w:val="16"/>
        </w:rPr>
        <w:t> </w:t>
      </w:r>
      <w:r>
        <w:rPr>
          <w:rFonts w:ascii="Century"/>
          <w:sz w:val="16"/>
        </w:rPr>
        <w:t>IV</w:t>
      </w:r>
      <w:r>
        <w:rPr>
          <w:rFonts w:ascii="Century"/>
          <w:spacing w:val="27"/>
          <w:sz w:val="16"/>
        </w:rPr>
        <w:t> </w:t>
      </w:r>
      <w:r>
        <w:rPr>
          <w:rFonts w:ascii="Century"/>
          <w:sz w:val="16"/>
        </w:rPr>
        <w:t>in</w:t>
      </w:r>
      <w:r>
        <w:rPr>
          <w:rFonts w:ascii="Century"/>
          <w:spacing w:val="28"/>
          <w:sz w:val="16"/>
        </w:rPr>
        <w:t> </w:t>
      </w:r>
      <w:r>
        <w:rPr>
          <w:rFonts w:ascii="Century"/>
          <w:sz w:val="16"/>
        </w:rPr>
        <w:t>2005</w:t>
      </w:r>
      <w:r>
        <w:rPr>
          <w:rFonts w:ascii="Century"/>
          <w:sz w:val="16"/>
        </w:rPr>
        <w:t> and</w:t>
      </w:r>
      <w:r>
        <w:rPr>
          <w:rFonts w:ascii="Century"/>
          <w:spacing w:val="34"/>
          <w:sz w:val="16"/>
        </w:rPr>
        <w:t> </w:t>
      </w:r>
      <w:r>
        <w:rPr>
          <w:rFonts w:ascii="Century"/>
          <w:sz w:val="16"/>
        </w:rPr>
        <w:t>Euro</w:t>
      </w:r>
      <w:r>
        <w:rPr>
          <w:rFonts w:ascii="Century"/>
          <w:spacing w:val="35"/>
          <w:sz w:val="16"/>
        </w:rPr>
        <w:t> </w:t>
      </w:r>
      <w:r>
        <w:rPr>
          <w:rFonts w:ascii="Century"/>
          <w:sz w:val="16"/>
        </w:rPr>
        <w:t>V</w:t>
      </w:r>
      <w:r>
        <w:rPr>
          <w:rFonts w:ascii="Century"/>
          <w:spacing w:val="35"/>
          <w:sz w:val="16"/>
        </w:rPr>
        <w:t> </w:t>
      </w:r>
      <w:r>
        <w:rPr>
          <w:rFonts w:ascii="Century"/>
          <w:sz w:val="16"/>
        </w:rPr>
        <w:t>in</w:t>
      </w:r>
      <w:r>
        <w:rPr>
          <w:rFonts w:ascii="Century"/>
          <w:spacing w:val="35"/>
          <w:sz w:val="16"/>
        </w:rPr>
        <w:t> </w:t>
      </w:r>
      <w:r>
        <w:rPr>
          <w:rFonts w:ascii="Century"/>
          <w:sz w:val="16"/>
        </w:rPr>
        <w:t>2009</w:t>
      </w:r>
      <w:r>
        <w:rPr>
          <w:rFonts w:ascii="Century"/>
          <w:spacing w:val="35"/>
          <w:sz w:val="16"/>
        </w:rPr>
        <w:t> </w:t>
      </w:r>
      <w:r>
        <w:rPr>
          <w:rFonts w:ascii="Century"/>
          <w:sz w:val="16"/>
        </w:rPr>
        <w:t>onwards);</w:t>
      </w:r>
      <w:r>
        <w:rPr>
          <w:rFonts w:ascii="Century"/>
          <w:spacing w:val="35"/>
          <w:sz w:val="16"/>
        </w:rPr>
        <w:t> </w:t>
      </w:r>
      <w:r>
        <w:rPr>
          <w:rFonts w:ascii="Century"/>
          <w:sz w:val="16"/>
        </w:rPr>
        <w:t>the</w:t>
      </w:r>
      <w:r>
        <w:rPr>
          <w:rFonts w:ascii="Century"/>
          <w:spacing w:val="35"/>
          <w:sz w:val="16"/>
        </w:rPr>
        <w:t> </w:t>
      </w:r>
      <w:r>
        <w:rPr>
          <w:rFonts w:ascii="Century"/>
          <w:sz w:val="16"/>
        </w:rPr>
        <w:t>exact</w:t>
      </w:r>
      <w:r>
        <w:rPr>
          <w:rFonts w:ascii="Century"/>
          <w:spacing w:val="34"/>
          <w:sz w:val="16"/>
        </w:rPr>
        <w:t> </w:t>
      </w:r>
      <w:r>
        <w:rPr>
          <w:rFonts w:ascii="Century"/>
          <w:sz w:val="16"/>
        </w:rPr>
        <w:t>timing</w:t>
      </w:r>
      <w:r>
        <w:rPr>
          <w:rFonts w:ascii="Century"/>
          <w:spacing w:val="35"/>
          <w:sz w:val="16"/>
        </w:rPr>
        <w:t> </w:t>
      </w:r>
      <w:r>
        <w:rPr>
          <w:rFonts w:ascii="Century"/>
          <w:sz w:val="16"/>
        </w:rPr>
        <w:t>and</w:t>
      </w:r>
      <w:r>
        <w:rPr>
          <w:rFonts w:ascii="Century"/>
          <w:spacing w:val="28"/>
          <w:sz w:val="16"/>
        </w:rPr>
        <w:t> </w:t>
      </w:r>
      <w:r>
        <w:rPr>
          <w:rFonts w:ascii="Century"/>
          <w:sz w:val="16"/>
        </w:rPr>
        <w:t>routes</w:t>
      </w:r>
      <w:r>
        <w:rPr>
          <w:rFonts w:ascii="Century"/>
          <w:sz w:val="16"/>
        </w:rPr>
        <w:t> for road truck transportations are not considered as they </w:t>
      </w:r>
      <w:r>
        <w:rPr>
          <w:rFonts w:ascii="Century"/>
          <w:sz w:val="16"/>
        </w:rPr>
        <w:t>are</w:t>
      </w:r>
      <w:r>
        <w:rPr>
          <w:rFonts w:ascii="Century"/>
          <w:sz w:val="16"/>
        </w:rPr>
        <w:t> expected</w:t>
      </w:r>
      <w:r>
        <w:rPr>
          <w:rFonts w:ascii="Century"/>
          <w:spacing w:val="38"/>
          <w:sz w:val="16"/>
        </w:rPr>
        <w:t> </w:t>
      </w:r>
      <w:r>
        <w:rPr>
          <w:rFonts w:ascii="Century"/>
          <w:sz w:val="16"/>
        </w:rPr>
        <w:t>to</w:t>
      </w:r>
      <w:r>
        <w:rPr>
          <w:rFonts w:ascii="Century"/>
          <w:spacing w:val="38"/>
          <w:sz w:val="16"/>
        </w:rPr>
        <w:t> </w:t>
      </w:r>
      <w:r>
        <w:rPr>
          <w:rFonts w:ascii="Century"/>
          <w:sz w:val="16"/>
        </w:rPr>
        <w:t>have</w:t>
      </w:r>
      <w:r>
        <w:rPr>
          <w:rFonts w:ascii="Century"/>
          <w:spacing w:val="38"/>
          <w:sz w:val="16"/>
        </w:rPr>
        <w:t> </w:t>
      </w:r>
      <w:r>
        <w:rPr>
          <w:rFonts w:ascii="Century"/>
          <w:sz w:val="16"/>
        </w:rPr>
        <w:t>a negligible</w:t>
      </w:r>
      <w:r>
        <w:rPr>
          <w:rFonts w:ascii="Century"/>
          <w:spacing w:val="38"/>
          <w:sz w:val="16"/>
        </w:rPr>
        <w:t> </w:t>
      </w:r>
      <w:r>
        <w:rPr>
          <w:rFonts w:ascii="Century"/>
          <w:sz w:val="16"/>
        </w:rPr>
        <w:t>effect</w:t>
      </w:r>
      <w:r>
        <w:rPr>
          <w:rFonts w:ascii="Century"/>
          <w:spacing w:val="38"/>
          <w:sz w:val="16"/>
        </w:rPr>
        <w:t> </w:t>
      </w:r>
      <w:r>
        <w:rPr>
          <w:rFonts w:ascii="Century"/>
          <w:sz w:val="16"/>
        </w:rPr>
        <w:t>on the</w:t>
      </w:r>
      <w:r>
        <w:rPr>
          <w:rFonts w:ascii="Century"/>
          <w:spacing w:val="38"/>
          <w:sz w:val="16"/>
        </w:rPr>
        <w:t> </w:t>
      </w:r>
      <w:r>
        <w:rPr>
          <w:rFonts w:ascii="Century"/>
          <w:sz w:val="16"/>
        </w:rPr>
        <w:t>overall</w:t>
      </w:r>
      <w:r>
        <w:rPr>
          <w:rFonts w:ascii="Century"/>
          <w:spacing w:val="38"/>
          <w:sz w:val="16"/>
        </w:rPr>
        <w:t> </w:t>
      </w:r>
      <w:r>
        <w:rPr>
          <w:rFonts w:ascii="Century"/>
          <w:sz w:val="16"/>
        </w:rPr>
        <w:t>impacts.</w:t>
      </w:r>
    </w:p>
    <w:p>
      <w:pPr>
        <w:pStyle w:val="ListParagraph"/>
        <w:numPr>
          <w:ilvl w:val="1"/>
          <w:numId w:val="3"/>
        </w:numPr>
        <w:tabs>
          <w:tab w:pos="651" w:val="left" w:leader="none"/>
        </w:tabs>
        <w:spacing w:line="259" w:lineRule="auto" w:before="0" w:after="0"/>
        <w:ind w:left="650" w:right="0" w:hanging="301"/>
        <w:jc w:val="both"/>
        <w:rPr>
          <w:rFonts w:ascii="Century"/>
          <w:sz w:val="16"/>
        </w:rPr>
      </w:pPr>
      <w:r>
        <w:rPr>
          <w:rFonts w:ascii="Century"/>
          <w:sz w:val="16"/>
        </w:rPr>
        <w:t>A diesel-powered barge with a carrying capacity of 8000 </w:t>
      </w:r>
      <w:r>
        <w:rPr>
          <w:rFonts w:ascii="Century"/>
          <w:sz w:val="16"/>
        </w:rPr>
        <w:t>ton-</w:t>
      </w:r>
      <w:r>
        <w:rPr>
          <w:rFonts w:ascii="Century"/>
          <w:sz w:val="16"/>
        </w:rPr>
        <w:t> nes is used to ferry waste from TMTS to Semakau.</w:t>
      </w:r>
    </w:p>
    <w:p>
      <w:pPr>
        <w:pStyle w:val="ListParagraph"/>
        <w:numPr>
          <w:ilvl w:val="1"/>
          <w:numId w:val="3"/>
        </w:numPr>
        <w:tabs>
          <w:tab w:pos="641" w:val="left" w:leader="none"/>
        </w:tabs>
        <w:spacing w:line="261" w:lineRule="auto" w:before="98" w:after="0"/>
        <w:ind w:left="640" w:right="111" w:hanging="291"/>
        <w:jc w:val="both"/>
        <w:rPr>
          <w:rFonts w:ascii="Century" w:hAnsi="Century"/>
          <w:sz w:val="16"/>
        </w:rPr>
      </w:pPr>
      <w:r>
        <w:rPr/>
        <w:br w:type="column"/>
      </w:r>
      <w:r>
        <w:rPr>
          <w:rFonts w:ascii="Century" w:hAnsi="Century"/>
          <w:sz w:val="16"/>
        </w:rPr>
        <w:t>The</w:t>
      </w:r>
      <w:r>
        <w:rPr>
          <w:rFonts w:ascii="Century" w:hAnsi="Century"/>
          <w:spacing w:val="-3"/>
          <w:sz w:val="16"/>
        </w:rPr>
        <w:t> </w:t>
      </w:r>
      <w:r>
        <w:rPr>
          <w:rFonts w:ascii="Century" w:hAnsi="Century"/>
          <w:sz w:val="16"/>
        </w:rPr>
        <w:t>amounts</w:t>
      </w:r>
      <w:r>
        <w:rPr>
          <w:rFonts w:ascii="Century" w:hAnsi="Century"/>
          <w:spacing w:val="-5"/>
          <w:sz w:val="16"/>
        </w:rPr>
        <w:t> </w:t>
      </w:r>
      <w:r>
        <w:rPr>
          <w:rFonts w:ascii="Century" w:hAnsi="Century"/>
          <w:sz w:val="16"/>
        </w:rPr>
        <w:t>of</w:t>
      </w:r>
      <w:r>
        <w:rPr>
          <w:rFonts w:ascii="Century" w:hAnsi="Century"/>
          <w:spacing w:val="-3"/>
          <w:sz w:val="16"/>
        </w:rPr>
        <w:t> </w:t>
      </w:r>
      <w:r>
        <w:rPr>
          <w:rFonts w:ascii="Century" w:hAnsi="Century"/>
          <w:sz w:val="16"/>
        </w:rPr>
        <w:t>toxic</w:t>
      </w:r>
      <w:r>
        <w:rPr>
          <w:rFonts w:ascii="Century" w:hAnsi="Century"/>
          <w:spacing w:val="-3"/>
          <w:sz w:val="16"/>
        </w:rPr>
        <w:t> </w:t>
      </w:r>
      <w:r>
        <w:rPr>
          <w:rFonts w:ascii="Century" w:hAnsi="Century"/>
          <w:sz w:val="16"/>
        </w:rPr>
        <w:t>substances</w:t>
      </w:r>
      <w:r>
        <w:rPr>
          <w:rFonts w:ascii="Century" w:hAnsi="Century"/>
          <w:spacing w:val="-5"/>
          <w:sz w:val="16"/>
        </w:rPr>
        <w:t> </w:t>
      </w:r>
      <w:r>
        <w:rPr>
          <w:rFonts w:ascii="Century" w:hAnsi="Century"/>
          <w:sz w:val="16"/>
        </w:rPr>
        <w:t>from</w:t>
      </w:r>
      <w:r>
        <w:rPr>
          <w:rFonts w:ascii="Century" w:hAnsi="Century"/>
          <w:spacing w:val="-3"/>
          <w:sz w:val="16"/>
        </w:rPr>
        <w:t> </w:t>
      </w:r>
      <w:r>
        <w:rPr>
          <w:rFonts w:ascii="Century" w:hAnsi="Century"/>
          <w:sz w:val="16"/>
        </w:rPr>
        <w:t>incineration</w:t>
      </w:r>
      <w:r>
        <w:rPr>
          <w:rFonts w:ascii="Century" w:hAnsi="Century"/>
          <w:spacing w:val="-3"/>
          <w:sz w:val="16"/>
        </w:rPr>
        <w:t> </w:t>
      </w:r>
      <w:r>
        <w:rPr>
          <w:rFonts w:ascii="Century" w:hAnsi="Century"/>
          <w:sz w:val="16"/>
        </w:rPr>
        <w:t>ash</w:t>
      </w:r>
      <w:r>
        <w:rPr>
          <w:rFonts w:ascii="Century" w:hAnsi="Century"/>
          <w:spacing w:val="-3"/>
          <w:sz w:val="16"/>
        </w:rPr>
        <w:t> </w:t>
      </w:r>
      <w:r>
        <w:rPr>
          <w:rFonts w:ascii="Century" w:hAnsi="Century"/>
          <w:sz w:val="16"/>
        </w:rPr>
        <w:t>are</w:t>
      </w:r>
      <w:r>
        <w:rPr>
          <w:rFonts w:ascii="Century" w:hAnsi="Century"/>
          <w:spacing w:val="-2"/>
          <w:sz w:val="16"/>
        </w:rPr>
        <w:t> </w:t>
      </w:r>
      <w:r>
        <w:rPr>
          <w:rFonts w:ascii="Century" w:hAnsi="Century"/>
          <w:sz w:val="16"/>
        </w:rPr>
        <w:t>10%</w:t>
      </w:r>
      <w:r>
        <w:rPr>
          <w:rFonts w:ascii="Century" w:hAnsi="Century"/>
          <w:sz w:val="16"/>
        </w:rPr>
        <w:t> below UK Waste Acceptance Criteria (WAC) for inert </w:t>
      </w:r>
      <w:r>
        <w:rPr>
          <w:rFonts w:ascii="Century" w:hAnsi="Century"/>
          <w:sz w:val="16"/>
        </w:rPr>
        <w:t>landﬁll and US EPA Acceptance criteria; and also 10% below </w:t>
      </w:r>
      <w:r>
        <w:rPr>
          <w:rFonts w:ascii="Century" w:hAnsi="Century"/>
          <w:sz w:val="16"/>
        </w:rPr>
        <w:t>NEA’s</w:t>
      </w:r>
      <w:r>
        <w:rPr>
          <w:rFonts w:ascii="Century" w:hAnsi="Century"/>
          <w:sz w:val="16"/>
        </w:rPr>
        <w:t> TCLP test for wastes from industries.</w:t>
      </w:r>
    </w:p>
    <w:p>
      <w:pPr>
        <w:pStyle w:val="ListParagraph"/>
        <w:numPr>
          <w:ilvl w:val="0"/>
          <w:numId w:val="4"/>
        </w:numPr>
        <w:tabs>
          <w:tab w:pos="532" w:val="left" w:leader="none"/>
        </w:tabs>
        <w:spacing w:line="217" w:lineRule="exact" w:before="0" w:after="0"/>
        <w:ind w:left="531" w:right="0" w:hanging="144"/>
        <w:jc w:val="both"/>
        <w:rPr>
          <w:rFonts w:ascii="Century" w:hAnsi="Century"/>
          <w:sz w:val="16"/>
        </w:rPr>
      </w:pPr>
      <w:r>
        <w:rPr>
          <w:rFonts w:ascii="Century" w:hAnsi="Century"/>
          <w:sz w:val="16"/>
        </w:rPr>
        <w:t>Scenario</w:t>
      </w:r>
      <w:r>
        <w:rPr>
          <w:rFonts w:ascii="Century" w:hAnsi="Century"/>
          <w:spacing w:val="-6"/>
          <w:sz w:val="16"/>
        </w:rPr>
        <w:t> </w:t>
      </w:r>
      <w:r>
        <w:rPr>
          <w:rFonts w:ascii="Century" w:hAnsi="Century"/>
          <w:sz w:val="16"/>
        </w:rPr>
        <w:t>2.</w:t>
      </w:r>
      <w:r>
        <w:rPr>
          <w:rFonts w:ascii="Century" w:hAnsi="Century"/>
          <w:spacing w:val="-3"/>
          <w:sz w:val="16"/>
        </w:rPr>
        <w:t> </w:t>
      </w:r>
      <w:r>
        <w:rPr>
          <w:rFonts w:ascii="Century" w:hAnsi="Century"/>
          <w:sz w:val="16"/>
        </w:rPr>
        <w:t>In</w:t>
      </w:r>
      <w:r>
        <w:rPr>
          <w:rFonts w:ascii="Century" w:hAnsi="Century"/>
          <w:spacing w:val="-2"/>
          <w:sz w:val="16"/>
        </w:rPr>
        <w:t> </w:t>
      </w:r>
      <w:r>
        <w:rPr>
          <w:rFonts w:ascii="Century" w:hAnsi="Century"/>
          <w:sz w:val="16"/>
        </w:rPr>
        <w:t>the</w:t>
      </w:r>
      <w:r>
        <w:rPr>
          <w:rFonts w:ascii="Century" w:hAnsi="Century"/>
          <w:spacing w:val="-5"/>
          <w:sz w:val="16"/>
        </w:rPr>
        <w:t> </w:t>
      </w:r>
      <w:r>
        <w:rPr>
          <w:rFonts w:ascii="Century" w:hAnsi="Century"/>
          <w:sz w:val="16"/>
        </w:rPr>
        <w:t>second</w:t>
      </w:r>
      <w:r>
        <w:rPr>
          <w:rFonts w:ascii="Century" w:hAnsi="Century"/>
          <w:spacing w:val="-2"/>
          <w:sz w:val="16"/>
        </w:rPr>
        <w:t> </w:t>
      </w:r>
      <w:r>
        <w:rPr>
          <w:rFonts w:ascii="Century" w:hAnsi="Century"/>
          <w:sz w:val="16"/>
        </w:rPr>
        <w:t>case,</w:t>
      </w:r>
      <w:r>
        <w:rPr>
          <w:rFonts w:ascii="Century" w:hAnsi="Century"/>
          <w:spacing w:val="-3"/>
          <w:sz w:val="16"/>
        </w:rPr>
        <w:t> </w:t>
      </w:r>
      <w:r>
        <w:rPr>
          <w:rFonts w:ascii="Century" w:hAnsi="Century"/>
          <w:sz w:val="16"/>
        </w:rPr>
        <w:t>the</w:t>
      </w:r>
      <w:r>
        <w:rPr>
          <w:rFonts w:ascii="Century" w:hAnsi="Century"/>
          <w:spacing w:val="-4"/>
          <w:sz w:val="16"/>
        </w:rPr>
        <w:t> </w:t>
      </w:r>
      <w:r>
        <w:rPr>
          <w:rFonts w:ascii="Century" w:hAnsi="Century"/>
          <w:sz w:val="16"/>
        </w:rPr>
        <w:t>barge</w:t>
      </w:r>
      <w:r>
        <w:rPr>
          <w:rFonts w:ascii="Century" w:hAnsi="Century"/>
          <w:spacing w:val="-4"/>
          <w:sz w:val="16"/>
        </w:rPr>
        <w:t> </w:t>
      </w:r>
      <w:r>
        <w:rPr>
          <w:rFonts w:ascii="Century" w:hAnsi="Century"/>
          <w:sz w:val="16"/>
        </w:rPr>
        <w:t>is</w:t>
      </w:r>
      <w:r>
        <w:rPr>
          <w:rFonts w:ascii="Century" w:hAnsi="Century"/>
          <w:spacing w:val="-3"/>
          <w:sz w:val="16"/>
        </w:rPr>
        <w:t> </w:t>
      </w:r>
      <w:r>
        <w:rPr>
          <w:rFonts w:ascii="Century" w:hAnsi="Century"/>
          <w:sz w:val="16"/>
        </w:rPr>
        <w:t>replaced</w:t>
      </w:r>
      <w:r>
        <w:rPr>
          <w:rFonts w:ascii="Century" w:hAnsi="Century"/>
          <w:spacing w:val="-6"/>
          <w:sz w:val="16"/>
        </w:rPr>
        <w:t> </w:t>
      </w:r>
      <w:r>
        <w:rPr>
          <w:rFonts w:ascii="Century" w:hAnsi="Century"/>
          <w:sz w:val="16"/>
        </w:rPr>
        <w:t>by</w:t>
      </w:r>
      <w:r>
        <w:rPr>
          <w:rFonts w:ascii="Century" w:hAnsi="Century"/>
          <w:spacing w:val="-2"/>
          <w:sz w:val="16"/>
        </w:rPr>
        <w:t> </w:t>
      </w:r>
      <w:r>
        <w:rPr>
          <w:rFonts w:ascii="Century" w:hAnsi="Century"/>
          <w:sz w:val="16"/>
        </w:rPr>
        <w:t>a</w:t>
      </w:r>
      <w:r>
        <w:rPr>
          <w:rFonts w:ascii="Century" w:hAnsi="Century"/>
          <w:spacing w:val="-2"/>
          <w:sz w:val="16"/>
        </w:rPr>
        <w:t> </w:t>
      </w:r>
      <w:r>
        <w:rPr>
          <w:rFonts w:ascii="Century" w:hAnsi="Century"/>
          <w:sz w:val="16"/>
        </w:rPr>
        <w:t>fuel</w:t>
      </w:r>
      <w:r>
        <w:rPr>
          <w:rFonts w:ascii="Century" w:hAnsi="Century"/>
          <w:spacing w:val="-5"/>
          <w:sz w:val="16"/>
        </w:rPr>
        <w:t> </w:t>
      </w:r>
      <w:r>
        <w:rPr>
          <w:rFonts w:ascii="Century" w:hAnsi="Century"/>
          <w:spacing w:val="-4"/>
          <w:sz w:val="16"/>
        </w:rPr>
        <w:t>oil-</w:t>
      </w:r>
    </w:p>
    <w:p>
      <w:pPr>
        <w:pStyle w:val="BodyText"/>
        <w:spacing w:line="261" w:lineRule="auto"/>
        <w:ind w:left="531" w:right="111"/>
        <w:jc w:val="both"/>
        <w:rPr>
          <w:rFonts w:ascii="Century" w:hAnsi="Century"/>
        </w:rPr>
      </w:pPr>
      <w:r>
        <w:rPr>
          <w:rFonts w:ascii="Century" w:hAnsi="Century"/>
        </w:rPr>
        <w:t>powered coastal bulk carrier or freighter with a carrying </w:t>
      </w:r>
      <w:r>
        <w:rPr>
          <w:rFonts w:ascii="Century" w:hAnsi="Century"/>
        </w:rPr>
        <w:t>capac- ity of 10,000 tonnes in year 2011 onwards to ferry waste across the sea to Semakau. Apart from that, all other operating condi- tions on Semakau landﬁll remain unchanged.</w:t>
      </w:r>
    </w:p>
    <w:p>
      <w:pPr>
        <w:spacing w:after="0" w:line="261" w:lineRule="auto"/>
        <w:jc w:val="both"/>
        <w:rPr>
          <w:rFonts w:ascii="Century" w:hAnsi="Century"/>
        </w:rPr>
        <w:sectPr>
          <w:type w:val="continuous"/>
          <w:pgSz w:w="11910" w:h="15880"/>
          <w:pgMar w:header="888" w:footer="0" w:top="140" w:bottom="280" w:left="540" w:right="540"/>
          <w:cols w:num="2" w:equalWidth="0">
            <w:col w:w="5333" w:space="58"/>
            <w:col w:w="5439"/>
          </w:cols>
        </w:sectPr>
      </w:pPr>
    </w:p>
    <w:p>
      <w:pPr>
        <w:pStyle w:val="BodyText"/>
        <w:spacing w:before="10"/>
        <w:rPr>
          <w:rFonts w:ascii="Century"/>
          <w:sz w:val="10"/>
        </w:rPr>
      </w:pPr>
    </w:p>
    <w:p>
      <w:pPr>
        <w:spacing w:after="0"/>
        <w:rPr>
          <w:rFonts w:ascii="Century"/>
          <w:sz w:val="10"/>
        </w:rPr>
        <w:sectPr>
          <w:pgSz w:w="11910" w:h="15880"/>
          <w:pgMar w:header="888" w:footer="0" w:top="1080" w:bottom="280" w:left="540" w:right="540"/>
        </w:sectPr>
      </w:pPr>
    </w:p>
    <w:p>
      <w:pPr>
        <w:pStyle w:val="ListParagraph"/>
        <w:numPr>
          <w:ilvl w:val="0"/>
          <w:numId w:val="5"/>
        </w:numPr>
        <w:tabs>
          <w:tab w:pos="346" w:val="left" w:leader="none"/>
        </w:tabs>
        <w:spacing w:line="218" w:lineRule="auto" w:before="96" w:after="0"/>
        <w:ind w:left="345" w:right="38" w:hanging="144"/>
        <w:jc w:val="left"/>
        <w:rPr>
          <w:rFonts w:ascii="Century" w:hAnsi="Century"/>
          <w:sz w:val="16"/>
        </w:rPr>
      </w:pPr>
      <w:bookmarkStart w:name="2.2.4 Life cycle inventory" w:id="12"/>
      <w:bookmarkEnd w:id="12"/>
      <w:r>
        <w:rPr>
          <w:rFonts w:ascii="Century" w:hAnsi="Century"/>
          <w:sz w:val="16"/>
        </w:rPr>
        <w:t>Scenario</w:t>
      </w:r>
      <w:r>
        <w:rPr>
          <w:rFonts w:ascii="Century" w:hAnsi="Century"/>
          <w:sz w:val="16"/>
        </w:rPr>
        <w:t> 3. In the third case,</w:t>
      </w:r>
      <w:r>
        <w:rPr>
          <w:rFonts w:ascii="Century" w:hAnsi="Century"/>
          <w:spacing w:val="20"/>
          <w:sz w:val="16"/>
        </w:rPr>
        <w:t> </w:t>
      </w:r>
      <w:r>
        <w:rPr>
          <w:rFonts w:ascii="Century" w:hAnsi="Century"/>
          <w:sz w:val="16"/>
        </w:rPr>
        <w:t>a</w:t>
      </w:r>
      <w:r>
        <w:rPr>
          <w:rFonts w:ascii="Century" w:hAnsi="Century"/>
          <w:spacing w:val="20"/>
          <w:sz w:val="16"/>
        </w:rPr>
        <w:t> </w:t>
      </w:r>
      <w:r>
        <w:rPr>
          <w:rFonts w:ascii="Century" w:hAnsi="Century"/>
          <w:sz w:val="16"/>
        </w:rPr>
        <w:t>Waste Water Treatment </w:t>
      </w:r>
      <w:r>
        <w:rPr>
          <w:rFonts w:ascii="Century" w:hAnsi="Century"/>
          <w:sz w:val="16"/>
        </w:rPr>
        <w:t>Plant</w:t>
      </w:r>
      <w:r>
        <w:rPr>
          <w:rFonts w:ascii="Century" w:hAnsi="Century"/>
          <w:sz w:val="16"/>
        </w:rPr>
        <w:t> </w:t>
      </w:r>
      <w:bookmarkStart w:name="2.2.4.1 Transport emission" w:id="13"/>
      <w:bookmarkEnd w:id="13"/>
      <w:r>
        <w:rPr>
          <w:rFonts w:ascii="Century" w:hAnsi="Century"/>
          <w:sz w:val="16"/>
        </w:rPr>
        <w:t>(WWTP)</w:t>
      </w:r>
      <w:r>
        <w:rPr>
          <w:rFonts w:ascii="Century" w:hAnsi="Century"/>
          <w:spacing w:val="22"/>
          <w:sz w:val="16"/>
        </w:rPr>
        <w:t> </w:t>
      </w:r>
      <w:r>
        <w:rPr>
          <w:rFonts w:ascii="Century" w:hAnsi="Century"/>
          <w:sz w:val="16"/>
        </w:rPr>
        <w:t>is</w:t>
      </w:r>
      <w:r>
        <w:rPr>
          <w:rFonts w:ascii="Century" w:hAnsi="Century"/>
          <w:spacing w:val="23"/>
          <w:sz w:val="16"/>
        </w:rPr>
        <w:t> </w:t>
      </w:r>
      <w:r>
        <w:rPr>
          <w:rFonts w:ascii="Century" w:hAnsi="Century"/>
          <w:sz w:val="16"/>
        </w:rPr>
        <w:t>implemented</w:t>
      </w:r>
      <w:r>
        <w:rPr>
          <w:rFonts w:ascii="Century" w:hAnsi="Century"/>
          <w:spacing w:val="22"/>
          <w:sz w:val="16"/>
        </w:rPr>
        <w:t> </w:t>
      </w:r>
      <w:r>
        <w:rPr>
          <w:rFonts w:ascii="Century" w:hAnsi="Century"/>
          <w:sz w:val="16"/>
        </w:rPr>
        <w:t>to</w:t>
      </w:r>
      <w:r>
        <w:rPr>
          <w:rFonts w:ascii="Century" w:hAnsi="Century"/>
          <w:spacing w:val="23"/>
          <w:sz w:val="16"/>
        </w:rPr>
        <w:t> </w:t>
      </w:r>
      <w:r>
        <w:rPr>
          <w:rFonts w:ascii="Century" w:hAnsi="Century"/>
          <w:sz w:val="16"/>
        </w:rPr>
        <w:t>remove</w:t>
      </w:r>
      <w:r>
        <w:rPr>
          <w:rFonts w:ascii="Century" w:hAnsi="Century"/>
          <w:spacing w:val="23"/>
          <w:sz w:val="16"/>
        </w:rPr>
        <w:t> </w:t>
      </w:r>
      <w:r>
        <w:rPr>
          <w:rFonts w:ascii="Century" w:hAnsi="Century"/>
          <w:sz w:val="16"/>
        </w:rPr>
        <w:t>an</w:t>
      </w:r>
      <w:r>
        <w:rPr>
          <w:rFonts w:ascii="Century" w:hAnsi="Century"/>
          <w:spacing w:val="23"/>
          <w:sz w:val="16"/>
        </w:rPr>
        <w:t> </w:t>
      </w:r>
      <w:r>
        <w:rPr>
          <w:rFonts w:ascii="Century" w:hAnsi="Century"/>
          <w:sz w:val="16"/>
        </w:rPr>
        <w:t>additional</w:t>
      </w:r>
      <w:r>
        <w:rPr>
          <w:rFonts w:ascii="Century" w:hAnsi="Century"/>
          <w:spacing w:val="23"/>
          <w:sz w:val="16"/>
        </w:rPr>
        <w:t> </w:t>
      </w:r>
      <w:r>
        <w:rPr>
          <w:rFonts w:ascii="Century" w:hAnsi="Century"/>
          <w:sz w:val="16"/>
        </w:rPr>
        <w:t>70%</w:t>
      </w:r>
      <w:r>
        <w:rPr>
          <w:rFonts w:ascii="Century" w:hAnsi="Century"/>
          <w:spacing w:val="23"/>
          <w:sz w:val="16"/>
        </w:rPr>
        <w:t> </w:t>
      </w:r>
      <w:r>
        <w:rPr>
          <w:rFonts w:ascii="Century" w:hAnsi="Century"/>
          <w:sz w:val="16"/>
        </w:rPr>
        <w:t>of</w:t>
      </w:r>
      <w:r>
        <w:rPr>
          <w:rFonts w:ascii="Century" w:hAnsi="Century"/>
          <w:spacing w:val="14"/>
          <w:sz w:val="16"/>
        </w:rPr>
        <w:t> </w:t>
      </w:r>
      <w:r>
        <w:rPr>
          <w:rFonts w:ascii="Century" w:hAnsi="Century"/>
          <w:sz w:val="16"/>
        </w:rPr>
        <w:t>toxic</w:t>
      </w:r>
    </w:p>
    <w:p>
      <w:pPr>
        <w:spacing w:before="114"/>
        <w:ind w:left="201" w:right="0" w:firstLine="0"/>
        <w:jc w:val="left"/>
        <w:rPr>
          <w:rFonts w:ascii="Century"/>
          <w:sz w:val="12"/>
        </w:rPr>
      </w:pPr>
      <w:r>
        <w:rPr/>
        <w:br w:type="column"/>
      </w:r>
      <w:r>
        <w:rPr>
          <w:rFonts w:ascii="Century"/>
          <w:w w:val="110"/>
          <w:sz w:val="12"/>
        </w:rPr>
        <w:t>Table</w:t>
      </w:r>
      <w:r>
        <w:rPr>
          <w:rFonts w:ascii="Century"/>
          <w:spacing w:val="-7"/>
          <w:w w:val="110"/>
          <w:sz w:val="12"/>
        </w:rPr>
        <w:t> </w:t>
      </w:r>
      <w:r>
        <w:rPr>
          <w:rFonts w:ascii="Century"/>
          <w:spacing w:val="-10"/>
          <w:w w:val="110"/>
          <w:sz w:val="12"/>
        </w:rPr>
        <w:t>5</w:t>
      </w:r>
    </w:p>
    <w:p>
      <w:pPr>
        <w:spacing w:before="27"/>
        <w:ind w:left="201" w:right="0" w:firstLine="0"/>
        <w:jc w:val="left"/>
        <w:rPr>
          <w:rFonts w:ascii="Century"/>
          <w:sz w:val="12"/>
        </w:rPr>
      </w:pPr>
      <w:r>
        <w:rPr>
          <w:rFonts w:ascii="Century"/>
          <w:w w:val="105"/>
          <w:sz w:val="12"/>
        </w:rPr>
        <w:t>Barge</w:t>
      </w:r>
      <w:r>
        <w:rPr>
          <w:rFonts w:ascii="Century"/>
          <w:spacing w:val="-2"/>
          <w:w w:val="105"/>
          <w:sz w:val="12"/>
        </w:rPr>
        <w:t> </w:t>
      </w:r>
      <w:r>
        <w:rPr>
          <w:rFonts w:ascii="Century"/>
          <w:w w:val="105"/>
          <w:sz w:val="12"/>
        </w:rPr>
        <w:t>transport</w:t>
      </w:r>
      <w:r>
        <w:rPr>
          <w:rFonts w:ascii="Century"/>
          <w:spacing w:val="-1"/>
          <w:w w:val="105"/>
          <w:sz w:val="12"/>
        </w:rPr>
        <w:t> </w:t>
      </w:r>
      <w:r>
        <w:rPr>
          <w:rFonts w:ascii="Century"/>
          <w:w w:val="105"/>
          <w:sz w:val="12"/>
        </w:rPr>
        <w:t>emissions</w:t>
      </w:r>
      <w:r>
        <w:rPr>
          <w:rFonts w:ascii="Century"/>
          <w:spacing w:val="-1"/>
          <w:w w:val="105"/>
          <w:sz w:val="12"/>
        </w:rPr>
        <w:t> </w:t>
      </w:r>
      <w:r>
        <w:rPr>
          <w:rFonts w:ascii="Century"/>
          <w:w w:val="105"/>
          <w:sz w:val="12"/>
        </w:rPr>
        <w:t>(</w:t>
      </w:r>
      <w:r>
        <w:rPr>
          <w:rFonts w:ascii="Century"/>
          <w:color w:val="000066"/>
          <w:w w:val="105"/>
          <w:sz w:val="12"/>
        </w:rPr>
        <w:t>SimaPro</w:t>
      </w:r>
      <w:r>
        <w:rPr>
          <w:rFonts w:ascii="Century"/>
          <w:color w:val="000066"/>
          <w:spacing w:val="-1"/>
          <w:w w:val="105"/>
          <w:sz w:val="12"/>
        </w:rPr>
        <w:t> </w:t>
      </w:r>
      <w:r>
        <w:rPr>
          <w:rFonts w:ascii="Century"/>
          <w:color w:val="000066"/>
          <w:w w:val="105"/>
          <w:sz w:val="12"/>
        </w:rPr>
        <w:t>database, </w:t>
      </w:r>
      <w:r>
        <w:rPr>
          <w:rFonts w:ascii="Century"/>
          <w:color w:val="000066"/>
          <w:spacing w:val="-2"/>
          <w:w w:val="105"/>
          <w:sz w:val="12"/>
        </w:rPr>
        <w:t>2008a</w:t>
      </w:r>
      <w:r>
        <w:rPr>
          <w:rFonts w:ascii="Century"/>
          <w:spacing w:val="-2"/>
          <w:w w:val="105"/>
          <w:sz w:val="12"/>
        </w:rPr>
        <w:t>).</w:t>
      </w:r>
    </w:p>
    <w:p>
      <w:pPr>
        <w:pStyle w:val="BodyText"/>
        <w:spacing w:before="9"/>
        <w:rPr>
          <w:rFonts w:ascii="Century"/>
          <w:sz w:val="6"/>
        </w:rPr>
      </w:pPr>
    </w:p>
    <w:p>
      <w:pPr>
        <w:pStyle w:val="BodyText"/>
        <w:spacing w:line="20" w:lineRule="exact"/>
        <w:ind w:left="201"/>
        <w:rPr>
          <w:rFonts w:ascii="Century"/>
          <w:sz w:val="2"/>
        </w:rPr>
      </w:pPr>
      <w:r>
        <w:rPr>
          <w:rFonts w:ascii="Century"/>
          <w:sz w:val="2"/>
        </w:rPr>
        <w:pict>
          <v:group style="width:166pt;height:.5pt;mso-position-horizontal-relative:char;mso-position-vertical-relative:line" id="docshapegroup68" coordorigin="0,0" coordsize="3320,10">
            <v:rect style="position:absolute;left:0;top:0;width:3320;height:10" id="docshape69" filled="true" fillcolor="#000000" stroked="false">
              <v:fill type="solid"/>
            </v:rect>
          </v:group>
        </w:pict>
      </w:r>
      <w:r>
        <w:rPr>
          <w:rFonts w:ascii="Century"/>
          <w:sz w:val="2"/>
        </w:rPr>
      </w:r>
    </w:p>
    <w:p>
      <w:pPr>
        <w:spacing w:after="0" w:line="20" w:lineRule="exact"/>
        <w:rPr>
          <w:rFonts w:ascii="Century"/>
          <w:sz w:val="2"/>
        </w:rPr>
        <w:sectPr>
          <w:type w:val="continuous"/>
          <w:pgSz w:w="11910" w:h="15880"/>
          <w:pgMar w:header="890" w:footer="0" w:top="140" w:bottom="280" w:left="540" w:right="540"/>
          <w:cols w:num="2" w:equalWidth="0">
            <w:col w:w="5176" w:space="967"/>
            <w:col w:w="4687"/>
          </w:cols>
        </w:sectPr>
      </w:pPr>
    </w:p>
    <w:p>
      <w:pPr>
        <w:pStyle w:val="BodyText"/>
        <w:spacing w:line="179" w:lineRule="exact"/>
        <w:ind w:left="345"/>
        <w:rPr>
          <w:rFonts w:ascii="Century"/>
        </w:rPr>
      </w:pPr>
      <w:r>
        <w:rPr>
          <w:rFonts w:ascii="Century"/>
        </w:rPr>
        <w:t>substances</w:t>
      </w:r>
      <w:r>
        <w:rPr>
          <w:rFonts w:ascii="Century"/>
          <w:spacing w:val="1"/>
        </w:rPr>
        <w:t> </w:t>
      </w:r>
      <w:r>
        <w:rPr>
          <w:rFonts w:ascii="Century"/>
        </w:rPr>
        <w:t>from</w:t>
      </w:r>
      <w:r>
        <w:rPr>
          <w:rFonts w:ascii="Century"/>
          <w:spacing w:val="1"/>
        </w:rPr>
        <w:t> </w:t>
      </w:r>
      <w:r>
        <w:rPr>
          <w:rFonts w:ascii="Century"/>
        </w:rPr>
        <w:t>leachate</w:t>
      </w:r>
      <w:r>
        <w:rPr>
          <w:rFonts w:ascii="Century"/>
          <w:spacing w:val="1"/>
        </w:rPr>
        <w:t> </w:t>
      </w:r>
      <w:r>
        <w:rPr>
          <w:rFonts w:ascii="Century"/>
        </w:rPr>
        <w:t>for</w:t>
      </w:r>
      <w:r>
        <w:rPr>
          <w:rFonts w:ascii="Century"/>
          <w:spacing w:val="2"/>
        </w:rPr>
        <w:t> </w:t>
      </w:r>
      <w:r>
        <w:rPr>
          <w:rFonts w:ascii="Century"/>
        </w:rPr>
        <w:t>years</w:t>
      </w:r>
      <w:r>
        <w:rPr>
          <w:rFonts w:ascii="Century"/>
          <w:spacing w:val="2"/>
        </w:rPr>
        <w:t> </w:t>
      </w:r>
      <w:r>
        <w:rPr>
          <w:rFonts w:ascii="Century"/>
        </w:rPr>
        <w:t>2011</w:t>
      </w:r>
      <w:r>
        <w:rPr>
          <w:rFonts w:ascii="Century"/>
          <w:spacing w:val="1"/>
        </w:rPr>
        <w:t> </w:t>
      </w:r>
      <w:r>
        <w:rPr>
          <w:rFonts w:ascii="Century"/>
        </w:rPr>
        <w:t>onwards.</w:t>
      </w:r>
      <w:r>
        <w:rPr>
          <w:rFonts w:ascii="Century"/>
          <w:spacing w:val="3"/>
        </w:rPr>
        <w:t> </w:t>
      </w:r>
      <w:r>
        <w:rPr>
          <w:rFonts w:ascii="Century"/>
        </w:rPr>
        <w:t>All</w:t>
      </w:r>
      <w:r>
        <w:rPr>
          <w:rFonts w:ascii="Century"/>
          <w:spacing w:val="2"/>
        </w:rPr>
        <w:t> </w:t>
      </w:r>
      <w:r>
        <w:rPr>
          <w:rFonts w:ascii="Century"/>
        </w:rPr>
        <w:t>other</w:t>
      </w:r>
      <w:r>
        <w:rPr>
          <w:rFonts w:ascii="Century"/>
          <w:spacing w:val="1"/>
        </w:rPr>
        <w:t> </w:t>
      </w:r>
      <w:r>
        <w:rPr>
          <w:rFonts w:ascii="Century"/>
          <w:spacing w:val="-4"/>
        </w:rPr>
        <w:t>con-</w:t>
      </w:r>
    </w:p>
    <w:p>
      <w:pPr>
        <w:pStyle w:val="BodyText"/>
        <w:spacing w:before="16"/>
        <w:ind w:left="345"/>
        <w:rPr>
          <w:rFonts w:ascii="Century"/>
        </w:rPr>
      </w:pPr>
      <w:r>
        <w:rPr>
          <w:rFonts w:ascii="Century"/>
        </w:rPr>
        <w:t>ditions</w:t>
      </w:r>
      <w:r>
        <w:rPr>
          <w:rFonts w:ascii="Century"/>
          <w:spacing w:val="14"/>
        </w:rPr>
        <w:t> </w:t>
      </w:r>
      <w:r>
        <w:rPr>
          <w:rFonts w:ascii="Century"/>
        </w:rPr>
        <w:t>remain</w:t>
      </w:r>
      <w:r>
        <w:rPr>
          <w:rFonts w:ascii="Century"/>
          <w:spacing w:val="16"/>
        </w:rPr>
        <w:t> </w:t>
      </w:r>
      <w:r>
        <w:rPr>
          <w:rFonts w:ascii="Century"/>
          <w:spacing w:val="-2"/>
        </w:rPr>
        <w:t>unchanged.</w:t>
      </w:r>
    </w:p>
    <w:p>
      <w:pPr>
        <w:spacing w:line="285" w:lineRule="auto" w:before="41"/>
        <w:ind w:left="345" w:right="0" w:firstLine="0"/>
        <w:jc w:val="left"/>
        <w:rPr>
          <w:rFonts w:ascii="Century"/>
          <w:sz w:val="12"/>
        </w:rPr>
      </w:pPr>
      <w:r>
        <w:rPr/>
        <w:br w:type="column"/>
      </w:r>
      <w:r>
        <w:rPr>
          <w:rFonts w:ascii="Century"/>
          <w:w w:val="105"/>
          <w:sz w:val="12"/>
        </w:rPr>
        <w:t>Barge</w:t>
      </w:r>
      <w:r>
        <w:rPr>
          <w:rFonts w:ascii="Century"/>
          <w:spacing w:val="-8"/>
          <w:w w:val="105"/>
          <w:sz w:val="12"/>
        </w:rPr>
        <w:t> </w:t>
      </w:r>
      <w:r>
        <w:rPr>
          <w:rFonts w:ascii="Century"/>
          <w:w w:val="105"/>
          <w:sz w:val="12"/>
        </w:rPr>
        <w:t>transport</w:t>
      </w:r>
      <w:r>
        <w:rPr>
          <w:rFonts w:ascii="Century"/>
          <w:spacing w:val="40"/>
          <w:w w:val="105"/>
          <w:sz w:val="12"/>
        </w:rPr>
        <w:t> </w:t>
      </w:r>
      <w:r>
        <w:rPr>
          <w:rFonts w:ascii="Century"/>
          <w:spacing w:val="-2"/>
          <w:w w:val="105"/>
          <w:sz w:val="12"/>
        </w:rPr>
        <w:t>emissions</w:t>
      </w:r>
    </w:p>
    <w:p>
      <w:pPr>
        <w:spacing w:line="285" w:lineRule="auto" w:before="41"/>
        <w:ind w:left="345" w:right="1315" w:firstLine="0"/>
        <w:jc w:val="left"/>
        <w:rPr>
          <w:rFonts w:ascii="Century"/>
          <w:sz w:val="12"/>
        </w:rPr>
      </w:pPr>
      <w:r>
        <w:rPr/>
        <w:br w:type="column"/>
      </w:r>
      <w:r>
        <w:rPr>
          <w:rFonts w:ascii="Century"/>
          <w:w w:val="110"/>
          <w:sz w:val="12"/>
        </w:rPr>
        <w:t>Amount</w:t>
      </w:r>
      <w:r>
        <w:rPr>
          <w:rFonts w:ascii="Century"/>
          <w:spacing w:val="-8"/>
          <w:w w:val="110"/>
          <w:sz w:val="12"/>
        </w:rPr>
        <w:t> </w:t>
      </w:r>
      <w:r>
        <w:rPr>
          <w:rFonts w:ascii="Century"/>
          <w:w w:val="110"/>
          <w:sz w:val="12"/>
        </w:rPr>
        <w:t>(kg/tonne-</w:t>
      </w:r>
      <w:r>
        <w:rPr>
          <w:rFonts w:ascii="Century"/>
          <w:spacing w:val="40"/>
          <w:w w:val="110"/>
          <w:sz w:val="12"/>
        </w:rPr>
        <w:t> </w:t>
      </w:r>
      <w:r>
        <w:rPr>
          <w:rFonts w:ascii="Century"/>
          <w:spacing w:val="-4"/>
          <w:w w:val="110"/>
          <w:sz w:val="12"/>
        </w:rPr>
        <w:t>km)</w:t>
      </w:r>
    </w:p>
    <w:p>
      <w:pPr>
        <w:spacing w:after="0" w:line="285" w:lineRule="auto"/>
        <w:jc w:val="left"/>
        <w:rPr>
          <w:rFonts w:ascii="Century"/>
          <w:sz w:val="12"/>
        </w:rPr>
        <w:sectPr>
          <w:type w:val="continuous"/>
          <w:pgSz w:w="11910" w:h="15880"/>
          <w:pgMar w:header="890" w:footer="0" w:top="140" w:bottom="280" w:left="540" w:right="540"/>
          <w:cols w:num="3" w:equalWidth="0">
            <w:col w:w="5177" w:space="993"/>
            <w:col w:w="1330" w:space="324"/>
            <w:col w:w="3006"/>
          </w:cols>
        </w:sectPr>
      </w:pPr>
    </w:p>
    <w:p>
      <w:pPr>
        <w:pStyle w:val="ListParagraph"/>
        <w:numPr>
          <w:ilvl w:val="0"/>
          <w:numId w:val="5"/>
        </w:numPr>
        <w:tabs>
          <w:tab w:pos="346" w:val="left" w:leader="none"/>
        </w:tabs>
        <w:spacing w:line="237" w:lineRule="auto" w:before="1" w:after="0"/>
        <w:ind w:left="345" w:right="38" w:hanging="144"/>
        <w:jc w:val="both"/>
        <w:rPr>
          <w:rFonts w:ascii="Century" w:hAnsi="Century"/>
          <w:sz w:val="16"/>
        </w:rPr>
      </w:pPr>
      <w:r>
        <w:rPr>
          <w:rFonts w:ascii="Century" w:hAnsi="Century"/>
          <w:sz w:val="16"/>
        </w:rPr>
        <w:t>Scenario</w:t>
      </w:r>
      <w:r>
        <w:rPr>
          <w:rFonts w:ascii="Century" w:hAnsi="Century"/>
          <w:spacing w:val="-7"/>
          <w:sz w:val="16"/>
        </w:rPr>
        <w:t> </w:t>
      </w:r>
      <w:r>
        <w:rPr>
          <w:rFonts w:ascii="Century" w:hAnsi="Century"/>
          <w:sz w:val="16"/>
        </w:rPr>
        <w:t>4.</w:t>
      </w:r>
      <w:r>
        <w:rPr>
          <w:rFonts w:ascii="Century" w:hAnsi="Century"/>
          <w:spacing w:val="-8"/>
          <w:sz w:val="16"/>
        </w:rPr>
        <w:t> </w:t>
      </w:r>
      <w:r>
        <w:rPr>
          <w:rFonts w:ascii="Century" w:hAnsi="Century"/>
          <w:sz w:val="16"/>
        </w:rPr>
        <w:t>In</w:t>
      </w:r>
      <w:r>
        <w:rPr>
          <w:rFonts w:ascii="Century" w:hAnsi="Century"/>
          <w:spacing w:val="-7"/>
          <w:sz w:val="16"/>
        </w:rPr>
        <w:t> </w:t>
      </w:r>
      <w:r>
        <w:rPr>
          <w:rFonts w:ascii="Century" w:hAnsi="Century"/>
          <w:sz w:val="16"/>
        </w:rPr>
        <w:t>the</w:t>
      </w:r>
      <w:r>
        <w:rPr>
          <w:rFonts w:ascii="Century" w:hAnsi="Century"/>
          <w:spacing w:val="-8"/>
          <w:sz w:val="16"/>
        </w:rPr>
        <w:t> </w:t>
      </w:r>
      <w:r>
        <w:rPr>
          <w:rFonts w:ascii="Century" w:hAnsi="Century"/>
          <w:sz w:val="16"/>
        </w:rPr>
        <w:t>last</w:t>
      </w:r>
      <w:r>
        <w:rPr>
          <w:rFonts w:ascii="Century" w:hAnsi="Century"/>
          <w:spacing w:val="-7"/>
          <w:sz w:val="16"/>
        </w:rPr>
        <w:t> </w:t>
      </w:r>
      <w:r>
        <w:rPr>
          <w:rFonts w:ascii="Century" w:hAnsi="Century"/>
          <w:sz w:val="16"/>
        </w:rPr>
        <w:t>scenario,</w:t>
      </w:r>
      <w:r>
        <w:rPr>
          <w:rFonts w:ascii="Century" w:hAnsi="Century"/>
          <w:spacing w:val="-8"/>
          <w:sz w:val="16"/>
        </w:rPr>
        <w:t> </w:t>
      </w:r>
      <w:r>
        <w:rPr>
          <w:rFonts w:ascii="Century" w:hAnsi="Century"/>
          <w:sz w:val="16"/>
        </w:rPr>
        <w:t>the</w:t>
      </w:r>
      <w:r>
        <w:rPr>
          <w:rFonts w:ascii="Century" w:hAnsi="Century"/>
          <w:spacing w:val="-7"/>
          <w:sz w:val="16"/>
        </w:rPr>
        <w:t> </w:t>
      </w:r>
      <w:r>
        <w:rPr>
          <w:rFonts w:ascii="Century" w:hAnsi="Century"/>
          <w:sz w:val="16"/>
        </w:rPr>
        <w:t>recycling</w:t>
      </w:r>
      <w:r>
        <w:rPr>
          <w:rFonts w:ascii="Century" w:hAnsi="Century"/>
          <w:spacing w:val="-9"/>
          <w:sz w:val="16"/>
        </w:rPr>
        <w:t> </w:t>
      </w:r>
      <w:r>
        <w:rPr>
          <w:rFonts w:ascii="Century" w:hAnsi="Century"/>
          <w:sz w:val="16"/>
        </w:rPr>
        <w:t>target</w:t>
      </w:r>
      <w:r>
        <w:rPr>
          <w:rFonts w:ascii="Century" w:hAnsi="Century"/>
          <w:spacing w:val="-8"/>
          <w:sz w:val="16"/>
        </w:rPr>
        <w:t> </w:t>
      </w:r>
      <w:r>
        <w:rPr>
          <w:rFonts w:ascii="Century" w:hAnsi="Century"/>
          <w:sz w:val="16"/>
        </w:rPr>
        <w:t>of</w:t>
      </w:r>
      <w:r>
        <w:rPr>
          <w:rFonts w:ascii="Century" w:hAnsi="Century"/>
          <w:spacing w:val="-7"/>
          <w:sz w:val="16"/>
        </w:rPr>
        <w:t> </w:t>
      </w:r>
      <w:r>
        <w:rPr>
          <w:rFonts w:ascii="Century" w:hAnsi="Century"/>
          <w:sz w:val="16"/>
        </w:rPr>
        <w:t>70%</w:t>
      </w:r>
      <w:r>
        <w:rPr>
          <w:rFonts w:ascii="Century" w:hAnsi="Century"/>
          <w:spacing w:val="-7"/>
          <w:sz w:val="16"/>
        </w:rPr>
        <w:t> </w:t>
      </w:r>
      <w:r>
        <w:rPr>
          <w:rFonts w:ascii="Century" w:hAnsi="Century"/>
          <w:sz w:val="16"/>
        </w:rPr>
        <w:t>set</w:t>
      </w:r>
      <w:r>
        <w:rPr>
          <w:rFonts w:ascii="Century" w:hAnsi="Century"/>
          <w:spacing w:val="-7"/>
          <w:sz w:val="16"/>
        </w:rPr>
        <w:t> </w:t>
      </w:r>
      <w:r>
        <w:rPr>
          <w:rFonts w:ascii="Century" w:hAnsi="Century"/>
          <w:sz w:val="16"/>
        </w:rPr>
        <w:t>by </w:t>
      </w:r>
      <w:r>
        <w:rPr>
          <w:rFonts w:ascii="Century" w:hAnsi="Century"/>
          <w:w w:val="105"/>
          <w:sz w:val="16"/>
        </w:rPr>
        <w:t>the</w:t>
      </w:r>
      <w:r>
        <w:rPr>
          <w:rFonts w:ascii="Century" w:hAnsi="Century"/>
          <w:w w:val="105"/>
          <w:sz w:val="16"/>
        </w:rPr>
        <w:t> Singapore</w:t>
      </w:r>
      <w:r>
        <w:rPr>
          <w:rFonts w:ascii="Century" w:hAnsi="Century"/>
          <w:w w:val="105"/>
          <w:sz w:val="16"/>
        </w:rPr>
        <w:t> Green</w:t>
      </w:r>
      <w:r>
        <w:rPr>
          <w:rFonts w:ascii="Century" w:hAnsi="Century"/>
          <w:w w:val="105"/>
          <w:sz w:val="16"/>
        </w:rPr>
        <w:t> Plan</w:t>
      </w:r>
      <w:r>
        <w:rPr>
          <w:rFonts w:ascii="Century" w:hAnsi="Century"/>
          <w:w w:val="105"/>
          <w:sz w:val="16"/>
        </w:rPr>
        <w:t> 2012</w:t>
      </w:r>
      <w:r>
        <w:rPr>
          <w:rFonts w:ascii="Century" w:hAnsi="Century"/>
          <w:w w:val="105"/>
          <w:sz w:val="16"/>
        </w:rPr>
        <w:t> is</w:t>
      </w:r>
      <w:r>
        <w:rPr>
          <w:rFonts w:ascii="Century" w:hAnsi="Century"/>
          <w:w w:val="105"/>
          <w:sz w:val="16"/>
        </w:rPr>
        <w:t> incorporated</w:t>
      </w:r>
      <w:r>
        <w:rPr>
          <w:rFonts w:ascii="Century" w:hAnsi="Century"/>
          <w:w w:val="105"/>
          <w:sz w:val="16"/>
        </w:rPr>
        <w:t> into</w:t>
      </w:r>
      <w:r>
        <w:rPr>
          <w:rFonts w:ascii="Century" w:hAnsi="Century"/>
          <w:w w:val="105"/>
          <w:sz w:val="16"/>
        </w:rPr>
        <w:t> the</w:t>
      </w:r>
      <w:r>
        <w:rPr>
          <w:rFonts w:ascii="Century" w:hAnsi="Century"/>
          <w:w w:val="105"/>
          <w:sz w:val="16"/>
        </w:rPr>
        <w:t> </w:t>
      </w:r>
      <w:r>
        <w:rPr>
          <w:rFonts w:ascii="Century" w:hAnsi="Century"/>
          <w:w w:val="105"/>
          <w:sz w:val="16"/>
        </w:rPr>
        <w:t>LCA</w:t>
      </w:r>
      <w:r>
        <w:rPr>
          <w:rFonts w:ascii="Century" w:hAnsi="Century"/>
          <w:w w:val="105"/>
          <w:sz w:val="16"/>
        </w:rPr>
        <w:t> model.</w:t>
      </w:r>
      <w:r>
        <w:rPr>
          <w:rFonts w:ascii="Century" w:hAnsi="Century"/>
          <w:spacing w:val="12"/>
          <w:w w:val="105"/>
          <w:sz w:val="16"/>
        </w:rPr>
        <w:t> </w:t>
      </w:r>
      <w:r>
        <w:rPr>
          <w:rFonts w:ascii="Century" w:hAnsi="Century"/>
          <w:w w:val="105"/>
          <w:sz w:val="16"/>
        </w:rPr>
        <w:t>Out</w:t>
      </w:r>
      <w:r>
        <w:rPr>
          <w:rFonts w:ascii="Century" w:hAnsi="Century"/>
          <w:spacing w:val="12"/>
          <w:w w:val="105"/>
          <w:sz w:val="16"/>
        </w:rPr>
        <w:t> </w:t>
      </w:r>
      <w:r>
        <w:rPr>
          <w:rFonts w:ascii="Century" w:hAnsi="Century"/>
          <w:w w:val="105"/>
          <w:sz w:val="16"/>
        </w:rPr>
        <w:t>of</w:t>
      </w:r>
      <w:r>
        <w:rPr>
          <w:rFonts w:ascii="Century" w:hAnsi="Century"/>
          <w:spacing w:val="12"/>
          <w:w w:val="105"/>
          <w:sz w:val="16"/>
        </w:rPr>
        <w:t> </w:t>
      </w:r>
      <w:r>
        <w:rPr>
          <w:rFonts w:ascii="Century" w:hAnsi="Century"/>
          <w:w w:val="105"/>
          <w:sz w:val="16"/>
        </w:rPr>
        <w:t>70%,</w:t>
      </w:r>
      <w:r>
        <w:rPr>
          <w:rFonts w:ascii="Century" w:hAnsi="Century"/>
          <w:spacing w:val="12"/>
          <w:w w:val="105"/>
          <w:sz w:val="16"/>
        </w:rPr>
        <w:t> </w:t>
      </w:r>
      <w:r>
        <w:rPr>
          <w:rFonts w:ascii="Century" w:hAnsi="Century"/>
          <w:w w:val="105"/>
          <w:sz w:val="16"/>
        </w:rPr>
        <w:t>an</w:t>
      </w:r>
      <w:r>
        <w:rPr>
          <w:rFonts w:ascii="Century" w:hAnsi="Century"/>
          <w:spacing w:val="13"/>
          <w:w w:val="105"/>
          <w:sz w:val="16"/>
        </w:rPr>
        <w:t> </w:t>
      </w:r>
      <w:r>
        <w:rPr>
          <w:rFonts w:ascii="Century" w:hAnsi="Century"/>
          <w:w w:val="105"/>
          <w:sz w:val="16"/>
        </w:rPr>
        <w:t>estimated</w:t>
      </w:r>
      <w:r>
        <w:rPr>
          <w:rFonts w:ascii="Century" w:hAnsi="Century"/>
          <w:spacing w:val="12"/>
          <w:w w:val="105"/>
          <w:sz w:val="16"/>
        </w:rPr>
        <w:t> </w:t>
      </w:r>
      <w:r>
        <w:rPr>
          <w:rFonts w:ascii="Century" w:hAnsi="Century"/>
          <w:w w:val="105"/>
          <w:sz w:val="16"/>
        </w:rPr>
        <w:t>26%</w:t>
      </w:r>
      <w:r>
        <w:rPr>
          <w:rFonts w:ascii="Century" w:hAnsi="Century"/>
          <w:spacing w:val="12"/>
          <w:w w:val="105"/>
          <w:sz w:val="16"/>
        </w:rPr>
        <w:t> </w:t>
      </w:r>
      <w:r>
        <w:rPr>
          <w:rFonts w:ascii="Century" w:hAnsi="Century"/>
          <w:w w:val="105"/>
          <w:sz w:val="16"/>
        </w:rPr>
        <w:t>of</w:t>
      </w:r>
      <w:r>
        <w:rPr>
          <w:rFonts w:ascii="Century" w:hAnsi="Century"/>
          <w:spacing w:val="13"/>
          <w:w w:val="105"/>
          <w:sz w:val="16"/>
        </w:rPr>
        <w:t> </w:t>
      </w:r>
      <w:r>
        <w:rPr>
          <w:rFonts w:ascii="Century" w:hAnsi="Century"/>
          <w:w w:val="105"/>
          <w:sz w:val="16"/>
        </w:rPr>
        <w:t>the</w:t>
      </w:r>
      <w:r>
        <w:rPr>
          <w:rFonts w:ascii="Century" w:hAnsi="Century"/>
          <w:spacing w:val="12"/>
          <w:w w:val="105"/>
          <w:sz w:val="16"/>
        </w:rPr>
        <w:t> </w:t>
      </w:r>
      <w:r>
        <w:rPr>
          <w:rFonts w:ascii="Century" w:hAnsi="Century"/>
          <w:w w:val="105"/>
          <w:sz w:val="16"/>
        </w:rPr>
        <w:t>waste</w:t>
      </w:r>
      <w:r>
        <w:rPr>
          <w:rFonts w:ascii="Century" w:hAnsi="Century"/>
          <w:spacing w:val="12"/>
          <w:w w:val="105"/>
          <w:sz w:val="16"/>
        </w:rPr>
        <w:t> </w:t>
      </w:r>
      <w:r>
        <w:rPr>
          <w:rFonts w:ascii="Century" w:hAnsi="Century"/>
          <w:w w:val="105"/>
          <w:sz w:val="16"/>
        </w:rPr>
        <w:t>mixtures</w:t>
      </w:r>
    </w:p>
    <w:p>
      <w:pPr>
        <w:pStyle w:val="BodyText"/>
        <w:spacing w:line="261" w:lineRule="auto" w:before="18"/>
        <w:ind w:left="345" w:right="38"/>
        <w:jc w:val="both"/>
        <w:rPr>
          <w:rFonts w:ascii="Century" w:hAnsi="Century"/>
        </w:rPr>
      </w:pPr>
      <w:r>
        <w:rPr>
          <w:rFonts w:ascii="Century" w:hAnsi="Century"/>
        </w:rPr>
        <w:t>are classiﬁed as non-incinerables. Therefore by year 2030, </w:t>
      </w:r>
      <w:r>
        <w:rPr>
          <w:rFonts w:ascii="Century" w:hAnsi="Century"/>
        </w:rPr>
        <w:t>26%</w:t>
      </w:r>
      <w:r>
        <w:rPr>
          <w:rFonts w:ascii="Century" w:hAnsi="Century"/>
          <w:spacing w:val="40"/>
        </w:rPr>
        <w:t> </w:t>
      </w:r>
      <w:r>
        <w:rPr>
          <w:rFonts w:ascii="Century" w:hAnsi="Century"/>
        </w:rPr>
        <w:t>of non-incinerables (C&amp;D, slag and sludge) are redirected away from landﬁlls, and the remaining 44% are the incinerable mate- rials (plastics, cardboards, paper, etc.) that will be redirected away from Singapore’s incineration plants. Hence, in the ﬁnal simulation, the waste materials from 2011 onwards are</w:t>
      </w:r>
      <w:r>
        <w:rPr>
          <w:rFonts w:ascii="Century" w:hAnsi="Century"/>
          <w:spacing w:val="80"/>
        </w:rPr>
        <w:t> </w:t>
      </w:r>
      <w:r>
        <w:rPr>
          <w:rFonts w:ascii="Century" w:hAnsi="Century"/>
        </w:rPr>
        <w:t>adjusted to take into account a linear increase in recycling rates from</w:t>
      </w:r>
      <w:r>
        <w:rPr>
          <w:rFonts w:ascii="Century" w:hAnsi="Century"/>
          <w:spacing w:val="7"/>
        </w:rPr>
        <w:t> </w:t>
      </w:r>
      <w:r>
        <w:rPr>
          <w:rFonts w:ascii="Century" w:hAnsi="Century"/>
        </w:rPr>
        <w:t>57%</w:t>
      </w:r>
      <w:r>
        <w:rPr>
          <w:rFonts w:ascii="Century" w:hAnsi="Century"/>
          <w:spacing w:val="9"/>
        </w:rPr>
        <w:t> </w:t>
      </w:r>
      <w:r>
        <w:rPr>
          <w:rFonts w:ascii="Century" w:hAnsi="Century"/>
        </w:rPr>
        <w:t>in</w:t>
      </w:r>
      <w:r>
        <w:rPr>
          <w:rFonts w:ascii="Century" w:hAnsi="Century"/>
          <w:spacing w:val="9"/>
        </w:rPr>
        <w:t> </w:t>
      </w:r>
      <w:r>
        <w:rPr>
          <w:rFonts w:ascii="Century" w:hAnsi="Century"/>
        </w:rPr>
        <w:t>2009</w:t>
      </w:r>
      <w:r>
        <w:rPr>
          <w:rFonts w:ascii="Century" w:hAnsi="Century"/>
          <w:spacing w:val="7"/>
        </w:rPr>
        <w:t> </w:t>
      </w:r>
      <w:r>
        <w:rPr>
          <w:rFonts w:ascii="Century" w:hAnsi="Century"/>
        </w:rPr>
        <w:t>and</w:t>
      </w:r>
      <w:r>
        <w:rPr>
          <w:rFonts w:ascii="Century" w:hAnsi="Century"/>
          <w:spacing w:val="8"/>
        </w:rPr>
        <w:t> </w:t>
      </w:r>
      <w:r>
        <w:rPr>
          <w:rFonts w:ascii="Century" w:hAnsi="Century"/>
        </w:rPr>
        <w:t>59%</w:t>
      </w:r>
      <w:r>
        <w:rPr>
          <w:rFonts w:ascii="Century" w:hAnsi="Century"/>
          <w:spacing w:val="10"/>
        </w:rPr>
        <w:t> </w:t>
      </w:r>
      <w:r>
        <w:rPr>
          <w:rFonts w:ascii="Century" w:hAnsi="Century"/>
        </w:rPr>
        <w:t>in</w:t>
      </w:r>
      <w:r>
        <w:rPr>
          <w:rFonts w:ascii="Century" w:hAnsi="Century"/>
          <w:spacing w:val="8"/>
        </w:rPr>
        <w:t> </w:t>
      </w:r>
      <w:r>
        <w:rPr>
          <w:rFonts w:ascii="Century" w:hAnsi="Century"/>
        </w:rPr>
        <w:t>2010</w:t>
      </w:r>
      <w:r>
        <w:rPr>
          <w:rFonts w:ascii="Century" w:hAnsi="Century"/>
          <w:spacing w:val="8"/>
        </w:rPr>
        <w:t> </w:t>
      </w:r>
      <w:r>
        <w:rPr>
          <w:rFonts w:ascii="Century" w:hAnsi="Century"/>
        </w:rPr>
        <w:t>to</w:t>
      </w:r>
      <w:r>
        <w:rPr>
          <w:rFonts w:ascii="Century" w:hAnsi="Century"/>
          <w:spacing w:val="9"/>
        </w:rPr>
        <w:t> </w:t>
      </w:r>
      <w:r>
        <w:rPr>
          <w:rFonts w:ascii="Century" w:hAnsi="Century"/>
        </w:rPr>
        <w:t>reach</w:t>
      </w:r>
      <w:r>
        <w:rPr>
          <w:rFonts w:ascii="Century" w:hAnsi="Century"/>
          <w:spacing w:val="8"/>
        </w:rPr>
        <w:t> </w:t>
      </w:r>
      <w:r>
        <w:rPr>
          <w:rFonts w:ascii="Century" w:hAnsi="Century"/>
        </w:rPr>
        <w:t>70%</w:t>
      </w:r>
      <w:r>
        <w:rPr>
          <w:rFonts w:ascii="Century" w:hAnsi="Century"/>
          <w:spacing w:val="9"/>
        </w:rPr>
        <w:t> </w:t>
      </w:r>
      <w:r>
        <w:rPr>
          <w:rFonts w:ascii="Century" w:hAnsi="Century"/>
        </w:rPr>
        <w:t>in</w:t>
      </w:r>
      <w:r>
        <w:rPr>
          <w:rFonts w:ascii="Century" w:hAnsi="Century"/>
          <w:spacing w:val="8"/>
        </w:rPr>
        <w:t> </w:t>
      </w:r>
      <w:r>
        <w:rPr>
          <w:rFonts w:ascii="Century" w:hAnsi="Century"/>
        </w:rPr>
        <w:t>2030.</w:t>
      </w:r>
      <w:r>
        <w:rPr>
          <w:rFonts w:ascii="Century" w:hAnsi="Century"/>
          <w:spacing w:val="8"/>
        </w:rPr>
        <w:t> </w:t>
      </w:r>
      <w:r>
        <w:rPr>
          <w:rFonts w:ascii="Century" w:hAnsi="Century"/>
          <w:spacing w:val="-4"/>
        </w:rPr>
        <w:t>Apart</w:t>
      </w:r>
    </w:p>
    <w:p>
      <w:pPr>
        <w:spacing w:line="20" w:lineRule="exact"/>
        <w:ind w:left="201" w:right="0" w:firstLine="0"/>
        <w:rPr>
          <w:rFonts w:ascii="Century"/>
          <w:sz w:val="2"/>
        </w:rPr>
      </w:pPr>
      <w:r>
        <w:rPr/>
        <w:br w:type="column"/>
      </w:r>
      <w:r>
        <w:rPr>
          <w:rFonts w:ascii="Century"/>
          <w:sz w:val="2"/>
        </w:rPr>
        <w:pict>
          <v:group style="width:166pt;height:.5pt;mso-position-horizontal-relative:char;mso-position-vertical-relative:line" id="docshapegroup70" coordorigin="0,0" coordsize="3320,10">
            <v:shape style="position:absolute;left:0;top:0;width:3320;height:10" id="docshape71" coordorigin="0,0" coordsize="3320,10" path="m3320,0l1994,0,1484,0,0,0,0,9,1484,9,1994,9,3320,9,3320,0xe" filled="true" fillcolor="#000000" stroked="false">
              <v:path arrowok="t"/>
              <v:fill type="solid"/>
            </v:shape>
          </v:group>
        </w:pict>
      </w:r>
      <w:r>
        <w:rPr>
          <w:rFonts w:ascii="Century"/>
          <w:sz w:val="2"/>
        </w:rPr>
      </w:r>
    </w:p>
    <w:p>
      <w:pPr>
        <w:tabs>
          <w:tab w:pos="2025" w:val="left" w:leader="none"/>
        </w:tabs>
        <w:spacing w:before="58"/>
        <w:ind w:left="371" w:right="0" w:firstLine="0"/>
        <w:jc w:val="left"/>
        <w:rPr>
          <w:rFonts w:ascii="Century"/>
          <w:sz w:val="12"/>
        </w:rPr>
      </w:pPr>
      <w:r>
        <w:rPr>
          <w:rFonts w:ascii="Century"/>
          <w:spacing w:val="-5"/>
          <w:w w:val="110"/>
          <w:sz w:val="12"/>
        </w:rPr>
        <w:t>CO</w:t>
      </w:r>
      <w:r>
        <w:rPr>
          <w:rFonts w:ascii="Century"/>
          <w:spacing w:val="-5"/>
          <w:w w:val="110"/>
          <w:sz w:val="12"/>
          <w:vertAlign w:val="subscript"/>
        </w:rPr>
        <w:t>2</w:t>
      </w:r>
      <w:r>
        <w:rPr>
          <w:rFonts w:ascii="Century"/>
          <w:position w:val="-1"/>
          <w:sz w:val="8"/>
          <w:vertAlign w:val="baseline"/>
        </w:rPr>
        <w:tab/>
      </w:r>
      <w:r>
        <w:rPr>
          <w:rFonts w:ascii="Century"/>
          <w:spacing w:val="-2"/>
          <w:w w:val="110"/>
          <w:sz w:val="12"/>
          <w:vertAlign w:val="baseline"/>
        </w:rPr>
        <w:t>0.02814</w:t>
      </w:r>
    </w:p>
    <w:p>
      <w:pPr>
        <w:tabs>
          <w:tab w:pos="2025" w:val="left" w:leader="none"/>
        </w:tabs>
        <w:spacing w:line="178" w:lineRule="exact" w:before="14"/>
        <w:ind w:left="371" w:right="0" w:firstLine="0"/>
        <w:jc w:val="left"/>
        <w:rPr>
          <w:rFonts w:ascii="Century"/>
          <w:sz w:val="12"/>
        </w:rPr>
      </w:pPr>
      <w:r>
        <w:rPr>
          <w:rFonts w:ascii="Century"/>
          <w:spacing w:val="-5"/>
          <w:w w:val="115"/>
          <w:sz w:val="12"/>
        </w:rPr>
        <w:t>CO</w:t>
      </w:r>
      <w:r>
        <w:rPr>
          <w:rFonts w:ascii="Century"/>
          <w:sz w:val="12"/>
        </w:rPr>
        <w:tab/>
      </w:r>
      <w:r>
        <w:rPr>
          <w:rFonts w:ascii="Century"/>
          <w:w w:val="120"/>
          <w:sz w:val="12"/>
        </w:rPr>
        <w:t>3.53</w:t>
      </w:r>
      <w:r>
        <w:rPr>
          <w:rFonts w:ascii="Century"/>
          <w:spacing w:val="-8"/>
          <w:w w:val="120"/>
          <w:sz w:val="12"/>
        </w:rPr>
        <w:t> </w:t>
      </w:r>
      <w:r>
        <w:rPr>
          <w:rFonts w:ascii="Lucida Sans Unicode"/>
          <w:w w:val="120"/>
          <w:sz w:val="12"/>
        </w:rPr>
        <w:t>X</w:t>
      </w:r>
      <w:r>
        <w:rPr>
          <w:rFonts w:ascii="Lucida Sans Unicode"/>
          <w:spacing w:val="-13"/>
          <w:w w:val="120"/>
          <w:sz w:val="12"/>
        </w:rPr>
        <w:t> </w:t>
      </w:r>
      <w:r>
        <w:rPr>
          <w:rFonts w:ascii="Century"/>
          <w:w w:val="120"/>
          <w:sz w:val="12"/>
        </w:rPr>
        <w:t>10</w:t>
      </w:r>
      <w:r>
        <w:rPr>
          <w:rFonts w:ascii="Lucida Sans Unicode"/>
          <w:w w:val="120"/>
          <w:sz w:val="12"/>
          <w:vertAlign w:val="superscript"/>
        </w:rPr>
        <w:t>-</w:t>
      </w:r>
      <w:r>
        <w:rPr>
          <w:rFonts w:ascii="Century"/>
          <w:spacing w:val="-10"/>
          <w:w w:val="120"/>
          <w:sz w:val="12"/>
          <w:vertAlign w:val="superscript"/>
        </w:rPr>
        <w:t>5</w:t>
      </w:r>
    </w:p>
    <w:p>
      <w:pPr>
        <w:tabs>
          <w:tab w:pos="2025" w:val="left" w:leader="none"/>
        </w:tabs>
        <w:spacing w:line="171" w:lineRule="exact" w:before="0"/>
        <w:ind w:left="371" w:right="0" w:firstLine="0"/>
        <w:jc w:val="left"/>
        <w:rPr>
          <w:rFonts w:ascii="Century"/>
          <w:sz w:val="12"/>
        </w:rPr>
      </w:pPr>
      <w:r>
        <w:rPr>
          <w:rFonts w:ascii="Century"/>
          <w:spacing w:val="-5"/>
          <w:w w:val="120"/>
          <w:sz w:val="12"/>
        </w:rPr>
        <w:t>NO</w:t>
      </w:r>
      <w:r>
        <w:rPr>
          <w:rFonts w:ascii="Century"/>
          <w:spacing w:val="-5"/>
          <w:w w:val="120"/>
          <w:sz w:val="12"/>
          <w:vertAlign w:val="subscript"/>
        </w:rPr>
        <w:t>X</w:t>
      </w:r>
      <w:r>
        <w:rPr>
          <w:rFonts w:ascii="Century"/>
          <w:sz w:val="12"/>
          <w:vertAlign w:val="baseline"/>
        </w:rPr>
        <w:tab/>
      </w:r>
      <w:r>
        <w:rPr>
          <w:rFonts w:ascii="Century"/>
          <w:w w:val="120"/>
          <w:sz w:val="12"/>
          <w:vertAlign w:val="baseline"/>
        </w:rPr>
        <w:t>3.575</w:t>
      </w:r>
      <w:r>
        <w:rPr>
          <w:rFonts w:ascii="Century"/>
          <w:spacing w:val="-9"/>
          <w:w w:val="120"/>
          <w:sz w:val="12"/>
          <w:vertAlign w:val="baseline"/>
        </w:rPr>
        <w:t> </w:t>
      </w:r>
      <w:r>
        <w:rPr>
          <w:rFonts w:ascii="Lucida Sans Unicode"/>
          <w:w w:val="120"/>
          <w:sz w:val="12"/>
          <w:vertAlign w:val="baseline"/>
        </w:rPr>
        <w:t>X</w:t>
      </w:r>
      <w:r>
        <w:rPr>
          <w:rFonts w:ascii="Lucida Sans Unicode"/>
          <w:spacing w:val="-15"/>
          <w:w w:val="120"/>
          <w:sz w:val="12"/>
          <w:vertAlign w:val="baseline"/>
        </w:rPr>
        <w:t> </w:t>
      </w:r>
      <w:r>
        <w:rPr>
          <w:rFonts w:ascii="Century"/>
          <w:w w:val="120"/>
          <w:sz w:val="12"/>
          <w:vertAlign w:val="baseline"/>
        </w:rPr>
        <w:t>10</w:t>
      </w:r>
      <w:r>
        <w:rPr>
          <w:rFonts w:ascii="Lucida Sans Unicode"/>
          <w:w w:val="120"/>
          <w:sz w:val="12"/>
          <w:vertAlign w:val="superscript"/>
        </w:rPr>
        <w:t>-</w:t>
      </w:r>
      <w:r>
        <w:rPr>
          <w:rFonts w:ascii="Century"/>
          <w:spacing w:val="-10"/>
          <w:w w:val="120"/>
          <w:sz w:val="12"/>
          <w:vertAlign w:val="superscript"/>
        </w:rPr>
        <w:t>4</w:t>
      </w:r>
    </w:p>
    <w:p>
      <w:pPr>
        <w:tabs>
          <w:tab w:pos="2025" w:val="left" w:leader="none"/>
        </w:tabs>
        <w:spacing w:line="171" w:lineRule="exact" w:before="0"/>
        <w:ind w:left="371" w:right="0" w:firstLine="0"/>
        <w:jc w:val="left"/>
        <w:rPr>
          <w:rFonts w:ascii="Century"/>
          <w:sz w:val="12"/>
        </w:rPr>
      </w:pPr>
      <w:r>
        <w:rPr>
          <w:rFonts w:ascii="Century"/>
          <w:spacing w:val="-5"/>
          <w:w w:val="125"/>
          <w:sz w:val="12"/>
        </w:rPr>
        <w:t>SO</w:t>
      </w:r>
      <w:r>
        <w:rPr>
          <w:rFonts w:ascii="Century"/>
          <w:spacing w:val="-5"/>
          <w:w w:val="125"/>
          <w:sz w:val="12"/>
          <w:vertAlign w:val="subscript"/>
        </w:rPr>
        <w:t>X</w:t>
      </w:r>
      <w:r>
        <w:rPr>
          <w:rFonts w:ascii="Century"/>
          <w:sz w:val="12"/>
          <w:vertAlign w:val="baseline"/>
        </w:rPr>
        <w:tab/>
      </w:r>
      <w:r>
        <w:rPr>
          <w:rFonts w:ascii="Century"/>
          <w:w w:val="120"/>
          <w:sz w:val="12"/>
          <w:vertAlign w:val="baseline"/>
        </w:rPr>
        <w:t>6.198</w:t>
      </w:r>
      <w:r>
        <w:rPr>
          <w:rFonts w:ascii="Century"/>
          <w:spacing w:val="-9"/>
          <w:w w:val="120"/>
          <w:sz w:val="12"/>
          <w:vertAlign w:val="baseline"/>
        </w:rPr>
        <w:t> </w:t>
      </w:r>
      <w:r>
        <w:rPr>
          <w:rFonts w:ascii="Lucida Sans Unicode"/>
          <w:w w:val="120"/>
          <w:sz w:val="12"/>
          <w:vertAlign w:val="baseline"/>
        </w:rPr>
        <w:t>X</w:t>
      </w:r>
      <w:r>
        <w:rPr>
          <w:rFonts w:ascii="Lucida Sans Unicode"/>
          <w:spacing w:val="-15"/>
          <w:w w:val="120"/>
          <w:sz w:val="12"/>
          <w:vertAlign w:val="baseline"/>
        </w:rPr>
        <w:t> </w:t>
      </w:r>
      <w:r>
        <w:rPr>
          <w:rFonts w:ascii="Century"/>
          <w:w w:val="120"/>
          <w:sz w:val="12"/>
          <w:vertAlign w:val="baseline"/>
        </w:rPr>
        <w:t>10</w:t>
      </w:r>
      <w:r>
        <w:rPr>
          <w:rFonts w:ascii="Lucida Sans Unicode"/>
          <w:w w:val="120"/>
          <w:sz w:val="12"/>
          <w:vertAlign w:val="superscript"/>
        </w:rPr>
        <w:t>-</w:t>
      </w:r>
      <w:r>
        <w:rPr>
          <w:rFonts w:ascii="Century"/>
          <w:spacing w:val="-10"/>
          <w:w w:val="120"/>
          <w:sz w:val="12"/>
          <w:vertAlign w:val="superscript"/>
        </w:rPr>
        <w:t>6</w:t>
      </w:r>
    </w:p>
    <w:p>
      <w:pPr>
        <w:tabs>
          <w:tab w:pos="2025" w:val="left" w:leader="none"/>
        </w:tabs>
        <w:spacing w:line="178" w:lineRule="exact" w:before="0"/>
        <w:ind w:left="371" w:right="0" w:firstLine="0"/>
        <w:jc w:val="left"/>
        <w:rPr>
          <w:rFonts w:ascii="Century"/>
          <w:sz w:val="12"/>
        </w:rPr>
      </w:pPr>
      <w:r>
        <w:rPr>
          <w:rFonts w:ascii="Century"/>
          <w:spacing w:val="-5"/>
          <w:w w:val="125"/>
          <w:sz w:val="12"/>
        </w:rPr>
        <w:t>PM</w:t>
      </w:r>
      <w:r>
        <w:rPr>
          <w:rFonts w:ascii="Century"/>
          <w:sz w:val="12"/>
        </w:rPr>
        <w:tab/>
      </w:r>
      <w:r>
        <w:rPr>
          <w:rFonts w:ascii="Century"/>
          <w:w w:val="120"/>
          <w:sz w:val="12"/>
        </w:rPr>
        <w:t>8.865</w:t>
      </w:r>
      <w:r>
        <w:rPr>
          <w:rFonts w:ascii="Century"/>
          <w:spacing w:val="-9"/>
          <w:w w:val="120"/>
          <w:sz w:val="12"/>
        </w:rPr>
        <w:t> </w:t>
      </w:r>
      <w:r>
        <w:rPr>
          <w:rFonts w:ascii="Lucida Sans Unicode"/>
          <w:w w:val="120"/>
          <w:sz w:val="12"/>
        </w:rPr>
        <w:t>X</w:t>
      </w:r>
      <w:r>
        <w:rPr>
          <w:rFonts w:ascii="Lucida Sans Unicode"/>
          <w:spacing w:val="-15"/>
          <w:w w:val="120"/>
          <w:sz w:val="12"/>
        </w:rPr>
        <w:t> </w:t>
      </w:r>
      <w:r>
        <w:rPr>
          <w:rFonts w:ascii="Century"/>
          <w:w w:val="120"/>
          <w:sz w:val="12"/>
        </w:rPr>
        <w:t>10</w:t>
      </w:r>
      <w:r>
        <w:rPr>
          <w:rFonts w:ascii="Lucida Sans Unicode"/>
          <w:w w:val="120"/>
          <w:sz w:val="12"/>
          <w:vertAlign w:val="superscript"/>
        </w:rPr>
        <w:t>-</w:t>
      </w:r>
      <w:r>
        <w:rPr>
          <w:rFonts w:ascii="Century"/>
          <w:spacing w:val="-10"/>
          <w:w w:val="120"/>
          <w:sz w:val="12"/>
          <w:vertAlign w:val="superscript"/>
        </w:rPr>
        <w:t>6</w:t>
      </w:r>
    </w:p>
    <w:p>
      <w:pPr>
        <w:tabs>
          <w:tab w:pos="2025" w:val="left" w:leader="none"/>
        </w:tabs>
        <w:spacing w:before="0"/>
        <w:ind w:left="371" w:right="0" w:firstLine="0"/>
        <w:jc w:val="left"/>
        <w:rPr>
          <w:rFonts w:ascii="Century"/>
          <w:sz w:val="12"/>
        </w:rPr>
      </w:pPr>
      <w:r>
        <w:rPr>
          <w:rFonts w:ascii="Century"/>
          <w:spacing w:val="-5"/>
          <w:sz w:val="12"/>
        </w:rPr>
        <w:t>HC</w:t>
      </w:r>
      <w:r>
        <w:rPr>
          <w:rFonts w:ascii="Century"/>
          <w:sz w:val="12"/>
        </w:rPr>
        <w:tab/>
      </w:r>
      <w:r>
        <w:rPr>
          <w:rFonts w:ascii="Century"/>
          <w:spacing w:val="-4"/>
          <w:sz w:val="12"/>
        </w:rPr>
        <w:t>n.a.</w:t>
      </w:r>
    </w:p>
    <w:p>
      <w:pPr>
        <w:pStyle w:val="BodyText"/>
        <w:spacing w:before="9"/>
        <w:rPr>
          <w:rFonts w:ascii="Century"/>
          <w:sz w:val="4"/>
        </w:rPr>
      </w:pPr>
      <w:r>
        <w:rPr/>
        <w:pict>
          <v:rect style="position:absolute;margin-left:344.239014pt;margin-top:4.058404pt;width:165.997pt;height:.51025pt;mso-position-horizontal-relative:page;mso-position-vertical-relative:paragraph;z-index:-15716864;mso-wrap-distance-left:0;mso-wrap-distance-right:0" id="docshape72" filled="true" fillcolor="#000000" stroked="false">
            <v:fill type="solid"/>
            <w10:wrap type="topAndBottom"/>
          </v:rect>
        </w:pict>
      </w:r>
    </w:p>
    <w:p>
      <w:pPr>
        <w:spacing w:before="55"/>
        <w:ind w:left="201" w:right="0" w:firstLine="0"/>
        <w:jc w:val="left"/>
        <w:rPr>
          <w:rFonts w:ascii="Century"/>
          <w:sz w:val="12"/>
        </w:rPr>
      </w:pPr>
      <w:r>
        <w:rPr>
          <w:rFonts w:ascii="Century"/>
          <w:w w:val="110"/>
          <w:sz w:val="12"/>
        </w:rPr>
        <w:t>Barge</w:t>
      </w:r>
      <w:r>
        <w:rPr>
          <w:rFonts w:ascii="Century"/>
          <w:spacing w:val="-4"/>
          <w:w w:val="110"/>
          <w:sz w:val="12"/>
        </w:rPr>
        <w:t> </w:t>
      </w:r>
      <w:r>
        <w:rPr>
          <w:rFonts w:ascii="Century"/>
          <w:w w:val="110"/>
          <w:sz w:val="12"/>
        </w:rPr>
        <w:t>8000-tonne</w:t>
      </w:r>
      <w:r>
        <w:rPr>
          <w:rFonts w:ascii="Century"/>
          <w:spacing w:val="-4"/>
          <w:w w:val="110"/>
          <w:sz w:val="12"/>
        </w:rPr>
        <w:t> </w:t>
      </w:r>
      <w:r>
        <w:rPr>
          <w:rFonts w:ascii="Century"/>
          <w:w w:val="110"/>
          <w:sz w:val="12"/>
        </w:rPr>
        <w:t>carrying</w:t>
      </w:r>
      <w:r>
        <w:rPr>
          <w:rFonts w:ascii="Century"/>
          <w:spacing w:val="-3"/>
          <w:w w:val="110"/>
          <w:sz w:val="12"/>
        </w:rPr>
        <w:t> </w:t>
      </w:r>
      <w:r>
        <w:rPr>
          <w:rFonts w:ascii="Century"/>
          <w:spacing w:val="-2"/>
          <w:w w:val="110"/>
          <w:sz w:val="12"/>
        </w:rPr>
        <w:t>capacity.</w:t>
      </w:r>
    </w:p>
    <w:p>
      <w:pPr>
        <w:pStyle w:val="BodyText"/>
        <w:rPr>
          <w:rFonts w:ascii="Century"/>
        </w:rPr>
      </w:pPr>
    </w:p>
    <w:p>
      <w:pPr>
        <w:pStyle w:val="BodyText"/>
        <w:rPr>
          <w:rFonts w:ascii="Century"/>
        </w:rPr>
      </w:pPr>
    </w:p>
    <w:p>
      <w:pPr>
        <w:pStyle w:val="BodyText"/>
        <w:spacing w:before="11"/>
        <w:rPr>
          <w:rFonts w:ascii="Century"/>
          <w:sz w:val="18"/>
        </w:rPr>
      </w:pPr>
    </w:p>
    <w:p>
      <w:pPr>
        <w:spacing w:before="0"/>
        <w:ind w:left="201" w:right="0" w:firstLine="0"/>
        <w:jc w:val="left"/>
        <w:rPr>
          <w:rFonts w:ascii="Century"/>
          <w:sz w:val="12"/>
        </w:rPr>
      </w:pPr>
      <w:r>
        <w:rPr>
          <w:rFonts w:ascii="Century"/>
          <w:w w:val="110"/>
          <w:sz w:val="12"/>
        </w:rPr>
        <w:t>Table</w:t>
      </w:r>
      <w:r>
        <w:rPr>
          <w:rFonts w:ascii="Century"/>
          <w:spacing w:val="-7"/>
          <w:w w:val="110"/>
          <w:sz w:val="12"/>
        </w:rPr>
        <w:t> </w:t>
      </w:r>
      <w:r>
        <w:rPr>
          <w:rFonts w:ascii="Century"/>
          <w:spacing w:val="-10"/>
          <w:w w:val="110"/>
          <w:sz w:val="12"/>
        </w:rPr>
        <w:t>6</w:t>
      </w:r>
    </w:p>
    <w:p>
      <w:pPr>
        <w:spacing w:before="27"/>
        <w:ind w:left="201" w:right="0" w:firstLine="0"/>
        <w:jc w:val="left"/>
        <w:rPr>
          <w:rFonts w:ascii="Century"/>
          <w:sz w:val="12"/>
        </w:rPr>
      </w:pPr>
      <w:r>
        <w:rPr/>
        <w:pict>
          <v:rect style="position:absolute;margin-left:344.239014pt;margin-top:12.654227pt;width:165.997pt;height:.45355pt;mso-position-horizontal-relative:page;mso-position-vertical-relative:paragraph;z-index:15743488" id="docshape73" filled="true" fillcolor="#000000" stroked="false">
            <v:fill type="solid"/>
            <w10:wrap type="none"/>
          </v:rect>
        </w:pict>
      </w:r>
      <w:r>
        <w:rPr>
          <w:rFonts w:ascii="Century"/>
          <w:w w:val="105"/>
          <w:sz w:val="12"/>
        </w:rPr>
        <w:t>Coastal</w:t>
      </w:r>
      <w:r>
        <w:rPr>
          <w:rFonts w:ascii="Century"/>
          <w:spacing w:val="-6"/>
          <w:w w:val="105"/>
          <w:sz w:val="12"/>
        </w:rPr>
        <w:t> </w:t>
      </w:r>
      <w:r>
        <w:rPr>
          <w:rFonts w:ascii="Century"/>
          <w:w w:val="105"/>
          <w:sz w:val="12"/>
        </w:rPr>
        <w:t>bulk</w:t>
      </w:r>
      <w:r>
        <w:rPr>
          <w:rFonts w:ascii="Century"/>
          <w:spacing w:val="-4"/>
          <w:w w:val="105"/>
          <w:sz w:val="12"/>
        </w:rPr>
        <w:t> </w:t>
      </w:r>
      <w:r>
        <w:rPr>
          <w:rFonts w:ascii="Century"/>
          <w:w w:val="105"/>
          <w:sz w:val="12"/>
        </w:rPr>
        <w:t>carrier/freighter</w:t>
      </w:r>
      <w:r>
        <w:rPr>
          <w:rFonts w:ascii="Century"/>
          <w:spacing w:val="-4"/>
          <w:w w:val="105"/>
          <w:sz w:val="12"/>
        </w:rPr>
        <w:t> </w:t>
      </w:r>
      <w:r>
        <w:rPr>
          <w:rFonts w:ascii="Century"/>
          <w:w w:val="105"/>
          <w:sz w:val="12"/>
        </w:rPr>
        <w:t>(</w:t>
      </w:r>
      <w:r>
        <w:rPr>
          <w:rFonts w:ascii="Century"/>
          <w:color w:val="000066"/>
          <w:w w:val="105"/>
          <w:sz w:val="12"/>
        </w:rPr>
        <w:t>GaBi</w:t>
      </w:r>
      <w:r>
        <w:rPr>
          <w:rFonts w:ascii="Century"/>
          <w:color w:val="000066"/>
          <w:spacing w:val="-5"/>
          <w:w w:val="105"/>
          <w:sz w:val="12"/>
        </w:rPr>
        <w:t> </w:t>
      </w:r>
      <w:r>
        <w:rPr>
          <w:rFonts w:ascii="Century"/>
          <w:color w:val="000066"/>
          <w:w w:val="105"/>
          <w:sz w:val="12"/>
        </w:rPr>
        <w:t>database,</w:t>
      </w:r>
      <w:r>
        <w:rPr>
          <w:rFonts w:ascii="Century"/>
          <w:color w:val="000066"/>
          <w:spacing w:val="-3"/>
          <w:w w:val="105"/>
          <w:sz w:val="12"/>
        </w:rPr>
        <w:t> </w:t>
      </w:r>
      <w:r>
        <w:rPr>
          <w:rFonts w:ascii="Century"/>
          <w:color w:val="000066"/>
          <w:spacing w:val="-2"/>
          <w:w w:val="105"/>
          <w:sz w:val="12"/>
        </w:rPr>
        <w:t>2006</w:t>
      </w:r>
      <w:r>
        <w:rPr>
          <w:rFonts w:ascii="Century"/>
          <w:spacing w:val="-2"/>
          <w:w w:val="105"/>
          <w:sz w:val="12"/>
        </w:rPr>
        <w:t>).</w:t>
      </w:r>
    </w:p>
    <w:p>
      <w:pPr>
        <w:spacing w:after="0"/>
        <w:jc w:val="left"/>
        <w:rPr>
          <w:rFonts w:ascii="Century"/>
          <w:sz w:val="12"/>
        </w:rPr>
        <w:sectPr>
          <w:type w:val="continuous"/>
          <w:pgSz w:w="11910" w:h="15880"/>
          <w:pgMar w:header="890" w:footer="0" w:top="140" w:bottom="280" w:left="540" w:right="540"/>
          <w:cols w:num="2" w:equalWidth="0">
            <w:col w:w="5177" w:space="967"/>
            <w:col w:w="4686"/>
          </w:cols>
        </w:sectPr>
      </w:pPr>
    </w:p>
    <w:p>
      <w:pPr>
        <w:pStyle w:val="BodyText"/>
        <w:spacing w:line="259" w:lineRule="auto"/>
        <w:ind w:left="345"/>
        <w:rPr>
          <w:rFonts w:ascii="Century" w:hAnsi="Century"/>
        </w:rPr>
      </w:pPr>
      <w:r>
        <w:rPr/>
        <w:pict>
          <v:shape style="position:absolute;margin-left:344.239014pt;margin-top:23.880428pt;width:166pt;height:.5pt;mso-position-horizontal-relative:page;mso-position-vertical-relative:paragraph;z-index:15744000" id="docshape74" coordorigin="6885,478" coordsize="3320,10" path="m10205,478l8817,478,8307,478,6885,478,6885,487,8307,487,8817,487,10205,487,10205,478xe" filled="true" fillcolor="#000000" stroked="false">
            <v:path arrowok="t"/>
            <v:fill type="solid"/>
            <w10:wrap type="none"/>
          </v:shape>
        </w:pict>
      </w:r>
      <w:r>
        <w:rPr>
          <w:rFonts w:ascii="Century" w:hAnsi="Century"/>
        </w:rPr>
        <w:t>from</w:t>
      </w:r>
      <w:r>
        <w:rPr>
          <w:rFonts w:ascii="Century" w:hAnsi="Century"/>
          <w:spacing w:val="80"/>
        </w:rPr>
        <w:t> </w:t>
      </w:r>
      <w:r>
        <w:rPr>
          <w:rFonts w:ascii="Century" w:hAnsi="Century"/>
        </w:rPr>
        <w:t>that,</w:t>
      </w:r>
      <w:r>
        <w:rPr>
          <w:rFonts w:ascii="Century" w:hAnsi="Century"/>
          <w:spacing w:val="80"/>
        </w:rPr>
        <w:t> </w:t>
      </w:r>
      <w:r>
        <w:rPr>
          <w:rFonts w:ascii="Century" w:hAnsi="Century"/>
        </w:rPr>
        <w:t>all</w:t>
      </w:r>
      <w:r>
        <w:rPr>
          <w:rFonts w:ascii="Century" w:hAnsi="Century"/>
          <w:spacing w:val="80"/>
        </w:rPr>
        <w:t> </w:t>
      </w:r>
      <w:r>
        <w:rPr>
          <w:rFonts w:ascii="Century" w:hAnsi="Century"/>
        </w:rPr>
        <w:t>other</w:t>
      </w:r>
      <w:r>
        <w:rPr>
          <w:rFonts w:ascii="Century" w:hAnsi="Century"/>
          <w:spacing w:val="80"/>
        </w:rPr>
        <w:t> </w:t>
      </w:r>
      <w:r>
        <w:rPr>
          <w:rFonts w:ascii="Century" w:hAnsi="Century"/>
        </w:rPr>
        <w:t>operating</w:t>
      </w:r>
      <w:r>
        <w:rPr>
          <w:rFonts w:ascii="Century" w:hAnsi="Century"/>
          <w:spacing w:val="80"/>
        </w:rPr>
        <w:t> </w:t>
      </w:r>
      <w:r>
        <w:rPr>
          <w:rFonts w:ascii="Century" w:hAnsi="Century"/>
        </w:rPr>
        <w:t>procedures</w:t>
      </w:r>
      <w:r>
        <w:rPr>
          <w:rFonts w:ascii="Century" w:hAnsi="Century"/>
          <w:spacing w:val="80"/>
        </w:rPr>
        <w:t> </w:t>
      </w:r>
      <w:r>
        <w:rPr>
          <w:rFonts w:ascii="Century" w:hAnsi="Century"/>
        </w:rPr>
        <w:t>(i–iv)</w:t>
      </w:r>
      <w:r>
        <w:rPr>
          <w:rFonts w:ascii="Century" w:hAnsi="Century"/>
          <w:spacing w:val="80"/>
        </w:rPr>
        <w:t> </w:t>
      </w:r>
      <w:r>
        <w:rPr>
          <w:rFonts w:ascii="Century" w:hAnsi="Century"/>
        </w:rPr>
        <w:t>remain </w:t>
      </w:r>
      <w:r>
        <w:rPr>
          <w:rFonts w:ascii="Century" w:hAnsi="Century"/>
          <w:spacing w:val="-2"/>
        </w:rPr>
        <w:t>unchanged.</w:t>
      </w:r>
    </w:p>
    <w:p>
      <w:pPr>
        <w:spacing w:line="285" w:lineRule="auto" w:before="119"/>
        <w:ind w:left="345" w:right="0" w:firstLine="0"/>
        <w:jc w:val="left"/>
        <w:rPr>
          <w:rFonts w:ascii="Century"/>
          <w:sz w:val="12"/>
        </w:rPr>
      </w:pPr>
      <w:r>
        <w:rPr/>
        <w:br w:type="column"/>
      </w:r>
      <w:r>
        <w:rPr>
          <w:rFonts w:ascii="Century"/>
          <w:w w:val="105"/>
          <w:sz w:val="12"/>
        </w:rPr>
        <w:t>Coastal</w:t>
      </w:r>
      <w:r>
        <w:rPr>
          <w:rFonts w:ascii="Century"/>
          <w:spacing w:val="-8"/>
          <w:w w:val="105"/>
          <w:sz w:val="12"/>
        </w:rPr>
        <w:t> </w:t>
      </w:r>
      <w:r>
        <w:rPr>
          <w:rFonts w:ascii="Century"/>
          <w:w w:val="105"/>
          <w:sz w:val="12"/>
        </w:rPr>
        <w:t>carrier/</w:t>
      </w:r>
      <w:r>
        <w:rPr>
          <w:rFonts w:ascii="Century"/>
          <w:spacing w:val="40"/>
          <w:w w:val="105"/>
          <w:sz w:val="12"/>
        </w:rPr>
        <w:t> </w:t>
      </w:r>
      <w:r>
        <w:rPr>
          <w:rFonts w:ascii="Century"/>
          <w:spacing w:val="-2"/>
          <w:w w:val="105"/>
          <w:sz w:val="12"/>
        </w:rPr>
        <w:t>freighter</w:t>
      </w:r>
    </w:p>
    <w:p>
      <w:pPr>
        <w:spacing w:line="285" w:lineRule="auto" w:before="119"/>
        <w:ind w:left="345" w:right="1378" w:firstLine="0"/>
        <w:jc w:val="left"/>
        <w:rPr>
          <w:rFonts w:ascii="Century"/>
          <w:sz w:val="12"/>
        </w:rPr>
      </w:pPr>
      <w:r>
        <w:rPr/>
        <w:br w:type="column"/>
      </w:r>
      <w:r>
        <w:rPr>
          <w:rFonts w:ascii="Century"/>
          <w:w w:val="110"/>
          <w:sz w:val="12"/>
        </w:rPr>
        <w:t>Amount</w:t>
      </w:r>
      <w:r>
        <w:rPr>
          <w:rFonts w:ascii="Century"/>
          <w:spacing w:val="-8"/>
          <w:w w:val="110"/>
          <w:sz w:val="12"/>
        </w:rPr>
        <w:t> </w:t>
      </w:r>
      <w:r>
        <w:rPr>
          <w:rFonts w:ascii="Century"/>
          <w:w w:val="110"/>
          <w:sz w:val="12"/>
        </w:rPr>
        <w:t>(kg/tonne-</w:t>
      </w:r>
      <w:r>
        <w:rPr>
          <w:rFonts w:ascii="Century"/>
          <w:spacing w:val="40"/>
          <w:w w:val="110"/>
          <w:sz w:val="12"/>
        </w:rPr>
        <w:t> </w:t>
      </w:r>
      <w:r>
        <w:rPr>
          <w:rFonts w:ascii="Century"/>
          <w:spacing w:val="-4"/>
          <w:w w:val="110"/>
          <w:sz w:val="12"/>
        </w:rPr>
        <w:t>km)</w:t>
      </w:r>
    </w:p>
    <w:p>
      <w:pPr>
        <w:spacing w:after="0" w:line="285" w:lineRule="auto"/>
        <w:jc w:val="left"/>
        <w:rPr>
          <w:rFonts w:ascii="Century"/>
          <w:sz w:val="12"/>
        </w:rPr>
        <w:sectPr>
          <w:type w:val="continuous"/>
          <w:pgSz w:w="11910" w:h="15880"/>
          <w:pgMar w:header="890" w:footer="0" w:top="140" w:bottom="280" w:left="540" w:right="540"/>
          <w:cols w:num="3" w:equalWidth="0">
            <w:col w:w="5176" w:space="994"/>
            <w:col w:w="1309" w:space="282"/>
            <w:col w:w="3069"/>
          </w:cols>
        </w:sectPr>
      </w:pPr>
    </w:p>
    <w:p>
      <w:pPr>
        <w:pStyle w:val="BodyText"/>
        <w:spacing w:before="9"/>
        <w:rPr>
          <w:rFonts w:ascii="Century"/>
          <w:sz w:val="19"/>
        </w:rPr>
      </w:pPr>
    </w:p>
    <w:p>
      <w:pPr>
        <w:pStyle w:val="ListParagraph"/>
        <w:numPr>
          <w:ilvl w:val="2"/>
          <w:numId w:val="1"/>
        </w:numPr>
        <w:tabs>
          <w:tab w:pos="550" w:val="left" w:leader="none"/>
        </w:tabs>
        <w:spacing w:line="240" w:lineRule="auto" w:before="0" w:after="0"/>
        <w:ind w:left="549" w:right="0" w:hanging="436"/>
        <w:jc w:val="both"/>
        <w:rPr>
          <w:rFonts w:ascii="Cambria"/>
          <w:i/>
          <w:sz w:val="16"/>
        </w:rPr>
      </w:pPr>
      <w:bookmarkStart w:name="2.2.4.2 Leachate generation" w:id="14"/>
      <w:bookmarkEnd w:id="14"/>
      <w:r>
        <w:rPr>
          <w:rFonts w:ascii="Cambria"/>
          <w:i/>
          <w:w w:val="105"/>
          <w:sz w:val="16"/>
        </w:rPr>
        <w:t>Life</w:t>
      </w:r>
      <w:r>
        <w:rPr>
          <w:rFonts w:ascii="Cambria"/>
          <w:i/>
          <w:spacing w:val="14"/>
          <w:w w:val="105"/>
          <w:sz w:val="16"/>
        </w:rPr>
        <w:t> </w:t>
      </w:r>
      <w:r>
        <w:rPr>
          <w:rFonts w:ascii="Cambria"/>
          <w:i/>
          <w:w w:val="105"/>
          <w:sz w:val="16"/>
        </w:rPr>
        <w:t>cycle</w:t>
      </w:r>
      <w:r>
        <w:rPr>
          <w:rFonts w:ascii="Cambria"/>
          <w:i/>
          <w:spacing w:val="15"/>
          <w:w w:val="105"/>
          <w:sz w:val="16"/>
        </w:rPr>
        <w:t> </w:t>
      </w:r>
      <w:r>
        <w:rPr>
          <w:rFonts w:ascii="Cambria"/>
          <w:i/>
          <w:spacing w:val="-2"/>
          <w:w w:val="105"/>
          <w:sz w:val="16"/>
        </w:rPr>
        <w:t>inventory</w:t>
      </w:r>
    </w:p>
    <w:p>
      <w:pPr>
        <w:pStyle w:val="BodyText"/>
        <w:spacing w:line="261" w:lineRule="auto" w:before="15"/>
        <w:ind w:left="114" w:firstLine="232"/>
        <w:rPr>
          <w:rFonts w:ascii="Century" w:hAnsi="Century"/>
        </w:rPr>
      </w:pPr>
      <w:r>
        <w:rPr>
          <w:rFonts w:ascii="Century" w:hAnsi="Century"/>
        </w:rPr>
        <w:t>Due to unavailable on-site data from the landﬁll and NEA, </w:t>
      </w:r>
      <w:r>
        <w:rPr>
          <w:rFonts w:ascii="Century" w:hAnsi="Century"/>
        </w:rPr>
        <w:t>the following was adopted:</w:t>
      </w:r>
    </w:p>
    <w:p>
      <w:pPr>
        <w:pStyle w:val="BodyText"/>
        <w:spacing w:before="2"/>
        <w:rPr>
          <w:rFonts w:ascii="Century"/>
          <w:sz w:val="17"/>
        </w:rPr>
      </w:pPr>
    </w:p>
    <w:p>
      <w:pPr>
        <w:pStyle w:val="ListParagraph"/>
        <w:numPr>
          <w:ilvl w:val="0"/>
          <w:numId w:val="6"/>
        </w:numPr>
        <w:tabs>
          <w:tab w:pos="346" w:val="left" w:leader="none"/>
        </w:tabs>
        <w:spacing w:line="218" w:lineRule="auto" w:before="1" w:after="0"/>
        <w:ind w:left="345" w:right="38" w:hanging="144"/>
        <w:jc w:val="both"/>
        <w:rPr>
          <w:rFonts w:ascii="Century" w:hAnsi="Century"/>
          <w:sz w:val="16"/>
        </w:rPr>
      </w:pPr>
      <w:r>
        <w:rPr>
          <w:rFonts w:ascii="Century" w:hAnsi="Century"/>
          <w:sz w:val="16"/>
        </w:rPr>
        <w:t>Euro emission standards are extracted from </w:t>
      </w:r>
      <w:r>
        <w:rPr>
          <w:rFonts w:ascii="Century" w:hAnsi="Century"/>
          <w:color w:val="000066"/>
          <w:sz w:val="16"/>
        </w:rPr>
        <w:t>DieselNet </w:t>
      </w:r>
      <w:r>
        <w:rPr>
          <w:rFonts w:ascii="Century" w:hAnsi="Century"/>
          <w:color w:val="000066"/>
          <w:sz w:val="16"/>
        </w:rPr>
        <w:t>(2011)</w:t>
      </w:r>
      <w:r>
        <w:rPr>
          <w:rFonts w:ascii="Century" w:hAnsi="Century"/>
          <w:color w:val="000066"/>
          <w:sz w:val="16"/>
        </w:rPr>
        <w:t> and Spielmann et al. (2010)</w:t>
      </w:r>
      <w:r>
        <w:rPr>
          <w:rFonts w:ascii="Century" w:hAnsi="Century"/>
          <w:sz w:val="16"/>
        </w:rPr>
        <w:t>.</w:t>
      </w:r>
    </w:p>
    <w:p>
      <w:pPr>
        <w:pStyle w:val="ListParagraph"/>
        <w:numPr>
          <w:ilvl w:val="0"/>
          <w:numId w:val="6"/>
        </w:numPr>
        <w:tabs>
          <w:tab w:pos="346" w:val="left" w:leader="none"/>
        </w:tabs>
        <w:spacing w:line="237" w:lineRule="auto" w:before="5" w:after="0"/>
        <w:ind w:left="345" w:right="38" w:hanging="144"/>
        <w:jc w:val="both"/>
        <w:rPr>
          <w:rFonts w:ascii="Century" w:hAnsi="Century"/>
          <w:sz w:val="16"/>
        </w:rPr>
      </w:pPr>
      <w:r>
        <w:rPr>
          <w:rFonts w:ascii="Century" w:hAnsi="Century"/>
          <w:sz w:val="16"/>
        </w:rPr>
        <w:t>Generation of emissions from marine transportation and use </w:t>
      </w:r>
      <w:r>
        <w:rPr>
          <w:rFonts w:ascii="Century" w:hAnsi="Century"/>
          <w:sz w:val="16"/>
        </w:rPr>
        <w:t>of</w:t>
      </w:r>
      <w:r>
        <w:rPr>
          <w:rFonts w:ascii="Century" w:hAnsi="Century"/>
          <w:sz w:val="16"/>
        </w:rPr>
        <w:t> diesel</w:t>
      </w:r>
      <w:r>
        <w:rPr>
          <w:rFonts w:ascii="Century" w:hAnsi="Century"/>
          <w:spacing w:val="-3"/>
          <w:sz w:val="16"/>
        </w:rPr>
        <w:t> </w:t>
      </w:r>
      <w:r>
        <w:rPr>
          <w:rFonts w:ascii="Century" w:hAnsi="Century"/>
          <w:sz w:val="16"/>
        </w:rPr>
        <w:t>for</w:t>
      </w:r>
      <w:r>
        <w:rPr>
          <w:rFonts w:ascii="Century" w:hAnsi="Century"/>
          <w:spacing w:val="-2"/>
          <w:sz w:val="16"/>
        </w:rPr>
        <w:t> </w:t>
      </w:r>
      <w:r>
        <w:rPr>
          <w:rFonts w:ascii="Century" w:hAnsi="Century"/>
          <w:sz w:val="16"/>
        </w:rPr>
        <w:t>energy</w:t>
      </w:r>
      <w:r>
        <w:rPr>
          <w:rFonts w:ascii="Century" w:hAnsi="Century"/>
          <w:spacing w:val="-2"/>
          <w:sz w:val="16"/>
        </w:rPr>
        <w:t> </w:t>
      </w:r>
      <w:r>
        <w:rPr>
          <w:rFonts w:ascii="Century" w:hAnsi="Century"/>
          <w:sz w:val="16"/>
        </w:rPr>
        <w:t>are</w:t>
      </w:r>
      <w:r>
        <w:rPr>
          <w:rFonts w:ascii="Century" w:hAnsi="Century"/>
          <w:spacing w:val="-2"/>
          <w:sz w:val="16"/>
        </w:rPr>
        <w:t> </w:t>
      </w:r>
      <w:r>
        <w:rPr>
          <w:rFonts w:ascii="Century" w:hAnsi="Century"/>
          <w:sz w:val="16"/>
        </w:rPr>
        <w:t>extracted</w:t>
      </w:r>
      <w:r>
        <w:rPr>
          <w:rFonts w:ascii="Century" w:hAnsi="Century"/>
          <w:spacing w:val="-3"/>
          <w:sz w:val="16"/>
        </w:rPr>
        <w:t> </w:t>
      </w:r>
      <w:r>
        <w:rPr>
          <w:rFonts w:ascii="Century" w:hAnsi="Century"/>
          <w:sz w:val="16"/>
        </w:rPr>
        <w:t>from</w:t>
      </w:r>
      <w:r>
        <w:rPr>
          <w:rFonts w:ascii="Century" w:hAnsi="Century"/>
          <w:spacing w:val="-2"/>
          <w:sz w:val="16"/>
        </w:rPr>
        <w:t> </w:t>
      </w:r>
      <w:r>
        <w:rPr>
          <w:rFonts w:ascii="Century" w:hAnsi="Century"/>
          <w:color w:val="000066"/>
          <w:sz w:val="16"/>
        </w:rPr>
        <w:t>SimaPro</w:t>
      </w:r>
      <w:r>
        <w:rPr>
          <w:rFonts w:ascii="Century" w:hAnsi="Century"/>
          <w:color w:val="000066"/>
          <w:spacing w:val="-3"/>
          <w:sz w:val="16"/>
        </w:rPr>
        <w:t> </w:t>
      </w:r>
      <w:r>
        <w:rPr>
          <w:rFonts w:ascii="Century" w:hAnsi="Century"/>
          <w:color w:val="000066"/>
          <w:sz w:val="16"/>
        </w:rPr>
        <w:t>(2008a,b)</w:t>
      </w:r>
      <w:r>
        <w:rPr>
          <w:rFonts w:ascii="Century" w:hAnsi="Century"/>
          <w:color w:val="000066"/>
          <w:spacing w:val="-3"/>
          <w:sz w:val="16"/>
        </w:rPr>
        <w:t> </w:t>
      </w:r>
      <w:r>
        <w:rPr>
          <w:rFonts w:ascii="Century" w:hAnsi="Century"/>
          <w:color w:val="000066"/>
          <w:sz w:val="16"/>
        </w:rPr>
        <w:t>and</w:t>
      </w:r>
      <w:r>
        <w:rPr>
          <w:rFonts w:ascii="Century" w:hAnsi="Century"/>
          <w:color w:val="000066"/>
          <w:spacing w:val="-2"/>
          <w:sz w:val="16"/>
        </w:rPr>
        <w:t> </w:t>
      </w:r>
      <w:r>
        <w:rPr>
          <w:rFonts w:ascii="Century" w:hAnsi="Century"/>
          <w:color w:val="000066"/>
          <w:sz w:val="16"/>
        </w:rPr>
        <w:t>Gabi</w:t>
      </w:r>
      <w:r>
        <w:rPr>
          <w:rFonts w:ascii="Century" w:hAnsi="Century"/>
          <w:color w:val="000066"/>
          <w:sz w:val="16"/>
        </w:rPr>
        <w:t> life cycle engineering database (2006)</w:t>
      </w:r>
      <w:r>
        <w:rPr>
          <w:rFonts w:ascii="Century" w:hAnsi="Century"/>
          <w:sz w:val="16"/>
        </w:rPr>
        <w:t>.</w:t>
      </w:r>
    </w:p>
    <w:p>
      <w:pPr>
        <w:pStyle w:val="BodyText"/>
        <w:rPr>
          <w:rFonts w:ascii="Century"/>
          <w:sz w:val="20"/>
        </w:rPr>
      </w:pPr>
    </w:p>
    <w:p>
      <w:pPr>
        <w:pStyle w:val="BodyText"/>
        <w:spacing w:before="8"/>
        <w:rPr>
          <w:rFonts w:ascii="Century"/>
          <w:sz w:val="21"/>
        </w:rPr>
      </w:pPr>
    </w:p>
    <w:p>
      <w:pPr>
        <w:pStyle w:val="ListParagraph"/>
        <w:numPr>
          <w:ilvl w:val="3"/>
          <w:numId w:val="1"/>
        </w:numPr>
        <w:tabs>
          <w:tab w:pos="668" w:val="left" w:leader="none"/>
        </w:tabs>
        <w:spacing w:line="261" w:lineRule="auto" w:before="0" w:after="0"/>
        <w:ind w:left="114" w:right="38" w:firstLine="0"/>
        <w:jc w:val="both"/>
        <w:rPr>
          <w:rFonts w:ascii="Century" w:hAnsi="Century"/>
          <w:sz w:val="16"/>
        </w:rPr>
      </w:pPr>
      <w:r>
        <w:rPr>
          <w:rFonts w:ascii="Cambria" w:hAnsi="Cambria"/>
          <w:i/>
          <w:sz w:val="16"/>
        </w:rPr>
        <w:t>Transport emission.</w:t>
      </w:r>
      <w:r>
        <w:rPr>
          <w:rFonts w:ascii="Cambria" w:hAnsi="Cambria"/>
          <w:i/>
          <w:spacing w:val="40"/>
          <w:sz w:val="16"/>
        </w:rPr>
        <w:t> </w:t>
      </w:r>
      <w:r>
        <w:rPr>
          <w:rFonts w:ascii="Century" w:hAnsi="Century"/>
          <w:sz w:val="16"/>
        </w:rPr>
        <w:t>It is assumed that all road vehicles </w:t>
      </w:r>
      <w:r>
        <w:rPr>
          <w:rFonts w:ascii="Century" w:hAnsi="Century"/>
          <w:sz w:val="16"/>
        </w:rPr>
        <w:t>used</w:t>
      </w:r>
      <w:r>
        <w:rPr>
          <w:rFonts w:ascii="Century" w:hAnsi="Century"/>
          <w:sz w:val="16"/>
        </w:rPr>
        <w:t> for</w:t>
      </w:r>
      <w:r>
        <w:rPr>
          <w:rFonts w:ascii="Century" w:hAnsi="Century"/>
          <w:spacing w:val="-9"/>
          <w:sz w:val="16"/>
        </w:rPr>
        <w:t> </w:t>
      </w:r>
      <w:r>
        <w:rPr>
          <w:rFonts w:ascii="Century" w:hAnsi="Century"/>
          <w:sz w:val="16"/>
        </w:rPr>
        <w:t>delivering</w:t>
      </w:r>
      <w:r>
        <w:rPr>
          <w:rFonts w:ascii="Century" w:hAnsi="Century"/>
          <w:spacing w:val="-9"/>
          <w:sz w:val="16"/>
        </w:rPr>
        <w:t> </w:t>
      </w:r>
      <w:r>
        <w:rPr>
          <w:rFonts w:ascii="Century" w:hAnsi="Century"/>
          <w:sz w:val="16"/>
        </w:rPr>
        <w:t>waste</w:t>
      </w:r>
      <w:r>
        <w:rPr>
          <w:rFonts w:ascii="Century" w:hAnsi="Century"/>
          <w:spacing w:val="-9"/>
          <w:sz w:val="16"/>
        </w:rPr>
        <w:t> </w:t>
      </w:r>
      <w:r>
        <w:rPr>
          <w:rFonts w:ascii="Century" w:hAnsi="Century"/>
          <w:sz w:val="16"/>
        </w:rPr>
        <w:t>materials</w:t>
      </w:r>
      <w:r>
        <w:rPr>
          <w:rFonts w:ascii="Century" w:hAnsi="Century"/>
          <w:spacing w:val="-9"/>
          <w:sz w:val="16"/>
        </w:rPr>
        <w:t> </w:t>
      </w:r>
      <w:r>
        <w:rPr>
          <w:rFonts w:ascii="Century" w:hAnsi="Century"/>
          <w:sz w:val="16"/>
        </w:rPr>
        <w:t>and</w:t>
      </w:r>
      <w:r>
        <w:rPr>
          <w:rFonts w:ascii="Century" w:hAnsi="Century"/>
          <w:spacing w:val="-9"/>
          <w:sz w:val="16"/>
        </w:rPr>
        <w:t> </w:t>
      </w:r>
      <w:r>
        <w:rPr>
          <w:rFonts w:ascii="Century" w:hAnsi="Century"/>
          <w:sz w:val="16"/>
        </w:rPr>
        <w:t>ash</w:t>
      </w:r>
      <w:r>
        <w:rPr>
          <w:rFonts w:ascii="Century" w:hAnsi="Century"/>
          <w:spacing w:val="-9"/>
          <w:sz w:val="16"/>
        </w:rPr>
        <w:t> </w:t>
      </w:r>
      <w:r>
        <w:rPr>
          <w:rFonts w:ascii="Century" w:hAnsi="Century"/>
          <w:sz w:val="16"/>
        </w:rPr>
        <w:t>to</w:t>
      </w:r>
      <w:r>
        <w:rPr>
          <w:rFonts w:ascii="Century" w:hAnsi="Century"/>
          <w:spacing w:val="-8"/>
          <w:sz w:val="16"/>
        </w:rPr>
        <w:t> </w:t>
      </w:r>
      <w:r>
        <w:rPr>
          <w:rFonts w:ascii="Century" w:hAnsi="Century"/>
          <w:sz w:val="16"/>
        </w:rPr>
        <w:t>Tuas</w:t>
      </w:r>
      <w:r>
        <w:rPr>
          <w:rFonts w:ascii="Century" w:hAnsi="Century"/>
          <w:spacing w:val="-9"/>
          <w:sz w:val="16"/>
        </w:rPr>
        <w:t> </w:t>
      </w:r>
      <w:r>
        <w:rPr>
          <w:rFonts w:ascii="Century" w:hAnsi="Century"/>
          <w:sz w:val="16"/>
        </w:rPr>
        <w:t>Marine</w:t>
      </w:r>
      <w:r>
        <w:rPr>
          <w:rFonts w:ascii="Century" w:hAnsi="Century"/>
          <w:spacing w:val="-9"/>
          <w:sz w:val="16"/>
        </w:rPr>
        <w:t> </w:t>
      </w:r>
      <w:r>
        <w:rPr>
          <w:rFonts w:ascii="Century" w:hAnsi="Century"/>
          <w:sz w:val="16"/>
        </w:rPr>
        <w:t>Transfer</w:t>
      </w:r>
      <w:r>
        <w:rPr>
          <w:rFonts w:ascii="Century" w:hAnsi="Century"/>
          <w:spacing w:val="-9"/>
          <w:sz w:val="16"/>
        </w:rPr>
        <w:t> </w:t>
      </w:r>
      <w:r>
        <w:rPr>
          <w:rFonts w:ascii="Century" w:hAnsi="Century"/>
          <w:sz w:val="16"/>
        </w:rPr>
        <w:t>Sta-</w:t>
      </w:r>
      <w:r>
        <w:rPr>
          <w:rFonts w:ascii="Century" w:hAnsi="Century"/>
          <w:sz w:val="16"/>
        </w:rPr>
        <w:t> tion (TMTS) are operating according to Euro standards for a </w:t>
      </w:r>
      <w:r>
        <w:rPr>
          <w:rFonts w:ascii="Century" w:hAnsi="Century"/>
          <w:sz w:val="16"/>
        </w:rPr>
        <w:t>40-</w:t>
      </w:r>
      <w:r>
        <w:rPr>
          <w:rFonts w:ascii="Century" w:hAnsi="Century"/>
          <w:sz w:val="16"/>
        </w:rPr>
        <w:t> tonne truck (</w:t>
      </w:r>
      <w:r>
        <w:rPr>
          <w:rFonts w:ascii="Century" w:hAnsi="Century"/>
          <w:color w:val="000066"/>
          <w:sz w:val="16"/>
        </w:rPr>
        <w:t>DieselNet, 2011; Spielmann et al., 2010</w:t>
      </w:r>
      <w:r>
        <w:rPr>
          <w:rFonts w:ascii="Century" w:hAnsi="Century"/>
          <w:sz w:val="16"/>
        </w:rPr>
        <w:t>). </w:t>
      </w:r>
      <w:r>
        <w:rPr>
          <w:rFonts w:ascii="Century" w:hAnsi="Century"/>
          <w:sz w:val="16"/>
        </w:rPr>
        <w:t>Vehicle</w:t>
      </w:r>
      <w:r>
        <w:rPr>
          <w:rFonts w:ascii="Century" w:hAnsi="Century"/>
          <w:sz w:val="16"/>
        </w:rPr>
        <w:t> emission</w:t>
      </w:r>
      <w:r>
        <w:rPr>
          <w:rFonts w:ascii="Century" w:hAnsi="Century"/>
          <w:spacing w:val="25"/>
          <w:sz w:val="16"/>
        </w:rPr>
        <w:t> </w:t>
      </w:r>
      <w:r>
        <w:rPr>
          <w:rFonts w:ascii="Century" w:hAnsi="Century"/>
          <w:sz w:val="16"/>
        </w:rPr>
        <w:t>standards</w:t>
      </w:r>
      <w:r>
        <w:rPr>
          <w:rFonts w:ascii="Century" w:hAnsi="Century"/>
          <w:spacing w:val="25"/>
          <w:sz w:val="16"/>
        </w:rPr>
        <w:t> </w:t>
      </w:r>
      <w:r>
        <w:rPr>
          <w:rFonts w:ascii="Century" w:hAnsi="Century"/>
          <w:sz w:val="16"/>
        </w:rPr>
        <w:t>are</w:t>
      </w:r>
      <w:r>
        <w:rPr>
          <w:rFonts w:ascii="Century" w:hAnsi="Century"/>
          <w:spacing w:val="26"/>
          <w:sz w:val="16"/>
        </w:rPr>
        <w:t> </w:t>
      </w:r>
      <w:r>
        <w:rPr>
          <w:rFonts w:ascii="Century" w:hAnsi="Century"/>
          <w:sz w:val="16"/>
        </w:rPr>
        <w:t>established</w:t>
      </w:r>
      <w:r>
        <w:rPr>
          <w:rFonts w:ascii="Century" w:hAnsi="Century"/>
          <w:spacing w:val="25"/>
          <w:sz w:val="16"/>
        </w:rPr>
        <w:t> </w:t>
      </w:r>
      <w:r>
        <w:rPr>
          <w:rFonts w:ascii="Century" w:hAnsi="Century"/>
          <w:sz w:val="16"/>
        </w:rPr>
        <w:t>in</w:t>
      </w:r>
      <w:r>
        <w:rPr>
          <w:rFonts w:ascii="Century" w:hAnsi="Century"/>
          <w:spacing w:val="26"/>
          <w:sz w:val="16"/>
        </w:rPr>
        <w:t> </w:t>
      </w:r>
      <w:r>
        <w:rPr>
          <w:rFonts w:ascii="Century" w:hAnsi="Century"/>
          <w:sz w:val="16"/>
        </w:rPr>
        <w:t>Singapore</w:t>
      </w:r>
      <w:r>
        <w:rPr>
          <w:rFonts w:ascii="Century" w:hAnsi="Century"/>
          <w:spacing w:val="25"/>
          <w:sz w:val="16"/>
        </w:rPr>
        <w:t> </w:t>
      </w:r>
      <w:r>
        <w:rPr>
          <w:rFonts w:ascii="Century" w:hAnsi="Century"/>
          <w:sz w:val="16"/>
        </w:rPr>
        <w:t>by</w:t>
      </w:r>
      <w:r>
        <w:rPr>
          <w:rFonts w:ascii="Century" w:hAnsi="Century"/>
          <w:spacing w:val="26"/>
          <w:sz w:val="16"/>
        </w:rPr>
        <w:t> </w:t>
      </w:r>
      <w:r>
        <w:rPr>
          <w:rFonts w:ascii="Century" w:hAnsi="Century"/>
          <w:sz w:val="16"/>
        </w:rPr>
        <w:t>the</w:t>
      </w:r>
      <w:r>
        <w:rPr>
          <w:rFonts w:ascii="Century" w:hAnsi="Century"/>
          <w:spacing w:val="23"/>
          <w:sz w:val="16"/>
        </w:rPr>
        <w:t> </w:t>
      </w:r>
      <w:r>
        <w:rPr>
          <w:rFonts w:ascii="Century" w:hAnsi="Century"/>
          <w:color w:val="000066"/>
          <w:sz w:val="16"/>
        </w:rPr>
        <w:t>Ministry</w:t>
      </w:r>
      <w:r>
        <w:rPr>
          <w:rFonts w:ascii="Century" w:hAnsi="Century"/>
          <w:color w:val="000066"/>
          <w:sz w:val="16"/>
        </w:rPr>
        <w:t> of</w:t>
      </w:r>
      <w:r>
        <w:rPr>
          <w:rFonts w:ascii="Century" w:hAnsi="Century"/>
          <w:color w:val="000066"/>
          <w:spacing w:val="-8"/>
          <w:sz w:val="16"/>
        </w:rPr>
        <w:t> </w:t>
      </w:r>
      <w:r>
        <w:rPr>
          <w:rFonts w:ascii="Century" w:hAnsi="Century"/>
          <w:color w:val="000066"/>
          <w:sz w:val="16"/>
        </w:rPr>
        <w:t>Environment</w:t>
      </w:r>
      <w:r>
        <w:rPr>
          <w:rFonts w:ascii="Century" w:hAnsi="Century"/>
          <w:sz w:val="16"/>
        </w:rPr>
        <w:t>’s</w:t>
      </w:r>
      <w:r>
        <w:rPr>
          <w:rFonts w:ascii="Century" w:hAnsi="Century"/>
          <w:spacing w:val="-7"/>
          <w:sz w:val="16"/>
        </w:rPr>
        <w:t> </w:t>
      </w:r>
      <w:r>
        <w:rPr>
          <w:rFonts w:ascii="Century" w:hAnsi="Century"/>
          <w:sz w:val="16"/>
        </w:rPr>
        <w:t>Pollution</w:t>
      </w:r>
      <w:r>
        <w:rPr>
          <w:rFonts w:ascii="Century" w:hAnsi="Century"/>
          <w:spacing w:val="-8"/>
          <w:sz w:val="16"/>
        </w:rPr>
        <w:t> </w:t>
      </w:r>
      <w:r>
        <w:rPr>
          <w:rFonts w:ascii="Century" w:hAnsi="Century"/>
          <w:sz w:val="16"/>
        </w:rPr>
        <w:t>Control</w:t>
      </w:r>
      <w:r>
        <w:rPr>
          <w:rFonts w:ascii="Century" w:hAnsi="Century"/>
          <w:spacing w:val="-8"/>
          <w:sz w:val="16"/>
        </w:rPr>
        <w:t> </w:t>
      </w:r>
      <w:r>
        <w:rPr>
          <w:rFonts w:ascii="Century" w:hAnsi="Century"/>
          <w:sz w:val="16"/>
        </w:rPr>
        <w:t>Department</w:t>
      </w:r>
      <w:r>
        <w:rPr>
          <w:rFonts w:ascii="Century" w:hAnsi="Century"/>
          <w:spacing w:val="-8"/>
          <w:sz w:val="16"/>
        </w:rPr>
        <w:t> </w:t>
      </w:r>
      <w:r>
        <w:rPr>
          <w:rFonts w:ascii="Century" w:hAnsi="Century"/>
          <w:sz w:val="16"/>
        </w:rPr>
        <w:t>(PCD)</w:t>
      </w:r>
      <w:r>
        <w:rPr>
          <w:rFonts w:ascii="Century" w:hAnsi="Century"/>
          <w:spacing w:val="-7"/>
          <w:sz w:val="16"/>
        </w:rPr>
        <w:t> </w:t>
      </w:r>
      <w:r>
        <w:rPr>
          <w:rFonts w:ascii="Century" w:hAnsi="Century"/>
          <w:sz w:val="16"/>
        </w:rPr>
        <w:t>that</w:t>
      </w:r>
      <w:r>
        <w:rPr>
          <w:rFonts w:ascii="Century" w:hAnsi="Century"/>
          <w:spacing w:val="-8"/>
          <w:sz w:val="16"/>
        </w:rPr>
        <w:t> </w:t>
      </w:r>
      <w:r>
        <w:rPr>
          <w:rFonts w:ascii="Century" w:hAnsi="Century"/>
          <w:sz w:val="16"/>
        </w:rPr>
        <w:t>enforces</w:t>
      </w:r>
      <w:r>
        <w:rPr>
          <w:rFonts w:ascii="Century" w:hAnsi="Century"/>
          <w:sz w:val="16"/>
        </w:rPr>
        <w:t> stringent actions against road transport pollution. Based on </w:t>
      </w:r>
      <w:r>
        <w:rPr>
          <w:rFonts w:ascii="Century" w:hAnsi="Century"/>
          <w:sz w:val="16"/>
        </w:rPr>
        <w:t>this</w:t>
      </w:r>
      <w:r>
        <w:rPr>
          <w:rFonts w:ascii="Century" w:hAnsi="Century"/>
          <w:sz w:val="16"/>
        </w:rPr>
        <w:t> criteria,</w:t>
      </w:r>
      <w:r>
        <w:rPr>
          <w:rFonts w:ascii="Century" w:hAnsi="Century"/>
          <w:spacing w:val="-7"/>
          <w:sz w:val="16"/>
        </w:rPr>
        <w:t> </w:t>
      </w:r>
      <w:r>
        <w:rPr>
          <w:rFonts w:ascii="Century" w:hAnsi="Century"/>
          <w:sz w:val="16"/>
        </w:rPr>
        <w:t>the</w:t>
      </w:r>
      <w:r>
        <w:rPr>
          <w:rFonts w:ascii="Century" w:hAnsi="Century"/>
          <w:spacing w:val="-7"/>
          <w:sz w:val="16"/>
        </w:rPr>
        <w:t> </w:t>
      </w:r>
      <w:r>
        <w:rPr>
          <w:rFonts w:ascii="Century" w:hAnsi="Century"/>
          <w:sz w:val="16"/>
        </w:rPr>
        <w:t>latest</w:t>
      </w:r>
      <w:r>
        <w:rPr>
          <w:rFonts w:ascii="Century" w:hAnsi="Century"/>
          <w:spacing w:val="-7"/>
          <w:sz w:val="16"/>
        </w:rPr>
        <w:t> </w:t>
      </w:r>
      <w:r>
        <w:rPr>
          <w:rFonts w:ascii="Century" w:hAnsi="Century"/>
          <w:sz w:val="16"/>
        </w:rPr>
        <w:t>Euro</w:t>
      </w:r>
      <w:r>
        <w:rPr>
          <w:rFonts w:ascii="Century" w:hAnsi="Century"/>
          <w:spacing w:val="-8"/>
          <w:sz w:val="16"/>
        </w:rPr>
        <w:t> </w:t>
      </w:r>
      <w:r>
        <w:rPr>
          <w:rFonts w:ascii="Century" w:hAnsi="Century"/>
          <w:sz w:val="16"/>
        </w:rPr>
        <w:t>models</w:t>
      </w:r>
      <w:r>
        <w:rPr>
          <w:rFonts w:ascii="Century" w:hAnsi="Century"/>
          <w:spacing w:val="-7"/>
          <w:sz w:val="16"/>
        </w:rPr>
        <w:t> </w:t>
      </w:r>
      <w:r>
        <w:rPr>
          <w:rFonts w:ascii="Century" w:hAnsi="Century"/>
          <w:sz w:val="16"/>
        </w:rPr>
        <w:t>are</w:t>
      </w:r>
      <w:r>
        <w:rPr>
          <w:rFonts w:ascii="Century" w:hAnsi="Century"/>
          <w:spacing w:val="-6"/>
          <w:sz w:val="16"/>
        </w:rPr>
        <w:t> </w:t>
      </w:r>
      <w:r>
        <w:rPr>
          <w:rFonts w:ascii="Century" w:hAnsi="Century"/>
          <w:sz w:val="16"/>
        </w:rPr>
        <w:t>applied</w:t>
      </w:r>
      <w:r>
        <w:rPr>
          <w:rFonts w:ascii="Century" w:hAnsi="Century"/>
          <w:spacing w:val="-8"/>
          <w:sz w:val="16"/>
        </w:rPr>
        <w:t> </w:t>
      </w:r>
      <w:r>
        <w:rPr>
          <w:rFonts w:ascii="Century" w:hAnsi="Century"/>
          <w:sz w:val="16"/>
        </w:rPr>
        <w:t>for</w:t>
      </w:r>
      <w:r>
        <w:rPr>
          <w:rFonts w:ascii="Century" w:hAnsi="Century"/>
          <w:spacing w:val="-6"/>
          <w:sz w:val="16"/>
        </w:rPr>
        <w:t> </w:t>
      </w:r>
      <w:r>
        <w:rPr>
          <w:rFonts w:ascii="Century" w:hAnsi="Century"/>
          <w:sz w:val="16"/>
        </w:rPr>
        <w:t>truck</w:t>
      </w:r>
      <w:r>
        <w:rPr>
          <w:rFonts w:ascii="Century" w:hAnsi="Century"/>
          <w:spacing w:val="-7"/>
          <w:sz w:val="16"/>
        </w:rPr>
        <w:t> </w:t>
      </w:r>
      <w:r>
        <w:rPr>
          <w:rFonts w:ascii="Century" w:hAnsi="Century"/>
          <w:sz w:val="16"/>
        </w:rPr>
        <w:t>transportation</w:t>
      </w:r>
      <w:r>
        <w:rPr>
          <w:rFonts w:ascii="Century" w:hAnsi="Century"/>
          <w:sz w:val="16"/>
        </w:rPr>
        <w:t>.</w:t>
      </w:r>
      <w:r>
        <w:rPr>
          <w:rFonts w:ascii="Century" w:hAnsi="Century"/>
          <w:sz w:val="16"/>
        </w:rPr>
        <w:t> The</w:t>
      </w:r>
      <w:r>
        <w:rPr>
          <w:rFonts w:ascii="Century" w:hAnsi="Century"/>
          <w:spacing w:val="-8"/>
          <w:sz w:val="16"/>
        </w:rPr>
        <w:t> </w:t>
      </w:r>
      <w:r>
        <w:rPr>
          <w:rFonts w:ascii="Century" w:hAnsi="Century"/>
          <w:sz w:val="16"/>
        </w:rPr>
        <w:t>sample</w:t>
      </w:r>
      <w:r>
        <w:rPr>
          <w:rFonts w:ascii="Century" w:hAnsi="Century"/>
          <w:spacing w:val="-7"/>
          <w:sz w:val="16"/>
        </w:rPr>
        <w:t> </w:t>
      </w:r>
      <w:r>
        <w:rPr>
          <w:rFonts w:ascii="Century" w:hAnsi="Century"/>
          <w:sz w:val="16"/>
        </w:rPr>
        <w:t>emissions</w:t>
      </w:r>
      <w:r>
        <w:rPr>
          <w:rFonts w:ascii="Century" w:hAnsi="Century"/>
          <w:spacing w:val="-8"/>
          <w:sz w:val="16"/>
        </w:rPr>
        <w:t> </w:t>
      </w:r>
      <w:r>
        <w:rPr>
          <w:rFonts w:ascii="Century" w:hAnsi="Century"/>
          <w:sz w:val="16"/>
        </w:rPr>
        <w:t>of</w:t>
      </w:r>
      <w:r>
        <w:rPr>
          <w:rFonts w:ascii="Century" w:hAnsi="Century"/>
          <w:spacing w:val="-8"/>
          <w:sz w:val="16"/>
        </w:rPr>
        <w:t> </w:t>
      </w:r>
      <w:r>
        <w:rPr>
          <w:rFonts w:ascii="Century" w:hAnsi="Century"/>
          <w:sz w:val="16"/>
        </w:rPr>
        <w:t>the</w:t>
      </w:r>
      <w:r>
        <w:rPr>
          <w:rFonts w:ascii="Century" w:hAnsi="Century"/>
          <w:spacing w:val="-8"/>
          <w:sz w:val="16"/>
        </w:rPr>
        <w:t> </w:t>
      </w:r>
      <w:r>
        <w:rPr>
          <w:rFonts w:ascii="Century" w:hAnsi="Century"/>
          <w:sz w:val="16"/>
        </w:rPr>
        <w:t>latest</w:t>
      </w:r>
      <w:r>
        <w:rPr>
          <w:rFonts w:ascii="Century" w:hAnsi="Century"/>
          <w:spacing w:val="-7"/>
          <w:sz w:val="16"/>
        </w:rPr>
        <w:t> </w:t>
      </w:r>
      <w:r>
        <w:rPr>
          <w:rFonts w:ascii="Century" w:hAnsi="Century"/>
          <w:sz w:val="16"/>
        </w:rPr>
        <w:t>Euro</w:t>
      </w:r>
      <w:r>
        <w:rPr>
          <w:rFonts w:ascii="Century" w:hAnsi="Century"/>
          <w:spacing w:val="-8"/>
          <w:sz w:val="16"/>
        </w:rPr>
        <w:t> </w:t>
      </w:r>
      <w:r>
        <w:rPr>
          <w:rFonts w:ascii="Century" w:hAnsi="Century"/>
          <w:sz w:val="16"/>
        </w:rPr>
        <w:t>V</w:t>
      </w:r>
      <w:r>
        <w:rPr>
          <w:rFonts w:ascii="Century" w:hAnsi="Century"/>
          <w:spacing w:val="-8"/>
          <w:sz w:val="16"/>
        </w:rPr>
        <w:t> </w:t>
      </w:r>
      <w:r>
        <w:rPr>
          <w:rFonts w:ascii="Century" w:hAnsi="Century"/>
          <w:sz w:val="16"/>
        </w:rPr>
        <w:t>are</w:t>
      </w:r>
      <w:r>
        <w:rPr>
          <w:rFonts w:ascii="Century" w:hAnsi="Century"/>
          <w:spacing w:val="-7"/>
          <w:sz w:val="16"/>
        </w:rPr>
        <w:t> </w:t>
      </w:r>
      <w:r>
        <w:rPr>
          <w:rFonts w:ascii="Century" w:hAnsi="Century"/>
          <w:sz w:val="16"/>
        </w:rPr>
        <w:t>shown</w:t>
      </w:r>
      <w:r>
        <w:rPr>
          <w:rFonts w:ascii="Century" w:hAnsi="Century"/>
          <w:spacing w:val="-8"/>
          <w:sz w:val="16"/>
        </w:rPr>
        <w:t> </w:t>
      </w:r>
      <w:r>
        <w:rPr>
          <w:rFonts w:ascii="Century" w:hAnsi="Century"/>
          <w:sz w:val="16"/>
        </w:rPr>
        <w:t>in</w:t>
      </w:r>
      <w:r>
        <w:rPr>
          <w:rFonts w:ascii="Century" w:hAnsi="Century"/>
          <w:spacing w:val="-7"/>
          <w:sz w:val="16"/>
        </w:rPr>
        <w:t> </w:t>
      </w:r>
      <w:r>
        <w:rPr>
          <w:rFonts w:ascii="Century" w:hAnsi="Century"/>
          <w:color w:val="000066"/>
          <w:sz w:val="16"/>
        </w:rPr>
        <w:t>Table</w:t>
      </w:r>
      <w:r>
        <w:rPr>
          <w:rFonts w:ascii="Century" w:hAnsi="Century"/>
          <w:color w:val="000066"/>
          <w:spacing w:val="-8"/>
          <w:sz w:val="16"/>
        </w:rPr>
        <w:t> </w:t>
      </w:r>
      <w:r>
        <w:rPr>
          <w:rFonts w:ascii="Century" w:hAnsi="Century"/>
          <w:color w:val="000066"/>
          <w:sz w:val="16"/>
        </w:rPr>
        <w:t>4</w:t>
      </w:r>
      <w:r>
        <w:rPr>
          <w:rFonts w:ascii="Century" w:hAnsi="Century"/>
          <w:sz w:val="16"/>
        </w:rPr>
        <w:t>.</w:t>
      </w:r>
      <w:r>
        <w:rPr>
          <w:rFonts w:ascii="Century" w:hAnsi="Century"/>
          <w:spacing w:val="-7"/>
          <w:sz w:val="16"/>
        </w:rPr>
        <w:t> </w:t>
      </w:r>
      <w:r>
        <w:rPr>
          <w:rFonts w:ascii="Century" w:hAnsi="Century"/>
          <w:sz w:val="16"/>
        </w:rPr>
        <w:t>The shortest</w:t>
      </w:r>
      <w:r>
        <w:rPr>
          <w:rFonts w:ascii="Century" w:hAnsi="Century"/>
          <w:spacing w:val="7"/>
          <w:sz w:val="16"/>
        </w:rPr>
        <w:t> </w:t>
      </w:r>
      <w:r>
        <w:rPr>
          <w:rFonts w:ascii="Century" w:hAnsi="Century"/>
          <w:sz w:val="16"/>
        </w:rPr>
        <w:t>reasonable</w:t>
      </w:r>
      <w:r>
        <w:rPr>
          <w:rFonts w:ascii="Century" w:hAnsi="Century"/>
          <w:spacing w:val="6"/>
          <w:sz w:val="16"/>
        </w:rPr>
        <w:t> </w:t>
      </w:r>
      <w:r>
        <w:rPr>
          <w:rFonts w:ascii="Century" w:hAnsi="Century"/>
          <w:sz w:val="16"/>
        </w:rPr>
        <w:t>routes</w:t>
      </w:r>
      <w:r>
        <w:rPr>
          <w:rFonts w:ascii="Century" w:hAnsi="Century"/>
          <w:spacing w:val="6"/>
          <w:sz w:val="16"/>
        </w:rPr>
        <w:t> </w:t>
      </w:r>
      <w:r>
        <w:rPr>
          <w:rFonts w:ascii="Century" w:hAnsi="Century"/>
          <w:sz w:val="16"/>
        </w:rPr>
        <w:t>was</w:t>
      </w:r>
      <w:r>
        <w:rPr>
          <w:rFonts w:ascii="Century" w:hAnsi="Century"/>
          <w:spacing w:val="7"/>
          <w:sz w:val="16"/>
        </w:rPr>
        <w:t> </w:t>
      </w:r>
      <w:r>
        <w:rPr>
          <w:rFonts w:ascii="Century" w:hAnsi="Century"/>
          <w:sz w:val="16"/>
        </w:rPr>
        <w:t>assumed</w:t>
      </w:r>
      <w:r>
        <w:rPr>
          <w:rFonts w:ascii="Century" w:hAnsi="Century"/>
          <w:spacing w:val="7"/>
          <w:sz w:val="16"/>
        </w:rPr>
        <w:t> </w:t>
      </w:r>
      <w:r>
        <w:rPr>
          <w:rFonts w:ascii="Century" w:hAnsi="Century"/>
          <w:sz w:val="16"/>
        </w:rPr>
        <w:t>to</w:t>
      </w:r>
      <w:r>
        <w:rPr>
          <w:rFonts w:ascii="Century" w:hAnsi="Century"/>
          <w:spacing w:val="7"/>
          <w:sz w:val="16"/>
        </w:rPr>
        <w:t> </w:t>
      </w:r>
      <w:r>
        <w:rPr>
          <w:rFonts w:ascii="Century" w:hAnsi="Century"/>
          <w:sz w:val="16"/>
        </w:rPr>
        <w:t>be</w:t>
      </w:r>
      <w:r>
        <w:rPr>
          <w:rFonts w:ascii="Century" w:hAnsi="Century"/>
          <w:spacing w:val="7"/>
          <w:sz w:val="16"/>
        </w:rPr>
        <w:t> </w:t>
      </w:r>
      <w:r>
        <w:rPr>
          <w:rFonts w:ascii="Century" w:hAnsi="Century"/>
          <w:sz w:val="16"/>
        </w:rPr>
        <w:t>that</w:t>
      </w:r>
      <w:r>
        <w:rPr>
          <w:rFonts w:ascii="Century" w:hAnsi="Century"/>
          <w:spacing w:val="9"/>
          <w:sz w:val="16"/>
        </w:rPr>
        <w:t> </w:t>
      </w:r>
      <w:r>
        <w:rPr>
          <w:rFonts w:ascii="Century" w:hAnsi="Century"/>
          <w:sz w:val="16"/>
        </w:rPr>
        <w:t>adopted</w:t>
      </w:r>
      <w:r>
        <w:rPr>
          <w:rFonts w:ascii="Century" w:hAnsi="Century"/>
          <w:spacing w:val="7"/>
          <w:sz w:val="16"/>
        </w:rPr>
        <w:t> </w:t>
      </w:r>
      <w:r>
        <w:rPr>
          <w:rFonts w:ascii="Century" w:hAnsi="Century"/>
          <w:sz w:val="16"/>
        </w:rPr>
        <w:t>by</w:t>
      </w:r>
      <w:r>
        <w:rPr>
          <w:rFonts w:ascii="Century" w:hAnsi="Century"/>
          <w:spacing w:val="6"/>
          <w:sz w:val="16"/>
        </w:rPr>
        <w:t> </w:t>
      </w:r>
      <w:r>
        <w:rPr>
          <w:rFonts w:ascii="Century" w:hAnsi="Century"/>
          <w:spacing w:val="-4"/>
          <w:sz w:val="16"/>
        </w:rPr>
        <w:t>col</w:t>
      </w:r>
      <w:r>
        <w:rPr>
          <w:rFonts w:ascii="Century" w:hAnsi="Century"/>
          <w:spacing w:val="-4"/>
          <w:sz w:val="16"/>
        </w:rPr>
        <w:t>-</w:t>
      </w:r>
    </w:p>
    <w:p>
      <w:pPr>
        <w:tabs>
          <w:tab w:pos="3060" w:val="right" w:leader="none"/>
        </w:tabs>
        <w:spacing w:before="80"/>
        <w:ind w:left="1134" w:right="0" w:firstLine="0"/>
        <w:jc w:val="left"/>
        <w:rPr>
          <w:rFonts w:ascii="Century"/>
          <w:sz w:val="12"/>
        </w:rPr>
      </w:pPr>
      <w:r>
        <w:rPr/>
        <w:br w:type="column"/>
      </w:r>
      <w:r>
        <w:rPr>
          <w:rFonts w:ascii="Century"/>
          <w:spacing w:val="-5"/>
          <w:w w:val="110"/>
          <w:sz w:val="12"/>
        </w:rPr>
        <w:t>CO</w:t>
      </w:r>
      <w:r>
        <w:rPr>
          <w:rFonts w:ascii="Century"/>
          <w:spacing w:val="-5"/>
          <w:w w:val="110"/>
          <w:sz w:val="12"/>
          <w:vertAlign w:val="subscript"/>
        </w:rPr>
        <w:t>2</w:t>
      </w:r>
      <w:r>
        <w:rPr>
          <w:rFonts w:ascii="Century"/>
          <w:position w:val="-1"/>
          <w:sz w:val="8"/>
          <w:vertAlign w:val="baseline"/>
        </w:rPr>
        <w:tab/>
      </w:r>
      <w:r>
        <w:rPr>
          <w:rFonts w:ascii="Century"/>
          <w:spacing w:val="-2"/>
          <w:w w:val="110"/>
          <w:sz w:val="12"/>
          <w:vertAlign w:val="baseline"/>
        </w:rPr>
        <w:t>0.016</w:t>
      </w:r>
    </w:p>
    <w:p>
      <w:pPr>
        <w:tabs>
          <w:tab w:pos="2726" w:val="left" w:leader="none"/>
        </w:tabs>
        <w:spacing w:line="178" w:lineRule="exact" w:before="14"/>
        <w:ind w:left="1134" w:right="0" w:firstLine="0"/>
        <w:jc w:val="left"/>
        <w:rPr>
          <w:rFonts w:ascii="Century"/>
          <w:sz w:val="12"/>
        </w:rPr>
      </w:pPr>
      <w:r>
        <w:rPr>
          <w:rFonts w:ascii="Century"/>
          <w:spacing w:val="-5"/>
          <w:w w:val="115"/>
          <w:sz w:val="12"/>
        </w:rPr>
        <w:t>CO</w:t>
      </w:r>
      <w:r>
        <w:rPr>
          <w:rFonts w:ascii="Century"/>
          <w:sz w:val="12"/>
        </w:rPr>
        <w:tab/>
      </w:r>
      <w:r>
        <w:rPr>
          <w:rFonts w:ascii="Century"/>
          <w:w w:val="120"/>
          <w:sz w:val="12"/>
        </w:rPr>
        <w:t>1.87</w:t>
      </w:r>
      <w:r>
        <w:rPr>
          <w:rFonts w:ascii="Century"/>
          <w:spacing w:val="-8"/>
          <w:w w:val="120"/>
          <w:sz w:val="12"/>
        </w:rPr>
        <w:t> </w:t>
      </w:r>
      <w:r>
        <w:rPr>
          <w:rFonts w:ascii="Lucida Sans Unicode"/>
          <w:w w:val="120"/>
          <w:sz w:val="12"/>
        </w:rPr>
        <w:t>X</w:t>
      </w:r>
      <w:r>
        <w:rPr>
          <w:rFonts w:ascii="Lucida Sans Unicode"/>
          <w:spacing w:val="-13"/>
          <w:w w:val="120"/>
          <w:sz w:val="12"/>
        </w:rPr>
        <w:t> </w:t>
      </w:r>
      <w:r>
        <w:rPr>
          <w:rFonts w:ascii="Century"/>
          <w:w w:val="120"/>
          <w:sz w:val="12"/>
        </w:rPr>
        <w:t>10</w:t>
      </w:r>
      <w:r>
        <w:rPr>
          <w:rFonts w:ascii="Lucida Sans Unicode"/>
          <w:w w:val="120"/>
          <w:sz w:val="12"/>
          <w:vertAlign w:val="superscript"/>
        </w:rPr>
        <w:t>-</w:t>
      </w:r>
      <w:r>
        <w:rPr>
          <w:rFonts w:ascii="Century"/>
          <w:spacing w:val="-10"/>
          <w:w w:val="120"/>
          <w:sz w:val="12"/>
          <w:vertAlign w:val="superscript"/>
        </w:rPr>
        <w:t>5</w:t>
      </w:r>
    </w:p>
    <w:p>
      <w:pPr>
        <w:tabs>
          <w:tab w:pos="2726" w:val="left" w:leader="none"/>
        </w:tabs>
        <w:spacing w:line="171" w:lineRule="exact" w:before="0"/>
        <w:ind w:left="1134" w:right="0" w:firstLine="0"/>
        <w:jc w:val="left"/>
        <w:rPr>
          <w:rFonts w:ascii="Century"/>
          <w:sz w:val="12"/>
        </w:rPr>
      </w:pPr>
      <w:r>
        <w:rPr>
          <w:rFonts w:ascii="Century"/>
          <w:spacing w:val="-5"/>
          <w:w w:val="120"/>
          <w:sz w:val="12"/>
        </w:rPr>
        <w:t>NO</w:t>
      </w:r>
      <w:r>
        <w:rPr>
          <w:rFonts w:ascii="Century"/>
          <w:spacing w:val="-5"/>
          <w:w w:val="120"/>
          <w:sz w:val="12"/>
          <w:vertAlign w:val="subscript"/>
        </w:rPr>
        <w:t>X</w:t>
      </w:r>
      <w:r>
        <w:rPr>
          <w:rFonts w:ascii="Century"/>
          <w:sz w:val="12"/>
          <w:vertAlign w:val="baseline"/>
        </w:rPr>
        <w:tab/>
      </w:r>
      <w:r>
        <w:rPr>
          <w:rFonts w:ascii="Century"/>
          <w:w w:val="120"/>
          <w:sz w:val="12"/>
          <w:vertAlign w:val="baseline"/>
        </w:rPr>
        <w:t>1.38</w:t>
      </w:r>
      <w:r>
        <w:rPr>
          <w:rFonts w:ascii="Century"/>
          <w:spacing w:val="-8"/>
          <w:w w:val="120"/>
          <w:sz w:val="12"/>
          <w:vertAlign w:val="baseline"/>
        </w:rPr>
        <w:t> </w:t>
      </w:r>
      <w:r>
        <w:rPr>
          <w:rFonts w:ascii="Lucida Sans Unicode"/>
          <w:w w:val="120"/>
          <w:sz w:val="12"/>
          <w:vertAlign w:val="baseline"/>
        </w:rPr>
        <w:t>X</w:t>
      </w:r>
      <w:r>
        <w:rPr>
          <w:rFonts w:ascii="Lucida Sans Unicode"/>
          <w:spacing w:val="-13"/>
          <w:w w:val="120"/>
          <w:sz w:val="12"/>
          <w:vertAlign w:val="baseline"/>
        </w:rPr>
        <w:t> </w:t>
      </w:r>
      <w:r>
        <w:rPr>
          <w:rFonts w:ascii="Century"/>
          <w:w w:val="120"/>
          <w:sz w:val="12"/>
          <w:vertAlign w:val="baseline"/>
        </w:rPr>
        <w:t>10</w:t>
      </w:r>
      <w:r>
        <w:rPr>
          <w:rFonts w:ascii="Lucida Sans Unicode"/>
          <w:w w:val="120"/>
          <w:sz w:val="12"/>
          <w:vertAlign w:val="superscript"/>
        </w:rPr>
        <w:t>-</w:t>
      </w:r>
      <w:r>
        <w:rPr>
          <w:rFonts w:ascii="Century"/>
          <w:spacing w:val="-10"/>
          <w:w w:val="120"/>
          <w:sz w:val="12"/>
          <w:vertAlign w:val="superscript"/>
        </w:rPr>
        <w:t>5</w:t>
      </w:r>
    </w:p>
    <w:p>
      <w:pPr>
        <w:tabs>
          <w:tab w:pos="2726" w:val="left" w:leader="none"/>
        </w:tabs>
        <w:spacing w:line="171" w:lineRule="exact" w:before="0"/>
        <w:ind w:left="1134" w:right="0" w:firstLine="0"/>
        <w:jc w:val="left"/>
        <w:rPr>
          <w:rFonts w:ascii="Century"/>
          <w:sz w:val="12"/>
        </w:rPr>
      </w:pPr>
      <w:r>
        <w:rPr>
          <w:rFonts w:ascii="Century"/>
          <w:spacing w:val="-5"/>
          <w:w w:val="120"/>
          <w:sz w:val="12"/>
        </w:rPr>
        <w:t>SO</w:t>
      </w:r>
      <w:r>
        <w:rPr>
          <w:rFonts w:ascii="Century"/>
          <w:spacing w:val="-5"/>
          <w:w w:val="120"/>
          <w:sz w:val="12"/>
          <w:vertAlign w:val="subscript"/>
        </w:rPr>
        <w:t>X</w:t>
      </w:r>
      <w:r>
        <w:rPr>
          <w:rFonts w:ascii="Century"/>
          <w:sz w:val="12"/>
          <w:vertAlign w:val="baseline"/>
        </w:rPr>
        <w:tab/>
      </w:r>
      <w:r>
        <w:rPr>
          <w:rFonts w:ascii="Century"/>
          <w:w w:val="120"/>
          <w:sz w:val="12"/>
          <w:vertAlign w:val="baseline"/>
        </w:rPr>
        <w:t>1.05</w:t>
      </w:r>
      <w:r>
        <w:rPr>
          <w:rFonts w:ascii="Century"/>
          <w:spacing w:val="-9"/>
          <w:w w:val="120"/>
          <w:sz w:val="12"/>
          <w:vertAlign w:val="baseline"/>
        </w:rPr>
        <w:t> </w:t>
      </w:r>
      <w:r>
        <w:rPr>
          <w:rFonts w:ascii="Lucida Sans Unicode"/>
          <w:w w:val="120"/>
          <w:sz w:val="12"/>
          <w:vertAlign w:val="baseline"/>
        </w:rPr>
        <w:t>X</w:t>
      </w:r>
      <w:r>
        <w:rPr>
          <w:rFonts w:ascii="Lucida Sans Unicode"/>
          <w:spacing w:val="-14"/>
          <w:w w:val="120"/>
          <w:sz w:val="12"/>
          <w:vertAlign w:val="baseline"/>
        </w:rPr>
        <w:t> </w:t>
      </w:r>
      <w:r>
        <w:rPr>
          <w:rFonts w:ascii="Century"/>
          <w:w w:val="120"/>
          <w:sz w:val="12"/>
          <w:vertAlign w:val="baseline"/>
        </w:rPr>
        <w:t>10</w:t>
      </w:r>
      <w:r>
        <w:rPr>
          <w:rFonts w:ascii="Lucida Sans Unicode"/>
          <w:w w:val="120"/>
          <w:sz w:val="12"/>
          <w:vertAlign w:val="superscript"/>
        </w:rPr>
        <w:t>-</w:t>
      </w:r>
      <w:r>
        <w:rPr>
          <w:rFonts w:ascii="Century"/>
          <w:spacing w:val="-10"/>
          <w:w w:val="120"/>
          <w:sz w:val="12"/>
          <w:vertAlign w:val="superscript"/>
        </w:rPr>
        <w:t>6</w:t>
      </w:r>
    </w:p>
    <w:p>
      <w:pPr>
        <w:tabs>
          <w:tab w:pos="2726" w:val="left" w:leader="none"/>
        </w:tabs>
        <w:spacing w:line="178" w:lineRule="exact" w:before="0"/>
        <w:ind w:left="1134" w:right="0" w:firstLine="0"/>
        <w:jc w:val="left"/>
        <w:rPr>
          <w:rFonts w:ascii="Century"/>
          <w:sz w:val="12"/>
        </w:rPr>
      </w:pPr>
      <w:r>
        <w:rPr>
          <w:rFonts w:ascii="Century"/>
          <w:spacing w:val="-5"/>
          <w:w w:val="120"/>
          <w:sz w:val="12"/>
        </w:rPr>
        <w:t>PM</w:t>
      </w:r>
      <w:r>
        <w:rPr>
          <w:rFonts w:ascii="Century"/>
          <w:sz w:val="12"/>
        </w:rPr>
        <w:tab/>
      </w:r>
      <w:r>
        <w:rPr>
          <w:rFonts w:ascii="Century"/>
          <w:w w:val="120"/>
          <w:sz w:val="12"/>
        </w:rPr>
        <w:t>4.60</w:t>
      </w:r>
      <w:r>
        <w:rPr>
          <w:rFonts w:ascii="Century"/>
          <w:spacing w:val="-9"/>
          <w:w w:val="120"/>
          <w:sz w:val="12"/>
        </w:rPr>
        <w:t> </w:t>
      </w:r>
      <w:r>
        <w:rPr>
          <w:rFonts w:ascii="Lucida Sans Unicode"/>
          <w:w w:val="120"/>
          <w:sz w:val="12"/>
        </w:rPr>
        <w:t>X</w:t>
      </w:r>
      <w:r>
        <w:rPr>
          <w:rFonts w:ascii="Lucida Sans Unicode"/>
          <w:spacing w:val="-14"/>
          <w:w w:val="120"/>
          <w:sz w:val="12"/>
        </w:rPr>
        <w:t> </w:t>
      </w:r>
      <w:r>
        <w:rPr>
          <w:rFonts w:ascii="Century"/>
          <w:w w:val="120"/>
          <w:sz w:val="12"/>
        </w:rPr>
        <w:t>10</w:t>
      </w:r>
      <w:r>
        <w:rPr>
          <w:rFonts w:ascii="Lucida Sans Unicode"/>
          <w:w w:val="120"/>
          <w:sz w:val="12"/>
          <w:vertAlign w:val="superscript"/>
        </w:rPr>
        <w:t>-</w:t>
      </w:r>
      <w:r>
        <w:rPr>
          <w:rFonts w:ascii="Century"/>
          <w:spacing w:val="-10"/>
          <w:w w:val="120"/>
          <w:sz w:val="12"/>
          <w:vertAlign w:val="superscript"/>
        </w:rPr>
        <w:t>7</w:t>
      </w:r>
    </w:p>
    <w:p>
      <w:pPr>
        <w:tabs>
          <w:tab w:pos="2726" w:val="left" w:leader="none"/>
        </w:tabs>
        <w:spacing w:before="0"/>
        <w:ind w:left="1134" w:right="0" w:firstLine="0"/>
        <w:jc w:val="left"/>
        <w:rPr>
          <w:rFonts w:ascii="Century"/>
          <w:sz w:val="12"/>
        </w:rPr>
      </w:pPr>
      <w:r>
        <w:rPr>
          <w:rFonts w:ascii="Century"/>
          <w:spacing w:val="-5"/>
          <w:sz w:val="12"/>
        </w:rPr>
        <w:t>HC</w:t>
      </w:r>
      <w:r>
        <w:rPr>
          <w:rFonts w:ascii="Century"/>
          <w:sz w:val="12"/>
        </w:rPr>
        <w:tab/>
      </w:r>
      <w:r>
        <w:rPr>
          <w:rFonts w:ascii="Century"/>
          <w:spacing w:val="-4"/>
          <w:sz w:val="12"/>
        </w:rPr>
        <w:t>n.a.</w:t>
      </w:r>
    </w:p>
    <w:p>
      <w:pPr>
        <w:pStyle w:val="BodyText"/>
        <w:spacing w:before="9"/>
        <w:rPr>
          <w:rFonts w:ascii="Century"/>
          <w:sz w:val="4"/>
        </w:rPr>
      </w:pPr>
      <w:r>
        <w:rPr/>
        <w:pict>
          <v:rect style="position:absolute;margin-left:344.239014pt;margin-top:4.054931pt;width:165.997pt;height:.51022pt;mso-position-horizontal-relative:page;mso-position-vertical-relative:paragraph;z-index:-15716352;mso-wrap-distance-left:0;mso-wrap-distance-right:0" id="docshape75" filled="true" fillcolor="#000000" stroked="false">
            <v:fill type="solid"/>
            <w10:wrap type="topAndBottom"/>
          </v:rect>
        </w:pict>
      </w:r>
    </w:p>
    <w:p>
      <w:pPr>
        <w:spacing w:line="285" w:lineRule="auto" w:before="55"/>
        <w:ind w:left="964" w:right="901" w:firstLine="0"/>
        <w:jc w:val="left"/>
        <w:rPr>
          <w:rFonts w:ascii="Century"/>
          <w:sz w:val="12"/>
        </w:rPr>
      </w:pPr>
      <w:r>
        <w:rPr>
          <w:rFonts w:ascii="Century"/>
          <w:w w:val="110"/>
          <w:sz w:val="12"/>
        </w:rPr>
        <w:t>Coastal bulk</w:t>
      </w:r>
      <w:r>
        <w:rPr>
          <w:rFonts w:ascii="Century"/>
          <w:w w:val="110"/>
          <w:sz w:val="12"/>
        </w:rPr>
        <w:t> carrier/ocean</w:t>
      </w:r>
      <w:r>
        <w:rPr>
          <w:rFonts w:ascii="Century"/>
          <w:w w:val="110"/>
          <w:sz w:val="12"/>
        </w:rPr>
        <w:t> freighter</w:t>
      </w:r>
      <w:r>
        <w:rPr>
          <w:rFonts w:ascii="Century"/>
          <w:w w:val="110"/>
          <w:sz w:val="12"/>
        </w:rPr>
        <w:t> 10,000-tonne</w:t>
      </w:r>
      <w:r>
        <w:rPr>
          <w:rFonts w:ascii="Century"/>
          <w:w w:val="110"/>
          <w:sz w:val="12"/>
        </w:rPr>
        <w:t> </w:t>
      </w:r>
      <w:r>
        <w:rPr>
          <w:rFonts w:ascii="Century"/>
          <w:w w:val="110"/>
          <w:sz w:val="12"/>
        </w:rPr>
        <w:t>car-</w:t>
      </w:r>
      <w:r>
        <w:rPr>
          <w:rFonts w:ascii="Century"/>
          <w:spacing w:val="40"/>
          <w:w w:val="110"/>
          <w:sz w:val="12"/>
        </w:rPr>
        <w:t> </w:t>
      </w:r>
      <w:r>
        <w:rPr>
          <w:rFonts w:ascii="Century"/>
          <w:w w:val="110"/>
          <w:sz w:val="12"/>
        </w:rPr>
        <w:t>rying capacity.</w:t>
      </w:r>
    </w:p>
    <w:p>
      <w:pPr>
        <w:pStyle w:val="BodyText"/>
        <w:spacing w:before="8"/>
        <w:rPr>
          <w:rFonts w:ascii="Century"/>
          <w:sz w:val="20"/>
        </w:rPr>
      </w:pPr>
    </w:p>
    <w:p>
      <w:pPr>
        <w:pStyle w:val="BodyText"/>
        <w:spacing w:line="261" w:lineRule="auto"/>
        <w:ind w:left="114" w:right="307"/>
        <w:jc w:val="both"/>
        <w:rPr>
          <w:rFonts w:ascii="Century" w:hAnsi="Century"/>
        </w:rPr>
      </w:pPr>
      <w:r>
        <w:rPr>
          <w:rFonts w:ascii="Century" w:hAnsi="Century"/>
        </w:rPr>
        <w:t>transport vessels operated in an efﬁcient manner and adopted </w:t>
      </w:r>
      <w:r>
        <w:rPr>
          <w:rFonts w:ascii="Century" w:hAnsi="Century"/>
        </w:rPr>
        <w:t>the shortest</w:t>
      </w:r>
      <w:r>
        <w:rPr>
          <w:rFonts w:ascii="Century" w:hAnsi="Century"/>
          <w:spacing w:val="-1"/>
        </w:rPr>
        <w:t> </w:t>
      </w:r>
      <w:r>
        <w:rPr>
          <w:rFonts w:ascii="Century" w:hAnsi="Century"/>
        </w:rPr>
        <w:t>and most conventional</w:t>
      </w:r>
      <w:r>
        <w:rPr>
          <w:rFonts w:ascii="Century" w:hAnsi="Century"/>
          <w:spacing w:val="-1"/>
        </w:rPr>
        <w:t> </w:t>
      </w:r>
      <w:r>
        <w:rPr>
          <w:rFonts w:ascii="Century" w:hAnsi="Century"/>
        </w:rPr>
        <w:t>route to Semakau landﬁll, translat- ing</w:t>
      </w:r>
      <w:r>
        <w:rPr>
          <w:rFonts w:ascii="Century" w:hAnsi="Century"/>
          <w:spacing w:val="-1"/>
        </w:rPr>
        <w:t> </w:t>
      </w:r>
      <w:r>
        <w:rPr>
          <w:rFonts w:ascii="Century" w:hAnsi="Century"/>
        </w:rPr>
        <w:t>into a</w:t>
      </w:r>
      <w:r>
        <w:rPr>
          <w:rFonts w:ascii="Century" w:hAnsi="Century"/>
          <w:spacing w:val="-1"/>
        </w:rPr>
        <w:t> </w:t>
      </w:r>
      <w:r>
        <w:rPr>
          <w:rFonts w:ascii="Century" w:hAnsi="Century"/>
        </w:rPr>
        <w:t>nautical</w:t>
      </w:r>
      <w:r>
        <w:rPr>
          <w:rFonts w:ascii="Century" w:hAnsi="Century"/>
          <w:spacing w:val="-1"/>
        </w:rPr>
        <w:t> </w:t>
      </w:r>
      <w:r>
        <w:rPr>
          <w:rFonts w:ascii="Century" w:hAnsi="Century"/>
        </w:rPr>
        <w:t>mileage of 30</w:t>
      </w:r>
      <w:r>
        <w:rPr>
          <w:rFonts w:ascii="Century" w:hAnsi="Century"/>
          <w:spacing w:val="-2"/>
        </w:rPr>
        <w:t> </w:t>
      </w:r>
      <w:r>
        <w:rPr>
          <w:rFonts w:ascii="Century" w:hAnsi="Century"/>
        </w:rPr>
        <w:t>km</w:t>
      </w:r>
      <w:r>
        <w:rPr>
          <w:rFonts w:ascii="Century" w:hAnsi="Century"/>
          <w:spacing w:val="-1"/>
        </w:rPr>
        <w:t> </w:t>
      </w:r>
      <w:r>
        <w:rPr>
          <w:rFonts w:ascii="Century" w:hAnsi="Century"/>
        </w:rPr>
        <w:t>each</w:t>
      </w:r>
      <w:r>
        <w:rPr>
          <w:rFonts w:ascii="Century" w:hAnsi="Century"/>
          <w:spacing w:val="-1"/>
        </w:rPr>
        <w:t> </w:t>
      </w:r>
      <w:r>
        <w:rPr>
          <w:rFonts w:ascii="Century" w:hAnsi="Century"/>
        </w:rPr>
        <w:t>trip.</w:t>
      </w:r>
      <w:r>
        <w:rPr>
          <w:rFonts w:ascii="Century" w:hAnsi="Century"/>
          <w:spacing w:val="-2"/>
        </w:rPr>
        <w:t> </w:t>
      </w:r>
      <w:r>
        <w:rPr>
          <w:rFonts w:ascii="Century" w:hAnsi="Century"/>
        </w:rPr>
        <w:t>The weather</w:t>
      </w:r>
      <w:r>
        <w:rPr>
          <w:rFonts w:ascii="Century" w:hAnsi="Century"/>
          <w:spacing w:val="-1"/>
        </w:rPr>
        <w:t> </w:t>
      </w:r>
      <w:r>
        <w:rPr>
          <w:rFonts w:ascii="Century" w:hAnsi="Century"/>
        </w:rPr>
        <w:t>and</w:t>
      </w:r>
      <w:r>
        <w:rPr>
          <w:rFonts w:ascii="Century" w:hAnsi="Century"/>
          <w:spacing w:val="-1"/>
        </w:rPr>
        <w:t> </w:t>
      </w:r>
      <w:r>
        <w:rPr>
          <w:rFonts w:ascii="Century" w:hAnsi="Century"/>
        </w:rPr>
        <w:t>sea conditions were assumed to exhibit negligible effects on marine </w:t>
      </w:r>
      <w:r>
        <w:rPr>
          <w:rFonts w:ascii="Century" w:hAnsi="Century"/>
          <w:spacing w:val="-2"/>
        </w:rPr>
        <w:t>transportation.</w:t>
      </w:r>
    </w:p>
    <w:p>
      <w:pPr>
        <w:spacing w:line="259" w:lineRule="auto" w:before="0"/>
        <w:ind w:left="114" w:right="308" w:firstLine="232"/>
        <w:jc w:val="both"/>
        <w:rPr>
          <w:rFonts w:ascii="Century"/>
          <w:sz w:val="16"/>
        </w:rPr>
      </w:pPr>
      <w:r>
        <w:rPr>
          <w:rFonts w:ascii="Century"/>
          <w:w w:val="105"/>
          <w:sz w:val="16"/>
        </w:rPr>
        <w:t>In the same manner as road transport vehicle, the number </w:t>
      </w:r>
      <w:r>
        <w:rPr>
          <w:rFonts w:ascii="Century"/>
          <w:w w:val="105"/>
          <w:sz w:val="16"/>
        </w:rPr>
        <w:t>of trips by barge/bulk carrier necessary are estimated</w:t>
      </w:r>
      <w:r>
        <w:rPr>
          <w:rFonts w:ascii="Century"/>
          <w:spacing w:val="-1"/>
          <w:w w:val="105"/>
          <w:sz w:val="16"/>
        </w:rPr>
        <w:t> </w:t>
      </w:r>
      <w:r>
        <w:rPr>
          <w:rFonts w:ascii="Century"/>
          <w:w w:val="105"/>
          <w:sz w:val="16"/>
        </w:rPr>
        <w:t>as: (</w:t>
      </w:r>
      <w:r>
        <w:rPr>
          <w:rFonts w:ascii="Cambria"/>
          <w:i/>
          <w:w w:val="105"/>
          <w:sz w:val="16"/>
        </w:rPr>
        <w:t>tonnes</w:t>
      </w:r>
      <w:r>
        <w:rPr>
          <w:rFonts w:ascii="Cambria"/>
          <w:i/>
          <w:w w:val="105"/>
          <w:sz w:val="16"/>
        </w:rPr>
        <w:t> of</w:t>
      </w:r>
      <w:r>
        <w:rPr>
          <w:rFonts w:ascii="Cambria"/>
          <w:i/>
          <w:spacing w:val="40"/>
          <w:w w:val="105"/>
          <w:sz w:val="16"/>
        </w:rPr>
        <w:t> </w:t>
      </w:r>
      <w:r>
        <w:rPr>
          <w:rFonts w:ascii="Cambria"/>
          <w:i/>
          <w:w w:val="105"/>
          <w:sz w:val="16"/>
        </w:rPr>
        <w:t>waste per</w:t>
      </w:r>
      <w:r>
        <w:rPr>
          <w:rFonts w:ascii="Cambria"/>
          <w:i/>
          <w:w w:val="105"/>
          <w:sz w:val="16"/>
        </w:rPr>
        <w:t> year</w:t>
      </w:r>
      <w:r>
        <w:rPr>
          <w:rFonts w:ascii="Century"/>
          <w:w w:val="105"/>
          <w:sz w:val="16"/>
        </w:rPr>
        <w:t>)/(</w:t>
      </w:r>
      <w:r>
        <w:rPr>
          <w:rFonts w:ascii="Cambria"/>
          <w:i/>
          <w:w w:val="105"/>
          <w:sz w:val="16"/>
        </w:rPr>
        <w:t>marine transport carrying</w:t>
      </w:r>
      <w:r>
        <w:rPr>
          <w:rFonts w:ascii="Cambria"/>
          <w:i/>
          <w:w w:val="105"/>
          <w:sz w:val="16"/>
        </w:rPr>
        <w:t> capacity</w:t>
      </w:r>
      <w:r>
        <w:rPr>
          <w:rFonts w:ascii="Century"/>
          <w:w w:val="105"/>
          <w:sz w:val="16"/>
        </w:rPr>
        <w:t>).</w:t>
      </w:r>
    </w:p>
    <w:p>
      <w:pPr>
        <w:pStyle w:val="BodyText"/>
        <w:spacing w:line="261" w:lineRule="auto"/>
        <w:ind w:left="114" w:right="307" w:firstLine="232"/>
        <w:jc w:val="both"/>
        <w:rPr>
          <w:rFonts w:ascii="Century"/>
        </w:rPr>
      </w:pPr>
      <w:r>
        <w:rPr>
          <w:rFonts w:ascii="Century"/>
        </w:rPr>
        <w:t>Based on a carrying capacity of 8000-tonnes and </w:t>
      </w:r>
      <w:r>
        <w:rPr>
          <w:rFonts w:ascii="Century"/>
        </w:rPr>
        <w:t>10,000-tonnes, the estimated number of trips for each year is projected. The re- sults are compiled in </w:t>
      </w:r>
      <w:r>
        <w:rPr>
          <w:rFonts w:ascii="Century"/>
          <w:color w:val="000066"/>
        </w:rPr>
        <w:t>Table C.1 (Appendices)</w:t>
      </w:r>
      <w:r>
        <w:rPr>
          <w:rFonts w:ascii="Century"/>
        </w:rPr>
        <w:t>. Marine transporta- tion emissions (in total kg/year) for both barge and coastal bulk carrier are calculated as:</w:t>
      </w:r>
    </w:p>
    <w:p>
      <w:pPr>
        <w:spacing w:after="0" w:line="261" w:lineRule="auto"/>
        <w:jc w:val="both"/>
        <w:rPr>
          <w:rFonts w:ascii="Century"/>
        </w:rPr>
        <w:sectPr>
          <w:type w:val="continuous"/>
          <w:pgSz w:w="11910" w:h="15880"/>
          <w:pgMar w:header="890" w:footer="0" w:top="140" w:bottom="280" w:left="540" w:right="540"/>
          <w:cols w:num="2" w:equalWidth="0">
            <w:col w:w="5177" w:space="204"/>
            <w:col w:w="5449"/>
          </w:cols>
        </w:sectPr>
      </w:pPr>
    </w:p>
    <w:p>
      <w:pPr>
        <w:pStyle w:val="BodyText"/>
        <w:spacing w:line="191" w:lineRule="exact"/>
        <w:ind w:left="114"/>
        <w:rPr>
          <w:rFonts w:ascii="Century"/>
        </w:rPr>
      </w:pPr>
      <w:r>
        <w:rPr/>
        <w:pict>
          <v:rect style="position:absolute;margin-left:402.009003pt;margin-top:11.1942pt;width:43.313pt;height:.34pt;mso-position-horizontal-relative:page;mso-position-vertical-relative:paragraph;z-index:15742976" id="docshape76" filled="true" fillcolor="#000000" stroked="false">
            <v:fill type="solid"/>
            <w10:wrap type="none"/>
          </v:rect>
        </w:pict>
      </w:r>
      <w:r>
        <w:rPr>
          <w:rFonts w:ascii="Century"/>
        </w:rPr>
        <w:t>lection</w:t>
      </w:r>
      <w:r>
        <w:rPr>
          <w:rFonts w:ascii="Century"/>
          <w:spacing w:val="19"/>
        </w:rPr>
        <w:t> </w:t>
      </w:r>
      <w:r>
        <w:rPr>
          <w:rFonts w:ascii="Century"/>
        </w:rPr>
        <w:t>trucks</w:t>
      </w:r>
      <w:r>
        <w:rPr>
          <w:rFonts w:ascii="Century"/>
          <w:spacing w:val="19"/>
        </w:rPr>
        <w:t> </w:t>
      </w:r>
      <w:r>
        <w:rPr>
          <w:rFonts w:ascii="Century"/>
        </w:rPr>
        <w:t>in</w:t>
      </w:r>
      <w:r>
        <w:rPr>
          <w:rFonts w:ascii="Century"/>
          <w:spacing w:val="21"/>
        </w:rPr>
        <w:t> </w:t>
      </w:r>
      <w:r>
        <w:rPr>
          <w:rFonts w:ascii="Century"/>
        </w:rPr>
        <w:t>their</w:t>
      </w:r>
      <w:r>
        <w:rPr>
          <w:rFonts w:ascii="Century"/>
          <w:spacing w:val="18"/>
        </w:rPr>
        <w:t> </w:t>
      </w:r>
      <w:r>
        <w:rPr>
          <w:rFonts w:ascii="Century"/>
        </w:rPr>
        <w:t>routine</w:t>
      </w:r>
      <w:r>
        <w:rPr>
          <w:rFonts w:ascii="Century"/>
          <w:spacing w:val="19"/>
        </w:rPr>
        <w:t> </w:t>
      </w:r>
      <w:r>
        <w:rPr>
          <w:rFonts w:ascii="Century"/>
        </w:rPr>
        <w:t>plying</w:t>
      </w:r>
      <w:r>
        <w:rPr>
          <w:rFonts w:ascii="Century"/>
          <w:spacing w:val="20"/>
        </w:rPr>
        <w:t> </w:t>
      </w:r>
      <w:r>
        <w:rPr>
          <w:rFonts w:ascii="Century"/>
        </w:rPr>
        <w:t>between</w:t>
      </w:r>
      <w:r>
        <w:rPr>
          <w:rFonts w:ascii="Century"/>
          <w:spacing w:val="18"/>
        </w:rPr>
        <w:t> </w:t>
      </w:r>
      <w:r>
        <w:rPr>
          <w:rFonts w:ascii="Century"/>
        </w:rPr>
        <w:t>incineration</w:t>
      </w:r>
      <w:r>
        <w:rPr>
          <w:rFonts w:ascii="Century"/>
          <w:spacing w:val="19"/>
        </w:rPr>
        <w:t> </w:t>
      </w:r>
      <w:r>
        <w:rPr>
          <w:rFonts w:ascii="Century"/>
          <w:spacing w:val="-2"/>
        </w:rPr>
        <w:t>plants,</w:t>
      </w:r>
    </w:p>
    <w:p>
      <w:pPr>
        <w:tabs>
          <w:tab w:pos="2462" w:val="left" w:leader="none"/>
        </w:tabs>
        <w:spacing w:line="211" w:lineRule="exact" w:before="0"/>
        <w:ind w:left="114" w:right="0" w:firstLine="0"/>
        <w:jc w:val="left"/>
        <w:rPr>
          <w:rFonts w:ascii="Century"/>
          <w:sz w:val="17"/>
        </w:rPr>
      </w:pPr>
      <w:r>
        <w:rPr/>
        <w:br w:type="column"/>
      </w:r>
      <w:r>
        <w:rPr>
          <w:rFonts w:ascii="Century"/>
          <w:sz w:val="17"/>
        </w:rPr>
        <w:t>No</w:t>
      </w:r>
      <w:r>
        <w:rPr>
          <w:rFonts w:ascii="Arial"/>
          <w:sz w:val="17"/>
        </w:rPr>
        <w:t>:</w:t>
      </w:r>
      <w:r>
        <w:rPr>
          <w:rFonts w:ascii="Arial"/>
          <w:spacing w:val="-6"/>
          <w:sz w:val="17"/>
        </w:rPr>
        <w:t> </w:t>
      </w:r>
      <w:r>
        <w:rPr>
          <w:rFonts w:ascii="Century"/>
          <w:sz w:val="17"/>
        </w:rPr>
        <w:t>of</w:t>
      </w:r>
      <w:r>
        <w:rPr>
          <w:rFonts w:ascii="Century"/>
          <w:spacing w:val="-11"/>
          <w:sz w:val="17"/>
        </w:rPr>
        <w:t> </w:t>
      </w:r>
      <w:r>
        <w:rPr>
          <w:rFonts w:ascii="Century"/>
          <w:position w:val="11"/>
          <w:sz w:val="17"/>
        </w:rPr>
        <w:t>trips</w:t>
      </w:r>
      <w:r>
        <w:rPr>
          <w:rFonts w:ascii="Century"/>
          <w:spacing w:val="-12"/>
          <w:position w:val="11"/>
          <w:sz w:val="17"/>
        </w:rPr>
        <w:t> </w:t>
      </w:r>
      <w:r>
        <w:rPr>
          <w:rFonts w:ascii="Lucida Sans Unicode"/>
          <w:sz w:val="17"/>
        </w:rPr>
        <w:t>X</w:t>
      </w:r>
      <w:r>
        <w:rPr>
          <w:rFonts w:ascii="Lucida Sans Unicode"/>
          <w:spacing w:val="-17"/>
          <w:sz w:val="17"/>
        </w:rPr>
        <w:t> </w:t>
      </w:r>
      <w:r>
        <w:rPr>
          <w:rFonts w:ascii="Century"/>
          <w:sz w:val="17"/>
        </w:rPr>
        <w:t>pollutant</w:t>
      </w:r>
      <w:r>
        <w:rPr>
          <w:rFonts w:ascii="Century"/>
          <w:spacing w:val="2"/>
          <w:sz w:val="17"/>
        </w:rPr>
        <w:t> </w:t>
      </w:r>
      <w:r>
        <w:rPr>
          <w:rFonts w:ascii="Century"/>
          <w:spacing w:val="-5"/>
          <w:sz w:val="17"/>
        </w:rPr>
        <w:t>in</w:t>
      </w:r>
      <w:r>
        <w:rPr>
          <w:rFonts w:ascii="Century"/>
          <w:sz w:val="17"/>
        </w:rPr>
        <w:tab/>
      </w:r>
      <w:r>
        <w:rPr>
          <w:rFonts w:ascii="Century"/>
          <w:spacing w:val="-5"/>
          <w:position w:val="11"/>
          <w:sz w:val="17"/>
        </w:rPr>
        <w:t>kg</w:t>
      </w:r>
    </w:p>
    <w:p>
      <w:pPr>
        <w:spacing w:line="128" w:lineRule="exact" w:before="83"/>
        <w:ind w:left="114" w:right="0" w:firstLine="0"/>
        <w:jc w:val="left"/>
        <w:rPr>
          <w:rFonts w:ascii="Lucida Sans Unicode" w:hAnsi="Lucida Sans Unicode"/>
          <w:sz w:val="17"/>
        </w:rPr>
      </w:pPr>
      <w:r>
        <w:rPr/>
        <w:br w:type="column"/>
      </w:r>
      <w:r>
        <w:rPr>
          <w:rFonts w:ascii="Lucida Sans Unicode" w:hAnsi="Lucida Sans Unicode"/>
          <w:w w:val="105"/>
          <w:sz w:val="17"/>
        </w:rPr>
        <w:t>X</w:t>
      </w:r>
      <w:r>
        <w:rPr>
          <w:rFonts w:ascii="Lucida Sans Unicode" w:hAnsi="Lucida Sans Unicode"/>
          <w:spacing w:val="-4"/>
          <w:w w:val="105"/>
          <w:sz w:val="17"/>
        </w:rPr>
        <w:t> </w:t>
      </w:r>
      <w:r>
        <w:rPr>
          <w:rFonts w:ascii="Century" w:hAnsi="Century"/>
          <w:spacing w:val="-2"/>
          <w:w w:val="105"/>
          <w:sz w:val="17"/>
        </w:rPr>
        <w:t>waste</w:t>
      </w:r>
      <w:r>
        <w:rPr>
          <w:rFonts w:ascii="Lucida Sans Unicode" w:hAnsi="Lucida Sans Unicode"/>
          <w:spacing w:val="-2"/>
          <w:w w:val="105"/>
          <w:sz w:val="17"/>
        </w:rPr>
        <w:t>ð</w:t>
      </w:r>
      <w:r>
        <w:rPr>
          <w:rFonts w:ascii="Century" w:hAnsi="Century"/>
          <w:spacing w:val="-2"/>
          <w:w w:val="105"/>
          <w:sz w:val="17"/>
        </w:rPr>
        <w:t>tonne</w:t>
      </w:r>
      <w:r>
        <w:rPr>
          <w:rFonts w:ascii="Lucida Sans Unicode" w:hAnsi="Lucida Sans Unicode"/>
          <w:spacing w:val="-2"/>
          <w:w w:val="105"/>
          <w:sz w:val="17"/>
        </w:rPr>
        <w:t>Þ</w:t>
      </w:r>
    </w:p>
    <w:p>
      <w:pPr>
        <w:spacing w:after="0" w:line="128" w:lineRule="exact"/>
        <w:jc w:val="left"/>
        <w:rPr>
          <w:rFonts w:ascii="Lucida Sans Unicode" w:hAnsi="Lucida Sans Unicode"/>
          <w:sz w:val="17"/>
        </w:rPr>
        <w:sectPr>
          <w:type w:val="continuous"/>
          <w:pgSz w:w="11910" w:h="15880"/>
          <w:pgMar w:header="890" w:footer="0" w:top="140" w:bottom="280" w:left="540" w:right="540"/>
          <w:cols w:num="3" w:equalWidth="0">
            <w:col w:w="5176" w:space="205"/>
            <w:col w:w="2685" w:space="222"/>
            <w:col w:w="2542"/>
          </w:cols>
        </w:sectPr>
      </w:pPr>
    </w:p>
    <w:p>
      <w:pPr>
        <w:pStyle w:val="BodyText"/>
        <w:spacing w:line="190" w:lineRule="exact"/>
        <w:ind w:left="114"/>
        <w:rPr>
          <w:rFonts w:ascii="Century"/>
        </w:rPr>
      </w:pPr>
      <w:r>
        <w:rPr>
          <w:rFonts w:ascii="Century"/>
        </w:rPr>
        <w:t>MSW</w:t>
      </w:r>
      <w:r>
        <w:rPr>
          <w:rFonts w:ascii="Century"/>
          <w:spacing w:val="7"/>
        </w:rPr>
        <w:t> </w:t>
      </w:r>
      <w:r>
        <w:rPr>
          <w:rFonts w:ascii="Century"/>
        </w:rPr>
        <w:t>sorting</w:t>
      </w:r>
      <w:r>
        <w:rPr>
          <w:rFonts w:ascii="Century"/>
          <w:spacing w:val="8"/>
        </w:rPr>
        <w:t> </w:t>
      </w:r>
      <w:r>
        <w:rPr>
          <w:rFonts w:ascii="Century"/>
        </w:rPr>
        <w:t>facilities</w:t>
      </w:r>
      <w:r>
        <w:rPr>
          <w:rFonts w:ascii="Century"/>
          <w:spacing w:val="7"/>
        </w:rPr>
        <w:t> </w:t>
      </w:r>
      <w:r>
        <w:rPr>
          <w:rFonts w:ascii="Century"/>
        </w:rPr>
        <w:t>and</w:t>
      </w:r>
      <w:r>
        <w:rPr>
          <w:rFonts w:ascii="Century"/>
          <w:spacing w:val="8"/>
        </w:rPr>
        <w:t> </w:t>
      </w:r>
      <w:r>
        <w:rPr>
          <w:rFonts w:ascii="Century"/>
        </w:rPr>
        <w:t>TMTS.</w:t>
      </w:r>
      <w:r>
        <w:rPr>
          <w:rFonts w:ascii="Century"/>
          <w:spacing w:val="8"/>
        </w:rPr>
        <w:t> </w:t>
      </w:r>
      <w:r>
        <w:rPr>
          <w:rFonts w:ascii="Century"/>
        </w:rPr>
        <w:t>The</w:t>
      </w:r>
      <w:r>
        <w:rPr>
          <w:rFonts w:ascii="Century"/>
          <w:spacing w:val="9"/>
        </w:rPr>
        <w:t> </w:t>
      </w:r>
      <w:r>
        <w:rPr>
          <w:rFonts w:ascii="Century"/>
        </w:rPr>
        <w:t>estimated</w:t>
      </w:r>
      <w:r>
        <w:rPr>
          <w:rFonts w:ascii="Century"/>
          <w:spacing w:val="8"/>
        </w:rPr>
        <w:t> </w:t>
      </w:r>
      <w:r>
        <w:rPr>
          <w:rFonts w:ascii="Century"/>
        </w:rPr>
        <w:t>average</w:t>
      </w:r>
      <w:r>
        <w:rPr>
          <w:rFonts w:ascii="Century"/>
          <w:spacing w:val="8"/>
        </w:rPr>
        <w:t> </w:t>
      </w:r>
      <w:r>
        <w:rPr>
          <w:rFonts w:ascii="Century"/>
          <w:spacing w:val="-2"/>
        </w:rPr>
        <w:t>distance</w:t>
      </w:r>
    </w:p>
    <w:p>
      <w:pPr>
        <w:spacing w:line="20" w:lineRule="exact"/>
        <w:ind w:left="104" w:right="-29" w:firstLine="0"/>
        <w:rPr>
          <w:rFonts w:ascii="Century"/>
          <w:sz w:val="2"/>
        </w:rPr>
      </w:pPr>
      <w:r>
        <w:rPr/>
        <w:br w:type="column"/>
      </w:r>
      <w:r>
        <w:rPr>
          <w:rFonts w:ascii="Century"/>
          <w:sz w:val="2"/>
        </w:rPr>
        <w:pict>
          <v:group style="width:17.75pt;height:.35pt;mso-position-horizontal-relative:char;mso-position-vertical-relative:line" id="docshapegroup77" coordorigin="0,0" coordsize="355,7">
            <v:rect style="position:absolute;left:0;top:0;width:355;height:7" id="docshape78" filled="true" fillcolor="#000000" stroked="false">
              <v:fill type="solid"/>
            </v:rect>
          </v:group>
        </w:pict>
      </w:r>
      <w:r>
        <w:rPr>
          <w:rFonts w:ascii="Century"/>
          <w:sz w:val="2"/>
        </w:rPr>
      </w:r>
    </w:p>
    <w:p>
      <w:pPr>
        <w:spacing w:line="188" w:lineRule="exact" w:before="0"/>
        <w:ind w:left="114" w:right="0" w:firstLine="0"/>
        <w:jc w:val="left"/>
        <w:rPr>
          <w:rFonts w:ascii="Century"/>
          <w:sz w:val="17"/>
        </w:rPr>
      </w:pPr>
      <w:r>
        <w:rPr>
          <w:rFonts w:ascii="Century"/>
          <w:spacing w:val="-4"/>
          <w:sz w:val="17"/>
        </w:rPr>
        <w:t>year</w:t>
      </w:r>
    </w:p>
    <w:p>
      <w:pPr>
        <w:spacing w:line="208" w:lineRule="exact" w:before="0"/>
        <w:ind w:left="114" w:right="0" w:firstLine="0"/>
        <w:jc w:val="left"/>
        <w:rPr>
          <w:rFonts w:ascii="Century" w:hAnsi="Century"/>
          <w:sz w:val="17"/>
        </w:rPr>
      </w:pPr>
      <w:r>
        <w:rPr/>
        <w:br w:type="column"/>
      </w:r>
      <w:r>
        <w:rPr>
          <w:rFonts w:ascii="Century" w:hAnsi="Century"/>
          <w:w w:val="95"/>
          <w:sz w:val="17"/>
        </w:rPr>
        <w:t>tonne</w:t>
      </w:r>
      <w:r>
        <w:rPr>
          <w:rFonts w:ascii="Century" w:hAnsi="Century"/>
          <w:spacing w:val="25"/>
          <w:sz w:val="17"/>
        </w:rPr>
        <w:t> </w:t>
      </w:r>
      <w:r>
        <w:rPr>
          <w:rFonts w:ascii="Lucida Sans Unicode" w:hAnsi="Lucida Sans Unicode"/>
          <w:w w:val="80"/>
          <w:sz w:val="17"/>
        </w:rPr>
        <w:t>•</w:t>
      </w:r>
      <w:r>
        <w:rPr>
          <w:rFonts w:ascii="Lucida Sans Unicode" w:hAnsi="Lucida Sans Unicode"/>
          <w:spacing w:val="-7"/>
          <w:w w:val="80"/>
          <w:sz w:val="17"/>
        </w:rPr>
        <w:t> </w:t>
      </w:r>
      <w:r>
        <w:rPr>
          <w:rFonts w:ascii="Century" w:hAnsi="Century"/>
          <w:spacing w:val="-5"/>
          <w:w w:val="95"/>
          <w:sz w:val="17"/>
        </w:rPr>
        <w:t>km</w:t>
      </w:r>
    </w:p>
    <w:p>
      <w:pPr>
        <w:spacing w:after="0" w:line="208" w:lineRule="exact"/>
        <w:jc w:val="left"/>
        <w:rPr>
          <w:rFonts w:ascii="Century" w:hAnsi="Century"/>
          <w:sz w:val="17"/>
        </w:rPr>
        <w:sectPr>
          <w:type w:val="continuous"/>
          <w:pgSz w:w="11910" w:h="15880"/>
          <w:pgMar w:header="890" w:footer="0" w:top="140" w:bottom="280" w:left="540" w:right="540"/>
          <w:cols w:num="3" w:equalWidth="0">
            <w:col w:w="5177" w:space="721"/>
            <w:col w:w="488" w:space="1000"/>
            <w:col w:w="3444"/>
          </w:cols>
        </w:sectPr>
      </w:pPr>
    </w:p>
    <w:p>
      <w:pPr>
        <w:pStyle w:val="BodyText"/>
        <w:spacing w:line="259" w:lineRule="auto"/>
        <w:ind w:left="114" w:right="38"/>
        <w:jc w:val="both"/>
        <w:rPr>
          <w:rFonts w:ascii="Century"/>
        </w:rPr>
      </w:pPr>
      <w:r>
        <w:rPr>
          <w:rFonts w:ascii="Century"/>
        </w:rPr>
        <w:t>is</w:t>
      </w:r>
      <w:r>
        <w:rPr>
          <w:rFonts w:ascii="Century"/>
          <w:spacing w:val="15"/>
        </w:rPr>
        <w:t> </w:t>
      </w:r>
      <w:r>
        <w:rPr>
          <w:rFonts w:ascii="Century"/>
        </w:rPr>
        <w:t>taken</w:t>
      </w:r>
      <w:r>
        <w:rPr>
          <w:rFonts w:ascii="Century"/>
          <w:spacing w:val="15"/>
        </w:rPr>
        <w:t> </w:t>
      </w:r>
      <w:r>
        <w:rPr>
          <w:rFonts w:ascii="Century"/>
        </w:rPr>
        <w:t>as</w:t>
      </w:r>
      <w:r>
        <w:rPr>
          <w:rFonts w:ascii="Century"/>
          <w:spacing w:val="15"/>
        </w:rPr>
        <w:t> </w:t>
      </w:r>
      <w:r>
        <w:rPr>
          <w:rFonts w:ascii="Century"/>
        </w:rPr>
        <w:t>20</w:t>
      </w:r>
      <w:r>
        <w:rPr>
          <w:rFonts w:ascii="Century"/>
          <w:spacing w:val="-7"/>
        </w:rPr>
        <w:t> </w:t>
      </w:r>
      <w:r>
        <w:rPr>
          <w:rFonts w:ascii="Century"/>
        </w:rPr>
        <w:t>km</w:t>
      </w:r>
      <w:r>
        <w:rPr>
          <w:rFonts w:ascii="Century"/>
          <w:spacing w:val="15"/>
        </w:rPr>
        <w:t> </w:t>
      </w:r>
      <w:r>
        <w:rPr>
          <w:rFonts w:ascii="Century"/>
        </w:rPr>
        <w:t>for</w:t>
      </w:r>
      <w:r>
        <w:rPr>
          <w:rFonts w:ascii="Century"/>
          <w:spacing w:val="15"/>
        </w:rPr>
        <w:t> </w:t>
      </w:r>
      <w:r>
        <w:rPr>
          <w:rFonts w:ascii="Century"/>
        </w:rPr>
        <w:t>the</w:t>
      </w:r>
      <w:r>
        <w:rPr>
          <w:rFonts w:ascii="Century"/>
          <w:spacing w:val="15"/>
        </w:rPr>
        <w:t> </w:t>
      </w:r>
      <w:r>
        <w:rPr>
          <w:rFonts w:ascii="Century"/>
        </w:rPr>
        <w:t>transfer</w:t>
      </w:r>
      <w:r>
        <w:rPr>
          <w:rFonts w:ascii="Century"/>
          <w:spacing w:val="15"/>
        </w:rPr>
        <w:t> </w:t>
      </w:r>
      <w:r>
        <w:rPr>
          <w:rFonts w:ascii="Century"/>
        </w:rPr>
        <w:t>of</w:t>
      </w:r>
      <w:r>
        <w:rPr>
          <w:rFonts w:ascii="Century"/>
          <w:spacing w:val="15"/>
        </w:rPr>
        <w:t> </w:t>
      </w:r>
      <w:r>
        <w:rPr>
          <w:rFonts w:ascii="Century"/>
        </w:rPr>
        <w:t>MSW</w:t>
      </w:r>
      <w:r>
        <w:rPr>
          <w:rFonts w:ascii="Century"/>
          <w:spacing w:val="15"/>
        </w:rPr>
        <w:t> </w:t>
      </w:r>
      <w:r>
        <w:rPr>
          <w:rFonts w:ascii="Century"/>
        </w:rPr>
        <w:t>to</w:t>
      </w:r>
      <w:r>
        <w:rPr>
          <w:rFonts w:ascii="Century"/>
          <w:spacing w:val="15"/>
        </w:rPr>
        <w:t> </w:t>
      </w:r>
      <w:r>
        <w:rPr>
          <w:rFonts w:ascii="Century"/>
        </w:rPr>
        <w:t>TMTS.</w:t>
      </w:r>
      <w:r>
        <w:rPr>
          <w:rFonts w:ascii="Century"/>
          <w:spacing w:val="15"/>
        </w:rPr>
        <w:t> </w:t>
      </w:r>
      <w:r>
        <w:rPr>
          <w:rFonts w:ascii="Century"/>
        </w:rPr>
        <w:t>The</w:t>
      </w:r>
      <w:r>
        <w:rPr>
          <w:rFonts w:ascii="Century"/>
          <w:spacing w:val="15"/>
        </w:rPr>
        <w:t> </w:t>
      </w:r>
      <w:r>
        <w:rPr>
          <w:rFonts w:ascii="Century"/>
        </w:rPr>
        <w:t>number of</w:t>
      </w:r>
      <w:r>
        <w:rPr>
          <w:rFonts w:ascii="Century"/>
          <w:spacing w:val="24"/>
        </w:rPr>
        <w:t> </w:t>
      </w:r>
      <w:r>
        <w:rPr>
          <w:rFonts w:ascii="Century"/>
        </w:rPr>
        <w:t>road</w:t>
      </w:r>
      <w:r>
        <w:rPr>
          <w:rFonts w:ascii="Century"/>
          <w:spacing w:val="24"/>
        </w:rPr>
        <w:t> </w:t>
      </w:r>
      <w:r>
        <w:rPr>
          <w:rFonts w:ascii="Century"/>
        </w:rPr>
        <w:t>trips</w:t>
      </w:r>
      <w:r>
        <w:rPr>
          <w:rFonts w:ascii="Century"/>
          <w:spacing w:val="24"/>
        </w:rPr>
        <w:t> </w:t>
      </w:r>
      <w:r>
        <w:rPr>
          <w:rFonts w:ascii="Century"/>
        </w:rPr>
        <w:t>(or</w:t>
      </w:r>
      <w:r>
        <w:rPr>
          <w:rFonts w:ascii="Century"/>
          <w:spacing w:val="24"/>
        </w:rPr>
        <w:t> </w:t>
      </w:r>
      <w:r>
        <w:rPr>
          <w:rFonts w:ascii="Century"/>
        </w:rPr>
        <w:t>trucks)</w:t>
      </w:r>
      <w:r>
        <w:rPr>
          <w:rFonts w:ascii="Century"/>
          <w:spacing w:val="23"/>
        </w:rPr>
        <w:t> </w:t>
      </w:r>
      <w:r>
        <w:rPr>
          <w:rFonts w:ascii="Century"/>
        </w:rPr>
        <w:t>in</w:t>
      </w:r>
      <w:r>
        <w:rPr>
          <w:rFonts w:ascii="Century"/>
          <w:spacing w:val="24"/>
        </w:rPr>
        <w:t> </w:t>
      </w:r>
      <w:r>
        <w:rPr>
          <w:rFonts w:ascii="Century"/>
        </w:rPr>
        <w:t>a</w:t>
      </w:r>
      <w:r>
        <w:rPr>
          <w:rFonts w:ascii="Century"/>
          <w:spacing w:val="24"/>
        </w:rPr>
        <w:t> </w:t>
      </w:r>
      <w:r>
        <w:rPr>
          <w:rFonts w:ascii="Century"/>
        </w:rPr>
        <w:t>year</w:t>
      </w:r>
      <w:r>
        <w:rPr>
          <w:rFonts w:ascii="Century"/>
          <w:spacing w:val="24"/>
        </w:rPr>
        <w:t> </w:t>
      </w:r>
      <w:r>
        <w:rPr>
          <w:rFonts w:ascii="Century"/>
        </w:rPr>
        <w:t>is</w:t>
      </w:r>
      <w:r>
        <w:rPr>
          <w:rFonts w:ascii="Century"/>
          <w:spacing w:val="24"/>
        </w:rPr>
        <w:t> </w:t>
      </w:r>
      <w:r>
        <w:rPr>
          <w:rFonts w:ascii="Century"/>
        </w:rPr>
        <w:t>estimate</w:t>
      </w:r>
      <w:r>
        <w:rPr>
          <w:rFonts w:ascii="Century"/>
          <w:spacing w:val="24"/>
        </w:rPr>
        <w:t> </w:t>
      </w:r>
      <w:r>
        <w:rPr>
          <w:rFonts w:ascii="Century"/>
        </w:rPr>
        <w:t>as:</w:t>
      </w:r>
      <w:r>
        <w:rPr>
          <w:rFonts w:ascii="Century"/>
          <w:spacing w:val="23"/>
        </w:rPr>
        <w:t> </w:t>
      </w:r>
      <w:r>
        <w:rPr>
          <w:rFonts w:ascii="Century"/>
        </w:rPr>
        <w:t>(</w:t>
      </w:r>
      <w:r>
        <w:rPr>
          <w:rFonts w:ascii="Cambria"/>
          <w:i/>
        </w:rPr>
        <w:t>tonnes</w:t>
      </w:r>
      <w:r>
        <w:rPr>
          <w:rFonts w:ascii="Cambria"/>
          <w:i/>
          <w:spacing w:val="32"/>
        </w:rPr>
        <w:t> </w:t>
      </w:r>
      <w:r>
        <w:rPr>
          <w:rFonts w:ascii="Cambria"/>
          <w:i/>
        </w:rPr>
        <w:t>of</w:t>
      </w:r>
      <w:r>
        <w:rPr>
          <w:rFonts w:ascii="Cambria"/>
          <w:i/>
          <w:spacing w:val="34"/>
        </w:rPr>
        <w:t> </w:t>
      </w:r>
      <w:r>
        <w:rPr>
          <w:rFonts w:ascii="Cambria"/>
          <w:i/>
        </w:rPr>
        <w:t>waste</w:t>
      </w:r>
      <w:r>
        <w:rPr>
          <w:rFonts w:ascii="Cambria"/>
          <w:i/>
          <w:spacing w:val="40"/>
        </w:rPr>
        <w:t> </w:t>
      </w:r>
      <w:r>
        <w:rPr>
          <w:rFonts w:ascii="Cambria"/>
          <w:i/>
        </w:rPr>
        <w:t>per year</w:t>
      </w:r>
      <w:r>
        <w:rPr>
          <w:rFonts w:ascii="Century"/>
        </w:rPr>
        <w:t>)/(</w:t>
      </w:r>
      <w:r>
        <w:rPr>
          <w:rFonts w:ascii="Cambria"/>
          <w:i/>
        </w:rPr>
        <w:t>truck carrying capacity</w:t>
      </w:r>
      <w:r>
        <w:rPr>
          <w:rFonts w:ascii="Century"/>
        </w:rPr>
        <w:t>). Based on a full vehicle carrying capacity of 40 tonnes, the projected number of road trips esti- mated. The results are compiled in </w:t>
      </w:r>
      <w:r>
        <w:rPr>
          <w:rFonts w:ascii="Century"/>
          <w:color w:val="000066"/>
        </w:rPr>
        <w:t>Table B.1 (Appendices)</w:t>
      </w:r>
      <w:r>
        <w:rPr>
          <w:rFonts w:ascii="Century"/>
        </w:rPr>
        <w:t>.</w:t>
      </w:r>
    </w:p>
    <w:p>
      <w:pPr>
        <w:pStyle w:val="BodyText"/>
        <w:spacing w:line="259" w:lineRule="auto" w:before="4"/>
        <w:ind w:left="114" w:right="38" w:firstLine="232"/>
        <w:jc w:val="both"/>
        <w:rPr>
          <w:rFonts w:ascii="Century"/>
        </w:rPr>
      </w:pPr>
      <w:r>
        <w:rPr>
          <w:rFonts w:ascii="Century"/>
        </w:rPr>
        <w:t>The vehicle emissions (in total kg of pollutant/year) are </w:t>
      </w:r>
      <w:r>
        <w:rPr>
          <w:rFonts w:ascii="Century"/>
        </w:rPr>
        <w:t>calcu- lated as:</w:t>
      </w:r>
    </w:p>
    <w:p>
      <w:pPr>
        <w:tabs>
          <w:tab w:pos="4909" w:val="left" w:leader="none"/>
        </w:tabs>
        <w:spacing w:before="41"/>
        <w:ind w:left="280" w:right="0" w:firstLine="0"/>
        <w:jc w:val="left"/>
        <w:rPr>
          <w:rFonts w:ascii="Lucida Sans Unicode" w:hAnsi="Lucida Sans Unicode"/>
          <w:sz w:val="17"/>
        </w:rPr>
      </w:pPr>
      <w:r>
        <w:rPr/>
        <w:br w:type="column"/>
      </w:r>
      <w:r>
        <w:rPr>
          <w:rFonts w:ascii="Lucida Sans Unicode" w:hAnsi="Lucida Sans Unicode"/>
          <w:spacing w:val="-4"/>
          <w:sz w:val="17"/>
        </w:rPr>
        <w:t>X</w:t>
      </w:r>
      <w:r>
        <w:rPr>
          <w:rFonts w:ascii="Lucida Sans Unicode" w:hAnsi="Lucida Sans Unicode"/>
          <w:spacing w:val="-17"/>
          <w:sz w:val="17"/>
        </w:rPr>
        <w:t> </w:t>
      </w:r>
      <w:r>
        <w:rPr>
          <w:rFonts w:ascii="Century" w:hAnsi="Century"/>
          <w:spacing w:val="-4"/>
          <w:sz w:val="17"/>
        </w:rPr>
        <w:t>distance</w:t>
      </w:r>
      <w:r>
        <w:rPr>
          <w:rFonts w:ascii="Century" w:hAnsi="Century"/>
          <w:spacing w:val="1"/>
          <w:sz w:val="17"/>
        </w:rPr>
        <w:t> </w:t>
      </w:r>
      <w:r>
        <w:rPr>
          <w:rFonts w:ascii="Century" w:hAnsi="Century"/>
          <w:spacing w:val="-4"/>
          <w:sz w:val="17"/>
        </w:rPr>
        <w:t>travelled</w:t>
      </w:r>
      <w:r>
        <w:rPr>
          <w:rFonts w:ascii="Lucida Sans Unicode" w:hAnsi="Lucida Sans Unicode"/>
          <w:spacing w:val="-4"/>
          <w:sz w:val="17"/>
        </w:rPr>
        <w:t>ð</w:t>
      </w:r>
      <w:r>
        <w:rPr>
          <w:rFonts w:ascii="Century" w:hAnsi="Century"/>
          <w:spacing w:val="-4"/>
          <w:sz w:val="17"/>
        </w:rPr>
        <w:t>km</w:t>
      </w:r>
      <w:r>
        <w:rPr>
          <w:rFonts w:ascii="Lucida Sans Unicode" w:hAnsi="Lucida Sans Unicode"/>
          <w:spacing w:val="-4"/>
          <w:sz w:val="17"/>
        </w:rPr>
        <w:t>Þ</w:t>
      </w:r>
      <w:r>
        <w:rPr>
          <w:rFonts w:ascii="Century" w:hAnsi="Century"/>
          <w:spacing w:val="-4"/>
          <w:sz w:val="17"/>
        </w:rPr>
        <w:t>per</w:t>
      </w:r>
      <w:r>
        <w:rPr>
          <w:rFonts w:ascii="Century" w:hAnsi="Century"/>
          <w:spacing w:val="3"/>
          <w:sz w:val="17"/>
        </w:rPr>
        <w:t> </w:t>
      </w:r>
      <w:r>
        <w:rPr>
          <w:rFonts w:ascii="Century" w:hAnsi="Century"/>
          <w:spacing w:val="-4"/>
          <w:sz w:val="17"/>
        </w:rPr>
        <w:t>trip</w:t>
      </w:r>
      <w:r>
        <w:rPr>
          <w:rFonts w:ascii="Century" w:hAnsi="Century"/>
          <w:sz w:val="17"/>
        </w:rPr>
        <w:tab/>
      </w:r>
      <w:r>
        <w:rPr>
          <w:rFonts w:ascii="Lucida Sans Unicode" w:hAnsi="Lucida Sans Unicode"/>
          <w:spacing w:val="-5"/>
          <w:sz w:val="17"/>
        </w:rPr>
        <w:t>ð</w:t>
      </w:r>
      <w:r>
        <w:rPr>
          <w:rFonts w:ascii="Century" w:hAnsi="Century"/>
          <w:spacing w:val="-5"/>
          <w:sz w:val="17"/>
        </w:rPr>
        <w:t>3</w:t>
      </w:r>
      <w:r>
        <w:rPr>
          <w:rFonts w:ascii="Lucida Sans Unicode" w:hAnsi="Lucida Sans Unicode"/>
          <w:spacing w:val="-5"/>
          <w:sz w:val="17"/>
        </w:rPr>
        <w:t>Þ</w:t>
      </w:r>
    </w:p>
    <w:p>
      <w:pPr>
        <w:pStyle w:val="BodyText"/>
        <w:spacing w:before="12"/>
        <w:rPr>
          <w:rFonts w:ascii="Lucida Sans Unicode"/>
          <w:sz w:val="25"/>
        </w:rPr>
      </w:pPr>
    </w:p>
    <w:p>
      <w:pPr>
        <w:pStyle w:val="ListParagraph"/>
        <w:numPr>
          <w:ilvl w:val="3"/>
          <w:numId w:val="1"/>
        </w:numPr>
        <w:tabs>
          <w:tab w:pos="697" w:val="left" w:leader="none"/>
        </w:tabs>
        <w:spacing w:line="261" w:lineRule="auto" w:before="0" w:after="0"/>
        <w:ind w:left="114" w:right="307" w:firstLine="0"/>
        <w:jc w:val="both"/>
        <w:rPr>
          <w:rFonts w:ascii="Century" w:hAnsi="Century"/>
          <w:sz w:val="16"/>
        </w:rPr>
      </w:pPr>
      <w:r>
        <w:rPr>
          <w:rFonts w:ascii="Cambria" w:hAnsi="Cambria"/>
          <w:i/>
          <w:sz w:val="16"/>
        </w:rPr>
        <w:t>Leachate</w:t>
      </w:r>
      <w:r>
        <w:rPr>
          <w:rFonts w:ascii="Cambria" w:hAnsi="Cambria"/>
          <w:i/>
          <w:spacing w:val="40"/>
          <w:sz w:val="16"/>
        </w:rPr>
        <w:t> </w:t>
      </w:r>
      <w:r>
        <w:rPr>
          <w:rFonts w:ascii="Cambria" w:hAnsi="Cambria"/>
          <w:i/>
          <w:sz w:val="16"/>
        </w:rPr>
        <w:t>generation.</w:t>
      </w:r>
      <w:r>
        <w:rPr>
          <w:rFonts w:ascii="Cambria" w:hAnsi="Cambria"/>
          <w:i/>
          <w:spacing w:val="40"/>
          <w:sz w:val="16"/>
        </w:rPr>
        <w:t> </w:t>
      </w:r>
      <w:r>
        <w:rPr>
          <w:rFonts w:ascii="Century" w:hAnsi="Century"/>
          <w:sz w:val="16"/>
        </w:rPr>
        <w:t>The leaching test acceptance </w:t>
      </w:r>
      <w:r>
        <w:rPr>
          <w:rFonts w:ascii="Century" w:hAnsi="Century"/>
          <w:sz w:val="16"/>
        </w:rPr>
        <w:t>criteria</w:t>
      </w:r>
      <w:r>
        <w:rPr>
          <w:rFonts w:ascii="Century" w:hAnsi="Century"/>
          <w:spacing w:val="40"/>
          <w:sz w:val="16"/>
        </w:rPr>
        <w:t> </w:t>
      </w:r>
      <w:r>
        <w:rPr>
          <w:rFonts w:ascii="Century" w:hAnsi="Century"/>
          <w:sz w:val="16"/>
        </w:rPr>
        <w:t>for landﬁll disposal of industrial waste set by </w:t>
      </w:r>
      <w:r>
        <w:rPr>
          <w:rFonts w:ascii="Century" w:hAnsi="Century"/>
          <w:color w:val="000066"/>
          <w:sz w:val="16"/>
        </w:rPr>
        <w:t>NEA (2010b) </w:t>
      </w:r>
      <w:r>
        <w:rPr>
          <w:rFonts w:ascii="Century" w:hAnsi="Century"/>
          <w:sz w:val="16"/>
        </w:rPr>
        <w:t>is</w:t>
      </w:r>
      <w:r>
        <w:rPr>
          <w:rFonts w:ascii="Century" w:hAnsi="Century"/>
          <w:spacing w:val="80"/>
          <w:sz w:val="16"/>
        </w:rPr>
        <w:t> </w:t>
      </w:r>
      <w:r>
        <w:rPr>
          <w:rFonts w:ascii="Century" w:hAnsi="Century"/>
          <w:sz w:val="16"/>
        </w:rPr>
        <w:t>shown</w:t>
      </w:r>
      <w:r>
        <w:rPr>
          <w:rFonts w:ascii="Century" w:hAnsi="Century"/>
          <w:spacing w:val="-3"/>
          <w:sz w:val="16"/>
        </w:rPr>
        <w:t> </w:t>
      </w:r>
      <w:r>
        <w:rPr>
          <w:rFonts w:ascii="Century" w:hAnsi="Century"/>
          <w:sz w:val="16"/>
        </w:rPr>
        <w:t>in</w:t>
      </w:r>
      <w:r>
        <w:rPr>
          <w:rFonts w:ascii="Century" w:hAnsi="Century"/>
          <w:spacing w:val="-1"/>
          <w:sz w:val="16"/>
        </w:rPr>
        <w:t> </w:t>
      </w:r>
      <w:r>
        <w:rPr>
          <w:rFonts w:ascii="Century" w:hAnsi="Century"/>
          <w:color w:val="000066"/>
          <w:sz w:val="16"/>
        </w:rPr>
        <w:t>Table</w:t>
      </w:r>
      <w:r>
        <w:rPr>
          <w:rFonts w:ascii="Century" w:hAnsi="Century"/>
          <w:color w:val="000066"/>
          <w:spacing w:val="-1"/>
          <w:sz w:val="16"/>
        </w:rPr>
        <w:t> </w:t>
      </w:r>
      <w:r>
        <w:rPr>
          <w:rFonts w:ascii="Century" w:hAnsi="Century"/>
          <w:color w:val="000066"/>
          <w:sz w:val="16"/>
        </w:rPr>
        <w:t>7</w:t>
      </w:r>
      <w:r>
        <w:rPr>
          <w:rFonts w:ascii="Century" w:hAnsi="Century"/>
          <w:sz w:val="16"/>
        </w:rPr>
        <w:t>.</w:t>
      </w:r>
      <w:r>
        <w:rPr>
          <w:rFonts w:ascii="Century" w:hAnsi="Century"/>
          <w:spacing w:val="-1"/>
          <w:sz w:val="16"/>
        </w:rPr>
        <w:t> </w:t>
      </w:r>
      <w:r>
        <w:rPr>
          <w:rFonts w:ascii="Century" w:hAnsi="Century"/>
          <w:sz w:val="16"/>
        </w:rPr>
        <w:t>As</w:t>
      </w:r>
      <w:r>
        <w:rPr>
          <w:rFonts w:ascii="Century" w:hAnsi="Century"/>
          <w:spacing w:val="-1"/>
          <w:sz w:val="16"/>
        </w:rPr>
        <w:t> </w:t>
      </w:r>
      <w:r>
        <w:rPr>
          <w:rFonts w:ascii="Century" w:hAnsi="Century"/>
          <w:sz w:val="16"/>
        </w:rPr>
        <w:t>a</w:t>
      </w:r>
      <w:r>
        <w:rPr>
          <w:rFonts w:ascii="Century" w:hAnsi="Century"/>
          <w:spacing w:val="-1"/>
          <w:sz w:val="16"/>
        </w:rPr>
        <w:t> </w:t>
      </w:r>
      <w:r>
        <w:rPr>
          <w:rFonts w:ascii="Century" w:hAnsi="Century"/>
          <w:sz w:val="16"/>
        </w:rPr>
        <w:t>secondary</w:t>
      </w:r>
      <w:r>
        <w:rPr>
          <w:rFonts w:ascii="Century" w:hAnsi="Century"/>
          <w:spacing w:val="-1"/>
          <w:sz w:val="16"/>
        </w:rPr>
        <w:t> </w:t>
      </w:r>
      <w:r>
        <w:rPr>
          <w:rFonts w:ascii="Century" w:hAnsi="Century"/>
          <w:sz w:val="16"/>
        </w:rPr>
        <w:t>safeguard, the</w:t>
      </w:r>
      <w:r>
        <w:rPr>
          <w:rFonts w:ascii="Century" w:hAnsi="Century"/>
          <w:spacing w:val="-2"/>
          <w:sz w:val="16"/>
        </w:rPr>
        <w:t> </w:t>
      </w:r>
      <w:r>
        <w:rPr>
          <w:rFonts w:ascii="Century" w:hAnsi="Century"/>
          <w:sz w:val="16"/>
        </w:rPr>
        <w:t>acceptance</w:t>
      </w:r>
      <w:r>
        <w:rPr>
          <w:rFonts w:ascii="Century" w:hAnsi="Century"/>
          <w:spacing w:val="-2"/>
          <w:sz w:val="16"/>
        </w:rPr>
        <w:t> </w:t>
      </w:r>
      <w:r>
        <w:rPr>
          <w:rFonts w:ascii="Century" w:hAnsi="Century"/>
          <w:sz w:val="16"/>
        </w:rPr>
        <w:t>criteria</w:t>
      </w:r>
      <w:r>
        <w:rPr>
          <w:rFonts w:ascii="Century" w:hAnsi="Century"/>
          <w:sz w:val="16"/>
        </w:rPr>
        <w:t> for</w:t>
      </w:r>
      <w:r>
        <w:rPr>
          <w:rFonts w:ascii="Century" w:hAnsi="Century"/>
          <w:spacing w:val="40"/>
          <w:sz w:val="16"/>
        </w:rPr>
        <w:t> </w:t>
      </w:r>
      <w:r>
        <w:rPr>
          <w:rFonts w:ascii="Century" w:hAnsi="Century"/>
          <w:sz w:val="16"/>
        </w:rPr>
        <w:t>toxic</w:t>
      </w:r>
      <w:r>
        <w:rPr>
          <w:rFonts w:ascii="Century" w:hAnsi="Century"/>
          <w:spacing w:val="40"/>
          <w:sz w:val="16"/>
        </w:rPr>
        <w:t> </w:t>
      </w:r>
      <w:r>
        <w:rPr>
          <w:rFonts w:ascii="Century" w:hAnsi="Century"/>
          <w:sz w:val="16"/>
        </w:rPr>
        <w:t>metals</w:t>
      </w:r>
      <w:r>
        <w:rPr>
          <w:rFonts w:ascii="Century" w:hAnsi="Century"/>
          <w:spacing w:val="40"/>
          <w:sz w:val="16"/>
        </w:rPr>
        <w:t> </w:t>
      </w:r>
      <w:r>
        <w:rPr>
          <w:rFonts w:ascii="Century" w:hAnsi="Century"/>
          <w:sz w:val="16"/>
        </w:rPr>
        <w:t>contained</w:t>
      </w:r>
      <w:r>
        <w:rPr>
          <w:rFonts w:ascii="Century" w:hAnsi="Century"/>
          <w:spacing w:val="40"/>
          <w:sz w:val="16"/>
        </w:rPr>
        <w:t> </w:t>
      </w:r>
      <w:r>
        <w:rPr>
          <w:rFonts w:ascii="Century" w:hAnsi="Century"/>
          <w:sz w:val="16"/>
        </w:rPr>
        <w:t>in</w:t>
      </w:r>
      <w:r>
        <w:rPr>
          <w:rFonts w:ascii="Century" w:hAnsi="Century"/>
          <w:spacing w:val="40"/>
          <w:sz w:val="16"/>
        </w:rPr>
        <w:t> </w:t>
      </w:r>
      <w:r>
        <w:rPr>
          <w:rFonts w:ascii="Century" w:hAnsi="Century"/>
          <w:sz w:val="16"/>
        </w:rPr>
        <w:t>incineration</w:t>
      </w:r>
      <w:r>
        <w:rPr>
          <w:rFonts w:ascii="Century" w:hAnsi="Century"/>
          <w:spacing w:val="40"/>
          <w:sz w:val="16"/>
        </w:rPr>
        <w:t> </w:t>
      </w:r>
      <w:r>
        <w:rPr>
          <w:rFonts w:ascii="Century" w:hAnsi="Century"/>
          <w:sz w:val="16"/>
        </w:rPr>
        <w:t>ash</w:t>
      </w:r>
      <w:r>
        <w:rPr>
          <w:rFonts w:ascii="Century" w:hAnsi="Century"/>
          <w:spacing w:val="40"/>
          <w:sz w:val="16"/>
        </w:rPr>
        <w:t> </w:t>
      </w:r>
      <w:r>
        <w:rPr>
          <w:rFonts w:ascii="Century" w:hAnsi="Century"/>
          <w:sz w:val="16"/>
        </w:rPr>
        <w:t>follow</w:t>
      </w:r>
      <w:r>
        <w:rPr>
          <w:rFonts w:ascii="Century" w:hAnsi="Century"/>
          <w:spacing w:val="40"/>
          <w:sz w:val="16"/>
        </w:rPr>
        <w:t> </w:t>
      </w:r>
      <w:r>
        <w:rPr>
          <w:rFonts w:ascii="Century" w:hAnsi="Century"/>
          <w:sz w:val="16"/>
        </w:rPr>
        <w:t>from</w:t>
      </w:r>
      <w:r>
        <w:rPr>
          <w:rFonts w:ascii="Century" w:hAnsi="Century"/>
          <w:spacing w:val="41"/>
          <w:sz w:val="16"/>
        </w:rPr>
        <w:t> </w:t>
      </w:r>
      <w:r>
        <w:rPr>
          <w:rFonts w:ascii="Century" w:hAnsi="Century"/>
          <w:sz w:val="16"/>
        </w:rPr>
        <w:t>the</w:t>
      </w:r>
    </w:p>
    <w:p>
      <w:pPr>
        <w:spacing w:after="0" w:line="261" w:lineRule="auto"/>
        <w:jc w:val="both"/>
        <w:rPr>
          <w:rFonts w:ascii="Century" w:hAnsi="Century"/>
          <w:sz w:val="16"/>
        </w:rPr>
        <w:sectPr>
          <w:type w:val="continuous"/>
          <w:pgSz w:w="11910" w:h="15880"/>
          <w:pgMar w:header="890" w:footer="0" w:top="140" w:bottom="280" w:left="540" w:right="540"/>
          <w:cols w:num="2" w:equalWidth="0">
            <w:col w:w="5177" w:space="203"/>
            <w:col w:w="5450"/>
          </w:cols>
        </w:sectPr>
      </w:pPr>
    </w:p>
    <w:p>
      <w:pPr>
        <w:spacing w:line="298" w:lineRule="exact" w:before="49"/>
        <w:ind w:left="114" w:right="0" w:firstLine="0"/>
        <w:jc w:val="left"/>
        <w:rPr>
          <w:rFonts w:ascii="Lucida Sans Unicode"/>
          <w:sz w:val="17"/>
        </w:rPr>
      </w:pPr>
      <w:r>
        <w:rPr/>
        <w:pict>
          <v:rect style="position:absolute;margin-left:58.279999pt;margin-top:14.509427pt;width:17.688pt;height:.34016pt;mso-position-horizontal-relative:page;mso-position-vertical-relative:paragraph;z-index:-18254848" id="docshape79" filled="true" fillcolor="#000000" stroked="false">
            <v:fill type="solid"/>
            <w10:wrap type="none"/>
          </v:rect>
        </w:pict>
      </w:r>
      <w:r>
        <w:rPr>
          <w:rFonts w:ascii="Century"/>
          <w:sz w:val="17"/>
        </w:rPr>
        <w:t>No</w:t>
      </w:r>
      <w:r>
        <w:rPr>
          <w:rFonts w:ascii="Arial"/>
          <w:sz w:val="17"/>
        </w:rPr>
        <w:t>:</w:t>
      </w:r>
      <w:r>
        <w:rPr>
          <w:rFonts w:ascii="Arial"/>
          <w:spacing w:val="-4"/>
          <w:sz w:val="17"/>
        </w:rPr>
        <w:t> </w:t>
      </w:r>
      <w:r>
        <w:rPr>
          <w:rFonts w:ascii="Century"/>
          <w:sz w:val="17"/>
        </w:rPr>
        <w:t>of</w:t>
      </w:r>
      <w:r>
        <w:rPr>
          <w:rFonts w:ascii="Century"/>
          <w:spacing w:val="-12"/>
          <w:sz w:val="17"/>
        </w:rPr>
        <w:t> </w:t>
      </w:r>
      <w:r>
        <w:rPr>
          <w:rFonts w:ascii="Century"/>
          <w:position w:val="12"/>
          <w:sz w:val="17"/>
        </w:rPr>
        <w:t>trips</w:t>
      </w:r>
      <w:r>
        <w:rPr>
          <w:rFonts w:ascii="Century"/>
          <w:spacing w:val="-12"/>
          <w:position w:val="12"/>
          <w:sz w:val="17"/>
        </w:rPr>
        <w:t> </w:t>
      </w:r>
      <w:r>
        <w:rPr>
          <w:rFonts w:ascii="Lucida Sans Unicode"/>
          <w:spacing w:val="-10"/>
          <w:sz w:val="17"/>
        </w:rPr>
        <w:t>X</w:t>
      </w:r>
    </w:p>
    <w:p>
      <w:pPr>
        <w:spacing w:line="140" w:lineRule="exact" w:before="0"/>
        <w:ind w:left="635" w:right="0" w:firstLine="0"/>
        <w:jc w:val="left"/>
        <w:rPr>
          <w:rFonts w:ascii="Century"/>
          <w:sz w:val="17"/>
        </w:rPr>
      </w:pPr>
      <w:r>
        <w:rPr>
          <w:rFonts w:ascii="Century"/>
          <w:spacing w:val="-4"/>
          <w:sz w:val="17"/>
        </w:rPr>
        <w:t>year</w:t>
      </w:r>
    </w:p>
    <w:p>
      <w:pPr>
        <w:spacing w:line="151" w:lineRule="exact" w:before="53"/>
        <w:ind w:left="-3" w:right="0" w:firstLine="0"/>
        <w:jc w:val="left"/>
        <w:rPr>
          <w:rFonts w:ascii="Century"/>
          <w:sz w:val="17"/>
        </w:rPr>
      </w:pPr>
      <w:r>
        <w:rPr/>
        <w:br w:type="column"/>
      </w:r>
      <w:r>
        <w:rPr>
          <w:rFonts w:ascii="Century"/>
          <w:sz w:val="17"/>
        </w:rPr>
        <w:t>kg</w:t>
      </w:r>
      <w:r>
        <w:rPr>
          <w:rFonts w:ascii="Century"/>
          <w:spacing w:val="-2"/>
          <w:sz w:val="17"/>
        </w:rPr>
        <w:t> pollutant</w:t>
      </w:r>
    </w:p>
    <w:p>
      <w:pPr>
        <w:tabs>
          <w:tab w:pos="981" w:val="left" w:leader="none"/>
        </w:tabs>
        <w:spacing w:line="170" w:lineRule="auto" w:before="0"/>
        <w:ind w:left="347" w:right="0" w:firstLine="0"/>
        <w:jc w:val="left"/>
        <w:rPr>
          <w:rFonts w:ascii="Lucida Sans Unicode" w:hAnsi="Lucida Sans Unicode"/>
          <w:sz w:val="17"/>
        </w:rPr>
      </w:pPr>
      <w:r>
        <w:rPr/>
        <w:pict>
          <v:rect style="position:absolute;margin-left:86.116997pt;margin-top:5.336901pt;width:47.339pt;height:.34016pt;mso-position-horizontal-relative:page;mso-position-vertical-relative:paragraph;z-index:-18254336" id="docshape80" filled="true" fillcolor="#000000" stroked="false">
            <v:fill type="solid"/>
            <w10:wrap type="none"/>
          </v:rect>
        </w:pict>
      </w:r>
      <w:r>
        <w:rPr>
          <w:rFonts w:ascii="Century" w:hAnsi="Century"/>
          <w:spacing w:val="-5"/>
          <w:position w:val="-10"/>
          <w:sz w:val="17"/>
        </w:rPr>
        <w:t>km</w:t>
      </w:r>
      <w:r>
        <w:rPr>
          <w:rFonts w:ascii="Century" w:hAnsi="Century"/>
          <w:position w:val="-10"/>
          <w:sz w:val="17"/>
        </w:rPr>
        <w:tab/>
      </w:r>
      <w:r>
        <w:rPr>
          <w:rFonts w:ascii="Lucida Sans Unicode" w:hAnsi="Lucida Sans Unicode"/>
          <w:spacing w:val="-2"/>
          <w:sz w:val="17"/>
        </w:rPr>
        <w:t>X</w:t>
      </w:r>
      <w:r>
        <w:rPr>
          <w:rFonts w:ascii="Lucida Sans Unicode" w:hAnsi="Lucida Sans Unicode"/>
          <w:spacing w:val="-17"/>
          <w:sz w:val="17"/>
        </w:rPr>
        <w:t> </w:t>
      </w:r>
      <w:r>
        <w:rPr>
          <w:rFonts w:ascii="Century" w:hAnsi="Century"/>
          <w:spacing w:val="-2"/>
          <w:sz w:val="17"/>
        </w:rPr>
        <w:t>distance</w:t>
      </w:r>
      <w:r>
        <w:rPr>
          <w:rFonts w:ascii="Century" w:hAnsi="Century"/>
          <w:spacing w:val="-7"/>
          <w:sz w:val="17"/>
        </w:rPr>
        <w:t> </w:t>
      </w:r>
      <w:r>
        <w:rPr>
          <w:rFonts w:ascii="Century" w:hAnsi="Century"/>
          <w:spacing w:val="-2"/>
          <w:sz w:val="17"/>
        </w:rPr>
        <w:t>travelled</w:t>
      </w:r>
      <w:r>
        <w:rPr>
          <w:rFonts w:ascii="Lucida Sans Unicode" w:hAnsi="Lucida Sans Unicode"/>
          <w:spacing w:val="-2"/>
          <w:sz w:val="17"/>
        </w:rPr>
        <w:t>ð</w:t>
      </w:r>
      <w:r>
        <w:rPr>
          <w:rFonts w:ascii="Century" w:hAnsi="Century"/>
          <w:spacing w:val="-2"/>
          <w:sz w:val="17"/>
        </w:rPr>
        <w:t>km</w:t>
      </w:r>
      <w:r>
        <w:rPr>
          <w:rFonts w:ascii="Lucida Sans Unicode" w:hAnsi="Lucida Sans Unicode"/>
          <w:spacing w:val="-2"/>
          <w:sz w:val="17"/>
        </w:rPr>
        <w:t>Þ</w:t>
      </w:r>
      <w:r>
        <w:rPr>
          <w:rFonts w:ascii="Lucida Sans Unicode" w:hAnsi="Lucida Sans Unicode"/>
          <w:spacing w:val="-6"/>
          <w:sz w:val="17"/>
        </w:rPr>
        <w:t> </w:t>
      </w:r>
      <w:r>
        <w:rPr>
          <w:rFonts w:ascii="Century" w:hAnsi="Century"/>
          <w:spacing w:val="-2"/>
          <w:sz w:val="17"/>
        </w:rPr>
        <w:t>per</w:t>
      </w:r>
      <w:r>
        <w:rPr>
          <w:rFonts w:ascii="Century" w:hAnsi="Century"/>
          <w:spacing w:val="1"/>
          <w:sz w:val="17"/>
        </w:rPr>
        <w:t> </w:t>
      </w:r>
      <w:r>
        <w:rPr>
          <w:rFonts w:ascii="Century" w:hAnsi="Century"/>
          <w:spacing w:val="-2"/>
          <w:sz w:val="17"/>
        </w:rPr>
        <w:t>trip</w:t>
      </w:r>
      <w:r>
        <w:rPr>
          <w:rFonts w:ascii="Century" w:hAnsi="Century"/>
          <w:spacing w:val="71"/>
          <w:w w:val="150"/>
          <w:sz w:val="17"/>
        </w:rPr>
        <w:t> </w:t>
      </w:r>
      <w:r>
        <w:rPr>
          <w:rFonts w:ascii="Lucida Sans Unicode" w:hAnsi="Lucida Sans Unicode"/>
          <w:spacing w:val="-5"/>
          <w:sz w:val="17"/>
        </w:rPr>
        <w:t>ð</w:t>
      </w:r>
      <w:r>
        <w:rPr>
          <w:rFonts w:ascii="Century" w:hAnsi="Century"/>
          <w:spacing w:val="-5"/>
          <w:sz w:val="17"/>
        </w:rPr>
        <w:t>2</w:t>
      </w:r>
      <w:r>
        <w:rPr>
          <w:rFonts w:ascii="Lucida Sans Unicode" w:hAnsi="Lucida Sans Unicode"/>
          <w:spacing w:val="-5"/>
          <w:sz w:val="17"/>
        </w:rPr>
        <w:t>Þ</w:t>
      </w:r>
    </w:p>
    <w:p>
      <w:pPr>
        <w:pStyle w:val="BodyText"/>
        <w:spacing w:line="261" w:lineRule="auto"/>
        <w:ind w:left="114" w:right="307"/>
        <w:jc w:val="both"/>
        <w:rPr>
          <w:rFonts w:ascii="Century" w:hAnsi="Century"/>
        </w:rPr>
      </w:pPr>
      <w:r>
        <w:rPr/>
        <w:br w:type="column"/>
      </w:r>
      <w:r>
        <w:rPr>
          <w:rFonts w:ascii="Century" w:hAnsi="Century"/>
        </w:rPr>
        <w:t>strictest of UK WAC (Waste Acceptance Criteria) for inert </w:t>
      </w:r>
      <w:r>
        <w:rPr>
          <w:rFonts w:ascii="Century" w:hAnsi="Century"/>
        </w:rPr>
        <w:t>landﬁll and USEPA TCLP Acceptance criteria for incineration ash are dis- played in </w:t>
      </w:r>
      <w:r>
        <w:rPr>
          <w:rFonts w:ascii="Century" w:hAnsi="Century"/>
          <w:color w:val="000066"/>
        </w:rPr>
        <w:t>Tables D.1 and E.1 (Appendices)</w:t>
      </w:r>
      <w:r>
        <w:rPr>
          <w:rFonts w:ascii="Century" w:hAnsi="Century"/>
        </w:rPr>
        <w:t>.</w:t>
      </w:r>
    </w:p>
    <w:p>
      <w:pPr>
        <w:spacing w:after="0" w:line="261" w:lineRule="auto"/>
        <w:jc w:val="both"/>
        <w:rPr>
          <w:rFonts w:ascii="Century" w:hAnsi="Century"/>
        </w:rPr>
        <w:sectPr>
          <w:type w:val="continuous"/>
          <w:pgSz w:w="11910" w:h="15880"/>
          <w:pgMar w:header="890" w:footer="0" w:top="140" w:bottom="280" w:left="540" w:right="540"/>
          <w:cols w:num="3" w:equalWidth="0">
            <w:col w:w="1146" w:space="40"/>
            <w:col w:w="3991" w:space="203"/>
            <w:col w:w="5450"/>
          </w:cols>
        </w:sectPr>
      </w:pPr>
    </w:p>
    <w:p>
      <w:pPr>
        <w:pStyle w:val="BodyText"/>
        <w:spacing w:line="169" w:lineRule="exact"/>
        <w:ind w:left="346"/>
        <w:jc w:val="both"/>
        <w:rPr>
          <w:rFonts w:ascii="Century" w:hAnsi="Century"/>
        </w:rPr>
      </w:pPr>
      <w:r>
        <w:rPr>
          <w:rFonts w:ascii="Century" w:hAnsi="Century"/>
        </w:rPr>
        <w:t>The</w:t>
      </w:r>
      <w:r>
        <w:rPr>
          <w:rFonts w:ascii="Century" w:hAnsi="Century"/>
          <w:spacing w:val="5"/>
        </w:rPr>
        <w:t> </w:t>
      </w:r>
      <w:r>
        <w:rPr>
          <w:rFonts w:ascii="Century" w:hAnsi="Century"/>
        </w:rPr>
        <w:t>nautical</w:t>
      </w:r>
      <w:r>
        <w:rPr>
          <w:rFonts w:ascii="Century" w:hAnsi="Century"/>
          <w:spacing w:val="7"/>
        </w:rPr>
        <w:t> </w:t>
      </w:r>
      <w:r>
        <w:rPr>
          <w:rFonts w:ascii="Century" w:hAnsi="Century"/>
        </w:rPr>
        <w:t>mileage</w:t>
      </w:r>
      <w:r>
        <w:rPr>
          <w:rFonts w:ascii="Century" w:hAnsi="Century"/>
          <w:spacing w:val="6"/>
        </w:rPr>
        <w:t> </w:t>
      </w:r>
      <w:r>
        <w:rPr>
          <w:rFonts w:ascii="Century" w:hAnsi="Century"/>
        </w:rPr>
        <w:t>from</w:t>
      </w:r>
      <w:r>
        <w:rPr>
          <w:rFonts w:ascii="Century" w:hAnsi="Century"/>
          <w:spacing w:val="5"/>
        </w:rPr>
        <w:t> </w:t>
      </w:r>
      <w:r>
        <w:rPr>
          <w:rFonts w:ascii="Century" w:hAnsi="Century"/>
        </w:rPr>
        <w:t>TMTS</w:t>
      </w:r>
      <w:r>
        <w:rPr>
          <w:rFonts w:ascii="Century" w:hAnsi="Century"/>
          <w:spacing w:val="6"/>
        </w:rPr>
        <w:t> </w:t>
      </w:r>
      <w:r>
        <w:rPr>
          <w:rFonts w:ascii="Century" w:hAnsi="Century"/>
        </w:rPr>
        <w:t>to</w:t>
      </w:r>
      <w:r>
        <w:rPr>
          <w:rFonts w:ascii="Century" w:hAnsi="Century"/>
          <w:spacing w:val="7"/>
        </w:rPr>
        <w:t> </w:t>
      </w:r>
      <w:r>
        <w:rPr>
          <w:rFonts w:ascii="Century" w:hAnsi="Century"/>
        </w:rPr>
        <w:t>Semakau</w:t>
      </w:r>
      <w:r>
        <w:rPr>
          <w:rFonts w:ascii="Century" w:hAnsi="Century"/>
          <w:spacing w:val="4"/>
        </w:rPr>
        <w:t> </w:t>
      </w:r>
      <w:r>
        <w:rPr>
          <w:rFonts w:ascii="Century" w:hAnsi="Century"/>
        </w:rPr>
        <w:t>landﬁll</w:t>
      </w:r>
      <w:r>
        <w:rPr>
          <w:rFonts w:ascii="Century" w:hAnsi="Century"/>
          <w:spacing w:val="7"/>
        </w:rPr>
        <w:t> </w:t>
      </w:r>
      <w:r>
        <w:rPr>
          <w:rFonts w:ascii="Century" w:hAnsi="Century"/>
        </w:rPr>
        <w:t>is</w:t>
      </w:r>
      <w:r>
        <w:rPr>
          <w:rFonts w:ascii="Century" w:hAnsi="Century"/>
          <w:spacing w:val="6"/>
        </w:rPr>
        <w:t> </w:t>
      </w:r>
      <w:r>
        <w:rPr>
          <w:rFonts w:ascii="Century" w:hAnsi="Century"/>
          <w:spacing w:val="-2"/>
        </w:rPr>
        <w:t>around</w:t>
      </w:r>
    </w:p>
    <w:p>
      <w:pPr>
        <w:pStyle w:val="BodyText"/>
        <w:spacing w:line="261" w:lineRule="auto" w:before="17"/>
        <w:ind w:left="114" w:right="38"/>
        <w:jc w:val="both"/>
        <w:rPr>
          <w:rFonts w:ascii="Century" w:hAnsi="Century"/>
        </w:rPr>
      </w:pPr>
      <w:r>
        <w:rPr>
          <w:rFonts w:ascii="Century" w:hAnsi="Century"/>
        </w:rPr>
        <w:t>25–30</w:t>
      </w:r>
      <w:r>
        <w:rPr>
          <w:rFonts w:ascii="Century" w:hAnsi="Century"/>
          <w:spacing w:val="-5"/>
        </w:rPr>
        <w:t> </w:t>
      </w:r>
      <w:r>
        <w:rPr>
          <w:rFonts w:ascii="Century" w:hAnsi="Century"/>
        </w:rPr>
        <w:t>km.</w:t>
      </w:r>
      <w:r>
        <w:rPr>
          <w:rFonts w:ascii="Century" w:hAnsi="Century"/>
          <w:spacing w:val="80"/>
        </w:rPr>
        <w:t> </w:t>
      </w:r>
      <w:r>
        <w:rPr>
          <w:rFonts w:ascii="Century" w:hAnsi="Century"/>
        </w:rPr>
        <w:t>The</w:t>
      </w:r>
      <w:r>
        <w:rPr>
          <w:rFonts w:ascii="Century" w:hAnsi="Century"/>
          <w:spacing w:val="80"/>
        </w:rPr>
        <w:t> </w:t>
      </w:r>
      <w:r>
        <w:rPr>
          <w:rFonts w:ascii="Century" w:hAnsi="Century"/>
        </w:rPr>
        <w:t>barge’s</w:t>
      </w:r>
      <w:r>
        <w:rPr>
          <w:rFonts w:ascii="Century" w:hAnsi="Century"/>
          <w:spacing w:val="80"/>
        </w:rPr>
        <w:t> </w:t>
      </w:r>
      <w:r>
        <w:rPr>
          <w:rFonts w:ascii="Century" w:hAnsi="Century"/>
        </w:rPr>
        <w:t>carrying</w:t>
      </w:r>
      <w:r>
        <w:rPr>
          <w:rFonts w:ascii="Century" w:hAnsi="Century"/>
          <w:spacing w:val="80"/>
        </w:rPr>
        <w:t> </w:t>
      </w:r>
      <w:r>
        <w:rPr>
          <w:rFonts w:ascii="Century" w:hAnsi="Century"/>
        </w:rPr>
        <w:t>capacity</w:t>
      </w:r>
      <w:r>
        <w:rPr>
          <w:rFonts w:ascii="Century" w:hAnsi="Century"/>
          <w:spacing w:val="80"/>
        </w:rPr>
        <w:t> </w:t>
      </w:r>
      <w:r>
        <w:rPr>
          <w:rFonts w:ascii="Century" w:hAnsi="Century"/>
        </w:rPr>
        <w:t>was</w:t>
      </w:r>
      <w:r>
        <w:rPr>
          <w:rFonts w:ascii="Century" w:hAnsi="Century"/>
          <w:spacing w:val="80"/>
        </w:rPr>
        <w:t> </w:t>
      </w:r>
      <w:r>
        <w:rPr>
          <w:rFonts w:ascii="Century" w:hAnsi="Century"/>
        </w:rPr>
        <w:t>estimated</w:t>
      </w:r>
      <w:r>
        <w:rPr>
          <w:rFonts w:ascii="Century" w:hAnsi="Century"/>
          <w:spacing w:val="80"/>
        </w:rPr>
        <w:t> </w:t>
      </w:r>
      <w:r>
        <w:rPr>
          <w:rFonts w:ascii="Century" w:hAnsi="Century"/>
        </w:rPr>
        <w:t>at 8000 tonnes.</w:t>
      </w:r>
      <w:r>
        <w:rPr>
          <w:rFonts w:ascii="Century" w:hAnsi="Century"/>
          <w:spacing w:val="32"/>
        </w:rPr>
        <w:t> </w:t>
      </w:r>
      <w:r>
        <w:rPr>
          <w:rFonts w:ascii="Century" w:hAnsi="Century"/>
        </w:rPr>
        <w:t>Barge</w:t>
      </w:r>
      <w:r>
        <w:rPr>
          <w:rFonts w:ascii="Century" w:hAnsi="Century"/>
          <w:spacing w:val="33"/>
        </w:rPr>
        <w:t> </w:t>
      </w:r>
      <w:r>
        <w:rPr>
          <w:rFonts w:ascii="Century" w:hAnsi="Century"/>
        </w:rPr>
        <w:t>emissions,</w:t>
      </w:r>
      <w:r>
        <w:rPr>
          <w:rFonts w:ascii="Century" w:hAnsi="Century"/>
          <w:spacing w:val="33"/>
        </w:rPr>
        <w:t> </w:t>
      </w:r>
      <w:r>
        <w:rPr>
          <w:rFonts w:ascii="Century" w:hAnsi="Century"/>
        </w:rPr>
        <w:t>expressed</w:t>
      </w:r>
      <w:r>
        <w:rPr>
          <w:rFonts w:ascii="Century" w:hAnsi="Century"/>
          <w:spacing w:val="33"/>
        </w:rPr>
        <w:t> </w:t>
      </w:r>
      <w:r>
        <w:rPr>
          <w:rFonts w:ascii="Century" w:hAnsi="Century"/>
        </w:rPr>
        <w:t>on</w:t>
      </w:r>
      <w:r>
        <w:rPr>
          <w:rFonts w:ascii="Century" w:hAnsi="Century"/>
          <w:spacing w:val="32"/>
        </w:rPr>
        <w:t> </w:t>
      </w:r>
      <w:r>
        <w:rPr>
          <w:rFonts w:ascii="Century" w:hAnsi="Century"/>
        </w:rPr>
        <w:t>a</w:t>
      </w:r>
      <w:r>
        <w:rPr>
          <w:rFonts w:ascii="Century" w:hAnsi="Century"/>
          <w:spacing w:val="34"/>
        </w:rPr>
        <w:t> </w:t>
      </w:r>
      <w:r>
        <w:rPr>
          <w:rFonts w:ascii="Century" w:hAnsi="Century"/>
        </w:rPr>
        <w:t>basis</w:t>
      </w:r>
      <w:r>
        <w:rPr>
          <w:rFonts w:ascii="Century" w:hAnsi="Century"/>
          <w:spacing w:val="33"/>
        </w:rPr>
        <w:t> </w:t>
      </w:r>
      <w:r>
        <w:rPr>
          <w:rFonts w:ascii="Century" w:hAnsi="Century"/>
        </w:rPr>
        <w:t>of</w:t>
      </w:r>
      <w:r>
        <w:rPr>
          <w:rFonts w:ascii="Century" w:hAnsi="Century"/>
          <w:spacing w:val="33"/>
        </w:rPr>
        <w:t> </w:t>
      </w:r>
      <w:r>
        <w:rPr>
          <w:rFonts w:ascii="Century" w:hAnsi="Century"/>
        </w:rPr>
        <w:t>tonne-km are extracted from </w:t>
      </w:r>
      <w:r>
        <w:rPr>
          <w:rFonts w:ascii="Century" w:hAnsi="Century"/>
          <w:color w:val="000066"/>
        </w:rPr>
        <w:t>SimaPro (2008a) </w:t>
      </w:r>
      <w:r>
        <w:rPr>
          <w:rFonts w:ascii="Century" w:hAnsi="Century"/>
        </w:rPr>
        <w:t>database for waterway barge transportation. Emissions from the 10,000-tonne coastal bulk car- rier are extracted from </w:t>
      </w:r>
      <w:r>
        <w:rPr>
          <w:rFonts w:ascii="Century" w:hAnsi="Century"/>
          <w:color w:val="000066"/>
        </w:rPr>
        <w:t>Gabi life cycle engineering (2006)</w:t>
      </w:r>
      <w:r>
        <w:rPr>
          <w:rFonts w:ascii="Century" w:hAnsi="Century"/>
        </w:rPr>
        <w:t>. The data are</w:t>
      </w:r>
      <w:r>
        <w:rPr>
          <w:rFonts w:ascii="Century" w:hAnsi="Century"/>
          <w:spacing w:val="8"/>
        </w:rPr>
        <w:t> </w:t>
      </w:r>
      <w:r>
        <w:rPr>
          <w:rFonts w:ascii="Century" w:hAnsi="Century"/>
        </w:rPr>
        <w:t>presented</w:t>
      </w:r>
      <w:r>
        <w:rPr>
          <w:rFonts w:ascii="Century" w:hAnsi="Century"/>
          <w:spacing w:val="9"/>
        </w:rPr>
        <w:t> </w:t>
      </w:r>
      <w:r>
        <w:rPr>
          <w:rFonts w:ascii="Century" w:hAnsi="Century"/>
        </w:rPr>
        <w:t>in</w:t>
      </w:r>
      <w:r>
        <w:rPr>
          <w:rFonts w:ascii="Century" w:hAnsi="Century"/>
          <w:spacing w:val="9"/>
        </w:rPr>
        <w:t> </w:t>
      </w:r>
      <w:r>
        <w:rPr>
          <w:rFonts w:ascii="Century" w:hAnsi="Century"/>
          <w:color w:val="000066"/>
        </w:rPr>
        <w:t>Tables</w:t>
      </w:r>
      <w:r>
        <w:rPr>
          <w:rFonts w:ascii="Century" w:hAnsi="Century"/>
          <w:color w:val="000066"/>
          <w:spacing w:val="10"/>
        </w:rPr>
        <w:t> </w:t>
      </w:r>
      <w:r>
        <w:rPr>
          <w:rFonts w:ascii="Century" w:hAnsi="Century"/>
          <w:color w:val="000066"/>
        </w:rPr>
        <w:t>5</w:t>
      </w:r>
      <w:r>
        <w:rPr>
          <w:rFonts w:ascii="Century" w:hAnsi="Century"/>
          <w:color w:val="000066"/>
          <w:spacing w:val="10"/>
        </w:rPr>
        <w:t> </w:t>
      </w:r>
      <w:r>
        <w:rPr>
          <w:rFonts w:ascii="Century" w:hAnsi="Century"/>
          <w:color w:val="000066"/>
        </w:rPr>
        <w:t>and</w:t>
      </w:r>
      <w:r>
        <w:rPr>
          <w:rFonts w:ascii="Century" w:hAnsi="Century"/>
          <w:color w:val="000066"/>
          <w:spacing w:val="9"/>
        </w:rPr>
        <w:t> </w:t>
      </w:r>
      <w:r>
        <w:rPr>
          <w:rFonts w:ascii="Century" w:hAnsi="Century"/>
          <w:color w:val="000066"/>
        </w:rPr>
        <w:t>6</w:t>
      </w:r>
      <w:r>
        <w:rPr>
          <w:rFonts w:ascii="Century" w:hAnsi="Century"/>
        </w:rPr>
        <w:t>.</w:t>
      </w:r>
      <w:r>
        <w:rPr>
          <w:rFonts w:ascii="Century" w:hAnsi="Century"/>
          <w:spacing w:val="10"/>
        </w:rPr>
        <w:t> </w:t>
      </w:r>
      <w:r>
        <w:rPr>
          <w:rFonts w:ascii="Century" w:hAnsi="Century"/>
        </w:rPr>
        <w:t>It</w:t>
      </w:r>
      <w:r>
        <w:rPr>
          <w:rFonts w:ascii="Century" w:hAnsi="Century"/>
          <w:spacing w:val="9"/>
        </w:rPr>
        <w:t> </w:t>
      </w:r>
      <w:r>
        <w:rPr>
          <w:rFonts w:ascii="Century" w:hAnsi="Century"/>
        </w:rPr>
        <w:t>was</w:t>
      </w:r>
      <w:r>
        <w:rPr>
          <w:rFonts w:ascii="Century" w:hAnsi="Century"/>
          <w:spacing w:val="9"/>
        </w:rPr>
        <w:t> </w:t>
      </w:r>
      <w:r>
        <w:rPr>
          <w:rFonts w:ascii="Century" w:hAnsi="Century"/>
        </w:rPr>
        <w:t>assumed</w:t>
      </w:r>
      <w:r>
        <w:rPr>
          <w:rFonts w:ascii="Century" w:hAnsi="Century"/>
          <w:spacing w:val="9"/>
        </w:rPr>
        <w:t> </w:t>
      </w:r>
      <w:r>
        <w:rPr>
          <w:rFonts w:ascii="Century" w:hAnsi="Century"/>
        </w:rPr>
        <w:t>that</w:t>
      </w:r>
      <w:r>
        <w:rPr>
          <w:rFonts w:ascii="Century" w:hAnsi="Century"/>
          <w:spacing w:val="10"/>
        </w:rPr>
        <w:t> </w:t>
      </w:r>
      <w:r>
        <w:rPr>
          <w:rFonts w:ascii="Century" w:hAnsi="Century"/>
        </w:rPr>
        <w:t>both</w:t>
      </w:r>
      <w:r>
        <w:rPr>
          <w:rFonts w:ascii="Century" w:hAnsi="Century"/>
          <w:spacing w:val="10"/>
        </w:rPr>
        <w:t> </w:t>
      </w:r>
      <w:r>
        <w:rPr>
          <w:rFonts w:ascii="Century" w:hAnsi="Century"/>
          <w:spacing w:val="-2"/>
        </w:rPr>
        <w:t>marine</w:t>
      </w:r>
    </w:p>
    <w:p>
      <w:pPr>
        <w:pStyle w:val="BodyText"/>
        <w:rPr>
          <w:rFonts w:ascii="Century"/>
          <w:sz w:val="20"/>
        </w:rPr>
      </w:pPr>
    </w:p>
    <w:p>
      <w:pPr>
        <w:pStyle w:val="BodyText"/>
        <w:spacing w:before="7"/>
        <w:rPr>
          <w:rFonts w:ascii="Century"/>
          <w:sz w:val="20"/>
        </w:rPr>
      </w:pPr>
    </w:p>
    <w:p>
      <w:pPr>
        <w:spacing w:before="0"/>
        <w:ind w:left="114" w:right="0" w:firstLine="0"/>
        <w:jc w:val="both"/>
        <w:rPr>
          <w:rFonts w:ascii="Century"/>
          <w:sz w:val="12"/>
        </w:rPr>
      </w:pPr>
      <w:r>
        <w:rPr>
          <w:rFonts w:ascii="Century"/>
          <w:w w:val="110"/>
          <w:sz w:val="12"/>
        </w:rPr>
        <w:t>Table</w:t>
      </w:r>
      <w:r>
        <w:rPr>
          <w:rFonts w:ascii="Century"/>
          <w:spacing w:val="-7"/>
          <w:w w:val="110"/>
          <w:sz w:val="12"/>
        </w:rPr>
        <w:t> </w:t>
      </w:r>
      <w:r>
        <w:rPr>
          <w:rFonts w:ascii="Century"/>
          <w:spacing w:val="-10"/>
          <w:w w:val="110"/>
          <w:sz w:val="12"/>
        </w:rPr>
        <w:t>4</w:t>
      </w:r>
    </w:p>
    <w:p>
      <w:pPr>
        <w:spacing w:before="27"/>
        <w:ind w:left="114" w:right="0" w:firstLine="0"/>
        <w:jc w:val="both"/>
        <w:rPr>
          <w:rFonts w:ascii="Century"/>
          <w:sz w:val="12"/>
        </w:rPr>
      </w:pPr>
      <w:r>
        <w:rPr>
          <w:rFonts w:ascii="Century"/>
          <w:sz w:val="12"/>
        </w:rPr>
        <w:t>Euro</w:t>
      </w:r>
      <w:r>
        <w:rPr>
          <w:rFonts w:ascii="Century"/>
          <w:spacing w:val="18"/>
          <w:sz w:val="12"/>
        </w:rPr>
        <w:t> </w:t>
      </w:r>
      <w:r>
        <w:rPr>
          <w:rFonts w:ascii="Century"/>
          <w:sz w:val="12"/>
        </w:rPr>
        <w:t>V</w:t>
      </w:r>
      <w:r>
        <w:rPr>
          <w:rFonts w:ascii="Century"/>
          <w:spacing w:val="18"/>
          <w:sz w:val="12"/>
        </w:rPr>
        <w:t> </w:t>
      </w:r>
      <w:r>
        <w:rPr>
          <w:rFonts w:ascii="Century"/>
          <w:sz w:val="12"/>
        </w:rPr>
        <w:t>emission</w:t>
      </w:r>
      <w:r>
        <w:rPr>
          <w:rFonts w:ascii="Century"/>
          <w:spacing w:val="20"/>
          <w:sz w:val="12"/>
        </w:rPr>
        <w:t> </w:t>
      </w:r>
      <w:r>
        <w:rPr>
          <w:rFonts w:ascii="Century"/>
          <w:spacing w:val="-2"/>
          <w:sz w:val="12"/>
        </w:rPr>
        <w:t>standards.</w:t>
      </w:r>
    </w:p>
    <w:p>
      <w:pPr>
        <w:pStyle w:val="BodyText"/>
        <w:spacing w:before="2"/>
        <w:rPr>
          <w:rFonts w:ascii="Century"/>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2"/>
        <w:gridCol w:w="765"/>
        <w:gridCol w:w="508"/>
        <w:gridCol w:w="765"/>
        <w:gridCol w:w="514"/>
        <w:gridCol w:w="763"/>
        <w:gridCol w:w="792"/>
      </w:tblGrid>
      <w:tr>
        <w:trPr>
          <w:trHeight w:val="232" w:hRule="atLeast"/>
        </w:trPr>
        <w:tc>
          <w:tcPr>
            <w:tcW w:w="912" w:type="dxa"/>
            <w:tcBorders>
              <w:top w:val="single" w:sz="6" w:space="0" w:color="000000"/>
              <w:bottom w:val="single" w:sz="6" w:space="0" w:color="000000"/>
            </w:tcBorders>
          </w:tcPr>
          <w:p>
            <w:pPr>
              <w:pStyle w:val="TableParagraph"/>
              <w:spacing w:before="48"/>
              <w:rPr>
                <w:sz w:val="12"/>
              </w:rPr>
            </w:pPr>
            <w:r>
              <w:rPr>
                <w:spacing w:val="-2"/>
                <w:w w:val="105"/>
                <w:sz w:val="12"/>
              </w:rPr>
              <w:t>Emissions</w:t>
            </w:r>
          </w:p>
        </w:tc>
        <w:tc>
          <w:tcPr>
            <w:tcW w:w="765" w:type="dxa"/>
            <w:tcBorders>
              <w:top w:val="single" w:sz="6" w:space="0" w:color="000000"/>
              <w:bottom w:val="single" w:sz="6" w:space="0" w:color="000000"/>
            </w:tcBorders>
          </w:tcPr>
          <w:p>
            <w:pPr>
              <w:pStyle w:val="TableParagraph"/>
              <w:spacing w:before="48"/>
              <w:ind w:left="140"/>
              <w:rPr>
                <w:sz w:val="12"/>
              </w:rPr>
            </w:pPr>
            <w:r>
              <w:rPr>
                <w:spacing w:val="-5"/>
                <w:sz w:val="12"/>
              </w:rPr>
              <w:t>CO</w:t>
            </w:r>
          </w:p>
        </w:tc>
        <w:tc>
          <w:tcPr>
            <w:tcW w:w="508" w:type="dxa"/>
            <w:tcBorders>
              <w:top w:val="single" w:sz="6" w:space="0" w:color="000000"/>
              <w:bottom w:val="single" w:sz="6" w:space="0" w:color="000000"/>
            </w:tcBorders>
          </w:tcPr>
          <w:p>
            <w:pPr>
              <w:pStyle w:val="TableParagraph"/>
              <w:spacing w:before="48"/>
              <w:ind w:left="118" w:right="117"/>
              <w:jc w:val="center"/>
              <w:rPr>
                <w:sz w:val="12"/>
              </w:rPr>
            </w:pPr>
            <w:r>
              <w:rPr>
                <w:spacing w:val="-5"/>
                <w:w w:val="110"/>
                <w:sz w:val="12"/>
              </w:rPr>
              <w:t>CO</w:t>
            </w:r>
            <w:r>
              <w:rPr>
                <w:spacing w:val="-5"/>
                <w:w w:val="110"/>
                <w:sz w:val="12"/>
                <w:vertAlign w:val="subscript"/>
              </w:rPr>
              <w:t>2</w:t>
            </w:r>
          </w:p>
        </w:tc>
        <w:tc>
          <w:tcPr>
            <w:tcW w:w="765" w:type="dxa"/>
            <w:tcBorders>
              <w:top w:val="single" w:sz="6" w:space="0" w:color="000000"/>
              <w:bottom w:val="single" w:sz="6" w:space="0" w:color="000000"/>
            </w:tcBorders>
          </w:tcPr>
          <w:p>
            <w:pPr>
              <w:pStyle w:val="TableParagraph"/>
              <w:spacing w:before="48"/>
              <w:ind w:left="140"/>
              <w:rPr>
                <w:sz w:val="12"/>
              </w:rPr>
            </w:pPr>
            <w:r>
              <w:rPr>
                <w:spacing w:val="-5"/>
                <w:w w:val="105"/>
                <w:sz w:val="12"/>
              </w:rPr>
              <w:t>NO</w:t>
            </w:r>
            <w:r>
              <w:rPr>
                <w:spacing w:val="-5"/>
                <w:w w:val="105"/>
                <w:sz w:val="12"/>
                <w:vertAlign w:val="subscript"/>
              </w:rPr>
              <w:t>X</w:t>
            </w:r>
          </w:p>
        </w:tc>
        <w:tc>
          <w:tcPr>
            <w:tcW w:w="514" w:type="dxa"/>
            <w:tcBorders>
              <w:top w:val="single" w:sz="6" w:space="0" w:color="000000"/>
              <w:bottom w:val="single" w:sz="6" w:space="0" w:color="000000"/>
            </w:tcBorders>
          </w:tcPr>
          <w:p>
            <w:pPr>
              <w:pStyle w:val="TableParagraph"/>
              <w:spacing w:before="48"/>
              <w:ind w:left="128" w:right="126"/>
              <w:jc w:val="center"/>
              <w:rPr>
                <w:sz w:val="12"/>
              </w:rPr>
            </w:pPr>
            <w:r>
              <w:rPr>
                <w:spacing w:val="-5"/>
                <w:sz w:val="12"/>
              </w:rPr>
              <w:t>SOx</w:t>
            </w:r>
          </w:p>
        </w:tc>
        <w:tc>
          <w:tcPr>
            <w:tcW w:w="763" w:type="dxa"/>
            <w:tcBorders>
              <w:top w:val="single" w:sz="6" w:space="0" w:color="000000"/>
              <w:bottom w:val="single" w:sz="6" w:space="0" w:color="000000"/>
            </w:tcBorders>
          </w:tcPr>
          <w:p>
            <w:pPr>
              <w:pStyle w:val="TableParagraph"/>
              <w:spacing w:before="48"/>
              <w:ind w:left="140"/>
              <w:rPr>
                <w:sz w:val="12"/>
              </w:rPr>
            </w:pPr>
            <w:r>
              <w:rPr>
                <w:spacing w:val="-5"/>
                <w:sz w:val="12"/>
              </w:rPr>
              <w:t>HC</w:t>
            </w:r>
          </w:p>
        </w:tc>
        <w:tc>
          <w:tcPr>
            <w:tcW w:w="792" w:type="dxa"/>
            <w:tcBorders>
              <w:top w:val="single" w:sz="6" w:space="0" w:color="000000"/>
              <w:bottom w:val="single" w:sz="6" w:space="0" w:color="000000"/>
            </w:tcBorders>
          </w:tcPr>
          <w:p>
            <w:pPr>
              <w:pStyle w:val="TableParagraph"/>
              <w:spacing w:before="48"/>
              <w:ind w:left="141"/>
              <w:rPr>
                <w:sz w:val="12"/>
              </w:rPr>
            </w:pPr>
            <w:r>
              <w:rPr>
                <w:spacing w:val="-5"/>
                <w:sz w:val="12"/>
              </w:rPr>
              <w:t>PM</w:t>
            </w:r>
          </w:p>
        </w:tc>
      </w:tr>
      <w:tr>
        <w:trPr>
          <w:trHeight w:val="276" w:hRule="atLeast"/>
        </w:trPr>
        <w:tc>
          <w:tcPr>
            <w:tcW w:w="912" w:type="dxa"/>
            <w:tcBorders>
              <w:top w:val="single" w:sz="6" w:space="0" w:color="000000"/>
              <w:bottom w:val="single" w:sz="6" w:space="0" w:color="000000"/>
            </w:tcBorders>
          </w:tcPr>
          <w:p>
            <w:pPr>
              <w:pStyle w:val="TableParagraph"/>
              <w:spacing w:before="54"/>
              <w:rPr>
                <w:sz w:val="12"/>
              </w:rPr>
            </w:pPr>
            <w:r>
              <w:rPr>
                <w:spacing w:val="-2"/>
                <w:w w:val="110"/>
                <w:sz w:val="12"/>
              </w:rPr>
              <w:t>(kg/km)</w:t>
            </w:r>
          </w:p>
        </w:tc>
        <w:tc>
          <w:tcPr>
            <w:tcW w:w="765" w:type="dxa"/>
            <w:tcBorders>
              <w:top w:val="single" w:sz="6" w:space="0" w:color="000000"/>
              <w:bottom w:val="single" w:sz="6" w:space="0" w:color="000000"/>
            </w:tcBorders>
          </w:tcPr>
          <w:p>
            <w:pPr>
              <w:pStyle w:val="TableParagraph"/>
              <w:spacing w:before="54"/>
              <w:ind w:left="140"/>
              <w:rPr>
                <w:sz w:val="12"/>
              </w:rPr>
            </w:pPr>
            <w:r>
              <w:rPr>
                <w:spacing w:val="-2"/>
                <w:w w:val="110"/>
                <w:sz w:val="12"/>
              </w:rPr>
              <w:t>0.00227</w:t>
            </w:r>
          </w:p>
        </w:tc>
        <w:tc>
          <w:tcPr>
            <w:tcW w:w="508" w:type="dxa"/>
            <w:tcBorders>
              <w:top w:val="single" w:sz="6" w:space="0" w:color="000000"/>
              <w:bottom w:val="single" w:sz="6" w:space="0" w:color="000000"/>
            </w:tcBorders>
          </w:tcPr>
          <w:p>
            <w:pPr>
              <w:pStyle w:val="TableParagraph"/>
              <w:spacing w:before="54"/>
              <w:ind w:left="75" w:right="117"/>
              <w:jc w:val="center"/>
              <w:rPr>
                <w:sz w:val="12"/>
              </w:rPr>
            </w:pPr>
            <w:r>
              <w:rPr>
                <w:spacing w:val="-5"/>
                <w:w w:val="110"/>
                <w:sz w:val="12"/>
              </w:rPr>
              <w:t>0.8</w:t>
            </w:r>
          </w:p>
        </w:tc>
        <w:tc>
          <w:tcPr>
            <w:tcW w:w="765" w:type="dxa"/>
            <w:tcBorders>
              <w:top w:val="single" w:sz="6" w:space="0" w:color="000000"/>
              <w:bottom w:val="single" w:sz="6" w:space="0" w:color="000000"/>
            </w:tcBorders>
          </w:tcPr>
          <w:p>
            <w:pPr>
              <w:pStyle w:val="TableParagraph"/>
              <w:spacing w:before="54"/>
              <w:ind w:left="140"/>
              <w:rPr>
                <w:sz w:val="12"/>
              </w:rPr>
            </w:pPr>
            <w:r>
              <w:rPr>
                <w:spacing w:val="-2"/>
                <w:w w:val="110"/>
                <w:sz w:val="12"/>
              </w:rPr>
              <w:t>0.00264</w:t>
            </w:r>
          </w:p>
        </w:tc>
        <w:tc>
          <w:tcPr>
            <w:tcW w:w="514" w:type="dxa"/>
            <w:tcBorders>
              <w:top w:val="single" w:sz="6" w:space="0" w:color="000000"/>
              <w:bottom w:val="single" w:sz="6" w:space="0" w:color="000000"/>
            </w:tcBorders>
          </w:tcPr>
          <w:p>
            <w:pPr>
              <w:pStyle w:val="TableParagraph"/>
              <w:spacing w:before="54"/>
              <w:ind w:left="106" w:right="126"/>
              <w:jc w:val="center"/>
              <w:rPr>
                <w:sz w:val="12"/>
              </w:rPr>
            </w:pPr>
            <w:r>
              <w:rPr>
                <w:spacing w:val="-4"/>
                <w:sz w:val="12"/>
              </w:rPr>
              <w:t>n.a.</w:t>
            </w:r>
          </w:p>
        </w:tc>
        <w:tc>
          <w:tcPr>
            <w:tcW w:w="763" w:type="dxa"/>
            <w:tcBorders>
              <w:top w:val="single" w:sz="6" w:space="0" w:color="000000"/>
              <w:bottom w:val="single" w:sz="6" w:space="0" w:color="000000"/>
            </w:tcBorders>
          </w:tcPr>
          <w:p>
            <w:pPr>
              <w:pStyle w:val="TableParagraph"/>
              <w:spacing w:before="54"/>
              <w:ind w:left="140"/>
              <w:rPr>
                <w:sz w:val="12"/>
              </w:rPr>
            </w:pPr>
            <w:r>
              <w:rPr>
                <w:spacing w:val="-2"/>
                <w:w w:val="110"/>
                <w:sz w:val="12"/>
              </w:rPr>
              <w:t>0.00016</w:t>
            </w:r>
          </w:p>
        </w:tc>
        <w:tc>
          <w:tcPr>
            <w:tcW w:w="792" w:type="dxa"/>
            <w:tcBorders>
              <w:top w:val="single" w:sz="6" w:space="0" w:color="000000"/>
              <w:bottom w:val="single" w:sz="6" w:space="0" w:color="000000"/>
            </w:tcBorders>
          </w:tcPr>
          <w:p>
            <w:pPr>
              <w:pStyle w:val="TableParagraph"/>
              <w:spacing w:before="54"/>
              <w:ind w:left="141"/>
              <w:rPr>
                <w:sz w:val="12"/>
              </w:rPr>
            </w:pPr>
            <w:r>
              <w:rPr>
                <w:spacing w:val="-2"/>
                <w:w w:val="110"/>
                <w:sz w:val="12"/>
              </w:rPr>
              <w:t>0.00003</w:t>
            </w:r>
          </w:p>
        </w:tc>
      </w:tr>
    </w:tbl>
    <w:p>
      <w:pPr>
        <w:pStyle w:val="BodyText"/>
        <w:spacing w:line="261" w:lineRule="auto"/>
        <w:ind w:left="114" w:right="307" w:firstLine="232"/>
        <w:jc w:val="both"/>
        <w:rPr>
          <w:rFonts w:ascii="Century" w:hAnsi="Century"/>
        </w:rPr>
      </w:pPr>
      <w:r>
        <w:rPr/>
        <w:br w:type="column"/>
      </w:r>
      <w:r>
        <w:rPr>
          <w:rFonts w:ascii="Century" w:hAnsi="Century"/>
        </w:rPr>
        <w:t>After performing stringent TCLP tests, the mixture of </w:t>
      </w:r>
      <w:r>
        <w:rPr>
          <w:rFonts w:ascii="Century" w:hAnsi="Century"/>
        </w:rPr>
        <w:t>materials sent to Semakau are predominantly inert. Based on a three-year study of a predominantly inorganic landﬁll, </w:t>
      </w:r>
      <w:r>
        <w:rPr>
          <w:rFonts w:ascii="Century" w:hAnsi="Century"/>
          <w:color w:val="000066"/>
        </w:rPr>
        <w:t>van der Sloot et al. (2003) </w:t>
      </w:r>
      <w:r>
        <w:rPr>
          <w:rFonts w:ascii="Century" w:hAnsi="Century"/>
        </w:rPr>
        <w:t>demonstrated that, despite the heterogenous mix of mate- rials,</w:t>
      </w:r>
      <w:r>
        <w:rPr>
          <w:rFonts w:ascii="Century" w:hAnsi="Century"/>
          <w:spacing w:val="-7"/>
        </w:rPr>
        <w:t> </w:t>
      </w:r>
      <w:r>
        <w:rPr>
          <w:rFonts w:ascii="Century" w:hAnsi="Century"/>
        </w:rPr>
        <w:t>leachate</w:t>
      </w:r>
      <w:r>
        <w:rPr>
          <w:rFonts w:ascii="Century" w:hAnsi="Century"/>
          <w:spacing w:val="-8"/>
        </w:rPr>
        <w:t> </w:t>
      </w:r>
      <w:r>
        <w:rPr>
          <w:rFonts w:ascii="Century" w:hAnsi="Century"/>
        </w:rPr>
        <w:t>characteristics</w:t>
      </w:r>
      <w:r>
        <w:rPr>
          <w:rFonts w:ascii="Century" w:hAnsi="Century"/>
          <w:spacing w:val="-7"/>
        </w:rPr>
        <w:t> </w:t>
      </w:r>
      <w:r>
        <w:rPr>
          <w:rFonts w:ascii="Century" w:hAnsi="Century"/>
        </w:rPr>
        <w:t>met</w:t>
      </w:r>
      <w:r>
        <w:rPr>
          <w:rFonts w:ascii="Century" w:hAnsi="Century"/>
          <w:spacing w:val="-7"/>
        </w:rPr>
        <w:t> </w:t>
      </w:r>
      <w:r>
        <w:rPr>
          <w:rFonts w:ascii="Century" w:hAnsi="Century"/>
        </w:rPr>
        <w:t>very</w:t>
      </w:r>
      <w:r>
        <w:rPr>
          <w:rFonts w:ascii="Century" w:hAnsi="Century"/>
          <w:spacing w:val="-7"/>
        </w:rPr>
        <w:t> </w:t>
      </w:r>
      <w:r>
        <w:rPr>
          <w:rFonts w:ascii="Century" w:hAnsi="Century"/>
        </w:rPr>
        <w:t>stringent</w:t>
      </w:r>
      <w:r>
        <w:rPr>
          <w:rFonts w:ascii="Century" w:hAnsi="Century"/>
          <w:spacing w:val="-9"/>
        </w:rPr>
        <w:t> </w:t>
      </w:r>
      <w:r>
        <w:rPr>
          <w:rFonts w:ascii="Century" w:hAnsi="Century"/>
        </w:rPr>
        <w:t>EU</w:t>
      </w:r>
      <w:r>
        <w:rPr>
          <w:rFonts w:ascii="Century" w:hAnsi="Century"/>
          <w:spacing w:val="-7"/>
        </w:rPr>
        <w:t> </w:t>
      </w:r>
      <w:r>
        <w:rPr>
          <w:rFonts w:ascii="Century" w:hAnsi="Century"/>
        </w:rPr>
        <w:t>landﬁll</w:t>
      </w:r>
      <w:r>
        <w:rPr>
          <w:rFonts w:ascii="Century" w:hAnsi="Century"/>
          <w:spacing w:val="-8"/>
        </w:rPr>
        <w:t> </w:t>
      </w:r>
      <w:r>
        <w:rPr>
          <w:rFonts w:ascii="Century" w:hAnsi="Century"/>
        </w:rPr>
        <w:t>criteria in The Netherlands. Since the parameters of Semakau landﬁll matches the conditions of a well-governed inorganic landﬁll in Europe, the leachate generated from the island was assumed to display the same characteristics. In addition, a conservative esti- mation of 10% below the limits set by </w:t>
      </w:r>
      <w:r>
        <w:rPr>
          <w:rFonts w:ascii="Century" w:hAnsi="Century"/>
          <w:color w:val="000066"/>
        </w:rPr>
        <w:t>Tables D.1 and E.1 </w:t>
      </w:r>
      <w:r>
        <w:rPr>
          <w:rFonts w:ascii="Century" w:hAnsi="Century"/>
        </w:rPr>
        <w:t>are ap- plied</w:t>
      </w:r>
      <w:r>
        <w:rPr>
          <w:rFonts w:ascii="Century" w:hAnsi="Century"/>
          <w:spacing w:val="35"/>
        </w:rPr>
        <w:t> </w:t>
      </w:r>
      <w:r>
        <w:rPr>
          <w:rFonts w:ascii="Century" w:hAnsi="Century"/>
        </w:rPr>
        <w:t>for</w:t>
      </w:r>
      <w:r>
        <w:rPr>
          <w:rFonts w:ascii="Century" w:hAnsi="Century"/>
          <w:spacing w:val="36"/>
        </w:rPr>
        <w:t> </w:t>
      </w:r>
      <w:r>
        <w:rPr>
          <w:rFonts w:ascii="Century" w:hAnsi="Century"/>
        </w:rPr>
        <w:t>the</w:t>
      </w:r>
      <w:r>
        <w:rPr>
          <w:rFonts w:ascii="Century" w:hAnsi="Century"/>
          <w:spacing w:val="36"/>
        </w:rPr>
        <w:t> </w:t>
      </w:r>
      <w:r>
        <w:rPr>
          <w:rFonts w:ascii="Century" w:hAnsi="Century"/>
        </w:rPr>
        <w:t>ash</w:t>
      </w:r>
      <w:r>
        <w:rPr>
          <w:rFonts w:ascii="Century" w:hAnsi="Century"/>
          <w:spacing w:val="36"/>
        </w:rPr>
        <w:t> </w:t>
      </w:r>
      <w:r>
        <w:rPr>
          <w:rFonts w:ascii="Century" w:hAnsi="Century"/>
        </w:rPr>
        <w:t>materials</w:t>
      </w:r>
      <w:r>
        <w:rPr>
          <w:rFonts w:ascii="Century" w:hAnsi="Century"/>
          <w:spacing w:val="36"/>
        </w:rPr>
        <w:t> </w:t>
      </w:r>
      <w:r>
        <w:rPr>
          <w:rFonts w:ascii="Century" w:hAnsi="Century"/>
        </w:rPr>
        <w:t>sent</w:t>
      </w:r>
      <w:r>
        <w:rPr>
          <w:rFonts w:ascii="Century" w:hAnsi="Century"/>
          <w:spacing w:val="36"/>
        </w:rPr>
        <w:t> </w:t>
      </w:r>
      <w:r>
        <w:rPr>
          <w:rFonts w:ascii="Century" w:hAnsi="Century"/>
        </w:rPr>
        <w:t>to</w:t>
      </w:r>
      <w:r>
        <w:rPr>
          <w:rFonts w:ascii="Century" w:hAnsi="Century"/>
          <w:spacing w:val="36"/>
        </w:rPr>
        <w:t> </w:t>
      </w:r>
      <w:r>
        <w:rPr>
          <w:rFonts w:ascii="Century" w:hAnsi="Century"/>
        </w:rPr>
        <w:t>Semakau</w:t>
      </w:r>
      <w:r>
        <w:rPr>
          <w:rFonts w:ascii="Century" w:hAnsi="Century"/>
          <w:spacing w:val="36"/>
        </w:rPr>
        <w:t> </w:t>
      </w:r>
      <w:r>
        <w:rPr>
          <w:rFonts w:ascii="Century" w:hAnsi="Century"/>
        </w:rPr>
        <w:t>(for</w:t>
      </w:r>
      <w:r>
        <w:rPr>
          <w:rFonts w:ascii="Century" w:hAnsi="Century"/>
          <w:spacing w:val="36"/>
        </w:rPr>
        <w:t> </w:t>
      </w:r>
      <w:r>
        <w:rPr>
          <w:rFonts w:ascii="Century" w:hAnsi="Century"/>
        </w:rPr>
        <w:t>scenarios</w:t>
      </w:r>
      <w:r>
        <w:rPr>
          <w:rFonts w:ascii="Century" w:hAnsi="Century"/>
          <w:spacing w:val="36"/>
        </w:rPr>
        <w:t> </w:t>
      </w:r>
      <w:r>
        <w:rPr>
          <w:rFonts w:ascii="Century" w:hAnsi="Century"/>
        </w:rPr>
        <w:t>1,</w:t>
      </w:r>
      <w:r>
        <w:rPr>
          <w:rFonts w:ascii="Century" w:hAnsi="Century"/>
          <w:spacing w:val="37"/>
        </w:rPr>
        <w:t> </w:t>
      </w:r>
      <w:r>
        <w:rPr>
          <w:rFonts w:ascii="Century" w:hAnsi="Century"/>
        </w:rPr>
        <w:t>2 and 4).</w:t>
      </w:r>
    </w:p>
    <w:p>
      <w:pPr>
        <w:pStyle w:val="BodyText"/>
        <w:spacing w:line="259" w:lineRule="auto"/>
        <w:ind w:left="114" w:right="307" w:firstLine="232"/>
        <w:jc w:val="both"/>
        <w:rPr>
          <w:rFonts w:ascii="Century"/>
        </w:rPr>
      </w:pPr>
      <w:r>
        <w:rPr>
          <w:rFonts w:ascii="Century"/>
        </w:rPr>
        <w:t>In scenario 3 alone, the planned Waste Water Treatment Plant (WWTP)</w:t>
      </w:r>
      <w:r>
        <w:rPr>
          <w:rFonts w:ascii="Century"/>
          <w:spacing w:val="20"/>
        </w:rPr>
        <w:t> </w:t>
      </w:r>
      <w:r>
        <w:rPr>
          <w:rFonts w:ascii="Century"/>
        </w:rPr>
        <w:t>is</w:t>
      </w:r>
      <w:r>
        <w:rPr>
          <w:rFonts w:ascii="Century"/>
          <w:spacing w:val="23"/>
        </w:rPr>
        <w:t> </w:t>
      </w:r>
      <w:r>
        <w:rPr>
          <w:rFonts w:ascii="Century"/>
        </w:rPr>
        <w:t>estimated</w:t>
      </w:r>
      <w:r>
        <w:rPr>
          <w:rFonts w:ascii="Century"/>
          <w:spacing w:val="22"/>
        </w:rPr>
        <w:t> </w:t>
      </w:r>
      <w:r>
        <w:rPr>
          <w:rFonts w:ascii="Century"/>
        </w:rPr>
        <w:t>to</w:t>
      </w:r>
      <w:r>
        <w:rPr>
          <w:rFonts w:ascii="Century"/>
          <w:spacing w:val="22"/>
        </w:rPr>
        <w:t> </w:t>
      </w:r>
      <w:r>
        <w:rPr>
          <w:rFonts w:ascii="Century"/>
        </w:rPr>
        <w:t>remove</w:t>
      </w:r>
      <w:r>
        <w:rPr>
          <w:rFonts w:ascii="Century"/>
          <w:spacing w:val="22"/>
        </w:rPr>
        <w:t> </w:t>
      </w:r>
      <w:r>
        <w:rPr>
          <w:rFonts w:ascii="Century"/>
        </w:rPr>
        <w:t>another</w:t>
      </w:r>
      <w:r>
        <w:rPr>
          <w:rFonts w:ascii="Century"/>
          <w:spacing w:val="21"/>
        </w:rPr>
        <w:t> </w:t>
      </w:r>
      <w:r>
        <w:rPr>
          <w:rFonts w:ascii="Century"/>
        </w:rPr>
        <w:t>70%</w:t>
      </w:r>
      <w:r>
        <w:rPr>
          <w:rFonts w:ascii="Century"/>
          <w:spacing w:val="22"/>
        </w:rPr>
        <w:t> </w:t>
      </w:r>
      <w:r>
        <w:rPr>
          <w:rFonts w:ascii="Century"/>
        </w:rPr>
        <w:t>of</w:t>
      </w:r>
      <w:r>
        <w:rPr>
          <w:rFonts w:ascii="Century"/>
          <w:spacing w:val="22"/>
        </w:rPr>
        <w:t> </w:t>
      </w:r>
      <w:r>
        <w:rPr>
          <w:rFonts w:ascii="Century"/>
        </w:rPr>
        <w:t>toxic</w:t>
      </w:r>
      <w:r>
        <w:rPr>
          <w:rFonts w:ascii="Century"/>
          <w:spacing w:val="22"/>
        </w:rPr>
        <w:t> </w:t>
      </w:r>
      <w:r>
        <w:rPr>
          <w:rFonts w:ascii="Century"/>
        </w:rPr>
        <w:t>levels</w:t>
      </w:r>
      <w:r>
        <w:rPr>
          <w:rFonts w:ascii="Century"/>
          <w:spacing w:val="22"/>
        </w:rPr>
        <w:t> </w:t>
      </w:r>
      <w:r>
        <w:rPr>
          <w:rFonts w:ascii="Century"/>
          <w:spacing w:val="-4"/>
        </w:rPr>
        <w:t>from</w:t>
      </w:r>
    </w:p>
    <w:p>
      <w:pPr>
        <w:spacing w:after="0" w:line="259" w:lineRule="auto"/>
        <w:jc w:val="both"/>
        <w:rPr>
          <w:rFonts w:ascii="Century"/>
        </w:rPr>
        <w:sectPr>
          <w:type w:val="continuous"/>
          <w:pgSz w:w="11910" w:h="15880"/>
          <w:pgMar w:header="890" w:footer="0" w:top="140" w:bottom="280" w:left="540" w:right="540"/>
          <w:cols w:num="2" w:equalWidth="0">
            <w:col w:w="5177" w:space="203"/>
            <w:col w:w="5450"/>
          </w:cols>
        </w:sectPr>
      </w:pPr>
    </w:p>
    <w:p>
      <w:pPr>
        <w:pStyle w:val="BodyText"/>
        <w:spacing w:before="11"/>
        <w:rPr>
          <w:rFonts w:ascii="Century"/>
          <w:sz w:val="10"/>
        </w:rPr>
      </w:pPr>
    </w:p>
    <w:p>
      <w:pPr>
        <w:spacing w:after="0"/>
        <w:rPr>
          <w:rFonts w:ascii="Century"/>
          <w:sz w:val="10"/>
        </w:rPr>
        <w:sectPr>
          <w:pgSz w:w="11910" w:h="15880"/>
          <w:pgMar w:header="890" w:footer="0" w:top="1080" w:bottom="280" w:left="540" w:right="540"/>
        </w:sectPr>
      </w:pPr>
    </w:p>
    <w:p>
      <w:pPr>
        <w:spacing w:before="114"/>
        <w:ind w:left="310" w:right="0" w:firstLine="0"/>
        <w:jc w:val="left"/>
        <w:rPr>
          <w:rFonts w:ascii="Century"/>
          <w:sz w:val="12"/>
        </w:rPr>
      </w:pPr>
      <w:bookmarkStart w:name="3.1 Normalized results" w:id="15"/>
      <w:bookmarkEnd w:id="15"/>
      <w:r>
        <w:rPr/>
      </w:r>
      <w:r>
        <w:rPr>
          <w:rFonts w:ascii="Century"/>
          <w:w w:val="110"/>
          <w:sz w:val="12"/>
        </w:rPr>
        <w:t>Table</w:t>
      </w:r>
      <w:r>
        <w:rPr>
          <w:rFonts w:ascii="Century"/>
          <w:spacing w:val="-6"/>
          <w:w w:val="110"/>
          <w:sz w:val="12"/>
        </w:rPr>
        <w:t> </w:t>
      </w:r>
      <w:r>
        <w:rPr>
          <w:rFonts w:ascii="Century"/>
          <w:spacing w:val="-10"/>
          <w:w w:val="110"/>
          <w:sz w:val="12"/>
        </w:rPr>
        <w:t>7</w:t>
      </w:r>
    </w:p>
    <w:p>
      <w:pPr>
        <w:spacing w:before="27"/>
        <w:ind w:left="310" w:right="0" w:firstLine="0"/>
        <w:jc w:val="left"/>
        <w:rPr>
          <w:rFonts w:ascii="Century" w:hAnsi="Century"/>
          <w:sz w:val="12"/>
        </w:rPr>
      </w:pPr>
      <w:r>
        <w:rPr>
          <w:rFonts w:ascii="Century" w:hAnsi="Century"/>
          <w:w w:val="105"/>
          <w:sz w:val="12"/>
        </w:rPr>
        <w:t>Leaching</w:t>
      </w:r>
      <w:r>
        <w:rPr>
          <w:rFonts w:ascii="Century" w:hAnsi="Century"/>
          <w:spacing w:val="-8"/>
          <w:w w:val="105"/>
          <w:sz w:val="12"/>
        </w:rPr>
        <w:t> </w:t>
      </w:r>
      <w:r>
        <w:rPr>
          <w:rFonts w:ascii="Century" w:hAnsi="Century"/>
          <w:w w:val="105"/>
          <w:sz w:val="12"/>
        </w:rPr>
        <w:t>test</w:t>
      </w:r>
      <w:r>
        <w:rPr>
          <w:rFonts w:ascii="Century" w:hAnsi="Century"/>
          <w:spacing w:val="-8"/>
          <w:w w:val="105"/>
          <w:sz w:val="12"/>
        </w:rPr>
        <w:t> </w:t>
      </w:r>
      <w:r>
        <w:rPr>
          <w:rFonts w:ascii="Century" w:hAnsi="Century"/>
          <w:w w:val="105"/>
          <w:sz w:val="12"/>
        </w:rPr>
        <w:t>acceptance</w:t>
      </w:r>
      <w:r>
        <w:rPr>
          <w:rFonts w:ascii="Century" w:hAnsi="Century"/>
          <w:spacing w:val="-7"/>
          <w:w w:val="105"/>
          <w:sz w:val="12"/>
        </w:rPr>
        <w:t> </w:t>
      </w:r>
      <w:r>
        <w:rPr>
          <w:rFonts w:ascii="Century" w:hAnsi="Century"/>
          <w:w w:val="105"/>
          <w:sz w:val="12"/>
        </w:rPr>
        <w:t>criteria</w:t>
      </w:r>
      <w:r>
        <w:rPr>
          <w:rFonts w:ascii="Century" w:hAnsi="Century"/>
          <w:spacing w:val="-8"/>
          <w:w w:val="105"/>
          <w:sz w:val="12"/>
        </w:rPr>
        <w:t> </w:t>
      </w:r>
      <w:r>
        <w:rPr>
          <w:rFonts w:ascii="Century" w:hAnsi="Century"/>
          <w:w w:val="105"/>
          <w:sz w:val="12"/>
        </w:rPr>
        <w:t>for</w:t>
      </w:r>
      <w:r>
        <w:rPr>
          <w:rFonts w:ascii="Century" w:hAnsi="Century"/>
          <w:spacing w:val="-8"/>
          <w:w w:val="105"/>
          <w:sz w:val="12"/>
        </w:rPr>
        <w:t> </w:t>
      </w:r>
      <w:r>
        <w:rPr>
          <w:rFonts w:ascii="Century" w:hAnsi="Century"/>
          <w:w w:val="105"/>
          <w:sz w:val="12"/>
        </w:rPr>
        <w:t>landﬁll</w:t>
      </w:r>
      <w:r>
        <w:rPr>
          <w:rFonts w:ascii="Century" w:hAnsi="Century"/>
          <w:spacing w:val="-8"/>
          <w:w w:val="105"/>
          <w:sz w:val="12"/>
        </w:rPr>
        <w:t> </w:t>
      </w:r>
      <w:r>
        <w:rPr>
          <w:rFonts w:ascii="Century" w:hAnsi="Century"/>
          <w:w w:val="105"/>
          <w:sz w:val="12"/>
        </w:rPr>
        <w:t>disposal</w:t>
      </w:r>
      <w:r>
        <w:rPr>
          <w:rFonts w:ascii="Century" w:hAnsi="Century"/>
          <w:spacing w:val="-8"/>
          <w:w w:val="105"/>
          <w:sz w:val="12"/>
        </w:rPr>
        <w:t> </w:t>
      </w:r>
      <w:r>
        <w:rPr>
          <w:rFonts w:ascii="Century" w:hAnsi="Century"/>
          <w:w w:val="105"/>
          <w:sz w:val="12"/>
        </w:rPr>
        <w:t>of</w:t>
      </w:r>
      <w:r>
        <w:rPr>
          <w:rFonts w:ascii="Century" w:hAnsi="Century"/>
          <w:spacing w:val="-8"/>
          <w:w w:val="105"/>
          <w:sz w:val="12"/>
        </w:rPr>
        <w:t> </w:t>
      </w:r>
      <w:r>
        <w:rPr>
          <w:rFonts w:ascii="Century" w:hAnsi="Century"/>
          <w:w w:val="105"/>
          <w:sz w:val="12"/>
        </w:rPr>
        <w:t>industrial</w:t>
      </w:r>
      <w:r>
        <w:rPr>
          <w:rFonts w:ascii="Century" w:hAnsi="Century"/>
          <w:spacing w:val="-8"/>
          <w:w w:val="105"/>
          <w:sz w:val="12"/>
        </w:rPr>
        <w:t> </w:t>
      </w:r>
      <w:r>
        <w:rPr>
          <w:rFonts w:ascii="Century" w:hAnsi="Century"/>
          <w:w w:val="105"/>
          <w:sz w:val="12"/>
        </w:rPr>
        <w:t>waste</w:t>
      </w:r>
      <w:r>
        <w:rPr>
          <w:rFonts w:ascii="Century" w:hAnsi="Century"/>
          <w:spacing w:val="-7"/>
          <w:w w:val="105"/>
          <w:sz w:val="12"/>
        </w:rPr>
        <w:t> </w:t>
      </w:r>
      <w:r>
        <w:rPr>
          <w:rFonts w:ascii="Century" w:hAnsi="Century"/>
          <w:w w:val="105"/>
          <w:sz w:val="12"/>
        </w:rPr>
        <w:t>(</w:t>
      </w:r>
      <w:r>
        <w:rPr>
          <w:rFonts w:ascii="Century" w:hAnsi="Century"/>
          <w:color w:val="000066"/>
          <w:w w:val="105"/>
          <w:sz w:val="12"/>
        </w:rPr>
        <w:t>NEA,</w:t>
      </w:r>
      <w:r>
        <w:rPr>
          <w:rFonts w:ascii="Century" w:hAnsi="Century"/>
          <w:color w:val="000066"/>
          <w:spacing w:val="-8"/>
          <w:w w:val="105"/>
          <w:sz w:val="12"/>
        </w:rPr>
        <w:t> </w:t>
      </w:r>
      <w:r>
        <w:rPr>
          <w:rFonts w:ascii="Century" w:hAnsi="Century"/>
          <w:color w:val="000066"/>
          <w:spacing w:val="-2"/>
          <w:w w:val="105"/>
          <w:sz w:val="12"/>
        </w:rPr>
        <w:t>2008b</w:t>
      </w:r>
      <w:r>
        <w:rPr>
          <w:rFonts w:ascii="Century" w:hAnsi="Century"/>
          <w:spacing w:val="-2"/>
          <w:w w:val="105"/>
          <w:sz w:val="12"/>
        </w:rPr>
        <w:t>).</w:t>
      </w:r>
    </w:p>
    <w:p>
      <w:pPr>
        <w:pStyle w:val="BodyText"/>
        <w:spacing w:before="2"/>
        <w:rPr>
          <w:rFonts w:ascii="Century"/>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74"/>
        <w:gridCol w:w="2246"/>
      </w:tblGrid>
      <w:tr>
        <w:trPr>
          <w:trHeight w:val="234" w:hRule="atLeast"/>
        </w:trPr>
        <w:tc>
          <w:tcPr>
            <w:tcW w:w="2774" w:type="dxa"/>
            <w:tcBorders>
              <w:top w:val="single" w:sz="4" w:space="0" w:color="000000"/>
              <w:bottom w:val="single" w:sz="6" w:space="0" w:color="000000"/>
            </w:tcBorders>
          </w:tcPr>
          <w:p>
            <w:pPr>
              <w:pStyle w:val="TableParagraph"/>
              <w:spacing w:before="51"/>
              <w:rPr>
                <w:sz w:val="12"/>
              </w:rPr>
            </w:pPr>
            <w:r>
              <w:rPr>
                <w:spacing w:val="-2"/>
                <w:w w:val="105"/>
                <w:sz w:val="12"/>
              </w:rPr>
              <w:t>Substrate</w:t>
            </w:r>
          </w:p>
        </w:tc>
        <w:tc>
          <w:tcPr>
            <w:tcW w:w="2246" w:type="dxa"/>
            <w:tcBorders>
              <w:top w:val="single" w:sz="4" w:space="0" w:color="000000"/>
              <w:bottom w:val="single" w:sz="6" w:space="0" w:color="000000"/>
            </w:tcBorders>
          </w:tcPr>
          <w:p>
            <w:pPr>
              <w:pStyle w:val="TableParagraph"/>
              <w:spacing w:before="51"/>
              <w:ind w:left="617"/>
              <w:rPr>
                <w:sz w:val="12"/>
              </w:rPr>
            </w:pPr>
            <w:r>
              <w:rPr>
                <w:w w:val="110"/>
                <w:sz w:val="12"/>
              </w:rPr>
              <w:t>Acceptance</w:t>
            </w:r>
            <w:r>
              <w:rPr>
                <w:spacing w:val="-1"/>
                <w:w w:val="110"/>
                <w:sz w:val="12"/>
              </w:rPr>
              <w:t> </w:t>
            </w:r>
            <w:r>
              <w:rPr>
                <w:w w:val="110"/>
                <w:sz w:val="12"/>
              </w:rPr>
              <w:t>limit </w:t>
            </w:r>
            <w:r>
              <w:rPr>
                <w:spacing w:val="-2"/>
                <w:w w:val="110"/>
                <w:sz w:val="12"/>
              </w:rPr>
              <w:t>(mg/L)</w:t>
            </w:r>
          </w:p>
        </w:tc>
      </w:tr>
      <w:tr>
        <w:trPr>
          <w:trHeight w:val="212" w:hRule="atLeast"/>
        </w:trPr>
        <w:tc>
          <w:tcPr>
            <w:tcW w:w="2774" w:type="dxa"/>
            <w:tcBorders>
              <w:top w:val="single" w:sz="6" w:space="0" w:color="000000"/>
            </w:tcBorders>
          </w:tcPr>
          <w:p>
            <w:pPr>
              <w:pStyle w:val="TableParagraph"/>
              <w:spacing w:line="137" w:lineRule="exact" w:before="55"/>
              <w:rPr>
                <w:sz w:val="12"/>
              </w:rPr>
            </w:pPr>
            <w:r>
              <w:rPr>
                <w:spacing w:val="-2"/>
                <w:w w:val="105"/>
                <w:sz w:val="12"/>
              </w:rPr>
              <w:t>Arsenic</w:t>
            </w:r>
          </w:p>
        </w:tc>
        <w:tc>
          <w:tcPr>
            <w:tcW w:w="2246" w:type="dxa"/>
            <w:tcBorders>
              <w:top w:val="single" w:sz="6" w:space="0" w:color="000000"/>
            </w:tcBorders>
          </w:tcPr>
          <w:p>
            <w:pPr>
              <w:pStyle w:val="TableParagraph"/>
              <w:spacing w:line="137" w:lineRule="exact" w:before="55"/>
              <w:ind w:left="617"/>
              <w:rPr>
                <w:sz w:val="12"/>
              </w:rPr>
            </w:pPr>
            <w:r>
              <w:rPr>
                <w:w w:val="114"/>
                <w:sz w:val="12"/>
              </w:rPr>
              <w:t>5</w:t>
            </w:r>
          </w:p>
        </w:tc>
      </w:tr>
      <w:tr>
        <w:trPr>
          <w:trHeight w:val="171" w:hRule="atLeast"/>
        </w:trPr>
        <w:tc>
          <w:tcPr>
            <w:tcW w:w="2774" w:type="dxa"/>
          </w:tcPr>
          <w:p>
            <w:pPr>
              <w:pStyle w:val="TableParagraph"/>
              <w:spacing w:line="137" w:lineRule="exact"/>
              <w:rPr>
                <w:sz w:val="12"/>
              </w:rPr>
            </w:pPr>
            <w:r>
              <w:rPr>
                <w:spacing w:val="-2"/>
                <w:w w:val="105"/>
                <w:sz w:val="12"/>
              </w:rPr>
              <w:t>Barium</w:t>
            </w:r>
          </w:p>
        </w:tc>
        <w:tc>
          <w:tcPr>
            <w:tcW w:w="2246" w:type="dxa"/>
          </w:tcPr>
          <w:p>
            <w:pPr>
              <w:pStyle w:val="TableParagraph"/>
              <w:spacing w:line="137" w:lineRule="exact"/>
              <w:ind w:left="617"/>
              <w:rPr>
                <w:sz w:val="12"/>
              </w:rPr>
            </w:pPr>
            <w:r>
              <w:rPr>
                <w:spacing w:val="-5"/>
                <w:w w:val="110"/>
                <w:sz w:val="12"/>
              </w:rPr>
              <w:t>100</w:t>
            </w:r>
          </w:p>
        </w:tc>
      </w:tr>
      <w:tr>
        <w:trPr>
          <w:trHeight w:val="171" w:hRule="atLeast"/>
        </w:trPr>
        <w:tc>
          <w:tcPr>
            <w:tcW w:w="2774" w:type="dxa"/>
          </w:tcPr>
          <w:p>
            <w:pPr>
              <w:pStyle w:val="TableParagraph"/>
              <w:spacing w:line="137" w:lineRule="exact"/>
              <w:rPr>
                <w:sz w:val="12"/>
              </w:rPr>
            </w:pPr>
            <w:bookmarkStart w:name="2.2.4.3 Energy utilization" w:id="16"/>
            <w:bookmarkEnd w:id="16"/>
            <w:r>
              <w:rPr/>
            </w:r>
            <w:r>
              <w:rPr>
                <w:spacing w:val="-2"/>
                <w:w w:val="105"/>
                <w:sz w:val="12"/>
              </w:rPr>
              <w:t>Cadmium</w:t>
            </w:r>
          </w:p>
        </w:tc>
        <w:tc>
          <w:tcPr>
            <w:tcW w:w="2246" w:type="dxa"/>
          </w:tcPr>
          <w:p>
            <w:pPr>
              <w:pStyle w:val="TableParagraph"/>
              <w:spacing w:line="137" w:lineRule="exact"/>
              <w:ind w:left="617"/>
              <w:rPr>
                <w:sz w:val="12"/>
              </w:rPr>
            </w:pPr>
            <w:r>
              <w:rPr>
                <w:w w:val="114"/>
                <w:sz w:val="12"/>
              </w:rPr>
              <w:t>1</w:t>
            </w:r>
          </w:p>
        </w:tc>
      </w:tr>
      <w:tr>
        <w:trPr>
          <w:trHeight w:val="171" w:hRule="atLeast"/>
        </w:trPr>
        <w:tc>
          <w:tcPr>
            <w:tcW w:w="2774" w:type="dxa"/>
          </w:tcPr>
          <w:p>
            <w:pPr>
              <w:pStyle w:val="TableParagraph"/>
              <w:spacing w:line="137" w:lineRule="exact"/>
              <w:rPr>
                <w:sz w:val="12"/>
              </w:rPr>
            </w:pPr>
            <w:r>
              <w:rPr>
                <w:spacing w:val="-2"/>
                <w:w w:val="110"/>
                <w:sz w:val="12"/>
              </w:rPr>
              <w:t>Chromium</w:t>
            </w:r>
          </w:p>
        </w:tc>
        <w:tc>
          <w:tcPr>
            <w:tcW w:w="2246" w:type="dxa"/>
          </w:tcPr>
          <w:p>
            <w:pPr>
              <w:pStyle w:val="TableParagraph"/>
              <w:spacing w:line="137" w:lineRule="exact"/>
              <w:ind w:left="617"/>
              <w:rPr>
                <w:sz w:val="12"/>
              </w:rPr>
            </w:pPr>
            <w:r>
              <w:rPr>
                <w:w w:val="114"/>
                <w:sz w:val="12"/>
              </w:rPr>
              <w:t>5</w:t>
            </w:r>
          </w:p>
        </w:tc>
      </w:tr>
      <w:tr>
        <w:trPr>
          <w:trHeight w:val="171" w:hRule="atLeast"/>
        </w:trPr>
        <w:tc>
          <w:tcPr>
            <w:tcW w:w="2774" w:type="dxa"/>
          </w:tcPr>
          <w:p>
            <w:pPr>
              <w:pStyle w:val="TableParagraph"/>
              <w:spacing w:line="137" w:lineRule="exact"/>
              <w:rPr>
                <w:sz w:val="12"/>
              </w:rPr>
            </w:pPr>
            <w:r>
              <w:rPr>
                <w:spacing w:val="-2"/>
                <w:w w:val="105"/>
                <w:sz w:val="12"/>
              </w:rPr>
              <w:t>Copper</w:t>
            </w:r>
          </w:p>
        </w:tc>
        <w:tc>
          <w:tcPr>
            <w:tcW w:w="2246" w:type="dxa"/>
          </w:tcPr>
          <w:p>
            <w:pPr>
              <w:pStyle w:val="TableParagraph"/>
              <w:spacing w:line="137" w:lineRule="exact"/>
              <w:ind w:left="617"/>
              <w:rPr>
                <w:sz w:val="12"/>
              </w:rPr>
            </w:pPr>
            <w:r>
              <w:rPr>
                <w:spacing w:val="-5"/>
                <w:w w:val="110"/>
                <w:sz w:val="12"/>
              </w:rPr>
              <w:t>100</w:t>
            </w:r>
          </w:p>
        </w:tc>
      </w:tr>
      <w:tr>
        <w:trPr>
          <w:trHeight w:val="171" w:hRule="atLeast"/>
        </w:trPr>
        <w:tc>
          <w:tcPr>
            <w:tcW w:w="2774" w:type="dxa"/>
          </w:tcPr>
          <w:p>
            <w:pPr>
              <w:pStyle w:val="TableParagraph"/>
              <w:spacing w:line="137" w:lineRule="exact"/>
              <w:rPr>
                <w:sz w:val="12"/>
              </w:rPr>
            </w:pPr>
            <w:r>
              <w:rPr>
                <w:sz w:val="12"/>
              </w:rPr>
              <w:t>Cyanide</w:t>
            </w:r>
            <w:r>
              <w:rPr>
                <w:spacing w:val="30"/>
                <w:sz w:val="12"/>
              </w:rPr>
              <w:t> </w:t>
            </w:r>
            <w:r>
              <w:rPr>
                <w:spacing w:val="-2"/>
                <w:sz w:val="12"/>
              </w:rPr>
              <w:t>(total)</w:t>
            </w:r>
          </w:p>
        </w:tc>
        <w:tc>
          <w:tcPr>
            <w:tcW w:w="2246" w:type="dxa"/>
          </w:tcPr>
          <w:p>
            <w:pPr>
              <w:pStyle w:val="TableParagraph"/>
              <w:spacing w:line="137" w:lineRule="exact"/>
              <w:ind w:left="617"/>
              <w:rPr>
                <w:sz w:val="12"/>
              </w:rPr>
            </w:pPr>
            <w:r>
              <w:rPr>
                <w:spacing w:val="-5"/>
                <w:w w:val="115"/>
                <w:sz w:val="12"/>
              </w:rPr>
              <w:t>10</w:t>
            </w:r>
          </w:p>
        </w:tc>
      </w:tr>
      <w:tr>
        <w:trPr>
          <w:trHeight w:val="171" w:hRule="atLeast"/>
        </w:trPr>
        <w:tc>
          <w:tcPr>
            <w:tcW w:w="2774" w:type="dxa"/>
          </w:tcPr>
          <w:p>
            <w:pPr>
              <w:pStyle w:val="TableParagraph"/>
              <w:spacing w:line="137" w:lineRule="exact"/>
              <w:rPr>
                <w:sz w:val="12"/>
              </w:rPr>
            </w:pPr>
            <w:r>
              <w:rPr>
                <w:spacing w:val="-2"/>
                <w:w w:val="105"/>
                <w:sz w:val="12"/>
              </w:rPr>
              <w:t>Fluoride</w:t>
            </w:r>
          </w:p>
        </w:tc>
        <w:tc>
          <w:tcPr>
            <w:tcW w:w="2246" w:type="dxa"/>
          </w:tcPr>
          <w:p>
            <w:pPr>
              <w:pStyle w:val="TableParagraph"/>
              <w:spacing w:line="137" w:lineRule="exact"/>
              <w:ind w:left="617"/>
              <w:rPr>
                <w:sz w:val="12"/>
              </w:rPr>
            </w:pPr>
            <w:r>
              <w:rPr>
                <w:spacing w:val="-5"/>
                <w:w w:val="115"/>
                <w:sz w:val="12"/>
              </w:rPr>
              <w:t>150</w:t>
            </w:r>
          </w:p>
        </w:tc>
      </w:tr>
      <w:tr>
        <w:trPr>
          <w:trHeight w:val="171" w:hRule="atLeast"/>
        </w:trPr>
        <w:tc>
          <w:tcPr>
            <w:tcW w:w="2774" w:type="dxa"/>
          </w:tcPr>
          <w:p>
            <w:pPr>
              <w:pStyle w:val="TableParagraph"/>
              <w:spacing w:line="138" w:lineRule="exact"/>
              <w:rPr>
                <w:sz w:val="12"/>
              </w:rPr>
            </w:pPr>
            <w:r>
              <w:rPr>
                <w:spacing w:val="-4"/>
                <w:w w:val="105"/>
                <w:sz w:val="12"/>
              </w:rPr>
              <w:t>Iron</w:t>
            </w:r>
          </w:p>
        </w:tc>
        <w:tc>
          <w:tcPr>
            <w:tcW w:w="2246" w:type="dxa"/>
          </w:tcPr>
          <w:p>
            <w:pPr>
              <w:pStyle w:val="TableParagraph"/>
              <w:spacing w:line="138" w:lineRule="exact"/>
              <w:ind w:left="617"/>
              <w:rPr>
                <w:sz w:val="12"/>
              </w:rPr>
            </w:pPr>
            <w:r>
              <w:rPr>
                <w:spacing w:val="-5"/>
                <w:w w:val="110"/>
                <w:sz w:val="12"/>
              </w:rPr>
              <w:t>100</w:t>
            </w:r>
          </w:p>
        </w:tc>
      </w:tr>
      <w:tr>
        <w:trPr>
          <w:trHeight w:val="171" w:hRule="atLeast"/>
        </w:trPr>
        <w:tc>
          <w:tcPr>
            <w:tcW w:w="2774" w:type="dxa"/>
          </w:tcPr>
          <w:p>
            <w:pPr>
              <w:pStyle w:val="TableParagraph"/>
              <w:spacing w:line="137" w:lineRule="exact" w:before="14"/>
              <w:rPr>
                <w:sz w:val="12"/>
              </w:rPr>
            </w:pPr>
            <w:r>
              <w:rPr>
                <w:spacing w:val="-4"/>
                <w:sz w:val="12"/>
              </w:rPr>
              <w:t>Lead</w:t>
            </w:r>
          </w:p>
        </w:tc>
        <w:tc>
          <w:tcPr>
            <w:tcW w:w="2246" w:type="dxa"/>
          </w:tcPr>
          <w:p>
            <w:pPr>
              <w:pStyle w:val="TableParagraph"/>
              <w:spacing w:line="137" w:lineRule="exact" w:before="14"/>
              <w:ind w:left="617"/>
              <w:rPr>
                <w:sz w:val="12"/>
              </w:rPr>
            </w:pPr>
            <w:r>
              <w:rPr>
                <w:w w:val="114"/>
                <w:sz w:val="12"/>
              </w:rPr>
              <w:t>5</w:t>
            </w:r>
          </w:p>
        </w:tc>
      </w:tr>
      <w:tr>
        <w:trPr>
          <w:trHeight w:val="171" w:hRule="atLeast"/>
        </w:trPr>
        <w:tc>
          <w:tcPr>
            <w:tcW w:w="2774" w:type="dxa"/>
          </w:tcPr>
          <w:p>
            <w:pPr>
              <w:pStyle w:val="TableParagraph"/>
              <w:spacing w:line="137" w:lineRule="exact"/>
              <w:rPr>
                <w:sz w:val="12"/>
              </w:rPr>
            </w:pPr>
            <w:r>
              <w:rPr>
                <w:spacing w:val="-2"/>
                <w:w w:val="105"/>
                <w:sz w:val="12"/>
              </w:rPr>
              <w:t>Manganese</w:t>
            </w:r>
          </w:p>
        </w:tc>
        <w:tc>
          <w:tcPr>
            <w:tcW w:w="2246" w:type="dxa"/>
          </w:tcPr>
          <w:p>
            <w:pPr>
              <w:pStyle w:val="TableParagraph"/>
              <w:spacing w:line="137" w:lineRule="exact"/>
              <w:ind w:left="617"/>
              <w:rPr>
                <w:sz w:val="12"/>
              </w:rPr>
            </w:pPr>
            <w:r>
              <w:rPr>
                <w:spacing w:val="-5"/>
                <w:w w:val="115"/>
                <w:sz w:val="12"/>
              </w:rPr>
              <w:t>50</w:t>
            </w:r>
          </w:p>
        </w:tc>
      </w:tr>
      <w:tr>
        <w:trPr>
          <w:trHeight w:val="171" w:hRule="atLeast"/>
        </w:trPr>
        <w:tc>
          <w:tcPr>
            <w:tcW w:w="2774" w:type="dxa"/>
          </w:tcPr>
          <w:p>
            <w:pPr>
              <w:pStyle w:val="TableParagraph"/>
              <w:spacing w:line="137" w:lineRule="exact"/>
              <w:rPr>
                <w:sz w:val="12"/>
              </w:rPr>
            </w:pPr>
            <w:r>
              <w:rPr>
                <w:spacing w:val="-2"/>
                <w:w w:val="110"/>
                <w:sz w:val="12"/>
              </w:rPr>
              <w:t>Mercury</w:t>
            </w:r>
          </w:p>
        </w:tc>
        <w:tc>
          <w:tcPr>
            <w:tcW w:w="2246" w:type="dxa"/>
          </w:tcPr>
          <w:p>
            <w:pPr>
              <w:pStyle w:val="TableParagraph"/>
              <w:spacing w:line="137" w:lineRule="exact"/>
              <w:ind w:left="617"/>
              <w:rPr>
                <w:sz w:val="12"/>
              </w:rPr>
            </w:pPr>
            <w:r>
              <w:rPr>
                <w:spacing w:val="-5"/>
                <w:w w:val="110"/>
                <w:sz w:val="12"/>
              </w:rPr>
              <w:t>0.2</w:t>
            </w:r>
          </w:p>
        </w:tc>
      </w:tr>
      <w:tr>
        <w:trPr>
          <w:trHeight w:val="171" w:hRule="atLeast"/>
        </w:trPr>
        <w:tc>
          <w:tcPr>
            <w:tcW w:w="2774" w:type="dxa"/>
          </w:tcPr>
          <w:p>
            <w:pPr>
              <w:pStyle w:val="TableParagraph"/>
              <w:spacing w:line="137" w:lineRule="exact"/>
              <w:rPr>
                <w:sz w:val="12"/>
              </w:rPr>
            </w:pPr>
            <w:r>
              <w:rPr>
                <w:spacing w:val="-2"/>
                <w:w w:val="105"/>
                <w:sz w:val="12"/>
              </w:rPr>
              <w:t>Nickel</w:t>
            </w:r>
          </w:p>
        </w:tc>
        <w:tc>
          <w:tcPr>
            <w:tcW w:w="2246" w:type="dxa"/>
          </w:tcPr>
          <w:p>
            <w:pPr>
              <w:pStyle w:val="TableParagraph"/>
              <w:spacing w:line="137" w:lineRule="exact"/>
              <w:ind w:left="617"/>
              <w:rPr>
                <w:sz w:val="12"/>
              </w:rPr>
            </w:pPr>
            <w:r>
              <w:rPr>
                <w:w w:val="114"/>
                <w:sz w:val="12"/>
              </w:rPr>
              <w:t>5</w:t>
            </w:r>
          </w:p>
        </w:tc>
      </w:tr>
      <w:tr>
        <w:trPr>
          <w:trHeight w:val="171" w:hRule="atLeast"/>
        </w:trPr>
        <w:tc>
          <w:tcPr>
            <w:tcW w:w="2774" w:type="dxa"/>
          </w:tcPr>
          <w:p>
            <w:pPr>
              <w:pStyle w:val="TableParagraph"/>
              <w:spacing w:line="137" w:lineRule="exact"/>
              <w:rPr>
                <w:sz w:val="12"/>
              </w:rPr>
            </w:pPr>
            <w:bookmarkStart w:name="3 Results" w:id="17"/>
            <w:bookmarkEnd w:id="17"/>
            <w:r>
              <w:rPr/>
            </w:r>
            <w:r>
              <w:rPr>
                <w:w w:val="110"/>
                <w:sz w:val="12"/>
              </w:rPr>
              <w:t>Phenolic</w:t>
            </w:r>
            <w:r>
              <w:rPr>
                <w:spacing w:val="7"/>
                <w:w w:val="110"/>
                <w:sz w:val="12"/>
              </w:rPr>
              <w:t> </w:t>
            </w:r>
            <w:r>
              <w:rPr>
                <w:w w:val="110"/>
                <w:sz w:val="12"/>
              </w:rPr>
              <w:t>compounds</w:t>
            </w:r>
            <w:r>
              <w:rPr>
                <w:spacing w:val="8"/>
                <w:w w:val="110"/>
                <w:sz w:val="12"/>
              </w:rPr>
              <w:t> </w:t>
            </w:r>
            <w:r>
              <w:rPr>
                <w:w w:val="110"/>
                <w:sz w:val="12"/>
              </w:rPr>
              <w:t>(as</w:t>
            </w:r>
            <w:r>
              <w:rPr>
                <w:spacing w:val="7"/>
                <w:w w:val="110"/>
                <w:sz w:val="12"/>
              </w:rPr>
              <w:t> </w:t>
            </w:r>
            <w:r>
              <w:rPr>
                <w:spacing w:val="-2"/>
                <w:w w:val="110"/>
                <w:sz w:val="12"/>
              </w:rPr>
              <w:t>phenol)</w:t>
            </w:r>
          </w:p>
        </w:tc>
        <w:tc>
          <w:tcPr>
            <w:tcW w:w="2246" w:type="dxa"/>
          </w:tcPr>
          <w:p>
            <w:pPr>
              <w:pStyle w:val="TableParagraph"/>
              <w:spacing w:line="137" w:lineRule="exact"/>
              <w:ind w:left="617"/>
              <w:rPr>
                <w:sz w:val="12"/>
              </w:rPr>
            </w:pPr>
            <w:r>
              <w:rPr>
                <w:spacing w:val="-5"/>
                <w:w w:val="110"/>
                <w:sz w:val="12"/>
              </w:rPr>
              <w:t>0.2</w:t>
            </w:r>
          </w:p>
        </w:tc>
      </w:tr>
      <w:tr>
        <w:trPr>
          <w:trHeight w:val="171" w:hRule="atLeast"/>
        </w:trPr>
        <w:tc>
          <w:tcPr>
            <w:tcW w:w="2774" w:type="dxa"/>
          </w:tcPr>
          <w:p>
            <w:pPr>
              <w:pStyle w:val="TableParagraph"/>
              <w:spacing w:line="137" w:lineRule="exact"/>
              <w:rPr>
                <w:sz w:val="12"/>
              </w:rPr>
            </w:pPr>
            <w:r>
              <w:rPr>
                <w:spacing w:val="-2"/>
                <w:w w:val="105"/>
                <w:sz w:val="12"/>
              </w:rPr>
              <w:t>Selenium</w:t>
            </w:r>
          </w:p>
        </w:tc>
        <w:tc>
          <w:tcPr>
            <w:tcW w:w="2246" w:type="dxa"/>
          </w:tcPr>
          <w:p>
            <w:pPr>
              <w:pStyle w:val="TableParagraph"/>
              <w:spacing w:line="137" w:lineRule="exact"/>
              <w:ind w:left="617"/>
              <w:rPr>
                <w:sz w:val="12"/>
              </w:rPr>
            </w:pPr>
            <w:r>
              <w:rPr>
                <w:w w:val="114"/>
                <w:sz w:val="12"/>
              </w:rPr>
              <w:t>1</w:t>
            </w:r>
          </w:p>
        </w:tc>
      </w:tr>
      <w:tr>
        <w:trPr>
          <w:trHeight w:val="171" w:hRule="atLeast"/>
        </w:trPr>
        <w:tc>
          <w:tcPr>
            <w:tcW w:w="2774" w:type="dxa"/>
          </w:tcPr>
          <w:p>
            <w:pPr>
              <w:pStyle w:val="TableParagraph"/>
              <w:spacing w:line="138" w:lineRule="exact"/>
              <w:rPr>
                <w:sz w:val="12"/>
              </w:rPr>
            </w:pPr>
            <w:r>
              <w:rPr>
                <w:spacing w:val="-2"/>
                <w:w w:val="105"/>
                <w:sz w:val="12"/>
              </w:rPr>
              <w:t>Silver</w:t>
            </w:r>
          </w:p>
        </w:tc>
        <w:tc>
          <w:tcPr>
            <w:tcW w:w="2246" w:type="dxa"/>
          </w:tcPr>
          <w:p>
            <w:pPr>
              <w:pStyle w:val="TableParagraph"/>
              <w:spacing w:line="138" w:lineRule="exact"/>
              <w:ind w:left="617"/>
              <w:rPr>
                <w:sz w:val="12"/>
              </w:rPr>
            </w:pPr>
            <w:r>
              <w:rPr>
                <w:w w:val="114"/>
                <w:sz w:val="12"/>
              </w:rPr>
              <w:t>5</w:t>
            </w:r>
          </w:p>
        </w:tc>
      </w:tr>
      <w:tr>
        <w:trPr>
          <w:trHeight w:val="235" w:hRule="atLeast"/>
        </w:trPr>
        <w:tc>
          <w:tcPr>
            <w:tcW w:w="2774" w:type="dxa"/>
            <w:tcBorders>
              <w:bottom w:val="single" w:sz="6" w:space="0" w:color="000000"/>
            </w:tcBorders>
          </w:tcPr>
          <w:p>
            <w:pPr>
              <w:pStyle w:val="TableParagraph"/>
              <w:spacing w:before="14"/>
              <w:rPr>
                <w:sz w:val="12"/>
              </w:rPr>
            </w:pPr>
            <w:r>
              <w:rPr>
                <w:spacing w:val="-4"/>
                <w:w w:val="105"/>
                <w:sz w:val="12"/>
              </w:rPr>
              <w:t>Zinc</w:t>
            </w:r>
          </w:p>
        </w:tc>
        <w:tc>
          <w:tcPr>
            <w:tcW w:w="2246" w:type="dxa"/>
            <w:tcBorders>
              <w:bottom w:val="single" w:sz="6" w:space="0" w:color="000000"/>
            </w:tcBorders>
          </w:tcPr>
          <w:p>
            <w:pPr>
              <w:pStyle w:val="TableParagraph"/>
              <w:spacing w:before="14"/>
              <w:ind w:left="617"/>
              <w:rPr>
                <w:sz w:val="12"/>
              </w:rPr>
            </w:pPr>
            <w:r>
              <w:rPr>
                <w:spacing w:val="-5"/>
                <w:w w:val="110"/>
                <w:sz w:val="12"/>
              </w:rPr>
              <w:t>100</w:t>
            </w:r>
          </w:p>
        </w:tc>
      </w:tr>
    </w:tbl>
    <w:p>
      <w:pPr>
        <w:pStyle w:val="BodyText"/>
        <w:rPr>
          <w:rFonts w:ascii="Century"/>
        </w:rPr>
      </w:pPr>
    </w:p>
    <w:p>
      <w:pPr>
        <w:pStyle w:val="BodyText"/>
        <w:rPr>
          <w:rFonts w:ascii="Century"/>
        </w:rPr>
      </w:pPr>
    </w:p>
    <w:p>
      <w:pPr>
        <w:pStyle w:val="BodyText"/>
        <w:rPr>
          <w:rFonts w:ascii="Century"/>
        </w:rPr>
      </w:pPr>
    </w:p>
    <w:p>
      <w:pPr>
        <w:spacing w:before="104"/>
        <w:ind w:left="310" w:right="0" w:firstLine="0"/>
        <w:jc w:val="left"/>
        <w:rPr>
          <w:rFonts w:ascii="Century"/>
          <w:sz w:val="12"/>
        </w:rPr>
      </w:pPr>
      <w:r>
        <w:rPr>
          <w:rFonts w:ascii="Century"/>
          <w:w w:val="110"/>
          <w:sz w:val="12"/>
        </w:rPr>
        <w:t>Table</w:t>
      </w:r>
      <w:r>
        <w:rPr>
          <w:rFonts w:ascii="Century"/>
          <w:spacing w:val="-6"/>
          <w:w w:val="110"/>
          <w:sz w:val="12"/>
        </w:rPr>
        <w:t> </w:t>
      </w:r>
      <w:r>
        <w:rPr>
          <w:rFonts w:ascii="Century"/>
          <w:spacing w:val="-10"/>
          <w:w w:val="110"/>
          <w:sz w:val="12"/>
        </w:rPr>
        <w:t>8</w:t>
      </w:r>
    </w:p>
    <w:p>
      <w:pPr>
        <w:spacing w:before="28"/>
        <w:ind w:left="310" w:right="0" w:firstLine="0"/>
        <w:jc w:val="left"/>
        <w:rPr>
          <w:rFonts w:ascii="Century"/>
          <w:sz w:val="12"/>
        </w:rPr>
      </w:pPr>
      <w:r>
        <w:rPr/>
        <w:pict>
          <v:rect style="position:absolute;margin-left:42.52pt;margin-top:25.00668pt;width:251.036012pt;height:.51pt;mso-position-horizontal-relative:page;mso-position-vertical-relative:paragraph;z-index:15745536" id="docshape81" filled="true" fillcolor="#000000" stroked="false">
            <v:fill type="solid"/>
            <w10:wrap type="none"/>
          </v:rect>
        </w:pict>
      </w:r>
      <w:r>
        <w:rPr>
          <w:rFonts w:ascii="Century"/>
          <w:w w:val="105"/>
          <w:sz w:val="12"/>
        </w:rPr>
        <w:t>Pollutants in</w:t>
      </w:r>
      <w:r>
        <w:rPr>
          <w:rFonts w:ascii="Century"/>
          <w:spacing w:val="1"/>
          <w:w w:val="105"/>
          <w:sz w:val="12"/>
        </w:rPr>
        <w:t> </w:t>
      </w:r>
      <w:r>
        <w:rPr>
          <w:rFonts w:ascii="Century"/>
          <w:w w:val="105"/>
          <w:sz w:val="12"/>
        </w:rPr>
        <w:t>kg/kg diesel</w:t>
      </w:r>
      <w:r>
        <w:rPr>
          <w:rFonts w:ascii="Century"/>
          <w:spacing w:val="1"/>
          <w:w w:val="105"/>
          <w:sz w:val="12"/>
        </w:rPr>
        <w:t> </w:t>
      </w:r>
      <w:r>
        <w:rPr>
          <w:rFonts w:ascii="Century"/>
          <w:w w:val="105"/>
          <w:sz w:val="12"/>
        </w:rPr>
        <w:t>(</w:t>
      </w:r>
      <w:r>
        <w:rPr>
          <w:rFonts w:ascii="Century"/>
          <w:color w:val="000066"/>
          <w:w w:val="105"/>
          <w:sz w:val="12"/>
        </w:rPr>
        <w:t>SimaPro,</w:t>
      </w:r>
      <w:r>
        <w:rPr>
          <w:rFonts w:ascii="Century"/>
          <w:color w:val="000066"/>
          <w:spacing w:val="1"/>
          <w:w w:val="105"/>
          <w:sz w:val="12"/>
        </w:rPr>
        <w:t> </w:t>
      </w:r>
      <w:r>
        <w:rPr>
          <w:rFonts w:ascii="Century"/>
          <w:color w:val="000066"/>
          <w:spacing w:val="-2"/>
          <w:w w:val="105"/>
          <w:sz w:val="12"/>
        </w:rPr>
        <w:t>2008b</w:t>
      </w:r>
      <w:r>
        <w:rPr>
          <w:rFonts w:ascii="Century"/>
          <w:spacing w:val="-2"/>
          <w:w w:val="105"/>
          <w:sz w:val="12"/>
        </w:rPr>
        <w:t>).</w:t>
      </w:r>
    </w:p>
    <w:p>
      <w:pPr>
        <w:pStyle w:val="BodyText"/>
        <w:spacing w:before="8"/>
        <w:rPr>
          <w:rFonts w:ascii="Century"/>
          <w:sz w:val="4"/>
        </w:rPr>
      </w:pPr>
      <w:r>
        <w:rPr/>
        <w:pict>
          <v:rect style="position:absolute;margin-left:42.52pt;margin-top:4.047870pt;width:251.036pt;height:.51022pt;mso-position-horizontal-relative:page;mso-position-vertical-relative:paragraph;z-index:-15712768;mso-wrap-distance-left:0;mso-wrap-distance-right:0" id="docshape82" filled="true" fillcolor="#000000" stroked="false">
            <v:fill type="solid"/>
            <w10:wrap type="topAndBottom"/>
          </v:rect>
        </w:pict>
      </w:r>
    </w:p>
    <w:p>
      <w:pPr>
        <w:tabs>
          <w:tab w:pos="1381" w:val="left" w:leader="none"/>
          <w:tab w:pos="1890" w:val="left" w:leader="none"/>
          <w:tab w:pos="2548" w:val="left" w:leader="none"/>
          <w:tab w:pos="3282" w:val="left" w:leader="none"/>
          <w:tab w:pos="3942" w:val="left" w:leader="none"/>
          <w:tab w:pos="4601" w:val="left" w:leader="none"/>
        </w:tabs>
        <w:spacing w:line="420" w:lineRule="auto" w:before="50"/>
        <w:ind w:left="480" w:right="170" w:firstLine="0"/>
        <w:jc w:val="left"/>
        <w:rPr>
          <w:rFonts w:ascii="Century"/>
          <w:sz w:val="12"/>
        </w:rPr>
      </w:pPr>
      <w:r>
        <w:rPr>
          <w:rFonts w:ascii="Century"/>
          <w:spacing w:val="-2"/>
          <w:w w:val="105"/>
          <w:sz w:val="12"/>
        </w:rPr>
        <w:t>Pollutant</w:t>
      </w:r>
      <w:r>
        <w:rPr>
          <w:rFonts w:ascii="Century"/>
          <w:sz w:val="12"/>
        </w:rPr>
        <w:tab/>
      </w:r>
      <w:r>
        <w:rPr>
          <w:rFonts w:ascii="Century"/>
          <w:spacing w:val="-4"/>
          <w:w w:val="105"/>
          <w:sz w:val="12"/>
        </w:rPr>
        <w:t>CO</w:t>
      </w:r>
      <w:r>
        <w:rPr>
          <w:rFonts w:ascii="Century"/>
          <w:spacing w:val="-4"/>
          <w:w w:val="105"/>
          <w:sz w:val="12"/>
          <w:vertAlign w:val="subscript"/>
        </w:rPr>
        <w:t>2</w:t>
      </w:r>
      <w:r>
        <w:rPr>
          <w:rFonts w:ascii="Century"/>
          <w:sz w:val="12"/>
          <w:vertAlign w:val="baseline"/>
        </w:rPr>
        <w:tab/>
      </w:r>
      <w:r>
        <w:rPr>
          <w:rFonts w:ascii="Century"/>
          <w:spacing w:val="-6"/>
          <w:w w:val="105"/>
          <w:sz w:val="12"/>
          <w:vertAlign w:val="baseline"/>
        </w:rPr>
        <w:t>CO</w:t>
      </w:r>
      <w:r>
        <w:rPr>
          <w:rFonts w:ascii="Century"/>
          <w:sz w:val="12"/>
          <w:vertAlign w:val="baseline"/>
        </w:rPr>
        <w:tab/>
      </w:r>
      <w:r>
        <w:rPr>
          <w:rFonts w:ascii="Century"/>
          <w:spacing w:val="-6"/>
          <w:w w:val="105"/>
          <w:sz w:val="12"/>
          <w:vertAlign w:val="baseline"/>
        </w:rPr>
        <w:t>HC</w:t>
      </w:r>
      <w:r>
        <w:rPr>
          <w:rFonts w:ascii="Century"/>
          <w:sz w:val="12"/>
          <w:vertAlign w:val="baseline"/>
        </w:rPr>
        <w:tab/>
      </w:r>
      <w:r>
        <w:rPr>
          <w:rFonts w:ascii="Century"/>
          <w:spacing w:val="-4"/>
          <w:w w:val="105"/>
          <w:sz w:val="12"/>
          <w:vertAlign w:val="baseline"/>
        </w:rPr>
        <w:t>NOx</w:t>
      </w:r>
      <w:r>
        <w:rPr>
          <w:rFonts w:ascii="Century"/>
          <w:sz w:val="12"/>
          <w:vertAlign w:val="baseline"/>
        </w:rPr>
        <w:tab/>
      </w:r>
      <w:r>
        <w:rPr>
          <w:rFonts w:ascii="Century"/>
          <w:spacing w:val="-4"/>
          <w:w w:val="105"/>
          <w:sz w:val="12"/>
          <w:vertAlign w:val="baseline"/>
        </w:rPr>
        <w:t>SOx</w:t>
      </w:r>
      <w:r>
        <w:rPr>
          <w:rFonts w:ascii="Century"/>
          <w:sz w:val="12"/>
          <w:vertAlign w:val="baseline"/>
        </w:rPr>
        <w:tab/>
      </w:r>
      <w:r>
        <w:rPr>
          <w:rFonts w:ascii="Century"/>
          <w:spacing w:val="-6"/>
          <w:w w:val="105"/>
          <w:sz w:val="12"/>
          <w:vertAlign w:val="baseline"/>
        </w:rPr>
        <w:t>PM</w:t>
      </w:r>
      <w:r>
        <w:rPr>
          <w:rFonts w:ascii="Century"/>
          <w:spacing w:val="80"/>
          <w:w w:val="105"/>
          <w:sz w:val="12"/>
          <w:vertAlign w:val="baseline"/>
        </w:rPr>
        <w:t> </w:t>
      </w:r>
      <w:r>
        <w:rPr>
          <w:rFonts w:ascii="Century"/>
          <w:w w:val="105"/>
          <w:sz w:val="12"/>
          <w:vertAlign w:val="baseline"/>
        </w:rPr>
        <w:t>kg/kg</w:t>
      </w:r>
      <w:r>
        <w:rPr>
          <w:rFonts w:ascii="Century"/>
          <w:spacing w:val="13"/>
          <w:w w:val="105"/>
          <w:sz w:val="12"/>
          <w:vertAlign w:val="baseline"/>
        </w:rPr>
        <w:t> </w:t>
      </w:r>
      <w:r>
        <w:rPr>
          <w:rFonts w:ascii="Century"/>
          <w:w w:val="105"/>
          <w:sz w:val="12"/>
          <w:vertAlign w:val="baseline"/>
        </w:rPr>
        <w:t>diesel</w:t>
      </w:r>
      <w:r>
        <w:rPr>
          <w:rFonts w:ascii="Century"/>
          <w:spacing w:val="65"/>
          <w:w w:val="105"/>
          <w:sz w:val="12"/>
          <w:vertAlign w:val="baseline"/>
        </w:rPr>
        <w:t>  </w:t>
      </w:r>
      <w:r>
        <w:rPr>
          <w:rFonts w:ascii="Century"/>
          <w:w w:val="105"/>
          <w:sz w:val="12"/>
          <w:vertAlign w:val="baseline"/>
        </w:rPr>
        <w:t>0.505</w:t>
      </w:r>
      <w:r>
        <w:rPr>
          <w:rFonts w:ascii="Century"/>
          <w:spacing w:val="65"/>
          <w:w w:val="105"/>
          <w:sz w:val="12"/>
          <w:vertAlign w:val="baseline"/>
        </w:rPr>
        <w:t>  </w:t>
      </w:r>
      <w:r>
        <w:rPr>
          <w:rFonts w:ascii="Century"/>
          <w:w w:val="105"/>
          <w:sz w:val="12"/>
          <w:vertAlign w:val="baseline"/>
        </w:rPr>
        <w:t>0.00087</w:t>
      </w:r>
      <w:r>
        <w:rPr>
          <w:rFonts w:ascii="Century"/>
          <w:spacing w:val="65"/>
          <w:w w:val="105"/>
          <w:sz w:val="12"/>
          <w:vertAlign w:val="baseline"/>
        </w:rPr>
        <w:t>  </w:t>
      </w:r>
      <w:r>
        <w:rPr>
          <w:rFonts w:ascii="Century"/>
          <w:w w:val="105"/>
          <w:sz w:val="12"/>
          <w:vertAlign w:val="baseline"/>
        </w:rPr>
        <w:t>0.000021</w:t>
      </w:r>
      <w:r>
        <w:rPr>
          <w:rFonts w:ascii="Century"/>
          <w:spacing w:val="65"/>
          <w:w w:val="105"/>
          <w:sz w:val="12"/>
          <w:vertAlign w:val="baseline"/>
        </w:rPr>
        <w:t>  </w:t>
      </w:r>
      <w:r>
        <w:rPr>
          <w:rFonts w:ascii="Century"/>
          <w:w w:val="105"/>
          <w:sz w:val="12"/>
          <w:vertAlign w:val="baseline"/>
        </w:rPr>
        <w:t>0.00265</w:t>
      </w:r>
      <w:r>
        <w:rPr>
          <w:rFonts w:ascii="Century"/>
          <w:spacing w:val="65"/>
          <w:w w:val="105"/>
          <w:sz w:val="12"/>
          <w:vertAlign w:val="baseline"/>
        </w:rPr>
        <w:t>  </w:t>
      </w:r>
      <w:r>
        <w:rPr>
          <w:rFonts w:ascii="Century"/>
          <w:w w:val="105"/>
          <w:sz w:val="12"/>
          <w:vertAlign w:val="baseline"/>
        </w:rPr>
        <w:t>0.00276</w:t>
      </w:r>
      <w:r>
        <w:rPr>
          <w:rFonts w:ascii="Century"/>
          <w:spacing w:val="65"/>
          <w:w w:val="105"/>
          <w:sz w:val="12"/>
          <w:vertAlign w:val="baseline"/>
        </w:rPr>
        <w:t>  </w:t>
      </w:r>
      <w:r>
        <w:rPr>
          <w:rFonts w:ascii="Century"/>
          <w:w w:val="105"/>
          <w:sz w:val="12"/>
          <w:vertAlign w:val="baseline"/>
        </w:rPr>
        <w:t>0.000202</w:t>
      </w:r>
    </w:p>
    <w:p>
      <w:pPr>
        <w:spacing w:before="38"/>
        <w:ind w:left="310" w:right="0" w:firstLine="0"/>
        <w:jc w:val="left"/>
        <w:rPr>
          <w:rFonts w:ascii="Century" w:hAnsi="Century"/>
          <w:sz w:val="12"/>
        </w:rPr>
      </w:pPr>
      <w:r>
        <w:rPr/>
        <w:pict>
          <v:rect style="position:absolute;margin-left:42.52pt;margin-top:-1.366537pt;width:251.036pt;height:.45349pt;mso-position-horizontal-relative:page;mso-position-vertical-relative:paragraph;z-index:15745024" id="docshape83" filled="true" fillcolor="#000000" stroked="false">
            <v:fill type="solid"/>
            <w10:wrap type="none"/>
          </v:rect>
        </w:pict>
      </w:r>
      <w:r>
        <w:rPr>
          <w:rFonts w:ascii="Century" w:hAnsi="Century"/>
          <w:w w:val="110"/>
          <w:sz w:val="12"/>
        </w:rPr>
        <w:t>Diesel</w:t>
      </w:r>
      <w:r>
        <w:rPr>
          <w:rFonts w:ascii="Century" w:hAnsi="Century"/>
          <w:spacing w:val="-10"/>
          <w:w w:val="110"/>
          <w:sz w:val="12"/>
        </w:rPr>
        <w:t> </w:t>
      </w:r>
      <w:r>
        <w:rPr>
          <w:rFonts w:ascii="Century" w:hAnsi="Century"/>
          <w:w w:val="110"/>
          <w:sz w:val="12"/>
        </w:rPr>
        <w:t>=</w:t>
      </w:r>
      <w:r>
        <w:rPr>
          <w:rFonts w:ascii="Century" w:hAnsi="Century"/>
          <w:spacing w:val="-9"/>
          <w:w w:val="110"/>
          <w:sz w:val="12"/>
        </w:rPr>
        <w:t> </w:t>
      </w:r>
      <w:r>
        <w:rPr>
          <w:rFonts w:ascii="Century" w:hAnsi="Century"/>
          <w:w w:val="110"/>
          <w:sz w:val="12"/>
        </w:rPr>
        <w:t>0.84</w:t>
      </w:r>
      <w:r>
        <w:rPr>
          <w:rFonts w:ascii="Century" w:hAnsi="Century"/>
          <w:spacing w:val="-9"/>
          <w:w w:val="110"/>
          <w:sz w:val="12"/>
        </w:rPr>
        <w:t> </w:t>
      </w:r>
      <w:r>
        <w:rPr>
          <w:rFonts w:ascii="Century" w:hAnsi="Century"/>
          <w:w w:val="110"/>
          <w:sz w:val="12"/>
        </w:rPr>
        <w:t>kg/L;</w:t>
      </w:r>
      <w:r>
        <w:rPr>
          <w:rFonts w:ascii="Century" w:hAnsi="Century"/>
          <w:spacing w:val="-9"/>
          <w:w w:val="110"/>
          <w:sz w:val="12"/>
        </w:rPr>
        <w:t> </w:t>
      </w:r>
      <w:r>
        <w:rPr>
          <w:rFonts w:ascii="Century" w:hAnsi="Century"/>
          <w:w w:val="110"/>
          <w:sz w:val="12"/>
        </w:rPr>
        <w:t>caloriﬁc</w:t>
      </w:r>
      <w:r>
        <w:rPr>
          <w:rFonts w:ascii="Century" w:hAnsi="Century"/>
          <w:spacing w:val="-3"/>
          <w:w w:val="110"/>
          <w:sz w:val="12"/>
        </w:rPr>
        <w:t> </w:t>
      </w:r>
      <w:r>
        <w:rPr>
          <w:rFonts w:ascii="Century" w:hAnsi="Century"/>
          <w:w w:val="110"/>
          <w:sz w:val="12"/>
        </w:rPr>
        <w:t>value</w:t>
      </w:r>
      <w:r>
        <w:rPr>
          <w:rFonts w:ascii="Century" w:hAnsi="Century"/>
          <w:spacing w:val="-10"/>
          <w:w w:val="110"/>
          <w:sz w:val="12"/>
        </w:rPr>
        <w:t> </w:t>
      </w:r>
      <w:r>
        <w:rPr>
          <w:rFonts w:ascii="Century" w:hAnsi="Century"/>
          <w:w w:val="110"/>
          <w:sz w:val="12"/>
        </w:rPr>
        <w:t>=</w:t>
      </w:r>
      <w:r>
        <w:rPr>
          <w:rFonts w:ascii="Century" w:hAnsi="Century"/>
          <w:spacing w:val="-9"/>
          <w:w w:val="110"/>
          <w:sz w:val="12"/>
        </w:rPr>
        <w:t> </w:t>
      </w:r>
      <w:r>
        <w:rPr>
          <w:rFonts w:ascii="Century" w:hAnsi="Century"/>
          <w:w w:val="110"/>
          <w:sz w:val="12"/>
        </w:rPr>
        <w:t>42.9</w:t>
      </w:r>
      <w:r>
        <w:rPr>
          <w:rFonts w:ascii="Century" w:hAnsi="Century"/>
          <w:spacing w:val="-9"/>
          <w:w w:val="110"/>
          <w:sz w:val="12"/>
        </w:rPr>
        <w:t> </w:t>
      </w:r>
      <w:r>
        <w:rPr>
          <w:rFonts w:ascii="Century" w:hAnsi="Century"/>
          <w:spacing w:val="-2"/>
          <w:w w:val="110"/>
          <w:sz w:val="12"/>
        </w:rPr>
        <w:t>MJ/kg.</w:t>
      </w:r>
    </w:p>
    <w:p>
      <w:pPr>
        <w:pStyle w:val="BodyText"/>
        <w:rPr>
          <w:rFonts w:ascii="Century"/>
        </w:rPr>
      </w:pPr>
    </w:p>
    <w:p>
      <w:pPr>
        <w:pStyle w:val="BodyText"/>
        <w:rPr>
          <w:rFonts w:ascii="Century"/>
        </w:rPr>
      </w:pPr>
    </w:p>
    <w:p>
      <w:pPr>
        <w:pStyle w:val="BodyText"/>
        <w:spacing w:before="9"/>
        <w:rPr>
          <w:rFonts w:ascii="Century"/>
          <w:sz w:val="22"/>
        </w:rPr>
      </w:pPr>
    </w:p>
    <w:p>
      <w:pPr>
        <w:pStyle w:val="BodyText"/>
        <w:spacing w:line="261" w:lineRule="auto"/>
        <w:ind w:left="310"/>
        <w:jc w:val="both"/>
        <w:rPr>
          <w:rFonts w:ascii="Century"/>
        </w:rPr>
      </w:pPr>
      <w:r>
        <w:rPr>
          <w:rFonts w:ascii="Century"/>
        </w:rPr>
        <w:t>leachate. Therefore with the WWTP in operation, a total of </w:t>
      </w:r>
      <w:r>
        <w:rPr>
          <w:rFonts w:ascii="Century"/>
        </w:rPr>
        <w:t>80% toxic substances from leachate are removed (for years 2011 </w:t>
      </w:r>
      <w:r>
        <w:rPr>
          <w:rFonts w:ascii="Century"/>
          <w:spacing w:val="-2"/>
        </w:rPr>
        <w:t>onwards).</w:t>
      </w:r>
    </w:p>
    <w:p>
      <w:pPr>
        <w:pStyle w:val="BodyText"/>
        <w:spacing w:before="11"/>
        <w:rPr>
          <w:rFonts w:ascii="Century"/>
          <w:sz w:val="24"/>
        </w:rPr>
      </w:pPr>
    </w:p>
    <w:p>
      <w:pPr>
        <w:pStyle w:val="ListParagraph"/>
        <w:numPr>
          <w:ilvl w:val="3"/>
          <w:numId w:val="1"/>
        </w:numPr>
        <w:tabs>
          <w:tab w:pos="877" w:val="left" w:leader="none"/>
        </w:tabs>
        <w:spacing w:line="261" w:lineRule="auto" w:before="0" w:after="0"/>
        <w:ind w:left="310" w:right="0" w:firstLine="0"/>
        <w:jc w:val="both"/>
        <w:rPr>
          <w:rFonts w:ascii="Century" w:hAnsi="Century"/>
          <w:sz w:val="16"/>
        </w:rPr>
      </w:pPr>
      <w:r>
        <w:rPr>
          <w:rFonts w:ascii="Cambria" w:hAnsi="Cambria"/>
          <w:i/>
          <w:sz w:val="16"/>
        </w:rPr>
        <w:t>Energy utilization.</w:t>
      </w:r>
      <w:r>
        <w:rPr>
          <w:rFonts w:ascii="Cambria" w:hAnsi="Cambria"/>
          <w:i/>
          <w:spacing w:val="40"/>
          <w:sz w:val="16"/>
        </w:rPr>
        <w:t> </w:t>
      </w:r>
      <w:r>
        <w:rPr>
          <w:rFonts w:ascii="Century" w:hAnsi="Century"/>
          <w:sz w:val="16"/>
        </w:rPr>
        <w:t>The electrical energy required for </w:t>
      </w:r>
      <w:r>
        <w:rPr>
          <w:rFonts w:ascii="Century" w:hAnsi="Century"/>
          <w:sz w:val="16"/>
        </w:rPr>
        <w:t>build-</w:t>
      </w:r>
      <w:r>
        <w:rPr>
          <w:rFonts w:ascii="Century" w:hAnsi="Century"/>
          <w:sz w:val="16"/>
        </w:rPr>
        <w:t> ing and facilities are estimated as 0.2 kWh/tonne waste </w:t>
      </w:r>
      <w:r>
        <w:rPr>
          <w:rFonts w:ascii="Century" w:hAnsi="Century"/>
          <w:sz w:val="16"/>
        </w:rPr>
        <w:t>(</w:t>
      </w:r>
      <w:r>
        <w:rPr>
          <w:rFonts w:ascii="Century" w:hAnsi="Century"/>
          <w:color w:val="000066"/>
          <w:sz w:val="16"/>
        </w:rPr>
        <w:t>McDou-</w:t>
      </w:r>
      <w:r>
        <w:rPr>
          <w:rFonts w:ascii="Century" w:hAnsi="Century"/>
          <w:color w:val="000066"/>
          <w:sz w:val="16"/>
        </w:rPr>
        <w:t> gall et al., 2004</w:t>
      </w:r>
      <w:r>
        <w:rPr>
          <w:rFonts w:ascii="Century" w:hAnsi="Century"/>
          <w:sz w:val="16"/>
        </w:rPr>
        <w:t>); as for landﬁll operations including </w:t>
      </w:r>
      <w:r>
        <w:rPr>
          <w:rFonts w:ascii="Century" w:hAnsi="Century"/>
          <w:sz w:val="16"/>
        </w:rPr>
        <w:t>loading,</w:t>
      </w:r>
      <w:r>
        <w:rPr>
          <w:rFonts w:ascii="Century" w:hAnsi="Century"/>
          <w:sz w:val="16"/>
        </w:rPr>
        <w:t> unloading,</w:t>
      </w:r>
      <w:r>
        <w:rPr>
          <w:rFonts w:ascii="Century" w:hAnsi="Century"/>
          <w:spacing w:val="18"/>
          <w:sz w:val="16"/>
        </w:rPr>
        <w:t> </w:t>
      </w:r>
      <w:r>
        <w:rPr>
          <w:rFonts w:ascii="Century" w:hAnsi="Century"/>
          <w:sz w:val="16"/>
        </w:rPr>
        <w:t>ﬁlling</w:t>
      </w:r>
      <w:r>
        <w:rPr>
          <w:rFonts w:ascii="Century" w:hAnsi="Century"/>
          <w:spacing w:val="18"/>
          <w:sz w:val="16"/>
        </w:rPr>
        <w:t> </w:t>
      </w:r>
      <w:r>
        <w:rPr>
          <w:rFonts w:ascii="Century" w:hAnsi="Century"/>
          <w:sz w:val="16"/>
        </w:rPr>
        <w:t>and</w:t>
      </w:r>
      <w:r>
        <w:rPr>
          <w:rFonts w:ascii="Century" w:hAnsi="Century"/>
          <w:spacing w:val="19"/>
          <w:sz w:val="16"/>
        </w:rPr>
        <w:t> </w:t>
      </w:r>
      <w:r>
        <w:rPr>
          <w:rFonts w:ascii="Century" w:hAnsi="Century"/>
          <w:sz w:val="16"/>
        </w:rPr>
        <w:t>compacting,</w:t>
      </w:r>
      <w:r>
        <w:rPr>
          <w:rFonts w:ascii="Century" w:hAnsi="Century"/>
          <w:spacing w:val="17"/>
          <w:sz w:val="16"/>
        </w:rPr>
        <w:t> </w:t>
      </w:r>
      <w:r>
        <w:rPr>
          <w:rFonts w:ascii="Century" w:hAnsi="Century"/>
          <w:sz w:val="16"/>
        </w:rPr>
        <w:t>the</w:t>
      </w:r>
      <w:r>
        <w:rPr>
          <w:rFonts w:ascii="Century" w:hAnsi="Century"/>
          <w:spacing w:val="19"/>
          <w:sz w:val="16"/>
        </w:rPr>
        <w:t> </w:t>
      </w:r>
      <w:r>
        <w:rPr>
          <w:rFonts w:ascii="Century" w:hAnsi="Century"/>
          <w:sz w:val="16"/>
        </w:rPr>
        <w:t>energy</w:t>
      </w:r>
      <w:r>
        <w:rPr>
          <w:rFonts w:ascii="Century" w:hAnsi="Century"/>
          <w:spacing w:val="18"/>
          <w:sz w:val="16"/>
        </w:rPr>
        <w:t> </w:t>
      </w:r>
      <w:r>
        <w:rPr>
          <w:rFonts w:ascii="Century" w:hAnsi="Century"/>
          <w:sz w:val="16"/>
        </w:rPr>
        <w:t>required</w:t>
      </w:r>
      <w:r>
        <w:rPr>
          <w:rFonts w:ascii="Century" w:hAnsi="Century"/>
          <w:spacing w:val="19"/>
          <w:sz w:val="16"/>
        </w:rPr>
        <w:t> </w:t>
      </w:r>
      <w:r>
        <w:rPr>
          <w:rFonts w:ascii="Century" w:hAnsi="Century"/>
          <w:sz w:val="16"/>
        </w:rPr>
        <w:t>is</w:t>
      </w:r>
      <w:r>
        <w:rPr>
          <w:rFonts w:ascii="Century" w:hAnsi="Century"/>
          <w:spacing w:val="19"/>
          <w:sz w:val="16"/>
        </w:rPr>
        <w:t> </w:t>
      </w:r>
      <w:r>
        <w:rPr>
          <w:rFonts w:ascii="Century" w:hAnsi="Century"/>
          <w:sz w:val="16"/>
        </w:rPr>
        <w:t>rated</w:t>
      </w:r>
      <w:r>
        <w:rPr>
          <w:rFonts w:ascii="Century" w:hAnsi="Century"/>
          <w:spacing w:val="19"/>
          <w:sz w:val="16"/>
        </w:rPr>
        <w:t> </w:t>
      </w:r>
      <w:r>
        <w:rPr>
          <w:rFonts w:ascii="Century" w:hAnsi="Century"/>
          <w:spacing w:val="-5"/>
          <w:sz w:val="16"/>
        </w:rPr>
        <w:t>a</w:t>
      </w:r>
      <w:r>
        <w:rPr>
          <w:rFonts w:ascii="Century" w:hAnsi="Century"/>
          <w:spacing w:val="-5"/>
          <w:sz w:val="16"/>
        </w:rPr>
        <w:t>s</w:t>
      </w:r>
    </w:p>
    <w:p>
      <w:pPr>
        <w:pStyle w:val="BodyText"/>
        <w:spacing w:line="261" w:lineRule="auto"/>
        <w:ind w:left="310" w:right="1"/>
        <w:jc w:val="both"/>
        <w:rPr>
          <w:rFonts w:ascii="Century"/>
        </w:rPr>
      </w:pPr>
      <w:r>
        <w:rPr>
          <w:rFonts w:ascii="Century"/>
        </w:rPr>
        <w:t>0.38</w:t>
      </w:r>
      <w:r>
        <w:rPr>
          <w:rFonts w:ascii="Century"/>
          <w:spacing w:val="-5"/>
        </w:rPr>
        <w:t> </w:t>
      </w:r>
      <w:r>
        <w:rPr>
          <w:rFonts w:ascii="Century"/>
        </w:rPr>
        <w:t>MJ/tonne wastes handled in all cases. The emissions for </w:t>
      </w:r>
      <w:r>
        <w:rPr>
          <w:rFonts w:ascii="Century"/>
        </w:rPr>
        <w:t>the usage of diesel-generated energy are shown in </w:t>
      </w:r>
      <w:r>
        <w:rPr>
          <w:rFonts w:ascii="Century"/>
          <w:color w:val="000066"/>
        </w:rPr>
        <w:t>Table 8</w:t>
      </w:r>
      <w:r>
        <w:rPr>
          <w:rFonts w:ascii="Century"/>
        </w:rPr>
        <w:t>. The emis- sion data was extracted from </w:t>
      </w:r>
      <w:r>
        <w:rPr>
          <w:rFonts w:ascii="Century"/>
          <w:color w:val="000066"/>
        </w:rPr>
        <w:t>SimaPro (2008b)</w:t>
      </w:r>
      <w:r>
        <w:rPr>
          <w:rFonts w:ascii="Century"/>
        </w:rPr>
        <w:t>.</w:t>
      </w:r>
    </w:p>
    <w:p>
      <w:pPr>
        <w:pStyle w:val="BodyText"/>
        <w:spacing w:before="7"/>
        <w:rPr>
          <w:rFonts w:ascii="Century"/>
          <w:sz w:val="27"/>
        </w:rPr>
      </w:pPr>
    </w:p>
    <w:p>
      <w:pPr>
        <w:pStyle w:val="ListParagraph"/>
        <w:numPr>
          <w:ilvl w:val="0"/>
          <w:numId w:val="1"/>
        </w:numPr>
        <w:tabs>
          <w:tab w:pos="501" w:val="left" w:leader="none"/>
        </w:tabs>
        <w:spacing w:line="240" w:lineRule="auto" w:before="0" w:after="0"/>
        <w:ind w:left="500" w:right="0" w:hanging="191"/>
        <w:jc w:val="both"/>
        <w:rPr>
          <w:rFonts w:ascii="Century"/>
          <w:sz w:val="16"/>
        </w:rPr>
      </w:pPr>
      <w:r>
        <w:rPr>
          <w:rFonts w:ascii="Century"/>
          <w:spacing w:val="-2"/>
          <w:sz w:val="16"/>
        </w:rPr>
        <w:t>Results</w:t>
      </w:r>
    </w:p>
    <w:p>
      <w:pPr>
        <w:pStyle w:val="BodyText"/>
        <w:spacing w:before="10"/>
        <w:rPr>
          <w:rFonts w:ascii="Century"/>
          <w:sz w:val="18"/>
        </w:rPr>
      </w:pPr>
    </w:p>
    <w:p>
      <w:pPr>
        <w:pStyle w:val="BodyText"/>
        <w:spacing w:line="261" w:lineRule="auto"/>
        <w:ind w:left="310" w:firstLine="232"/>
        <w:jc w:val="both"/>
        <w:rPr>
          <w:rFonts w:ascii="Century" w:hAnsi="Century"/>
        </w:rPr>
      </w:pPr>
      <w:r>
        <w:rPr>
          <w:rFonts w:ascii="Century" w:hAnsi="Century"/>
        </w:rPr>
        <w:t>The environmental proﬁle for scenarios 1–4 are presented </w:t>
      </w:r>
      <w:r>
        <w:rPr>
          <w:rFonts w:ascii="Century" w:hAnsi="Century"/>
        </w:rPr>
        <w:t>as normalized results combining the total impacts of global warming potential, acidiﬁcation and human toxicity.</w:t>
      </w:r>
    </w:p>
    <w:p>
      <w:pPr>
        <w:pStyle w:val="BodyText"/>
        <w:spacing w:line="261" w:lineRule="auto"/>
        <w:ind w:left="310" w:firstLine="232"/>
        <w:jc w:val="both"/>
        <w:rPr>
          <w:rFonts w:ascii="Century"/>
        </w:rPr>
      </w:pPr>
      <w:r>
        <w:rPr>
          <w:rFonts w:ascii="Century"/>
        </w:rPr>
        <w:t>The selection of the impact categories is considered taking </w:t>
      </w:r>
      <w:r>
        <w:rPr>
          <w:rFonts w:ascii="Century"/>
        </w:rPr>
        <w:t>into account</w:t>
      </w:r>
      <w:r>
        <w:rPr>
          <w:rFonts w:ascii="Century"/>
          <w:spacing w:val="-1"/>
        </w:rPr>
        <w:t> </w:t>
      </w:r>
      <w:r>
        <w:rPr>
          <w:rFonts w:ascii="Century"/>
        </w:rPr>
        <w:t>the unique environmental circumstances</w:t>
      </w:r>
      <w:r>
        <w:rPr>
          <w:rFonts w:ascii="Century"/>
          <w:spacing w:val="-1"/>
        </w:rPr>
        <w:t> </w:t>
      </w:r>
      <w:r>
        <w:rPr>
          <w:rFonts w:ascii="Century"/>
        </w:rPr>
        <w:t>of Singapore.</w:t>
      </w:r>
      <w:r>
        <w:rPr>
          <w:rFonts w:ascii="Century"/>
          <w:spacing w:val="-1"/>
        </w:rPr>
        <w:t> </w:t>
      </w:r>
      <w:r>
        <w:rPr>
          <w:rFonts w:ascii="Century"/>
        </w:rPr>
        <w:t>The set of local impact categories that are relevant to the country in- clude acidic gases, toxic substances and land use. Energy security</w:t>
      </w:r>
      <w:r>
        <w:rPr>
          <w:rFonts w:ascii="Century"/>
          <w:spacing w:val="80"/>
        </w:rPr>
        <w:t> </w:t>
      </w:r>
      <w:r>
        <w:rPr>
          <w:rFonts w:ascii="Century"/>
        </w:rPr>
        <w:t>is another challenge faced by the nation due to the lack of natural resources (</w:t>
      </w:r>
      <w:r>
        <w:rPr>
          <w:rFonts w:ascii="Century"/>
          <w:color w:val="000066"/>
        </w:rPr>
        <w:t>Chan et al., 2012</w:t>
      </w:r>
      <w:r>
        <w:rPr>
          <w:rFonts w:ascii="Century"/>
        </w:rPr>
        <w:t>). Climate change impacts are also in- cluded due to rising concerns of global greenhouse gas emissions, along with the threats faced by small island-nations due to sea le- vel changes.</w:t>
      </w:r>
    </w:p>
    <w:p>
      <w:pPr>
        <w:pStyle w:val="BodyText"/>
        <w:spacing w:before="98"/>
        <w:ind w:left="542"/>
        <w:jc w:val="both"/>
        <w:rPr>
          <w:rFonts w:ascii="Century" w:hAnsi="Century"/>
        </w:rPr>
      </w:pPr>
      <w:r>
        <w:rPr/>
        <w:br w:type="column"/>
      </w:r>
      <w:r>
        <w:rPr>
          <w:rFonts w:ascii="Century" w:hAnsi="Century"/>
          <w:w w:val="105"/>
        </w:rPr>
        <w:t>A</w:t>
      </w:r>
      <w:r>
        <w:rPr>
          <w:rFonts w:ascii="Century" w:hAnsi="Century"/>
          <w:spacing w:val="-6"/>
          <w:w w:val="105"/>
        </w:rPr>
        <w:t> </w:t>
      </w:r>
      <w:r>
        <w:rPr>
          <w:rFonts w:ascii="Century" w:hAnsi="Century"/>
          <w:w w:val="105"/>
        </w:rPr>
        <w:t>separate</w:t>
      </w:r>
      <w:r>
        <w:rPr>
          <w:rFonts w:ascii="Century" w:hAnsi="Century"/>
          <w:spacing w:val="-6"/>
          <w:w w:val="105"/>
        </w:rPr>
        <w:t> </w:t>
      </w:r>
      <w:r>
        <w:rPr>
          <w:rFonts w:ascii="Century" w:hAnsi="Century"/>
          <w:w w:val="105"/>
        </w:rPr>
        <w:t>comparison</w:t>
      </w:r>
      <w:r>
        <w:rPr>
          <w:rFonts w:ascii="Century" w:hAnsi="Century"/>
          <w:spacing w:val="-5"/>
          <w:w w:val="105"/>
        </w:rPr>
        <w:t> </w:t>
      </w:r>
      <w:r>
        <w:rPr>
          <w:rFonts w:ascii="Century" w:hAnsi="Century"/>
          <w:w w:val="105"/>
        </w:rPr>
        <w:t>of</w:t>
      </w:r>
      <w:r>
        <w:rPr>
          <w:rFonts w:ascii="Century" w:hAnsi="Century"/>
          <w:spacing w:val="-6"/>
          <w:w w:val="105"/>
        </w:rPr>
        <w:t> </w:t>
      </w:r>
      <w:r>
        <w:rPr>
          <w:rFonts w:ascii="Century" w:hAnsi="Century"/>
          <w:w w:val="105"/>
        </w:rPr>
        <w:t>scenarios</w:t>
      </w:r>
      <w:r>
        <w:rPr>
          <w:rFonts w:ascii="Century" w:hAnsi="Century"/>
          <w:spacing w:val="-6"/>
          <w:w w:val="105"/>
        </w:rPr>
        <w:t> </w:t>
      </w:r>
      <w:r>
        <w:rPr>
          <w:rFonts w:ascii="Century" w:hAnsi="Century"/>
          <w:w w:val="105"/>
        </w:rPr>
        <w:t>1–4</w:t>
      </w:r>
      <w:r>
        <w:rPr>
          <w:rFonts w:ascii="Century" w:hAnsi="Century"/>
          <w:spacing w:val="-5"/>
          <w:w w:val="105"/>
        </w:rPr>
        <w:t> </w:t>
      </w:r>
      <w:r>
        <w:rPr>
          <w:rFonts w:ascii="Century" w:hAnsi="Century"/>
          <w:w w:val="105"/>
        </w:rPr>
        <w:t>is</w:t>
      </w:r>
      <w:r>
        <w:rPr>
          <w:rFonts w:ascii="Century" w:hAnsi="Century"/>
          <w:spacing w:val="-6"/>
          <w:w w:val="105"/>
        </w:rPr>
        <w:t> </w:t>
      </w:r>
      <w:r>
        <w:rPr>
          <w:rFonts w:ascii="Century" w:hAnsi="Century"/>
          <w:w w:val="105"/>
        </w:rPr>
        <w:t>also</w:t>
      </w:r>
      <w:r>
        <w:rPr>
          <w:rFonts w:ascii="Century" w:hAnsi="Century"/>
          <w:spacing w:val="-5"/>
          <w:w w:val="105"/>
        </w:rPr>
        <w:t> </w:t>
      </w:r>
      <w:r>
        <w:rPr>
          <w:rFonts w:ascii="Century" w:hAnsi="Century"/>
          <w:w w:val="105"/>
        </w:rPr>
        <w:t>carried</w:t>
      </w:r>
      <w:r>
        <w:rPr>
          <w:rFonts w:ascii="Century" w:hAnsi="Century"/>
          <w:spacing w:val="-7"/>
          <w:w w:val="105"/>
        </w:rPr>
        <w:t> </w:t>
      </w:r>
      <w:r>
        <w:rPr>
          <w:rFonts w:ascii="Century" w:hAnsi="Century"/>
          <w:w w:val="105"/>
        </w:rPr>
        <w:t>out</w:t>
      </w:r>
      <w:r>
        <w:rPr>
          <w:rFonts w:ascii="Century" w:hAnsi="Century"/>
          <w:spacing w:val="-5"/>
          <w:w w:val="105"/>
        </w:rPr>
        <w:t> </w:t>
      </w:r>
      <w:r>
        <w:rPr>
          <w:rFonts w:ascii="Century" w:hAnsi="Century"/>
          <w:spacing w:val="-4"/>
          <w:w w:val="105"/>
        </w:rPr>
        <w:t>for:</w:t>
      </w:r>
    </w:p>
    <w:p>
      <w:pPr>
        <w:pStyle w:val="BodyText"/>
        <w:spacing w:before="6"/>
        <w:rPr>
          <w:rFonts w:ascii="Century"/>
          <w:sz w:val="17"/>
        </w:rPr>
      </w:pPr>
    </w:p>
    <w:p>
      <w:pPr>
        <w:pStyle w:val="ListParagraph"/>
        <w:numPr>
          <w:ilvl w:val="0"/>
          <w:numId w:val="7"/>
        </w:numPr>
        <w:tabs>
          <w:tab w:pos="542" w:val="left" w:leader="none"/>
        </w:tabs>
        <w:spacing w:line="237" w:lineRule="auto" w:before="0" w:after="0"/>
        <w:ind w:left="541" w:right="111" w:hanging="144"/>
        <w:jc w:val="both"/>
        <w:rPr>
          <w:rFonts w:ascii="Century" w:hAnsi="Century"/>
          <w:sz w:val="16"/>
        </w:rPr>
      </w:pPr>
      <w:r>
        <w:rPr>
          <w:rFonts w:ascii="Century" w:hAnsi="Century"/>
          <w:sz w:val="16"/>
        </w:rPr>
        <w:t>Energy utilization. Due to lack of natural resources, the </w:t>
      </w:r>
      <w:r>
        <w:rPr>
          <w:rFonts w:ascii="Century" w:hAnsi="Century"/>
          <w:sz w:val="16"/>
        </w:rPr>
        <w:t>nation</w:t>
      </w:r>
      <w:r>
        <w:rPr>
          <w:rFonts w:ascii="Century" w:hAnsi="Century"/>
          <w:sz w:val="16"/>
        </w:rPr>
        <w:t> depends on the import of fossil fuels from other </w:t>
      </w:r>
      <w:r>
        <w:rPr>
          <w:rFonts w:ascii="Century" w:hAnsi="Century"/>
          <w:sz w:val="16"/>
        </w:rPr>
        <w:t>countries.</w:t>
      </w:r>
      <w:r>
        <w:rPr>
          <w:rFonts w:ascii="Century" w:hAnsi="Century"/>
          <w:sz w:val="16"/>
        </w:rPr>
        <w:t> Therefore a comparison of energy use is regarded as an </w:t>
      </w:r>
      <w:r>
        <w:rPr>
          <w:rFonts w:ascii="Century" w:hAnsi="Century"/>
          <w:sz w:val="16"/>
        </w:rPr>
        <w:t>impor-</w:t>
      </w:r>
    </w:p>
    <w:p>
      <w:pPr>
        <w:pStyle w:val="BodyText"/>
        <w:spacing w:line="192" w:lineRule="exact" w:before="19"/>
        <w:ind w:left="541"/>
        <w:jc w:val="both"/>
        <w:rPr>
          <w:rFonts w:ascii="Century"/>
        </w:rPr>
      </w:pPr>
      <w:r>
        <w:rPr>
          <w:rFonts w:ascii="Century"/>
        </w:rPr>
        <w:t>tant</w:t>
      </w:r>
      <w:r>
        <w:rPr>
          <w:rFonts w:ascii="Century"/>
          <w:spacing w:val="15"/>
        </w:rPr>
        <w:t> </w:t>
      </w:r>
      <w:r>
        <w:rPr>
          <w:rFonts w:ascii="Century"/>
        </w:rPr>
        <w:t>element</w:t>
      </w:r>
      <w:r>
        <w:rPr>
          <w:rFonts w:ascii="Century"/>
          <w:spacing w:val="15"/>
        </w:rPr>
        <w:t> </w:t>
      </w:r>
      <w:r>
        <w:rPr>
          <w:rFonts w:ascii="Century"/>
        </w:rPr>
        <w:t>in</w:t>
      </w:r>
      <w:r>
        <w:rPr>
          <w:rFonts w:ascii="Century"/>
          <w:spacing w:val="14"/>
        </w:rPr>
        <w:t> </w:t>
      </w:r>
      <w:r>
        <w:rPr>
          <w:rFonts w:ascii="Century"/>
        </w:rPr>
        <w:t>waste</w:t>
      </w:r>
      <w:r>
        <w:rPr>
          <w:rFonts w:ascii="Century"/>
          <w:spacing w:val="16"/>
        </w:rPr>
        <w:t> </w:t>
      </w:r>
      <w:r>
        <w:rPr>
          <w:rFonts w:ascii="Century"/>
          <w:spacing w:val="-2"/>
        </w:rPr>
        <w:t>management.</w:t>
      </w:r>
    </w:p>
    <w:p>
      <w:pPr>
        <w:pStyle w:val="ListParagraph"/>
        <w:numPr>
          <w:ilvl w:val="0"/>
          <w:numId w:val="7"/>
        </w:numPr>
        <w:tabs>
          <w:tab w:pos="542" w:val="left" w:leader="none"/>
        </w:tabs>
        <w:spacing w:line="237" w:lineRule="auto" w:before="1" w:after="0"/>
        <w:ind w:left="541" w:right="111" w:hanging="144"/>
        <w:jc w:val="both"/>
        <w:rPr>
          <w:rFonts w:ascii="Century" w:hAnsi="Century"/>
          <w:sz w:val="16"/>
        </w:rPr>
      </w:pPr>
      <w:r>
        <w:rPr>
          <w:rFonts w:ascii="Century" w:hAnsi="Century"/>
          <w:sz w:val="16"/>
        </w:rPr>
        <w:t>Landﬁll occupation. Since there is no standard model for </w:t>
      </w:r>
      <w:r>
        <w:rPr>
          <w:rFonts w:ascii="Century" w:hAnsi="Century"/>
          <w:sz w:val="16"/>
        </w:rPr>
        <w:t>land use, these impacts are projected according to volume </w:t>
      </w:r>
      <w:r>
        <w:rPr>
          <w:rFonts w:ascii="Century" w:hAnsi="Century"/>
          <w:sz w:val="16"/>
        </w:rPr>
        <w:t>occupied</w:t>
      </w:r>
      <w:r>
        <w:rPr>
          <w:rFonts w:ascii="Century" w:hAnsi="Century"/>
          <w:sz w:val="16"/>
        </w:rPr>
        <w:t> (m</w:t>
      </w:r>
      <w:r>
        <w:rPr>
          <w:rFonts w:ascii="Century" w:hAnsi="Century"/>
          <w:sz w:val="16"/>
          <w:vertAlign w:val="superscript"/>
        </w:rPr>
        <w:t>3</w:t>
      </w:r>
      <w:r>
        <w:rPr>
          <w:rFonts w:ascii="Century" w:hAnsi="Century"/>
          <w:sz w:val="16"/>
          <w:vertAlign w:val="baseline"/>
        </w:rPr>
        <w:t>/year).</w:t>
      </w:r>
      <w:r>
        <w:rPr>
          <w:rFonts w:ascii="Century" w:hAnsi="Century"/>
          <w:spacing w:val="24"/>
          <w:sz w:val="16"/>
          <w:vertAlign w:val="baseline"/>
        </w:rPr>
        <w:t> </w:t>
      </w:r>
      <w:r>
        <w:rPr>
          <w:rFonts w:ascii="Century" w:hAnsi="Century"/>
          <w:sz w:val="16"/>
          <w:vertAlign w:val="baseline"/>
        </w:rPr>
        <w:t>The</w:t>
      </w:r>
      <w:r>
        <w:rPr>
          <w:rFonts w:ascii="Century" w:hAnsi="Century"/>
          <w:spacing w:val="25"/>
          <w:sz w:val="16"/>
          <w:vertAlign w:val="baseline"/>
        </w:rPr>
        <w:t> </w:t>
      </w:r>
      <w:r>
        <w:rPr>
          <w:rFonts w:ascii="Century" w:hAnsi="Century"/>
          <w:sz w:val="16"/>
          <w:vertAlign w:val="baseline"/>
        </w:rPr>
        <w:t>justiﬁcation</w:t>
      </w:r>
      <w:r>
        <w:rPr>
          <w:rFonts w:ascii="Century" w:hAnsi="Century"/>
          <w:spacing w:val="25"/>
          <w:sz w:val="16"/>
          <w:vertAlign w:val="baseline"/>
        </w:rPr>
        <w:t> </w:t>
      </w:r>
      <w:r>
        <w:rPr>
          <w:rFonts w:ascii="Century" w:hAnsi="Century"/>
          <w:sz w:val="16"/>
          <w:vertAlign w:val="baseline"/>
        </w:rPr>
        <w:t>for</w:t>
      </w:r>
      <w:r>
        <w:rPr>
          <w:rFonts w:ascii="Century" w:hAnsi="Century"/>
          <w:spacing w:val="24"/>
          <w:sz w:val="16"/>
          <w:vertAlign w:val="baseline"/>
        </w:rPr>
        <w:t> </w:t>
      </w:r>
      <w:r>
        <w:rPr>
          <w:rFonts w:ascii="Century" w:hAnsi="Century"/>
          <w:sz w:val="16"/>
          <w:vertAlign w:val="baseline"/>
        </w:rPr>
        <w:t>this</w:t>
      </w:r>
      <w:r>
        <w:rPr>
          <w:rFonts w:ascii="Century" w:hAnsi="Century"/>
          <w:spacing w:val="25"/>
          <w:sz w:val="16"/>
          <w:vertAlign w:val="baseline"/>
        </w:rPr>
        <w:t> </w:t>
      </w:r>
      <w:r>
        <w:rPr>
          <w:rFonts w:ascii="Century" w:hAnsi="Century"/>
          <w:sz w:val="16"/>
          <w:vertAlign w:val="baseline"/>
        </w:rPr>
        <w:t>comparison</w:t>
      </w:r>
      <w:r>
        <w:rPr>
          <w:rFonts w:ascii="Century" w:hAnsi="Century"/>
          <w:spacing w:val="24"/>
          <w:sz w:val="16"/>
          <w:vertAlign w:val="baseline"/>
        </w:rPr>
        <w:t> </w:t>
      </w:r>
      <w:r>
        <w:rPr>
          <w:rFonts w:ascii="Century" w:hAnsi="Century"/>
          <w:sz w:val="16"/>
          <w:vertAlign w:val="baseline"/>
        </w:rPr>
        <w:t>basis</w:t>
      </w:r>
      <w:r>
        <w:rPr>
          <w:rFonts w:ascii="Century" w:hAnsi="Century"/>
          <w:spacing w:val="25"/>
          <w:sz w:val="16"/>
          <w:vertAlign w:val="baseline"/>
        </w:rPr>
        <w:t> </w:t>
      </w:r>
      <w:r>
        <w:rPr>
          <w:rFonts w:ascii="Century" w:hAnsi="Century"/>
          <w:sz w:val="16"/>
          <w:vertAlign w:val="baseline"/>
        </w:rPr>
        <w:t>is</w:t>
      </w:r>
      <w:r>
        <w:rPr>
          <w:rFonts w:ascii="Century" w:hAnsi="Century"/>
          <w:spacing w:val="25"/>
          <w:sz w:val="16"/>
          <w:vertAlign w:val="baseline"/>
        </w:rPr>
        <w:t> </w:t>
      </w:r>
      <w:r>
        <w:rPr>
          <w:rFonts w:ascii="Century" w:hAnsi="Century"/>
          <w:sz w:val="16"/>
          <w:vertAlign w:val="baseline"/>
        </w:rPr>
        <w:t>due</w:t>
      </w:r>
      <w:r>
        <w:rPr>
          <w:rFonts w:ascii="Century" w:hAnsi="Century"/>
          <w:spacing w:val="14"/>
          <w:sz w:val="16"/>
          <w:vertAlign w:val="baseline"/>
        </w:rPr>
        <w:t> </w:t>
      </w:r>
      <w:r>
        <w:rPr>
          <w:rFonts w:ascii="Century" w:hAnsi="Century"/>
          <w:sz w:val="16"/>
          <w:vertAlign w:val="baseline"/>
        </w:rPr>
        <w:t>to</w:t>
      </w:r>
    </w:p>
    <w:p>
      <w:pPr>
        <w:pStyle w:val="BodyText"/>
        <w:spacing w:line="261" w:lineRule="auto" w:before="19"/>
        <w:ind w:left="541" w:right="110"/>
        <w:jc w:val="both"/>
        <w:rPr>
          <w:rFonts w:ascii="Century"/>
        </w:rPr>
      </w:pPr>
      <w:r>
        <w:rPr>
          <w:rFonts w:ascii="Century"/>
        </w:rPr>
        <w:t>the</w:t>
      </w:r>
      <w:r>
        <w:rPr>
          <w:rFonts w:ascii="Century"/>
          <w:spacing w:val="-4"/>
        </w:rPr>
        <w:t> </w:t>
      </w:r>
      <w:r>
        <w:rPr>
          <w:rFonts w:ascii="Century"/>
        </w:rPr>
        <w:t>fact</w:t>
      </w:r>
      <w:r>
        <w:rPr>
          <w:rFonts w:ascii="Century"/>
          <w:spacing w:val="-4"/>
        </w:rPr>
        <w:t> </w:t>
      </w:r>
      <w:r>
        <w:rPr>
          <w:rFonts w:ascii="Century"/>
        </w:rPr>
        <w:t>that</w:t>
      </w:r>
      <w:r>
        <w:rPr>
          <w:rFonts w:ascii="Century"/>
          <w:spacing w:val="-4"/>
        </w:rPr>
        <w:t> </w:t>
      </w:r>
      <w:r>
        <w:rPr>
          <w:rFonts w:ascii="Century"/>
        </w:rPr>
        <w:t>Singapore</w:t>
      </w:r>
      <w:r>
        <w:rPr>
          <w:rFonts w:ascii="Century"/>
          <w:spacing w:val="-3"/>
        </w:rPr>
        <w:t> </w:t>
      </w:r>
      <w:r>
        <w:rPr>
          <w:rFonts w:ascii="Century"/>
        </w:rPr>
        <w:t>faces</w:t>
      </w:r>
      <w:r>
        <w:rPr>
          <w:rFonts w:ascii="Century"/>
          <w:spacing w:val="-3"/>
        </w:rPr>
        <w:t> </w:t>
      </w:r>
      <w:r>
        <w:rPr>
          <w:rFonts w:ascii="Century"/>
        </w:rPr>
        <w:t>land</w:t>
      </w:r>
      <w:r>
        <w:rPr>
          <w:rFonts w:ascii="Century"/>
          <w:spacing w:val="-4"/>
        </w:rPr>
        <w:t> </w:t>
      </w:r>
      <w:r>
        <w:rPr>
          <w:rFonts w:ascii="Century"/>
        </w:rPr>
        <w:t>constraint</w:t>
      </w:r>
      <w:r>
        <w:rPr>
          <w:rFonts w:ascii="Century"/>
          <w:spacing w:val="-3"/>
        </w:rPr>
        <w:t> </w:t>
      </w:r>
      <w:r>
        <w:rPr>
          <w:rFonts w:ascii="Century"/>
        </w:rPr>
        <w:t>and</w:t>
      </w:r>
      <w:r>
        <w:rPr>
          <w:rFonts w:ascii="Century"/>
          <w:spacing w:val="-3"/>
        </w:rPr>
        <w:t> </w:t>
      </w:r>
      <w:r>
        <w:rPr>
          <w:rFonts w:ascii="Century"/>
        </w:rPr>
        <w:t>the</w:t>
      </w:r>
      <w:r>
        <w:rPr>
          <w:rFonts w:ascii="Century"/>
          <w:spacing w:val="-4"/>
        </w:rPr>
        <w:t> </w:t>
      </w:r>
      <w:r>
        <w:rPr>
          <w:rFonts w:ascii="Century"/>
        </w:rPr>
        <w:t>operational lifespan of Semakau is of utmost importance.</w:t>
      </w:r>
    </w:p>
    <w:p>
      <w:pPr>
        <w:pStyle w:val="BodyText"/>
        <w:rPr>
          <w:rFonts w:ascii="Century"/>
          <w:sz w:val="20"/>
        </w:rPr>
      </w:pPr>
    </w:p>
    <w:p>
      <w:pPr>
        <w:pStyle w:val="ListParagraph"/>
        <w:numPr>
          <w:ilvl w:val="1"/>
          <w:numId w:val="1"/>
        </w:numPr>
        <w:tabs>
          <w:tab w:pos="619" w:val="left" w:leader="none"/>
        </w:tabs>
        <w:spacing w:line="240" w:lineRule="auto" w:before="142" w:after="0"/>
        <w:ind w:left="618" w:right="0" w:hanging="309"/>
        <w:jc w:val="left"/>
        <w:rPr>
          <w:rFonts w:ascii="Cambria"/>
          <w:i/>
          <w:sz w:val="16"/>
        </w:rPr>
      </w:pPr>
      <w:r>
        <w:rPr>
          <w:rFonts w:ascii="Cambria"/>
          <w:i/>
          <w:w w:val="105"/>
          <w:sz w:val="16"/>
        </w:rPr>
        <w:t>Normalized</w:t>
      </w:r>
      <w:r>
        <w:rPr>
          <w:rFonts w:ascii="Cambria"/>
          <w:i/>
          <w:spacing w:val="14"/>
          <w:w w:val="105"/>
          <w:sz w:val="16"/>
        </w:rPr>
        <w:t> </w:t>
      </w:r>
      <w:r>
        <w:rPr>
          <w:rFonts w:ascii="Cambria"/>
          <w:i/>
          <w:spacing w:val="-2"/>
          <w:w w:val="105"/>
          <w:sz w:val="16"/>
        </w:rPr>
        <w:t>results</w:t>
      </w:r>
    </w:p>
    <w:p>
      <w:pPr>
        <w:pStyle w:val="BodyText"/>
        <w:spacing w:before="2"/>
        <w:rPr>
          <w:rFonts w:ascii="Cambria"/>
          <w:i/>
          <w:sz w:val="19"/>
        </w:rPr>
      </w:pPr>
    </w:p>
    <w:p>
      <w:pPr>
        <w:pStyle w:val="BodyText"/>
        <w:spacing w:line="261" w:lineRule="auto"/>
        <w:ind w:left="310" w:right="110" w:firstLine="232"/>
        <w:jc w:val="both"/>
        <w:rPr>
          <w:rFonts w:ascii="Century" w:hAnsi="Century"/>
        </w:rPr>
      </w:pPr>
      <w:r>
        <w:rPr>
          <w:rFonts w:ascii="Century" w:hAnsi="Century"/>
        </w:rPr>
        <w:t>The normalization for global warming and acidiﬁcation </w:t>
      </w:r>
      <w:r>
        <w:rPr>
          <w:rFonts w:ascii="Century" w:hAnsi="Century"/>
        </w:rPr>
        <w:t>poten- tial were carried out based on the national inventory of pollutants</w:t>
      </w:r>
      <w:r>
        <w:rPr>
          <w:rFonts w:ascii="Century" w:hAnsi="Century"/>
          <w:spacing w:val="40"/>
        </w:rPr>
        <w:t> </w:t>
      </w:r>
      <w:r>
        <w:rPr>
          <w:rFonts w:ascii="Century" w:hAnsi="Century"/>
        </w:rPr>
        <w:t>in Singapore as the reference system. The emission inventories are extracted</w:t>
      </w:r>
      <w:r>
        <w:rPr>
          <w:rFonts w:ascii="Century" w:hAnsi="Century"/>
          <w:spacing w:val="-1"/>
        </w:rPr>
        <w:t> </w:t>
      </w:r>
      <w:r>
        <w:rPr>
          <w:rFonts w:ascii="Century" w:hAnsi="Century"/>
        </w:rPr>
        <w:t>from</w:t>
      </w:r>
      <w:r>
        <w:rPr>
          <w:rFonts w:ascii="Century" w:hAnsi="Century"/>
          <w:spacing w:val="-1"/>
        </w:rPr>
        <w:t> </w:t>
      </w:r>
      <w:r>
        <w:rPr>
          <w:rFonts w:ascii="Century" w:hAnsi="Century"/>
          <w:color w:val="000066"/>
        </w:rPr>
        <w:t>Ohara</w:t>
      </w:r>
      <w:r>
        <w:rPr>
          <w:rFonts w:ascii="Century" w:hAnsi="Century"/>
          <w:color w:val="000066"/>
          <w:spacing w:val="-1"/>
        </w:rPr>
        <w:t> </w:t>
      </w:r>
      <w:r>
        <w:rPr>
          <w:rFonts w:ascii="Century" w:hAnsi="Century"/>
          <w:color w:val="000066"/>
        </w:rPr>
        <w:t>et al. (2007) and Singapore’s National</w:t>
      </w:r>
      <w:r>
        <w:rPr>
          <w:rFonts w:ascii="Century" w:hAnsi="Century"/>
          <w:color w:val="000066"/>
          <w:spacing w:val="-1"/>
        </w:rPr>
        <w:t> </w:t>
      </w:r>
      <w:r>
        <w:rPr>
          <w:rFonts w:ascii="Century" w:hAnsi="Century"/>
          <w:color w:val="000066"/>
        </w:rPr>
        <w:t>Green- house Gas Inventory (2010)</w:t>
      </w:r>
      <w:r>
        <w:rPr>
          <w:rFonts w:ascii="Century" w:hAnsi="Century"/>
        </w:rPr>
        <w:t>. No local data is available for human toxicity levels and the European EDIP normalized value (</w:t>
      </w:r>
      <w:r>
        <w:rPr>
          <w:rFonts w:ascii="Century" w:hAnsi="Century"/>
          <w:color w:val="000066"/>
        </w:rPr>
        <w:t>Potting and Hauschild, 2003</w:t>
      </w:r>
      <w:r>
        <w:rPr>
          <w:rFonts w:ascii="Century" w:hAnsi="Century"/>
        </w:rPr>
        <w:t>) is adopted based on the robust industrial activities and population densities found in parts of Europe that matches Singapore country proﬁle. The normalized values are dis- played in </w:t>
      </w:r>
      <w:r>
        <w:rPr>
          <w:rFonts w:ascii="Century" w:hAnsi="Century"/>
          <w:color w:val="000066"/>
        </w:rPr>
        <w:t>Table 9</w:t>
      </w:r>
      <w:r>
        <w:rPr>
          <w:rFonts w:ascii="Century" w:hAnsi="Century"/>
        </w:rPr>
        <w:t>.</w:t>
      </w:r>
    </w:p>
    <w:p>
      <w:pPr>
        <w:pStyle w:val="BodyText"/>
        <w:spacing w:line="261" w:lineRule="auto"/>
        <w:ind w:left="310" w:right="111" w:firstLine="232"/>
        <w:jc w:val="both"/>
        <w:rPr>
          <w:rFonts w:ascii="Century" w:hAnsi="Century"/>
        </w:rPr>
      </w:pPr>
      <w:r>
        <w:rPr>
          <w:rFonts w:ascii="Century" w:hAnsi="Century"/>
        </w:rPr>
        <w:t>The ﬁrst normalized results – for scenario 1 (base case) – are displayed in </w:t>
      </w:r>
      <w:r>
        <w:rPr>
          <w:rFonts w:ascii="Century" w:hAnsi="Century"/>
          <w:color w:val="000066"/>
        </w:rPr>
        <w:t>Fig. 2</w:t>
      </w:r>
      <w:r>
        <w:rPr>
          <w:rFonts w:ascii="Century" w:hAnsi="Century"/>
        </w:rPr>
        <w:t>. It is shown in the graphs that the </w:t>
      </w:r>
      <w:r>
        <w:rPr>
          <w:rFonts w:ascii="Century" w:hAnsi="Century"/>
        </w:rPr>
        <w:t>normalized impacts are distributed quite evenly between global warming po- tential (mostly by GHGs from barge transportation), acidiﬁcation (by NOx emissions, also from barges) and human toxicity. Accord- ing to the MSW statistics (</w:t>
      </w:r>
      <w:r>
        <w:rPr>
          <w:rFonts w:ascii="Century" w:hAnsi="Century"/>
          <w:color w:val="000066"/>
        </w:rPr>
        <w:t>NEA, 2010b</w:t>
      </w:r>
      <w:r>
        <w:rPr>
          <w:rFonts w:ascii="Century" w:hAnsi="Century"/>
        </w:rPr>
        <w:t>), the waste material amounts from years 1999 to 2009 does not give a well-deﬁned pat- tern therefore the same projection of the environmental burdens</w:t>
      </w:r>
      <w:r>
        <w:rPr>
          <w:rFonts w:ascii="Century" w:hAnsi="Century"/>
          <w:spacing w:val="40"/>
        </w:rPr>
        <w:t> </w:t>
      </w:r>
      <w:r>
        <w:rPr>
          <w:rFonts w:ascii="Century" w:hAnsi="Century"/>
        </w:rPr>
        <w:t>can be observed.</w:t>
      </w:r>
    </w:p>
    <w:p>
      <w:pPr>
        <w:pStyle w:val="BodyText"/>
        <w:spacing w:line="261" w:lineRule="auto"/>
        <w:ind w:left="310" w:right="110" w:firstLine="232"/>
        <w:jc w:val="both"/>
        <w:rPr>
          <w:rFonts w:ascii="Century" w:hAnsi="Century"/>
        </w:rPr>
      </w:pPr>
      <w:r>
        <w:rPr>
          <w:rFonts w:ascii="Century" w:hAnsi="Century"/>
        </w:rPr>
        <w:t>Incineration ﬂy ash and bottom ash typically shows some </w:t>
      </w:r>
      <w:r>
        <w:rPr>
          <w:rFonts w:ascii="Century" w:hAnsi="Century"/>
        </w:rPr>
        <w:t>sub- stantial levels of toxic substances (</w:t>
      </w:r>
      <w:r>
        <w:rPr>
          <w:rFonts w:ascii="Century" w:hAnsi="Century"/>
          <w:color w:val="000066"/>
        </w:rPr>
        <w:t>Qian et al., 2006</w:t>
      </w:r>
      <w:r>
        <w:rPr>
          <w:rFonts w:ascii="Century" w:hAnsi="Century"/>
        </w:rPr>
        <w:t>). Although the types of waste sent to Semakau are restricted to non-reactive,</w:t>
      </w:r>
      <w:r>
        <w:rPr>
          <w:rFonts w:ascii="Century" w:hAnsi="Century"/>
          <w:spacing w:val="80"/>
        </w:rPr>
        <w:t> </w:t>
      </w:r>
      <w:r>
        <w:rPr>
          <w:rFonts w:ascii="Century" w:hAnsi="Century"/>
        </w:rPr>
        <w:t>inert, inorganic and no-corrosive materials, the human toxicity results in </w:t>
      </w:r>
      <w:r>
        <w:rPr>
          <w:rFonts w:ascii="Century" w:hAnsi="Century"/>
          <w:color w:val="000066"/>
        </w:rPr>
        <w:t>Fig. 2 </w:t>
      </w:r>
      <w:r>
        <w:rPr>
          <w:rFonts w:ascii="Century" w:hAnsi="Century"/>
        </w:rPr>
        <w:t>look as dominant as the results of global warming potential. It should also be highlighted that these toxicity results are estimated according to the discount of 10% below UK Waste Acceptance Criteria (WAC) for inert landﬁll, US EPA Acceptance criteria; and NEA’s TCLP test for wastes from industries.</w:t>
      </w:r>
    </w:p>
    <w:p>
      <w:pPr>
        <w:pStyle w:val="BodyText"/>
        <w:spacing w:line="261" w:lineRule="auto"/>
        <w:ind w:left="310" w:right="111" w:firstLine="232"/>
        <w:jc w:val="both"/>
        <w:rPr>
          <w:rFonts w:ascii="Century" w:hAnsi="Century"/>
        </w:rPr>
      </w:pPr>
      <w:r>
        <w:rPr>
          <w:rFonts w:ascii="Century" w:hAnsi="Century"/>
        </w:rPr>
        <w:t>Assuming that there are no efforts spent to minimize MSW, </w:t>
      </w:r>
      <w:r>
        <w:rPr>
          <w:rFonts w:ascii="Century" w:hAnsi="Century"/>
        </w:rPr>
        <w:t>nor any</w:t>
      </w:r>
      <w:r>
        <w:rPr>
          <w:rFonts w:ascii="Century" w:hAnsi="Century"/>
          <w:spacing w:val="-4"/>
        </w:rPr>
        <w:t> </w:t>
      </w:r>
      <w:r>
        <w:rPr>
          <w:rFonts w:ascii="Century" w:hAnsi="Century"/>
        </w:rPr>
        <w:t>plans</w:t>
      </w:r>
      <w:r>
        <w:rPr>
          <w:rFonts w:ascii="Century" w:hAnsi="Century"/>
          <w:spacing w:val="-1"/>
        </w:rPr>
        <w:t> </w:t>
      </w:r>
      <w:r>
        <w:rPr>
          <w:rFonts w:ascii="Century" w:hAnsi="Century"/>
        </w:rPr>
        <w:t>to</w:t>
      </w:r>
      <w:r>
        <w:rPr>
          <w:rFonts w:ascii="Century" w:hAnsi="Century"/>
          <w:spacing w:val="-3"/>
        </w:rPr>
        <w:t> </w:t>
      </w:r>
      <w:r>
        <w:rPr>
          <w:rFonts w:ascii="Century" w:hAnsi="Century"/>
        </w:rPr>
        <w:t>redirect</w:t>
      </w:r>
      <w:r>
        <w:rPr>
          <w:rFonts w:ascii="Century" w:hAnsi="Century"/>
          <w:spacing w:val="-3"/>
        </w:rPr>
        <w:t> </w:t>
      </w:r>
      <w:r>
        <w:rPr>
          <w:rFonts w:ascii="Century" w:hAnsi="Century"/>
        </w:rPr>
        <w:t>MSW</w:t>
      </w:r>
      <w:r>
        <w:rPr>
          <w:rFonts w:ascii="Century" w:hAnsi="Century"/>
          <w:spacing w:val="-3"/>
        </w:rPr>
        <w:t> </w:t>
      </w:r>
      <w:r>
        <w:rPr>
          <w:rFonts w:ascii="Century" w:hAnsi="Century"/>
        </w:rPr>
        <w:t>away</w:t>
      </w:r>
      <w:r>
        <w:rPr>
          <w:rFonts w:ascii="Century" w:hAnsi="Century"/>
          <w:spacing w:val="-3"/>
        </w:rPr>
        <w:t> </w:t>
      </w:r>
      <w:r>
        <w:rPr>
          <w:rFonts w:ascii="Century" w:hAnsi="Century"/>
        </w:rPr>
        <w:t>from</w:t>
      </w:r>
      <w:r>
        <w:rPr>
          <w:rFonts w:ascii="Century" w:hAnsi="Century"/>
          <w:spacing w:val="-3"/>
        </w:rPr>
        <w:t> </w:t>
      </w:r>
      <w:r>
        <w:rPr>
          <w:rFonts w:ascii="Century" w:hAnsi="Century"/>
        </w:rPr>
        <w:t>landﬁlls,</w:t>
      </w:r>
      <w:r>
        <w:rPr>
          <w:rFonts w:ascii="Century" w:hAnsi="Century"/>
          <w:spacing w:val="-4"/>
        </w:rPr>
        <w:t> </w:t>
      </w:r>
      <w:r>
        <w:rPr>
          <w:rFonts w:ascii="Century" w:hAnsi="Century"/>
        </w:rPr>
        <w:t>the</w:t>
      </w:r>
      <w:r>
        <w:rPr>
          <w:rFonts w:ascii="Century" w:hAnsi="Century"/>
          <w:spacing w:val="-3"/>
        </w:rPr>
        <w:t> </w:t>
      </w:r>
      <w:r>
        <w:rPr>
          <w:rFonts w:ascii="Century" w:hAnsi="Century"/>
        </w:rPr>
        <w:t>simulated</w:t>
      </w:r>
      <w:r>
        <w:rPr>
          <w:rFonts w:ascii="Century" w:hAnsi="Century"/>
          <w:spacing w:val="-3"/>
        </w:rPr>
        <w:t> </w:t>
      </w:r>
      <w:r>
        <w:rPr>
          <w:rFonts w:ascii="Century" w:hAnsi="Century"/>
        </w:rPr>
        <w:t>trend of total impacts (global warming, acidiﬁcation, and human toxic-</w:t>
      </w:r>
      <w:r>
        <w:rPr>
          <w:rFonts w:ascii="Century" w:hAnsi="Century"/>
          <w:spacing w:val="40"/>
        </w:rPr>
        <w:t> </w:t>
      </w:r>
      <w:r>
        <w:rPr>
          <w:rFonts w:ascii="Century" w:hAnsi="Century"/>
        </w:rPr>
        <w:t>ity) shows a steady uphill climb from year 2010 onwards. The total impacts after year 2011 increase by about 2% annually to nearly 40% in 2030.</w:t>
      </w:r>
    </w:p>
    <w:p>
      <w:pPr>
        <w:pStyle w:val="BodyText"/>
        <w:spacing w:line="261" w:lineRule="auto"/>
        <w:ind w:left="310" w:right="112" w:firstLine="232"/>
        <w:jc w:val="both"/>
        <w:rPr>
          <w:rFonts w:ascii="Century" w:hAnsi="Century"/>
        </w:rPr>
      </w:pPr>
      <w:r>
        <w:rPr>
          <w:rFonts w:ascii="Century" w:hAnsi="Century"/>
          <w:color w:val="000066"/>
        </w:rPr>
        <w:t>Figs. 3–5 </w:t>
      </w:r>
      <w:r>
        <w:rPr>
          <w:rFonts w:ascii="Century" w:hAnsi="Century"/>
        </w:rPr>
        <w:t>display the total normalized impacts of scenarios 2, </w:t>
      </w:r>
      <w:r>
        <w:rPr>
          <w:rFonts w:ascii="Century" w:hAnsi="Century"/>
        </w:rPr>
        <w:t>3 and 4 respectively. For all three graphs, the normalized impacts of scenario 1 are embedded in the background for comparing various waste management options against the backdrop of ‘business as </w:t>
      </w:r>
      <w:r>
        <w:rPr>
          <w:rFonts w:ascii="Century" w:hAnsi="Century"/>
          <w:spacing w:val="-2"/>
        </w:rPr>
        <w:t>usual’.</w:t>
      </w:r>
    </w:p>
    <w:p>
      <w:pPr>
        <w:pStyle w:val="BodyText"/>
        <w:spacing w:line="259" w:lineRule="auto"/>
        <w:ind w:left="310" w:right="111" w:firstLine="232"/>
        <w:jc w:val="both"/>
        <w:rPr>
          <w:rFonts w:ascii="Century"/>
        </w:rPr>
      </w:pPr>
      <w:r>
        <w:rPr>
          <w:rFonts w:ascii="Century"/>
        </w:rPr>
        <w:t>Although the nautical mileage to Semakau is only 30</w:t>
      </w:r>
      <w:r>
        <w:rPr>
          <w:rFonts w:ascii="Century"/>
          <w:spacing w:val="-3"/>
        </w:rPr>
        <w:t> </w:t>
      </w:r>
      <w:r>
        <w:rPr>
          <w:rFonts w:ascii="Century"/>
        </w:rPr>
        <w:t>km, the accumulated</w:t>
      </w:r>
      <w:r>
        <w:rPr>
          <w:rFonts w:ascii="Century"/>
          <w:spacing w:val="6"/>
        </w:rPr>
        <w:t> </w:t>
      </w:r>
      <w:r>
        <w:rPr>
          <w:rFonts w:ascii="Century"/>
        </w:rPr>
        <w:t>emissions</w:t>
      </w:r>
      <w:r>
        <w:rPr>
          <w:rFonts w:ascii="Century"/>
          <w:spacing w:val="7"/>
        </w:rPr>
        <w:t> </w:t>
      </w:r>
      <w:r>
        <w:rPr>
          <w:rFonts w:ascii="Century"/>
        </w:rPr>
        <w:t>of</w:t>
      </w:r>
      <w:r>
        <w:rPr>
          <w:rFonts w:ascii="Century"/>
          <w:spacing w:val="6"/>
        </w:rPr>
        <w:t> </w:t>
      </w:r>
      <w:r>
        <w:rPr>
          <w:rFonts w:ascii="Century"/>
        </w:rPr>
        <w:t>exhaust</w:t>
      </w:r>
      <w:r>
        <w:rPr>
          <w:rFonts w:ascii="Century"/>
          <w:spacing w:val="6"/>
        </w:rPr>
        <w:t> </w:t>
      </w:r>
      <w:r>
        <w:rPr>
          <w:rFonts w:ascii="Century"/>
        </w:rPr>
        <w:t>gases</w:t>
      </w:r>
      <w:r>
        <w:rPr>
          <w:rFonts w:ascii="Century"/>
          <w:spacing w:val="8"/>
        </w:rPr>
        <w:t> </w:t>
      </w:r>
      <w:r>
        <w:rPr>
          <w:rFonts w:ascii="Century"/>
        </w:rPr>
        <w:t>and</w:t>
      </w:r>
      <w:r>
        <w:rPr>
          <w:rFonts w:ascii="Century"/>
          <w:spacing w:val="6"/>
        </w:rPr>
        <w:t> </w:t>
      </w:r>
      <w:r>
        <w:rPr>
          <w:rFonts w:ascii="Century"/>
        </w:rPr>
        <w:t>particles</w:t>
      </w:r>
      <w:r>
        <w:rPr>
          <w:rFonts w:ascii="Century"/>
          <w:spacing w:val="6"/>
        </w:rPr>
        <w:t> </w:t>
      </w:r>
      <w:r>
        <w:rPr>
          <w:rFonts w:ascii="Century"/>
        </w:rPr>
        <w:t>from</w:t>
      </w:r>
      <w:r>
        <w:rPr>
          <w:rFonts w:ascii="Century"/>
          <w:spacing w:val="5"/>
        </w:rPr>
        <w:t> </w:t>
      </w:r>
      <w:r>
        <w:rPr>
          <w:rFonts w:ascii="Century"/>
          <w:spacing w:val="-2"/>
        </w:rPr>
        <w:t>marine</w:t>
      </w:r>
    </w:p>
    <w:p>
      <w:pPr>
        <w:spacing w:after="0" w:line="259" w:lineRule="auto"/>
        <w:jc w:val="both"/>
        <w:rPr>
          <w:rFonts w:ascii="Century"/>
        </w:rPr>
        <w:sectPr>
          <w:type w:val="continuous"/>
          <w:pgSz w:w="11910" w:h="15880"/>
          <w:pgMar w:header="888" w:footer="0" w:top="140" w:bottom="280" w:left="540" w:right="540"/>
          <w:cols w:num="2" w:equalWidth="0">
            <w:col w:w="5333" w:space="47"/>
            <w:col w:w="5450"/>
          </w:cols>
        </w:sectPr>
      </w:pPr>
    </w:p>
    <w:p>
      <w:pPr>
        <w:pStyle w:val="BodyText"/>
        <w:rPr>
          <w:rFonts w:ascii="Century"/>
          <w:sz w:val="20"/>
        </w:rPr>
      </w:pPr>
    </w:p>
    <w:p>
      <w:pPr>
        <w:pStyle w:val="BodyText"/>
        <w:spacing w:before="3"/>
        <w:rPr>
          <w:rFonts w:ascii="Century"/>
          <w:sz w:val="20"/>
        </w:rPr>
      </w:pPr>
    </w:p>
    <w:p>
      <w:pPr>
        <w:spacing w:before="108"/>
        <w:ind w:left="310" w:right="0" w:firstLine="0"/>
        <w:jc w:val="left"/>
        <w:rPr>
          <w:rFonts w:ascii="Century"/>
          <w:sz w:val="12"/>
        </w:rPr>
      </w:pPr>
      <w:r>
        <w:rPr>
          <w:rFonts w:ascii="Century"/>
          <w:w w:val="110"/>
          <w:sz w:val="12"/>
        </w:rPr>
        <w:t>Table</w:t>
      </w:r>
      <w:r>
        <w:rPr>
          <w:rFonts w:ascii="Century"/>
          <w:spacing w:val="-6"/>
          <w:w w:val="110"/>
          <w:sz w:val="12"/>
        </w:rPr>
        <w:t> </w:t>
      </w:r>
      <w:r>
        <w:rPr>
          <w:rFonts w:ascii="Century"/>
          <w:spacing w:val="-10"/>
          <w:w w:val="110"/>
          <w:sz w:val="12"/>
        </w:rPr>
        <w:t>9</w:t>
      </w:r>
    </w:p>
    <w:p>
      <w:pPr>
        <w:spacing w:before="26"/>
        <w:ind w:left="310" w:right="0" w:firstLine="0"/>
        <w:jc w:val="left"/>
        <w:rPr>
          <w:rFonts w:ascii="Century"/>
          <w:sz w:val="12"/>
        </w:rPr>
      </w:pPr>
      <w:r>
        <w:rPr>
          <w:rFonts w:ascii="Century"/>
          <w:w w:val="105"/>
          <w:sz w:val="12"/>
        </w:rPr>
        <w:t>Applied</w:t>
      </w:r>
      <w:r>
        <w:rPr>
          <w:rFonts w:ascii="Century"/>
          <w:spacing w:val="13"/>
          <w:w w:val="105"/>
          <w:sz w:val="12"/>
        </w:rPr>
        <w:t> </w:t>
      </w:r>
      <w:r>
        <w:rPr>
          <w:rFonts w:ascii="Century"/>
          <w:w w:val="105"/>
          <w:sz w:val="12"/>
        </w:rPr>
        <w:t>normalized</w:t>
      </w:r>
      <w:r>
        <w:rPr>
          <w:rFonts w:ascii="Century"/>
          <w:spacing w:val="13"/>
          <w:w w:val="105"/>
          <w:sz w:val="12"/>
        </w:rPr>
        <w:t> </w:t>
      </w:r>
      <w:r>
        <w:rPr>
          <w:rFonts w:ascii="Century"/>
          <w:spacing w:val="-2"/>
          <w:w w:val="105"/>
          <w:sz w:val="12"/>
        </w:rPr>
        <w:t>values.</w:t>
      </w:r>
    </w:p>
    <w:p>
      <w:pPr>
        <w:pStyle w:val="BodyText"/>
        <w:spacing w:before="2"/>
        <w:rPr>
          <w:rFonts w:ascii="Century"/>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28"/>
        <w:gridCol w:w="2154"/>
        <w:gridCol w:w="2199"/>
        <w:gridCol w:w="4021"/>
      </w:tblGrid>
      <w:tr>
        <w:trPr>
          <w:trHeight w:val="232" w:hRule="atLeast"/>
        </w:trPr>
        <w:tc>
          <w:tcPr>
            <w:tcW w:w="2028" w:type="dxa"/>
            <w:tcBorders>
              <w:top w:val="single" w:sz="6" w:space="0" w:color="000000"/>
              <w:bottom w:val="single" w:sz="6" w:space="0" w:color="000000"/>
            </w:tcBorders>
          </w:tcPr>
          <w:p>
            <w:pPr>
              <w:pStyle w:val="TableParagraph"/>
              <w:spacing w:before="48"/>
              <w:rPr>
                <w:sz w:val="12"/>
              </w:rPr>
            </w:pPr>
            <w:r>
              <w:rPr>
                <w:w w:val="110"/>
                <w:sz w:val="12"/>
              </w:rPr>
              <w:t>Impact</w:t>
            </w:r>
            <w:r>
              <w:rPr>
                <w:spacing w:val="-7"/>
                <w:w w:val="110"/>
                <w:sz w:val="12"/>
              </w:rPr>
              <w:t> </w:t>
            </w:r>
            <w:r>
              <w:rPr>
                <w:spacing w:val="-2"/>
                <w:w w:val="110"/>
                <w:sz w:val="12"/>
              </w:rPr>
              <w:t>category</w:t>
            </w:r>
          </w:p>
        </w:tc>
        <w:tc>
          <w:tcPr>
            <w:tcW w:w="2154" w:type="dxa"/>
            <w:tcBorders>
              <w:top w:val="single" w:sz="6" w:space="0" w:color="000000"/>
              <w:bottom w:val="single" w:sz="6" w:space="0" w:color="000000"/>
            </w:tcBorders>
          </w:tcPr>
          <w:p>
            <w:pPr>
              <w:pStyle w:val="TableParagraph"/>
              <w:spacing w:before="48"/>
              <w:ind w:left="511"/>
              <w:rPr>
                <w:sz w:val="12"/>
              </w:rPr>
            </w:pPr>
            <w:r>
              <w:rPr>
                <w:w w:val="110"/>
                <w:sz w:val="12"/>
              </w:rPr>
              <w:t>Normalized</w:t>
            </w:r>
            <w:r>
              <w:rPr>
                <w:spacing w:val="-8"/>
                <w:w w:val="110"/>
                <w:sz w:val="12"/>
              </w:rPr>
              <w:t> </w:t>
            </w:r>
            <w:r>
              <w:rPr>
                <w:spacing w:val="-2"/>
                <w:w w:val="110"/>
                <w:sz w:val="12"/>
              </w:rPr>
              <w:t>values</w:t>
            </w:r>
          </w:p>
        </w:tc>
        <w:tc>
          <w:tcPr>
            <w:tcW w:w="2199" w:type="dxa"/>
            <w:tcBorders>
              <w:top w:val="single" w:sz="6" w:space="0" w:color="000000"/>
              <w:bottom w:val="single" w:sz="6" w:space="0" w:color="000000"/>
            </w:tcBorders>
          </w:tcPr>
          <w:p>
            <w:pPr>
              <w:pStyle w:val="TableParagraph"/>
              <w:spacing w:before="48"/>
              <w:ind w:left="511"/>
              <w:rPr>
                <w:sz w:val="12"/>
              </w:rPr>
            </w:pPr>
            <w:r>
              <w:rPr>
                <w:spacing w:val="-4"/>
                <w:sz w:val="12"/>
              </w:rPr>
              <w:t>Unit</w:t>
            </w:r>
          </w:p>
        </w:tc>
        <w:tc>
          <w:tcPr>
            <w:tcW w:w="4021" w:type="dxa"/>
            <w:tcBorders>
              <w:top w:val="single" w:sz="6" w:space="0" w:color="000000"/>
              <w:bottom w:val="single" w:sz="6" w:space="0" w:color="000000"/>
            </w:tcBorders>
          </w:tcPr>
          <w:p>
            <w:pPr>
              <w:pStyle w:val="TableParagraph"/>
              <w:spacing w:before="48"/>
              <w:ind w:left="510"/>
              <w:rPr>
                <w:sz w:val="12"/>
              </w:rPr>
            </w:pPr>
            <w:r>
              <w:rPr>
                <w:spacing w:val="-2"/>
                <w:w w:val="110"/>
                <w:sz w:val="12"/>
              </w:rPr>
              <w:t>Reference</w:t>
            </w:r>
          </w:p>
        </w:tc>
      </w:tr>
      <w:tr>
        <w:trPr>
          <w:trHeight w:val="209" w:hRule="atLeast"/>
        </w:trPr>
        <w:tc>
          <w:tcPr>
            <w:tcW w:w="2028" w:type="dxa"/>
            <w:tcBorders>
              <w:top w:val="single" w:sz="6" w:space="0" w:color="000000"/>
            </w:tcBorders>
          </w:tcPr>
          <w:p>
            <w:pPr>
              <w:pStyle w:val="TableParagraph"/>
              <w:spacing w:line="135" w:lineRule="exact" w:before="54"/>
              <w:rPr>
                <w:sz w:val="12"/>
              </w:rPr>
            </w:pPr>
            <w:r>
              <w:rPr>
                <w:w w:val="110"/>
                <w:sz w:val="12"/>
              </w:rPr>
              <w:t>Global</w:t>
            </w:r>
            <w:r>
              <w:rPr>
                <w:spacing w:val="-7"/>
                <w:w w:val="110"/>
                <w:sz w:val="12"/>
              </w:rPr>
              <w:t> </w:t>
            </w:r>
            <w:r>
              <w:rPr>
                <w:spacing w:val="-2"/>
                <w:w w:val="110"/>
                <w:sz w:val="12"/>
              </w:rPr>
              <w:t>warming</w:t>
            </w:r>
          </w:p>
        </w:tc>
        <w:tc>
          <w:tcPr>
            <w:tcW w:w="2154" w:type="dxa"/>
            <w:tcBorders>
              <w:top w:val="single" w:sz="6" w:space="0" w:color="000000"/>
            </w:tcBorders>
          </w:tcPr>
          <w:p>
            <w:pPr>
              <w:pStyle w:val="TableParagraph"/>
              <w:spacing w:line="135" w:lineRule="exact" w:before="54"/>
              <w:ind w:left="511"/>
              <w:rPr>
                <w:sz w:val="12"/>
              </w:rPr>
            </w:pPr>
            <w:r>
              <w:rPr>
                <w:spacing w:val="-2"/>
                <w:w w:val="110"/>
                <w:sz w:val="12"/>
              </w:rPr>
              <w:t>7569.9</w:t>
            </w:r>
          </w:p>
        </w:tc>
        <w:tc>
          <w:tcPr>
            <w:tcW w:w="2199" w:type="dxa"/>
            <w:tcBorders>
              <w:top w:val="single" w:sz="6" w:space="0" w:color="000000"/>
            </w:tcBorders>
          </w:tcPr>
          <w:p>
            <w:pPr>
              <w:pStyle w:val="TableParagraph"/>
              <w:spacing w:line="135" w:lineRule="exact" w:before="54"/>
              <w:ind w:left="511"/>
              <w:rPr>
                <w:sz w:val="12"/>
              </w:rPr>
            </w:pPr>
            <w:r>
              <w:rPr>
                <w:w w:val="105"/>
                <w:sz w:val="12"/>
              </w:rPr>
              <w:t>CO</w:t>
            </w:r>
            <w:r>
              <w:rPr>
                <w:w w:val="105"/>
                <w:sz w:val="12"/>
                <w:vertAlign w:val="subscript"/>
              </w:rPr>
              <w:t>2</w:t>
            </w:r>
            <w:r>
              <w:rPr>
                <w:spacing w:val="1"/>
                <w:w w:val="110"/>
                <w:sz w:val="12"/>
                <w:vertAlign w:val="baseline"/>
              </w:rPr>
              <w:t> </w:t>
            </w:r>
            <w:r>
              <w:rPr>
                <w:spacing w:val="-2"/>
                <w:w w:val="110"/>
                <w:sz w:val="12"/>
                <w:vertAlign w:val="baseline"/>
              </w:rPr>
              <w:t>kg/capita/year</w:t>
            </w:r>
          </w:p>
        </w:tc>
        <w:tc>
          <w:tcPr>
            <w:tcW w:w="4021" w:type="dxa"/>
            <w:tcBorders>
              <w:top w:val="single" w:sz="6" w:space="0" w:color="000000"/>
            </w:tcBorders>
          </w:tcPr>
          <w:p>
            <w:pPr>
              <w:pStyle w:val="TableParagraph"/>
              <w:spacing w:line="135" w:lineRule="exact" w:before="54"/>
              <w:ind w:left="510"/>
              <w:rPr>
                <w:sz w:val="12"/>
              </w:rPr>
            </w:pPr>
            <w:r>
              <w:rPr>
                <w:color w:val="000066"/>
                <w:w w:val="105"/>
                <w:sz w:val="12"/>
              </w:rPr>
              <w:t>Singapore’s</w:t>
            </w:r>
            <w:r>
              <w:rPr>
                <w:color w:val="000066"/>
                <w:spacing w:val="15"/>
                <w:w w:val="105"/>
                <w:sz w:val="12"/>
              </w:rPr>
              <w:t> </w:t>
            </w:r>
            <w:r>
              <w:rPr>
                <w:color w:val="000066"/>
                <w:w w:val="105"/>
                <w:sz w:val="12"/>
              </w:rPr>
              <w:t>National</w:t>
            </w:r>
            <w:r>
              <w:rPr>
                <w:color w:val="000066"/>
                <w:spacing w:val="14"/>
                <w:w w:val="105"/>
                <w:sz w:val="12"/>
              </w:rPr>
              <w:t> </w:t>
            </w:r>
            <w:r>
              <w:rPr>
                <w:color w:val="000066"/>
                <w:w w:val="105"/>
                <w:sz w:val="12"/>
              </w:rPr>
              <w:t>Greenhouse</w:t>
            </w:r>
            <w:r>
              <w:rPr>
                <w:color w:val="000066"/>
                <w:spacing w:val="15"/>
                <w:w w:val="105"/>
                <w:sz w:val="12"/>
              </w:rPr>
              <w:t> </w:t>
            </w:r>
            <w:r>
              <w:rPr>
                <w:color w:val="000066"/>
                <w:w w:val="105"/>
                <w:sz w:val="12"/>
              </w:rPr>
              <w:t>Gas</w:t>
            </w:r>
            <w:r>
              <w:rPr>
                <w:color w:val="000066"/>
                <w:spacing w:val="14"/>
                <w:w w:val="105"/>
                <w:sz w:val="12"/>
              </w:rPr>
              <w:t> </w:t>
            </w:r>
            <w:r>
              <w:rPr>
                <w:color w:val="000066"/>
                <w:w w:val="105"/>
                <w:sz w:val="12"/>
              </w:rPr>
              <w:t>Inventory</w:t>
            </w:r>
            <w:r>
              <w:rPr>
                <w:color w:val="000066"/>
                <w:spacing w:val="14"/>
                <w:w w:val="105"/>
                <w:sz w:val="12"/>
              </w:rPr>
              <w:t> </w:t>
            </w:r>
            <w:r>
              <w:rPr>
                <w:color w:val="000066"/>
                <w:spacing w:val="-2"/>
                <w:w w:val="105"/>
                <w:sz w:val="12"/>
              </w:rPr>
              <w:t>(2010)</w:t>
            </w:r>
          </w:p>
        </w:tc>
      </w:tr>
      <w:tr>
        <w:trPr>
          <w:trHeight w:val="165" w:hRule="atLeast"/>
        </w:trPr>
        <w:tc>
          <w:tcPr>
            <w:tcW w:w="2028" w:type="dxa"/>
          </w:tcPr>
          <w:p>
            <w:pPr>
              <w:pStyle w:val="TableParagraph"/>
              <w:spacing w:line="130" w:lineRule="exact" w:before="15"/>
              <w:rPr>
                <w:sz w:val="12"/>
              </w:rPr>
            </w:pPr>
            <w:r>
              <w:rPr>
                <w:w w:val="110"/>
                <w:sz w:val="12"/>
              </w:rPr>
              <w:t>Acidiﬁcation</w:t>
            </w:r>
            <w:r>
              <w:rPr>
                <w:spacing w:val="-3"/>
                <w:w w:val="110"/>
                <w:sz w:val="12"/>
              </w:rPr>
              <w:t> </w:t>
            </w:r>
            <w:r>
              <w:rPr>
                <w:spacing w:val="-2"/>
                <w:w w:val="110"/>
                <w:sz w:val="12"/>
              </w:rPr>
              <w:t>potential</w:t>
            </w:r>
          </w:p>
        </w:tc>
        <w:tc>
          <w:tcPr>
            <w:tcW w:w="2154" w:type="dxa"/>
          </w:tcPr>
          <w:p>
            <w:pPr>
              <w:pStyle w:val="TableParagraph"/>
              <w:spacing w:line="130" w:lineRule="exact" w:before="15"/>
              <w:ind w:left="511"/>
              <w:rPr>
                <w:sz w:val="12"/>
              </w:rPr>
            </w:pPr>
            <w:r>
              <w:rPr>
                <w:spacing w:val="-4"/>
                <w:w w:val="115"/>
                <w:sz w:val="12"/>
              </w:rPr>
              <w:t>1289</w:t>
            </w:r>
          </w:p>
        </w:tc>
        <w:tc>
          <w:tcPr>
            <w:tcW w:w="2199" w:type="dxa"/>
          </w:tcPr>
          <w:p>
            <w:pPr>
              <w:pStyle w:val="TableParagraph"/>
              <w:spacing w:line="130" w:lineRule="exact" w:before="15"/>
              <w:ind w:left="511"/>
              <w:rPr>
                <w:sz w:val="12"/>
              </w:rPr>
            </w:pPr>
            <w:r>
              <w:rPr>
                <w:spacing w:val="-5"/>
                <w:sz w:val="12"/>
              </w:rPr>
              <w:t>UES</w:t>
            </w:r>
            <w:r>
              <w:rPr>
                <w:spacing w:val="-4"/>
                <w:sz w:val="12"/>
              </w:rPr>
              <w:t> </w:t>
            </w:r>
            <w:r>
              <w:rPr>
                <w:spacing w:val="-2"/>
                <w:sz w:val="12"/>
              </w:rPr>
              <w:t>m</w:t>
            </w:r>
            <w:r>
              <w:rPr>
                <w:spacing w:val="-2"/>
                <w:sz w:val="12"/>
                <w:vertAlign w:val="superscript"/>
              </w:rPr>
              <w:t>2</w:t>
            </w:r>
            <w:r>
              <w:rPr>
                <w:spacing w:val="-2"/>
                <w:sz w:val="12"/>
                <w:vertAlign w:val="baseline"/>
              </w:rPr>
              <w:t>/capita/year</w:t>
            </w:r>
          </w:p>
        </w:tc>
        <w:tc>
          <w:tcPr>
            <w:tcW w:w="4021" w:type="dxa"/>
          </w:tcPr>
          <w:p>
            <w:pPr>
              <w:pStyle w:val="TableParagraph"/>
              <w:spacing w:line="130" w:lineRule="exact" w:before="16"/>
              <w:ind w:left="510"/>
              <w:rPr>
                <w:sz w:val="12"/>
              </w:rPr>
            </w:pPr>
            <w:r>
              <w:rPr>
                <w:color w:val="000066"/>
                <w:w w:val="105"/>
                <w:sz w:val="12"/>
              </w:rPr>
              <w:t>Ohara</w:t>
            </w:r>
            <w:r>
              <w:rPr>
                <w:color w:val="000066"/>
                <w:spacing w:val="3"/>
                <w:w w:val="105"/>
                <w:sz w:val="12"/>
              </w:rPr>
              <w:t> </w:t>
            </w:r>
            <w:r>
              <w:rPr>
                <w:color w:val="000066"/>
                <w:w w:val="105"/>
                <w:sz w:val="12"/>
              </w:rPr>
              <w:t>et</w:t>
            </w:r>
            <w:r>
              <w:rPr>
                <w:color w:val="000066"/>
                <w:spacing w:val="3"/>
                <w:w w:val="105"/>
                <w:sz w:val="12"/>
              </w:rPr>
              <w:t> </w:t>
            </w:r>
            <w:r>
              <w:rPr>
                <w:color w:val="000066"/>
                <w:w w:val="105"/>
                <w:sz w:val="12"/>
              </w:rPr>
              <w:t>al.</w:t>
            </w:r>
            <w:r>
              <w:rPr>
                <w:color w:val="000066"/>
                <w:spacing w:val="3"/>
                <w:w w:val="105"/>
                <w:sz w:val="12"/>
              </w:rPr>
              <w:t> </w:t>
            </w:r>
            <w:r>
              <w:rPr>
                <w:color w:val="000066"/>
                <w:spacing w:val="-2"/>
                <w:w w:val="105"/>
                <w:sz w:val="12"/>
              </w:rPr>
              <w:t>(2007)</w:t>
            </w:r>
          </w:p>
        </w:tc>
      </w:tr>
      <w:tr>
        <w:trPr>
          <w:trHeight w:val="243" w:hRule="atLeast"/>
        </w:trPr>
        <w:tc>
          <w:tcPr>
            <w:tcW w:w="2028" w:type="dxa"/>
            <w:tcBorders>
              <w:bottom w:val="single" w:sz="6" w:space="0" w:color="000000"/>
            </w:tcBorders>
          </w:tcPr>
          <w:p>
            <w:pPr>
              <w:pStyle w:val="TableParagraph"/>
              <w:spacing w:before="21"/>
              <w:rPr>
                <w:sz w:val="12"/>
              </w:rPr>
            </w:pPr>
            <w:r>
              <w:rPr>
                <w:w w:val="105"/>
                <w:sz w:val="12"/>
              </w:rPr>
              <w:t>Human</w:t>
            </w:r>
            <w:r>
              <w:rPr>
                <w:spacing w:val="9"/>
                <w:w w:val="110"/>
                <w:sz w:val="12"/>
              </w:rPr>
              <w:t> </w:t>
            </w:r>
            <w:r>
              <w:rPr>
                <w:spacing w:val="-2"/>
                <w:w w:val="110"/>
                <w:sz w:val="12"/>
              </w:rPr>
              <w:t>toxicity</w:t>
            </w:r>
          </w:p>
        </w:tc>
        <w:tc>
          <w:tcPr>
            <w:tcW w:w="2154" w:type="dxa"/>
            <w:tcBorders>
              <w:bottom w:val="single" w:sz="6" w:space="0" w:color="000000"/>
            </w:tcBorders>
          </w:tcPr>
          <w:p>
            <w:pPr>
              <w:pStyle w:val="TableParagraph"/>
              <w:spacing w:before="8"/>
              <w:ind w:left="511"/>
              <w:rPr>
                <w:sz w:val="12"/>
              </w:rPr>
            </w:pPr>
            <w:r>
              <w:rPr>
                <w:w w:val="115"/>
                <w:sz w:val="12"/>
              </w:rPr>
              <w:t>1.70</w:t>
            </w:r>
            <w:r>
              <w:rPr>
                <w:spacing w:val="-6"/>
                <w:w w:val="115"/>
                <w:sz w:val="12"/>
              </w:rPr>
              <w:t> </w:t>
            </w:r>
            <w:r>
              <w:rPr>
                <w:rFonts w:ascii="Lucida Sans Unicode"/>
                <w:w w:val="115"/>
                <w:sz w:val="12"/>
              </w:rPr>
              <w:t>X</w:t>
            </w:r>
            <w:r>
              <w:rPr>
                <w:rFonts w:ascii="Lucida Sans Unicode"/>
                <w:spacing w:val="-12"/>
                <w:w w:val="115"/>
                <w:sz w:val="12"/>
              </w:rPr>
              <w:t> </w:t>
            </w:r>
            <w:r>
              <w:rPr>
                <w:spacing w:val="-5"/>
                <w:w w:val="115"/>
                <w:sz w:val="12"/>
              </w:rPr>
              <w:t>10</w:t>
            </w:r>
            <w:r>
              <w:rPr>
                <w:spacing w:val="-5"/>
                <w:w w:val="115"/>
                <w:sz w:val="12"/>
                <w:vertAlign w:val="superscript"/>
              </w:rPr>
              <w:t>8</w:t>
            </w:r>
          </w:p>
        </w:tc>
        <w:tc>
          <w:tcPr>
            <w:tcW w:w="2199" w:type="dxa"/>
            <w:tcBorders>
              <w:bottom w:val="single" w:sz="6" w:space="0" w:color="000000"/>
            </w:tcBorders>
          </w:tcPr>
          <w:p>
            <w:pPr>
              <w:pStyle w:val="TableParagraph"/>
              <w:spacing w:before="21"/>
              <w:ind w:left="511"/>
              <w:rPr>
                <w:sz w:val="12"/>
              </w:rPr>
            </w:pPr>
            <w:r>
              <w:rPr>
                <w:spacing w:val="-2"/>
                <w:w w:val="110"/>
                <w:sz w:val="12"/>
              </w:rPr>
              <w:t>m</w:t>
            </w:r>
            <w:r>
              <w:rPr>
                <w:spacing w:val="-2"/>
                <w:w w:val="110"/>
                <w:sz w:val="12"/>
                <w:vertAlign w:val="superscript"/>
              </w:rPr>
              <w:t>3</w:t>
            </w:r>
            <w:r>
              <w:rPr>
                <w:spacing w:val="-2"/>
                <w:w w:val="110"/>
                <w:sz w:val="12"/>
                <w:vertAlign w:val="baseline"/>
              </w:rPr>
              <w:t>/capita/year</w:t>
            </w:r>
          </w:p>
        </w:tc>
        <w:tc>
          <w:tcPr>
            <w:tcW w:w="4021" w:type="dxa"/>
            <w:tcBorders>
              <w:bottom w:val="single" w:sz="6" w:space="0" w:color="000000"/>
            </w:tcBorders>
          </w:tcPr>
          <w:p>
            <w:pPr>
              <w:pStyle w:val="TableParagraph"/>
              <w:spacing w:before="21"/>
              <w:ind w:left="510"/>
              <w:rPr>
                <w:sz w:val="12"/>
              </w:rPr>
            </w:pPr>
            <w:r>
              <w:rPr>
                <w:w w:val="105"/>
                <w:sz w:val="12"/>
              </w:rPr>
              <w:t>Adopted</w:t>
            </w:r>
            <w:r>
              <w:rPr>
                <w:spacing w:val="7"/>
                <w:w w:val="105"/>
                <w:sz w:val="12"/>
              </w:rPr>
              <w:t> </w:t>
            </w:r>
            <w:r>
              <w:rPr>
                <w:w w:val="105"/>
                <w:sz w:val="12"/>
              </w:rPr>
              <w:t>from</w:t>
            </w:r>
            <w:r>
              <w:rPr>
                <w:spacing w:val="6"/>
                <w:w w:val="105"/>
                <w:sz w:val="12"/>
              </w:rPr>
              <w:t> </w:t>
            </w:r>
            <w:r>
              <w:rPr>
                <w:w w:val="105"/>
                <w:sz w:val="12"/>
              </w:rPr>
              <w:t>EDIP</w:t>
            </w:r>
            <w:r>
              <w:rPr>
                <w:spacing w:val="7"/>
                <w:w w:val="105"/>
                <w:sz w:val="12"/>
              </w:rPr>
              <w:t> </w:t>
            </w:r>
            <w:r>
              <w:rPr>
                <w:spacing w:val="-4"/>
                <w:w w:val="105"/>
                <w:sz w:val="12"/>
              </w:rPr>
              <w:t>2003</w:t>
            </w:r>
          </w:p>
        </w:tc>
      </w:tr>
    </w:tbl>
    <w:p>
      <w:pPr>
        <w:spacing w:before="47"/>
        <w:ind w:left="310" w:right="0" w:firstLine="0"/>
        <w:jc w:val="left"/>
        <w:rPr>
          <w:rFonts w:ascii="Century"/>
          <w:sz w:val="12"/>
        </w:rPr>
      </w:pPr>
      <w:r>
        <w:rPr>
          <w:rFonts w:ascii="Century"/>
          <w:w w:val="110"/>
          <w:sz w:val="12"/>
        </w:rPr>
        <w:t>Based</w:t>
      </w:r>
      <w:r>
        <w:rPr>
          <w:rFonts w:ascii="Century"/>
          <w:spacing w:val="-5"/>
          <w:w w:val="110"/>
          <w:sz w:val="12"/>
        </w:rPr>
        <w:t> </w:t>
      </w:r>
      <w:r>
        <w:rPr>
          <w:rFonts w:ascii="Century"/>
          <w:w w:val="110"/>
          <w:sz w:val="12"/>
        </w:rPr>
        <w:t>on</w:t>
      </w:r>
      <w:r>
        <w:rPr>
          <w:rFonts w:ascii="Century"/>
          <w:spacing w:val="-3"/>
          <w:w w:val="110"/>
          <w:sz w:val="12"/>
        </w:rPr>
        <w:t> </w:t>
      </w:r>
      <w:r>
        <w:rPr>
          <w:rFonts w:ascii="Century"/>
          <w:w w:val="110"/>
          <w:sz w:val="12"/>
        </w:rPr>
        <w:t>Singapore</w:t>
      </w:r>
      <w:r>
        <w:rPr>
          <w:rFonts w:ascii="Century"/>
          <w:spacing w:val="-3"/>
          <w:w w:val="110"/>
          <w:sz w:val="12"/>
        </w:rPr>
        <w:t> </w:t>
      </w:r>
      <w:r>
        <w:rPr>
          <w:rFonts w:ascii="Century"/>
          <w:w w:val="110"/>
          <w:sz w:val="12"/>
        </w:rPr>
        <w:t>population</w:t>
      </w:r>
      <w:r>
        <w:rPr>
          <w:rFonts w:ascii="Century"/>
          <w:spacing w:val="-2"/>
          <w:w w:val="110"/>
          <w:sz w:val="12"/>
        </w:rPr>
        <w:t> </w:t>
      </w:r>
      <w:r>
        <w:rPr>
          <w:rFonts w:ascii="Century"/>
          <w:w w:val="110"/>
          <w:sz w:val="12"/>
        </w:rPr>
        <w:t>of</w:t>
      </w:r>
      <w:r>
        <w:rPr>
          <w:rFonts w:ascii="Century"/>
          <w:spacing w:val="-3"/>
          <w:w w:val="110"/>
          <w:sz w:val="12"/>
        </w:rPr>
        <w:t> </w:t>
      </w:r>
      <w:r>
        <w:rPr>
          <w:rFonts w:ascii="Century"/>
          <w:w w:val="110"/>
          <w:sz w:val="12"/>
        </w:rPr>
        <w:t>5.08</w:t>
      </w:r>
      <w:r>
        <w:rPr>
          <w:rFonts w:ascii="Century"/>
          <w:spacing w:val="-9"/>
          <w:w w:val="110"/>
          <w:sz w:val="12"/>
        </w:rPr>
        <w:t> </w:t>
      </w:r>
      <w:r>
        <w:rPr>
          <w:rFonts w:ascii="Century"/>
          <w:w w:val="110"/>
          <w:sz w:val="12"/>
        </w:rPr>
        <w:t>million</w:t>
      </w:r>
      <w:r>
        <w:rPr>
          <w:rFonts w:ascii="Century"/>
          <w:spacing w:val="-3"/>
          <w:w w:val="110"/>
          <w:sz w:val="12"/>
        </w:rPr>
        <w:t> </w:t>
      </w:r>
      <w:r>
        <w:rPr>
          <w:rFonts w:ascii="Century"/>
          <w:w w:val="110"/>
          <w:sz w:val="12"/>
        </w:rPr>
        <w:t>in</w:t>
      </w:r>
      <w:r>
        <w:rPr>
          <w:rFonts w:ascii="Century"/>
          <w:spacing w:val="-3"/>
          <w:w w:val="110"/>
          <w:sz w:val="12"/>
        </w:rPr>
        <w:t> </w:t>
      </w:r>
      <w:r>
        <w:rPr>
          <w:rFonts w:ascii="Century"/>
          <w:w w:val="110"/>
          <w:sz w:val="12"/>
        </w:rPr>
        <w:t>2010</w:t>
      </w:r>
      <w:r>
        <w:rPr>
          <w:rFonts w:ascii="Century"/>
          <w:spacing w:val="-3"/>
          <w:w w:val="110"/>
          <w:sz w:val="12"/>
        </w:rPr>
        <w:t> </w:t>
      </w:r>
      <w:r>
        <w:rPr>
          <w:rFonts w:ascii="Century"/>
          <w:w w:val="110"/>
          <w:sz w:val="12"/>
        </w:rPr>
        <w:t>(</w:t>
      </w:r>
      <w:r>
        <w:rPr>
          <w:rFonts w:ascii="Century"/>
          <w:color w:val="000066"/>
          <w:w w:val="110"/>
          <w:sz w:val="12"/>
        </w:rPr>
        <w:t>Statistics</w:t>
      </w:r>
      <w:r>
        <w:rPr>
          <w:rFonts w:ascii="Century"/>
          <w:color w:val="000066"/>
          <w:spacing w:val="-3"/>
          <w:w w:val="110"/>
          <w:sz w:val="12"/>
        </w:rPr>
        <w:t> </w:t>
      </w:r>
      <w:r>
        <w:rPr>
          <w:rFonts w:ascii="Century"/>
          <w:color w:val="000066"/>
          <w:w w:val="110"/>
          <w:sz w:val="12"/>
        </w:rPr>
        <w:t>Singapore,</w:t>
      </w:r>
      <w:r>
        <w:rPr>
          <w:rFonts w:ascii="Century"/>
          <w:color w:val="000066"/>
          <w:spacing w:val="-2"/>
          <w:w w:val="110"/>
          <w:sz w:val="12"/>
        </w:rPr>
        <w:t> 2011</w:t>
      </w:r>
      <w:r>
        <w:rPr>
          <w:rFonts w:ascii="Century"/>
          <w:spacing w:val="-2"/>
          <w:w w:val="110"/>
          <w:sz w:val="12"/>
        </w:rPr>
        <w:t>).</w:t>
      </w:r>
    </w:p>
    <w:p>
      <w:pPr>
        <w:spacing w:after="0"/>
        <w:jc w:val="left"/>
        <w:rPr>
          <w:rFonts w:ascii="Century"/>
          <w:sz w:val="12"/>
        </w:rPr>
        <w:sectPr>
          <w:type w:val="continuous"/>
          <w:pgSz w:w="11910" w:h="15880"/>
          <w:pgMar w:header="888" w:footer="0" w:top="140" w:bottom="280" w:left="540" w:right="540"/>
        </w:sectPr>
      </w:pPr>
    </w:p>
    <w:p>
      <w:pPr>
        <w:pStyle w:val="BodyText"/>
        <w:rPr>
          <w:rFonts w:ascii="Century"/>
          <w:sz w:val="20"/>
        </w:rPr>
      </w:pPr>
    </w:p>
    <w:p>
      <w:pPr>
        <w:pStyle w:val="BodyText"/>
        <w:rPr>
          <w:rFonts w:ascii="Century"/>
          <w:sz w:val="20"/>
        </w:rPr>
      </w:pPr>
    </w:p>
    <w:p>
      <w:pPr>
        <w:pStyle w:val="BodyText"/>
        <w:spacing w:before="1"/>
        <w:rPr>
          <w:rFonts w:ascii="Century"/>
          <w:sz w:val="28"/>
        </w:rPr>
      </w:pPr>
    </w:p>
    <w:p>
      <w:pPr>
        <w:tabs>
          <w:tab w:pos="3651" w:val="left" w:leader="none"/>
        </w:tabs>
        <w:spacing w:before="107"/>
        <w:ind w:left="114" w:right="0" w:firstLine="0"/>
        <w:jc w:val="left"/>
        <w:rPr>
          <w:rFonts w:ascii="Cambria" w:hAnsi="Cambria"/>
          <w:i/>
          <w:sz w:val="12"/>
        </w:rPr>
      </w:pPr>
      <w:r>
        <w:rPr>
          <w:rFonts w:ascii="Century" w:hAnsi="Century"/>
          <w:spacing w:val="-5"/>
          <w:w w:val="110"/>
          <w:sz w:val="12"/>
        </w:rPr>
        <w:t>896</w:t>
      </w:r>
      <w:r>
        <w:rPr>
          <w:rFonts w:ascii="Century" w:hAnsi="Century"/>
          <w:sz w:val="12"/>
        </w:rPr>
        <w:tab/>
      </w:r>
      <w:r>
        <w:rPr>
          <w:rFonts w:ascii="Cambria" w:hAnsi="Cambria"/>
          <w:i/>
          <w:w w:val="110"/>
          <w:sz w:val="12"/>
        </w:rPr>
        <w:t>H.H.</w:t>
      </w:r>
      <w:r>
        <w:rPr>
          <w:rFonts w:ascii="Cambria" w:hAnsi="Cambria"/>
          <w:i/>
          <w:spacing w:val="22"/>
          <w:w w:val="110"/>
          <w:sz w:val="12"/>
        </w:rPr>
        <w:t> </w:t>
      </w:r>
      <w:r>
        <w:rPr>
          <w:rFonts w:ascii="Cambria" w:hAnsi="Cambria"/>
          <w:i/>
          <w:w w:val="110"/>
          <w:sz w:val="12"/>
        </w:rPr>
        <w:t>Khoo</w:t>
      </w:r>
      <w:r>
        <w:rPr>
          <w:rFonts w:ascii="Cambria" w:hAnsi="Cambria"/>
          <w:i/>
          <w:spacing w:val="22"/>
          <w:w w:val="110"/>
          <w:sz w:val="12"/>
        </w:rPr>
        <w:t> </w:t>
      </w:r>
      <w:r>
        <w:rPr>
          <w:rFonts w:ascii="Cambria" w:hAnsi="Cambria"/>
          <w:i/>
          <w:w w:val="110"/>
          <w:sz w:val="12"/>
        </w:rPr>
        <w:t>et</w:t>
      </w:r>
      <w:r>
        <w:rPr>
          <w:rFonts w:ascii="Cambria" w:hAnsi="Cambria"/>
          <w:i/>
          <w:spacing w:val="21"/>
          <w:w w:val="110"/>
          <w:sz w:val="12"/>
        </w:rPr>
        <w:t> </w:t>
      </w:r>
      <w:r>
        <w:rPr>
          <w:rFonts w:ascii="Cambria" w:hAnsi="Cambria"/>
          <w:i/>
          <w:w w:val="110"/>
          <w:sz w:val="12"/>
        </w:rPr>
        <w:t>al.</w:t>
      </w:r>
      <w:r>
        <w:rPr>
          <w:rFonts w:ascii="Cambria" w:hAnsi="Cambria"/>
          <w:i/>
          <w:spacing w:val="-3"/>
          <w:w w:val="110"/>
          <w:sz w:val="12"/>
        </w:rPr>
        <w:t> </w:t>
      </w:r>
      <w:r>
        <w:rPr>
          <w:rFonts w:ascii="Cambria" w:hAnsi="Cambria"/>
          <w:i/>
          <w:sz w:val="12"/>
        </w:rPr>
        <w:t>/</w:t>
      </w:r>
      <w:r>
        <w:rPr>
          <w:rFonts w:ascii="Cambria" w:hAnsi="Cambria"/>
          <w:i/>
          <w:spacing w:val="-3"/>
          <w:w w:val="110"/>
          <w:sz w:val="12"/>
        </w:rPr>
        <w:t> </w:t>
      </w:r>
      <w:r>
        <w:rPr>
          <w:rFonts w:ascii="Cambria" w:hAnsi="Cambria"/>
          <w:i/>
          <w:w w:val="110"/>
          <w:sz w:val="12"/>
        </w:rPr>
        <w:t>Waste</w:t>
      </w:r>
      <w:r>
        <w:rPr>
          <w:rFonts w:ascii="Cambria" w:hAnsi="Cambria"/>
          <w:i/>
          <w:spacing w:val="22"/>
          <w:w w:val="110"/>
          <w:sz w:val="12"/>
        </w:rPr>
        <w:t> </w:t>
      </w:r>
      <w:r>
        <w:rPr>
          <w:rFonts w:ascii="Cambria" w:hAnsi="Cambria"/>
          <w:i/>
          <w:w w:val="110"/>
          <w:sz w:val="12"/>
        </w:rPr>
        <w:t>Management</w:t>
      </w:r>
      <w:r>
        <w:rPr>
          <w:rFonts w:ascii="Cambria" w:hAnsi="Cambria"/>
          <w:i/>
          <w:spacing w:val="22"/>
          <w:w w:val="110"/>
          <w:sz w:val="12"/>
        </w:rPr>
        <w:t> </w:t>
      </w:r>
      <w:r>
        <w:rPr>
          <w:rFonts w:ascii="Cambria" w:hAnsi="Cambria"/>
          <w:i/>
          <w:w w:val="110"/>
          <w:sz w:val="12"/>
        </w:rPr>
        <w:t>32</w:t>
      </w:r>
      <w:r>
        <w:rPr>
          <w:rFonts w:ascii="Cambria" w:hAnsi="Cambria"/>
          <w:i/>
          <w:spacing w:val="21"/>
          <w:w w:val="110"/>
          <w:sz w:val="12"/>
        </w:rPr>
        <w:t> </w:t>
      </w:r>
      <w:r>
        <w:rPr>
          <w:rFonts w:ascii="Cambria" w:hAnsi="Cambria"/>
          <w:i/>
          <w:w w:val="110"/>
          <w:sz w:val="12"/>
        </w:rPr>
        <w:t>(2012)</w:t>
      </w:r>
      <w:r>
        <w:rPr>
          <w:rFonts w:ascii="Cambria" w:hAnsi="Cambria"/>
          <w:i/>
          <w:spacing w:val="22"/>
          <w:w w:val="110"/>
          <w:sz w:val="12"/>
        </w:rPr>
        <w:t> </w:t>
      </w:r>
      <w:r>
        <w:rPr>
          <w:rFonts w:ascii="Cambria" w:hAnsi="Cambria"/>
          <w:i/>
          <w:spacing w:val="-2"/>
          <w:w w:val="110"/>
          <w:sz w:val="12"/>
        </w:rPr>
        <w:t>890–900</w:t>
      </w:r>
    </w:p>
    <w:p>
      <w:pPr>
        <w:pStyle w:val="BodyText"/>
        <w:rPr>
          <w:rFonts w:ascii="Cambria"/>
          <w:i/>
          <w:sz w:val="20"/>
        </w:rPr>
      </w:pPr>
    </w:p>
    <w:p>
      <w:pPr>
        <w:pStyle w:val="BodyText"/>
        <w:rPr>
          <w:rFonts w:ascii="Cambria"/>
          <w:i/>
          <w:sz w:val="20"/>
        </w:rPr>
      </w:pPr>
    </w:p>
    <w:p>
      <w:pPr>
        <w:pStyle w:val="BodyText"/>
        <w:rPr>
          <w:rFonts w:ascii="Cambria"/>
          <w:i/>
          <w:sz w:val="20"/>
        </w:rPr>
      </w:pPr>
    </w:p>
    <w:p>
      <w:pPr>
        <w:pStyle w:val="BodyText"/>
        <w:rPr>
          <w:rFonts w:ascii="Cambria"/>
          <w:i/>
          <w:sz w:val="20"/>
        </w:rPr>
      </w:pPr>
    </w:p>
    <w:p>
      <w:pPr>
        <w:pStyle w:val="BodyText"/>
        <w:rPr>
          <w:rFonts w:ascii="Cambria"/>
          <w:i/>
          <w:sz w:val="20"/>
        </w:rPr>
      </w:pPr>
    </w:p>
    <w:p>
      <w:pPr>
        <w:pStyle w:val="BodyText"/>
        <w:rPr>
          <w:rFonts w:ascii="Cambria"/>
          <w:i/>
          <w:sz w:val="20"/>
        </w:rPr>
      </w:pPr>
    </w:p>
    <w:p>
      <w:pPr>
        <w:pStyle w:val="BodyText"/>
        <w:rPr>
          <w:rFonts w:ascii="Cambria"/>
          <w:i/>
          <w:sz w:val="20"/>
        </w:rPr>
      </w:pPr>
    </w:p>
    <w:p>
      <w:pPr>
        <w:pStyle w:val="BodyText"/>
        <w:rPr>
          <w:rFonts w:ascii="Cambria"/>
          <w:i/>
          <w:sz w:val="20"/>
        </w:rPr>
      </w:pPr>
    </w:p>
    <w:p>
      <w:pPr>
        <w:pStyle w:val="BodyText"/>
        <w:rPr>
          <w:rFonts w:ascii="Cambria"/>
          <w:i/>
          <w:sz w:val="20"/>
        </w:rPr>
      </w:pPr>
    </w:p>
    <w:p>
      <w:pPr>
        <w:pStyle w:val="BodyText"/>
        <w:rPr>
          <w:rFonts w:ascii="Cambria"/>
          <w:i/>
          <w:sz w:val="20"/>
        </w:rPr>
      </w:pPr>
    </w:p>
    <w:p>
      <w:pPr>
        <w:pStyle w:val="BodyText"/>
        <w:rPr>
          <w:rFonts w:ascii="Cambria"/>
          <w:i/>
          <w:sz w:val="20"/>
        </w:rPr>
      </w:pPr>
    </w:p>
    <w:p>
      <w:pPr>
        <w:pStyle w:val="BodyText"/>
        <w:rPr>
          <w:rFonts w:ascii="Cambria"/>
          <w:i/>
          <w:sz w:val="20"/>
        </w:rPr>
      </w:pPr>
    </w:p>
    <w:p>
      <w:pPr>
        <w:pStyle w:val="BodyText"/>
        <w:rPr>
          <w:rFonts w:ascii="Cambria"/>
          <w:i/>
          <w:sz w:val="20"/>
        </w:rPr>
      </w:pPr>
    </w:p>
    <w:p>
      <w:pPr>
        <w:pStyle w:val="BodyText"/>
        <w:rPr>
          <w:rFonts w:ascii="Cambria"/>
          <w:i/>
          <w:sz w:val="20"/>
        </w:rPr>
      </w:pPr>
    </w:p>
    <w:p>
      <w:pPr>
        <w:pStyle w:val="BodyText"/>
        <w:rPr>
          <w:rFonts w:ascii="Cambria"/>
          <w:i/>
          <w:sz w:val="20"/>
        </w:rPr>
      </w:pPr>
    </w:p>
    <w:p>
      <w:pPr>
        <w:pStyle w:val="BodyText"/>
        <w:rPr>
          <w:rFonts w:ascii="Cambria"/>
          <w:i/>
          <w:sz w:val="20"/>
        </w:rPr>
      </w:pPr>
    </w:p>
    <w:p>
      <w:pPr>
        <w:pStyle w:val="BodyText"/>
        <w:rPr>
          <w:rFonts w:ascii="Cambria"/>
          <w:i/>
          <w:sz w:val="20"/>
        </w:rPr>
      </w:pPr>
    </w:p>
    <w:p>
      <w:pPr>
        <w:pStyle w:val="BodyText"/>
        <w:rPr>
          <w:rFonts w:ascii="Cambria"/>
          <w:i/>
          <w:sz w:val="20"/>
        </w:rPr>
      </w:pPr>
    </w:p>
    <w:p>
      <w:pPr>
        <w:pStyle w:val="BodyText"/>
        <w:rPr>
          <w:rFonts w:ascii="Cambria"/>
          <w:i/>
          <w:sz w:val="20"/>
        </w:rPr>
      </w:pPr>
    </w:p>
    <w:p>
      <w:pPr>
        <w:pStyle w:val="BodyText"/>
        <w:rPr>
          <w:rFonts w:ascii="Cambria"/>
          <w:i/>
          <w:sz w:val="20"/>
        </w:rPr>
      </w:pPr>
    </w:p>
    <w:p>
      <w:pPr>
        <w:pStyle w:val="BodyText"/>
        <w:rPr>
          <w:rFonts w:ascii="Cambria"/>
          <w:i/>
          <w:sz w:val="20"/>
        </w:rPr>
      </w:pPr>
    </w:p>
    <w:p>
      <w:pPr>
        <w:pStyle w:val="BodyText"/>
        <w:rPr>
          <w:rFonts w:ascii="Cambria"/>
          <w:i/>
          <w:sz w:val="20"/>
        </w:rPr>
      </w:pPr>
    </w:p>
    <w:p>
      <w:pPr>
        <w:pStyle w:val="BodyText"/>
        <w:rPr>
          <w:rFonts w:ascii="Cambria"/>
          <w:i/>
          <w:sz w:val="20"/>
        </w:rPr>
      </w:pPr>
    </w:p>
    <w:p>
      <w:pPr>
        <w:pStyle w:val="BodyText"/>
        <w:spacing w:before="8"/>
        <w:rPr>
          <w:rFonts w:ascii="Cambria"/>
          <w:i/>
          <w:sz w:val="25"/>
        </w:rPr>
      </w:pPr>
    </w:p>
    <w:p>
      <w:pPr>
        <w:spacing w:before="108"/>
        <w:ind w:left="412" w:right="606" w:firstLine="0"/>
        <w:jc w:val="center"/>
        <w:rPr>
          <w:rFonts w:ascii="Century"/>
          <w:sz w:val="12"/>
        </w:rPr>
      </w:pPr>
      <w:r>
        <w:rPr>
          <w:rFonts w:ascii="Century"/>
          <w:w w:val="110"/>
          <w:sz w:val="12"/>
        </w:rPr>
        <w:t>Fig.</w:t>
      </w:r>
      <w:r>
        <w:rPr>
          <w:rFonts w:ascii="Century"/>
          <w:spacing w:val="-1"/>
          <w:w w:val="110"/>
          <w:sz w:val="12"/>
        </w:rPr>
        <w:t> </w:t>
      </w:r>
      <w:r>
        <w:rPr>
          <w:rFonts w:ascii="Century"/>
          <w:w w:val="110"/>
          <w:sz w:val="12"/>
        </w:rPr>
        <w:t>2.</w:t>
      </w:r>
      <w:r>
        <w:rPr>
          <w:rFonts w:ascii="Century"/>
          <w:spacing w:val="20"/>
          <w:w w:val="110"/>
          <w:sz w:val="12"/>
        </w:rPr>
        <w:t> </w:t>
      </w:r>
      <w:r>
        <w:rPr>
          <w:rFonts w:ascii="Century"/>
          <w:w w:val="110"/>
          <w:sz w:val="12"/>
        </w:rPr>
        <w:t>Normalized</w:t>
      </w:r>
      <w:r>
        <w:rPr>
          <w:rFonts w:ascii="Century"/>
          <w:spacing w:val="1"/>
          <w:w w:val="110"/>
          <w:sz w:val="12"/>
        </w:rPr>
        <w:t> </w:t>
      </w:r>
      <w:r>
        <w:rPr>
          <w:rFonts w:ascii="Century"/>
          <w:w w:val="110"/>
          <w:sz w:val="12"/>
        </w:rPr>
        <w:t>results (scenario 1:</w:t>
      </w:r>
      <w:r>
        <w:rPr>
          <w:rFonts w:ascii="Century"/>
          <w:spacing w:val="1"/>
          <w:w w:val="110"/>
          <w:sz w:val="12"/>
        </w:rPr>
        <w:t> </w:t>
      </w:r>
      <w:r>
        <w:rPr>
          <w:rFonts w:ascii="Century"/>
          <w:w w:val="110"/>
          <w:sz w:val="12"/>
        </w:rPr>
        <w:t>base</w:t>
      </w:r>
      <w:r>
        <w:rPr>
          <w:rFonts w:ascii="Century"/>
          <w:spacing w:val="1"/>
          <w:w w:val="110"/>
          <w:sz w:val="12"/>
        </w:rPr>
        <w:t> </w:t>
      </w:r>
      <w:r>
        <w:rPr>
          <w:rFonts w:ascii="Century"/>
          <w:spacing w:val="-2"/>
          <w:w w:val="110"/>
          <w:sz w:val="12"/>
        </w:rPr>
        <w:t>case).</w:t>
      </w:r>
    </w:p>
    <w:p>
      <w:pPr>
        <w:pStyle w:val="BodyText"/>
        <w:spacing w:before="4"/>
        <w:rPr>
          <w:rFonts w:ascii="Century"/>
          <w:sz w:val="19"/>
        </w:rPr>
      </w:pPr>
    </w:p>
    <w:p>
      <w:pPr>
        <w:spacing w:after="0"/>
        <w:rPr>
          <w:rFonts w:ascii="Century"/>
          <w:sz w:val="19"/>
        </w:rPr>
        <w:sectPr>
          <w:headerReference w:type="even" r:id="rId28"/>
          <w:pgSz w:w="11910" w:h="15880"/>
          <w:pgMar w:header="0" w:footer="0" w:top="0" w:bottom="280" w:left="540" w:right="540"/>
        </w:sectPr>
      </w:pPr>
    </w:p>
    <w:p>
      <w:pPr>
        <w:pStyle w:val="BodyText"/>
        <w:spacing w:line="261" w:lineRule="auto" w:before="99"/>
        <w:ind w:left="114" w:right="38"/>
        <w:jc w:val="both"/>
        <w:rPr>
          <w:rFonts w:ascii="Century" w:hAnsi="Century"/>
        </w:rPr>
      </w:pPr>
      <w:r>
        <w:rPr>
          <w:rFonts w:ascii="Century" w:hAnsi="Century"/>
        </w:rPr>
        <w:t>transportation over a year can be rather signiﬁcant. Research </w:t>
      </w:r>
      <w:r>
        <w:rPr>
          <w:rFonts w:ascii="Century" w:hAnsi="Century"/>
        </w:rPr>
        <w:t>on pollution</w:t>
      </w:r>
      <w:r>
        <w:rPr>
          <w:rFonts w:ascii="Century" w:hAnsi="Century"/>
          <w:spacing w:val="40"/>
        </w:rPr>
        <w:t> </w:t>
      </w:r>
      <w:r>
        <w:rPr>
          <w:rFonts w:ascii="Century" w:hAnsi="Century"/>
        </w:rPr>
        <w:t>from</w:t>
      </w:r>
      <w:r>
        <w:rPr>
          <w:rFonts w:ascii="Century" w:hAnsi="Century"/>
          <w:spacing w:val="40"/>
        </w:rPr>
        <w:t> </w:t>
      </w:r>
      <w:r>
        <w:rPr>
          <w:rFonts w:ascii="Century" w:hAnsi="Century"/>
        </w:rPr>
        <w:t>sea</w:t>
      </w:r>
      <w:r>
        <w:rPr>
          <w:rFonts w:ascii="Century" w:hAnsi="Century"/>
          <w:spacing w:val="40"/>
        </w:rPr>
        <w:t> </w:t>
      </w:r>
      <w:r>
        <w:rPr>
          <w:rFonts w:ascii="Century" w:hAnsi="Century"/>
        </w:rPr>
        <w:t>transport</w:t>
      </w:r>
      <w:r>
        <w:rPr>
          <w:rFonts w:ascii="Century" w:hAnsi="Century"/>
          <w:spacing w:val="40"/>
        </w:rPr>
        <w:t> </w:t>
      </w:r>
      <w:r>
        <w:rPr>
          <w:rFonts w:ascii="Century" w:hAnsi="Century"/>
        </w:rPr>
        <w:t>has</w:t>
      </w:r>
      <w:r>
        <w:rPr>
          <w:rFonts w:ascii="Century" w:hAnsi="Century"/>
          <w:spacing w:val="40"/>
        </w:rPr>
        <w:t> </w:t>
      </w:r>
      <w:r>
        <w:rPr>
          <w:rFonts w:ascii="Century" w:hAnsi="Century"/>
        </w:rPr>
        <w:t>already</w:t>
      </w:r>
      <w:r>
        <w:rPr>
          <w:rFonts w:ascii="Century" w:hAnsi="Century"/>
          <w:spacing w:val="40"/>
        </w:rPr>
        <w:t> </w:t>
      </w:r>
      <w:r>
        <w:rPr>
          <w:rFonts w:ascii="Century" w:hAnsi="Century"/>
        </w:rPr>
        <w:t>been</w:t>
      </w:r>
      <w:r>
        <w:rPr>
          <w:rFonts w:ascii="Century" w:hAnsi="Century"/>
          <w:spacing w:val="40"/>
        </w:rPr>
        <w:t> </w:t>
      </w:r>
      <w:r>
        <w:rPr>
          <w:rFonts w:ascii="Century" w:hAnsi="Century"/>
        </w:rPr>
        <w:t>done</w:t>
      </w:r>
      <w:r>
        <w:rPr>
          <w:rFonts w:ascii="Century" w:hAnsi="Century"/>
          <w:spacing w:val="40"/>
        </w:rPr>
        <w:t> </w:t>
      </w:r>
      <w:r>
        <w:rPr>
          <w:rFonts w:ascii="Century" w:hAnsi="Century"/>
        </w:rPr>
        <w:t>extensively as</w:t>
      </w:r>
      <w:r>
        <w:rPr>
          <w:rFonts w:ascii="Century" w:hAnsi="Century"/>
          <w:spacing w:val="40"/>
        </w:rPr>
        <w:t> </w:t>
      </w:r>
      <w:r>
        <w:rPr>
          <w:rFonts w:ascii="Century" w:hAnsi="Century"/>
        </w:rPr>
        <w:t>a</w:t>
      </w:r>
      <w:r>
        <w:rPr>
          <w:rFonts w:ascii="Century" w:hAnsi="Century"/>
          <w:spacing w:val="40"/>
        </w:rPr>
        <w:t> </w:t>
      </w:r>
      <w:r>
        <w:rPr>
          <w:rFonts w:ascii="Century" w:hAnsi="Century"/>
        </w:rPr>
        <w:t>call</w:t>
      </w:r>
      <w:r>
        <w:rPr>
          <w:rFonts w:ascii="Century" w:hAnsi="Century"/>
          <w:spacing w:val="40"/>
        </w:rPr>
        <w:t> </w:t>
      </w:r>
      <w:r>
        <w:rPr>
          <w:rFonts w:ascii="Century" w:hAnsi="Century"/>
        </w:rPr>
        <w:t>for</w:t>
      </w:r>
      <w:r>
        <w:rPr>
          <w:rFonts w:ascii="Century" w:hAnsi="Century"/>
          <w:spacing w:val="40"/>
        </w:rPr>
        <w:t> </w:t>
      </w:r>
      <w:r>
        <w:rPr>
          <w:rFonts w:ascii="Century" w:hAnsi="Century"/>
        </w:rPr>
        <w:t>marine</w:t>
      </w:r>
      <w:r>
        <w:rPr>
          <w:rFonts w:ascii="Century" w:hAnsi="Century"/>
          <w:spacing w:val="40"/>
        </w:rPr>
        <w:t> </w:t>
      </w:r>
      <w:r>
        <w:rPr>
          <w:rFonts w:ascii="Century" w:hAnsi="Century"/>
        </w:rPr>
        <w:t>emission</w:t>
      </w:r>
      <w:r>
        <w:rPr>
          <w:rFonts w:ascii="Century" w:hAnsi="Century"/>
          <w:spacing w:val="40"/>
        </w:rPr>
        <w:t> </w:t>
      </w:r>
      <w:r>
        <w:rPr>
          <w:rFonts w:ascii="Century" w:hAnsi="Century"/>
        </w:rPr>
        <w:t>exhaust</w:t>
      </w:r>
      <w:r>
        <w:rPr>
          <w:rFonts w:ascii="Century" w:hAnsi="Century"/>
          <w:spacing w:val="40"/>
        </w:rPr>
        <w:t> </w:t>
      </w:r>
      <w:r>
        <w:rPr>
          <w:rFonts w:ascii="Century" w:hAnsi="Century"/>
        </w:rPr>
        <w:t>reductions</w:t>
      </w:r>
      <w:r>
        <w:rPr>
          <w:rFonts w:ascii="Century" w:hAnsi="Century"/>
          <w:spacing w:val="40"/>
        </w:rPr>
        <w:t> </w:t>
      </w:r>
      <w:r>
        <w:rPr>
          <w:rFonts w:ascii="Century" w:hAnsi="Century"/>
        </w:rPr>
        <w:t>(e.g.,</w:t>
      </w:r>
      <w:r>
        <w:rPr>
          <w:rFonts w:ascii="Century" w:hAnsi="Century"/>
          <w:spacing w:val="40"/>
        </w:rPr>
        <w:t> </w:t>
      </w:r>
      <w:r>
        <w:rPr>
          <w:rFonts w:ascii="Century" w:hAnsi="Century"/>
          <w:color w:val="000066"/>
        </w:rPr>
        <w:t>Eyring</w:t>
      </w:r>
      <w:r>
        <w:rPr>
          <w:rFonts w:ascii="Century" w:hAnsi="Century"/>
          <w:color w:val="000066"/>
          <w:spacing w:val="40"/>
        </w:rPr>
        <w:t> </w:t>
      </w:r>
      <w:r>
        <w:rPr>
          <w:rFonts w:ascii="Century" w:hAnsi="Century"/>
          <w:color w:val="000066"/>
        </w:rPr>
        <w:t>et</w:t>
      </w:r>
      <w:r>
        <w:rPr>
          <w:rFonts w:ascii="Century" w:hAnsi="Century"/>
          <w:color w:val="000066"/>
          <w:spacing w:val="18"/>
        </w:rPr>
        <w:t> </w:t>
      </w:r>
      <w:r>
        <w:rPr>
          <w:rFonts w:ascii="Century" w:hAnsi="Century"/>
          <w:color w:val="000066"/>
        </w:rPr>
        <w:t>al.,</w:t>
      </w:r>
      <w:r>
        <w:rPr>
          <w:rFonts w:ascii="Century" w:hAnsi="Century"/>
          <w:color w:val="000066"/>
          <w:spacing w:val="16"/>
        </w:rPr>
        <w:t> </w:t>
      </w:r>
      <w:r>
        <w:rPr>
          <w:rFonts w:ascii="Century" w:hAnsi="Century"/>
          <w:color w:val="000066"/>
        </w:rPr>
        <w:t>2010</w:t>
      </w:r>
      <w:r>
        <w:rPr>
          <w:rFonts w:ascii="Century" w:hAnsi="Century"/>
        </w:rPr>
        <w:t>).</w:t>
      </w:r>
      <w:r>
        <w:rPr>
          <w:rFonts w:ascii="Century" w:hAnsi="Century"/>
          <w:spacing w:val="18"/>
        </w:rPr>
        <w:t> </w:t>
      </w:r>
      <w:r>
        <w:rPr>
          <w:rFonts w:ascii="Century" w:hAnsi="Century"/>
        </w:rPr>
        <w:t>In</w:t>
      </w:r>
      <w:r>
        <w:rPr>
          <w:rFonts w:ascii="Century" w:hAnsi="Century"/>
          <w:spacing w:val="17"/>
        </w:rPr>
        <w:t> </w:t>
      </w:r>
      <w:r>
        <w:rPr>
          <w:rFonts w:ascii="Century" w:hAnsi="Century"/>
        </w:rPr>
        <w:t>scenario</w:t>
      </w:r>
      <w:r>
        <w:rPr>
          <w:rFonts w:ascii="Century" w:hAnsi="Century"/>
          <w:spacing w:val="16"/>
        </w:rPr>
        <w:t> </w:t>
      </w:r>
      <w:r>
        <w:rPr>
          <w:rFonts w:ascii="Century" w:hAnsi="Century"/>
        </w:rPr>
        <w:t>2</w:t>
      </w:r>
      <w:r>
        <w:rPr>
          <w:rFonts w:ascii="Century" w:hAnsi="Century"/>
          <w:spacing w:val="18"/>
        </w:rPr>
        <w:t> </w:t>
      </w:r>
      <w:r>
        <w:rPr>
          <w:rFonts w:ascii="Century" w:hAnsi="Century"/>
        </w:rPr>
        <w:t>(</w:t>
      </w:r>
      <w:r>
        <w:rPr>
          <w:rFonts w:ascii="Century" w:hAnsi="Century"/>
          <w:color w:val="000066"/>
        </w:rPr>
        <w:t>Fig.</w:t>
      </w:r>
      <w:r>
        <w:rPr>
          <w:rFonts w:ascii="Century" w:hAnsi="Century"/>
          <w:color w:val="000066"/>
          <w:spacing w:val="17"/>
        </w:rPr>
        <w:t> </w:t>
      </w:r>
      <w:r>
        <w:rPr>
          <w:rFonts w:ascii="Century" w:hAnsi="Century"/>
          <w:color w:val="000066"/>
        </w:rPr>
        <w:t>3</w:t>
      </w:r>
      <w:r>
        <w:rPr>
          <w:rFonts w:ascii="Century" w:hAnsi="Century"/>
        </w:rPr>
        <w:t>),</w:t>
      </w:r>
      <w:r>
        <w:rPr>
          <w:rFonts w:ascii="Century" w:hAnsi="Century"/>
          <w:spacing w:val="17"/>
        </w:rPr>
        <w:t> </w:t>
      </w:r>
      <w:r>
        <w:rPr>
          <w:rFonts w:ascii="Century" w:hAnsi="Century"/>
        </w:rPr>
        <w:t>the</w:t>
      </w:r>
      <w:r>
        <w:rPr>
          <w:rFonts w:ascii="Century" w:hAnsi="Century"/>
          <w:spacing w:val="17"/>
        </w:rPr>
        <w:t> </w:t>
      </w:r>
      <w:r>
        <w:rPr>
          <w:rFonts w:ascii="Century" w:hAnsi="Century"/>
        </w:rPr>
        <w:t>diesel-powered</w:t>
      </w:r>
      <w:r>
        <w:rPr>
          <w:rFonts w:ascii="Century" w:hAnsi="Century"/>
          <w:spacing w:val="16"/>
        </w:rPr>
        <w:t> </w:t>
      </w:r>
      <w:r>
        <w:rPr>
          <w:rFonts w:ascii="Century" w:hAnsi="Century"/>
        </w:rPr>
        <w:t>barge</w:t>
      </w:r>
      <w:r>
        <w:rPr>
          <w:rFonts w:ascii="Century" w:hAnsi="Century"/>
          <w:spacing w:val="18"/>
        </w:rPr>
        <w:t> </w:t>
      </w:r>
      <w:r>
        <w:rPr>
          <w:rFonts w:ascii="Century" w:hAnsi="Century"/>
        </w:rPr>
        <w:t>with a carrying capacity of 8000-tonne is replaced by a heavy fuel-pow- ered coastal carrier with a carrying capacity 10,000-tonne to trans- fer wastes from TMTS to Semakau. A higher capacity carrier reduces the trips required to ferry waste from the mainland to Semakau island. Apart from the less occurrence of pollution from the</w:t>
      </w:r>
      <w:r>
        <w:rPr>
          <w:rFonts w:ascii="Century" w:hAnsi="Century"/>
          <w:spacing w:val="18"/>
        </w:rPr>
        <w:t> </w:t>
      </w:r>
      <w:r>
        <w:rPr>
          <w:rFonts w:ascii="Century" w:hAnsi="Century"/>
        </w:rPr>
        <w:t>number</w:t>
      </w:r>
      <w:r>
        <w:rPr>
          <w:rFonts w:ascii="Century" w:hAnsi="Century"/>
          <w:spacing w:val="18"/>
        </w:rPr>
        <w:t> </w:t>
      </w:r>
      <w:r>
        <w:rPr>
          <w:rFonts w:ascii="Century" w:hAnsi="Century"/>
        </w:rPr>
        <w:t>of</w:t>
      </w:r>
      <w:r>
        <w:rPr>
          <w:rFonts w:ascii="Century" w:hAnsi="Century"/>
          <w:spacing w:val="19"/>
        </w:rPr>
        <w:t> </w:t>
      </w:r>
      <w:r>
        <w:rPr>
          <w:rFonts w:ascii="Century" w:hAnsi="Century"/>
        </w:rPr>
        <w:t>trips</w:t>
      </w:r>
      <w:r>
        <w:rPr>
          <w:rFonts w:ascii="Century" w:hAnsi="Century"/>
          <w:spacing w:val="19"/>
        </w:rPr>
        <w:t> </w:t>
      </w:r>
      <w:r>
        <w:rPr>
          <w:rFonts w:ascii="Century" w:hAnsi="Century"/>
        </w:rPr>
        <w:t>made,</w:t>
      </w:r>
      <w:r>
        <w:rPr>
          <w:rFonts w:ascii="Century" w:hAnsi="Century"/>
          <w:spacing w:val="19"/>
        </w:rPr>
        <w:t> </w:t>
      </w:r>
      <w:r>
        <w:rPr>
          <w:rFonts w:ascii="Century" w:hAnsi="Century"/>
        </w:rPr>
        <w:t>this</w:t>
      </w:r>
      <w:r>
        <w:rPr>
          <w:rFonts w:ascii="Century" w:hAnsi="Century"/>
          <w:spacing w:val="19"/>
        </w:rPr>
        <w:t> </w:t>
      </w:r>
      <w:r>
        <w:rPr>
          <w:rFonts w:ascii="Century" w:hAnsi="Century"/>
        </w:rPr>
        <w:t>option</w:t>
      </w:r>
      <w:r>
        <w:rPr>
          <w:rFonts w:ascii="Century" w:hAnsi="Century"/>
          <w:spacing w:val="18"/>
        </w:rPr>
        <w:t> </w:t>
      </w:r>
      <w:r>
        <w:rPr>
          <w:rFonts w:ascii="Century" w:hAnsi="Century"/>
        </w:rPr>
        <w:t>also</w:t>
      </w:r>
      <w:r>
        <w:rPr>
          <w:rFonts w:ascii="Century" w:hAnsi="Century"/>
          <w:spacing w:val="19"/>
        </w:rPr>
        <w:t> </w:t>
      </w:r>
      <w:r>
        <w:rPr>
          <w:rFonts w:ascii="Century" w:hAnsi="Century"/>
        </w:rPr>
        <w:t>reduces</w:t>
      </w:r>
      <w:r>
        <w:rPr>
          <w:rFonts w:ascii="Century" w:hAnsi="Century"/>
          <w:spacing w:val="19"/>
        </w:rPr>
        <w:t> </w:t>
      </w:r>
      <w:r>
        <w:rPr>
          <w:rFonts w:ascii="Century" w:hAnsi="Century"/>
        </w:rPr>
        <w:t>the</w:t>
      </w:r>
      <w:r>
        <w:rPr>
          <w:rFonts w:ascii="Century" w:hAnsi="Century"/>
          <w:spacing w:val="19"/>
        </w:rPr>
        <w:t> </w:t>
      </w:r>
      <w:r>
        <w:rPr>
          <w:rFonts w:ascii="Century" w:hAnsi="Century"/>
        </w:rPr>
        <w:t>amount</w:t>
      </w:r>
      <w:r>
        <w:rPr>
          <w:rFonts w:ascii="Century" w:hAnsi="Century"/>
          <w:spacing w:val="18"/>
        </w:rPr>
        <w:t> </w:t>
      </w:r>
      <w:r>
        <w:rPr>
          <w:rFonts w:ascii="Century" w:hAnsi="Century"/>
          <w:spacing w:val="-5"/>
        </w:rPr>
        <w:t>of</w:t>
      </w:r>
    </w:p>
    <w:p>
      <w:pPr>
        <w:pStyle w:val="BodyText"/>
        <w:spacing w:line="261" w:lineRule="auto" w:before="98"/>
        <w:ind w:left="114" w:right="307"/>
        <w:jc w:val="both"/>
        <w:rPr>
          <w:rFonts w:ascii="Century" w:hAnsi="Century"/>
        </w:rPr>
      </w:pPr>
      <w:r>
        <w:rPr/>
        <w:br w:type="column"/>
      </w:r>
      <w:r>
        <w:rPr>
          <w:rFonts w:ascii="Century" w:hAnsi="Century"/>
        </w:rPr>
        <w:t>air emissions released from marine exhaust engines. </w:t>
      </w:r>
      <w:r>
        <w:rPr>
          <w:rFonts w:ascii="Century" w:hAnsi="Century"/>
          <w:color w:val="000066"/>
        </w:rPr>
        <w:t>Fig. 3 </w:t>
      </w:r>
      <w:r>
        <w:rPr>
          <w:rFonts w:ascii="Century" w:hAnsi="Century"/>
        </w:rPr>
        <w:t>shows that the potential global warming impacts decreased by around</w:t>
      </w:r>
      <w:r>
        <w:rPr>
          <w:rFonts w:ascii="Century" w:hAnsi="Century"/>
          <w:spacing w:val="40"/>
        </w:rPr>
        <w:t> </w:t>
      </w:r>
      <w:r>
        <w:rPr>
          <w:rFonts w:ascii="Century" w:hAnsi="Century"/>
        </w:rPr>
        <w:t>half,</w:t>
      </w:r>
      <w:r>
        <w:rPr>
          <w:rFonts w:ascii="Century" w:hAnsi="Century"/>
          <w:spacing w:val="-4"/>
        </w:rPr>
        <w:t> </w:t>
      </w:r>
      <w:r>
        <w:rPr>
          <w:rFonts w:ascii="Century" w:hAnsi="Century"/>
        </w:rPr>
        <w:t>and</w:t>
      </w:r>
      <w:r>
        <w:rPr>
          <w:rFonts w:ascii="Century" w:hAnsi="Century"/>
          <w:spacing w:val="-4"/>
        </w:rPr>
        <w:t> </w:t>
      </w:r>
      <w:r>
        <w:rPr>
          <w:rFonts w:ascii="Century" w:hAnsi="Century"/>
        </w:rPr>
        <w:t>acidiﬁcation</w:t>
      </w:r>
      <w:r>
        <w:rPr>
          <w:rFonts w:ascii="Century" w:hAnsi="Century"/>
          <w:spacing w:val="-5"/>
        </w:rPr>
        <w:t> </w:t>
      </w:r>
      <w:r>
        <w:rPr>
          <w:rFonts w:ascii="Century" w:hAnsi="Century"/>
        </w:rPr>
        <w:t>impacts</w:t>
      </w:r>
      <w:r>
        <w:rPr>
          <w:rFonts w:ascii="Century" w:hAnsi="Century"/>
          <w:spacing w:val="-5"/>
        </w:rPr>
        <w:t> </w:t>
      </w:r>
      <w:r>
        <w:rPr>
          <w:rFonts w:ascii="Century" w:hAnsi="Century"/>
        </w:rPr>
        <w:t>by</w:t>
      </w:r>
      <w:r>
        <w:rPr>
          <w:rFonts w:ascii="Century" w:hAnsi="Century"/>
          <w:spacing w:val="-2"/>
        </w:rPr>
        <w:t> </w:t>
      </w:r>
      <w:r>
        <w:rPr>
          <w:rFonts w:ascii="Century" w:hAnsi="Century"/>
        </w:rPr>
        <w:t>at</w:t>
      </w:r>
      <w:r>
        <w:rPr>
          <w:rFonts w:ascii="Century" w:hAnsi="Century"/>
          <w:spacing w:val="-5"/>
        </w:rPr>
        <w:t> </w:t>
      </w:r>
      <w:r>
        <w:rPr>
          <w:rFonts w:ascii="Century" w:hAnsi="Century"/>
        </w:rPr>
        <w:t>least</w:t>
      </w:r>
      <w:r>
        <w:rPr>
          <w:rFonts w:ascii="Century" w:hAnsi="Century"/>
          <w:spacing w:val="-4"/>
        </w:rPr>
        <w:t> </w:t>
      </w:r>
      <w:r>
        <w:rPr>
          <w:rFonts w:ascii="Century" w:hAnsi="Century"/>
        </w:rPr>
        <w:t>90%.</w:t>
      </w:r>
      <w:r>
        <w:rPr>
          <w:rFonts w:ascii="Century" w:hAnsi="Century"/>
          <w:spacing w:val="-5"/>
        </w:rPr>
        <w:t> </w:t>
      </w:r>
      <w:r>
        <w:rPr>
          <w:rFonts w:ascii="Century" w:hAnsi="Century"/>
        </w:rPr>
        <w:t>By</w:t>
      </w:r>
      <w:r>
        <w:rPr>
          <w:rFonts w:ascii="Century" w:hAnsi="Century"/>
          <w:spacing w:val="-2"/>
        </w:rPr>
        <w:t> </w:t>
      </w:r>
      <w:r>
        <w:rPr>
          <w:rFonts w:ascii="Century" w:hAnsi="Century"/>
        </w:rPr>
        <w:t>year</w:t>
      </w:r>
      <w:r>
        <w:rPr>
          <w:rFonts w:ascii="Century" w:hAnsi="Century"/>
          <w:spacing w:val="-5"/>
        </w:rPr>
        <w:t> </w:t>
      </w:r>
      <w:r>
        <w:rPr>
          <w:rFonts w:ascii="Century" w:hAnsi="Century"/>
        </w:rPr>
        <w:t>2020,</w:t>
      </w:r>
      <w:r>
        <w:rPr>
          <w:rFonts w:ascii="Century" w:hAnsi="Century"/>
          <w:spacing w:val="-4"/>
        </w:rPr>
        <w:t> </w:t>
      </w:r>
      <w:r>
        <w:rPr>
          <w:rFonts w:ascii="Century" w:hAnsi="Century"/>
        </w:rPr>
        <w:t>the</w:t>
      </w:r>
      <w:r>
        <w:rPr>
          <w:rFonts w:ascii="Century" w:hAnsi="Century"/>
          <w:spacing w:val="-5"/>
        </w:rPr>
        <w:t> </w:t>
      </w:r>
      <w:r>
        <w:rPr>
          <w:rFonts w:ascii="Century" w:hAnsi="Century"/>
        </w:rPr>
        <w:t>to- tal normalized impacts are 48% lower than scenario 1; and by</w:t>
      </w:r>
      <w:r>
        <w:rPr>
          <w:rFonts w:ascii="Century" w:hAnsi="Century"/>
          <w:spacing w:val="80"/>
        </w:rPr>
        <w:t> </w:t>
      </w:r>
      <w:r>
        <w:rPr>
          <w:rFonts w:ascii="Century" w:hAnsi="Century"/>
        </w:rPr>
        <w:t>2030, a 50% reduction can be realized.</w:t>
      </w:r>
    </w:p>
    <w:p>
      <w:pPr>
        <w:pStyle w:val="BodyText"/>
        <w:spacing w:line="261" w:lineRule="auto"/>
        <w:ind w:left="114" w:right="307" w:firstLine="232"/>
        <w:jc w:val="both"/>
        <w:rPr>
          <w:rFonts w:ascii="Century"/>
        </w:rPr>
      </w:pPr>
      <w:r>
        <w:rPr>
          <w:rFonts w:ascii="Century"/>
        </w:rPr>
        <w:t>As anticipated, the results in scenario 3 show that human </w:t>
      </w:r>
      <w:r>
        <w:rPr>
          <w:rFonts w:ascii="Century"/>
        </w:rPr>
        <w:t>toxic- ity</w:t>
      </w:r>
      <w:r>
        <w:rPr>
          <w:rFonts w:ascii="Century"/>
          <w:spacing w:val="-1"/>
        </w:rPr>
        <w:t> </w:t>
      </w:r>
      <w:r>
        <w:rPr>
          <w:rFonts w:ascii="Century"/>
        </w:rPr>
        <w:t>impacts</w:t>
      </w:r>
      <w:r>
        <w:rPr>
          <w:rFonts w:ascii="Century"/>
          <w:spacing w:val="-2"/>
        </w:rPr>
        <w:t> </w:t>
      </w:r>
      <w:r>
        <w:rPr>
          <w:rFonts w:ascii="Century"/>
        </w:rPr>
        <w:t>dropped</w:t>
      </w:r>
      <w:r>
        <w:rPr>
          <w:rFonts w:ascii="Century"/>
          <w:spacing w:val="-1"/>
        </w:rPr>
        <w:t> </w:t>
      </w:r>
      <w:r>
        <w:rPr>
          <w:rFonts w:ascii="Century"/>
        </w:rPr>
        <w:t>uniformly</w:t>
      </w:r>
      <w:r>
        <w:rPr>
          <w:rFonts w:ascii="Century"/>
          <w:spacing w:val="-2"/>
        </w:rPr>
        <w:t> </w:t>
      </w:r>
      <w:r>
        <w:rPr>
          <w:rFonts w:ascii="Century"/>
        </w:rPr>
        <w:t>each year</w:t>
      </w:r>
      <w:r>
        <w:rPr>
          <w:rFonts w:ascii="Century"/>
          <w:spacing w:val="-1"/>
        </w:rPr>
        <w:t> </w:t>
      </w:r>
      <w:r>
        <w:rPr>
          <w:rFonts w:ascii="Century"/>
        </w:rPr>
        <w:t>by 70% with</w:t>
      </w:r>
      <w:r>
        <w:rPr>
          <w:rFonts w:ascii="Century"/>
          <w:spacing w:val="-1"/>
        </w:rPr>
        <w:t> </w:t>
      </w:r>
      <w:r>
        <w:rPr>
          <w:rFonts w:ascii="Century"/>
        </w:rPr>
        <w:t>the</w:t>
      </w:r>
      <w:r>
        <w:rPr>
          <w:rFonts w:ascii="Century"/>
          <w:spacing w:val="-1"/>
        </w:rPr>
        <w:t> </w:t>
      </w:r>
      <w:r>
        <w:rPr>
          <w:rFonts w:ascii="Century"/>
        </w:rPr>
        <w:t>WWTP</w:t>
      </w:r>
      <w:r>
        <w:rPr>
          <w:rFonts w:ascii="Century"/>
          <w:spacing w:val="-1"/>
        </w:rPr>
        <w:t> </w:t>
      </w:r>
      <w:r>
        <w:rPr>
          <w:rFonts w:ascii="Century"/>
        </w:rPr>
        <w:t>in operation (</w:t>
      </w:r>
      <w:r>
        <w:rPr>
          <w:rFonts w:ascii="Century"/>
          <w:color w:val="000066"/>
        </w:rPr>
        <w:t>Fig. 4</w:t>
      </w:r>
      <w:r>
        <w:rPr>
          <w:rFonts w:ascii="Century"/>
        </w:rPr>
        <w:t>). The resultant total normalized impacts from years 2011 to 2030 are approximately 24% lower than those of scenario 1.</w:t>
      </w:r>
    </w:p>
    <w:p>
      <w:pPr>
        <w:spacing w:after="0" w:line="261" w:lineRule="auto"/>
        <w:jc w:val="both"/>
        <w:rPr>
          <w:rFonts w:ascii="Century"/>
        </w:rPr>
        <w:sectPr>
          <w:type w:val="continuous"/>
          <w:pgSz w:w="11910" w:h="15880"/>
          <w:pgMar w:header="0" w:footer="0" w:top="140" w:bottom="280" w:left="540" w:right="540"/>
          <w:cols w:num="2" w:equalWidth="0">
            <w:col w:w="5177" w:space="203"/>
            <w:col w:w="5450"/>
          </w:cols>
        </w:sectPr>
      </w:pPr>
    </w:p>
    <w:p>
      <w:pPr>
        <w:pStyle w:val="BodyText"/>
        <w:rPr>
          <w:rFonts w:ascii="Century"/>
          <w:sz w:val="20"/>
        </w:rPr>
      </w:pPr>
      <w:r>
        <w:rPr/>
        <w:pict>
          <v:group style="position:absolute;margin-left:-158.230118pt;margin-top:-65.711929pt;width:674.8pt;height:400.9pt;mso-position-horizontal-relative:page;mso-position-vertical-relative:page;z-index:-18250752" id="docshapegroup84" coordorigin="-3165,-1314" coordsize="13496,8018">
            <v:shape style="position:absolute;left:1334;top:1358;width:8996;height:5345" type="#_x0000_t75" id="docshape85" stroked="false">
              <v:imagedata r:id="rId29" o:title=""/>
            </v:shape>
            <v:shape style="position:absolute;left:-3165;top:-1315;width:8999;height:5346" id="docshape86" coordorigin="-3165,-1314" coordsize="8999,5346" path="m-3165,1358l-1847,3248,1335,4031,4516,3248,5834,1358,4516,-531,1335,-1314,-1847,-531,-3165,1358xe" filled="true" fillcolor="#000000" stroked="false">
              <v:path arrowok="t"/>
              <v:fill type="solid"/>
            </v:shape>
            <w10:wrap type="none"/>
          </v:group>
        </w:pict>
      </w:r>
      <w:r>
        <w:rPr/>
        <w:pict>
          <v:group style="position:absolute;margin-left:-123.956535pt;margin-top:357.592194pt;width:623.050pt;height:381.1pt;mso-position-horizontal-relative:page;mso-position-vertical-relative:page;z-index:-18250240" id="docshapegroup87" coordorigin="-2479,7152" coordsize="12461,7622">
            <v:shape style="position:absolute;left:1674;top:9692;width:8307;height:5081" type="#_x0000_t75" id="docshape88" stroked="false">
              <v:imagedata r:id="rId30" o:title=""/>
            </v:shape>
            <v:shape style="position:absolute;left:-2480;top:7151;width:8308;height:5081" id="docshape89" coordorigin="-2479,7152" coordsize="8308,5081" path="m-2479,9692l-1263,11489,1675,12233,4612,11489,5829,9692,4612,7896,1675,7152,-1263,7896,-2479,9692xe" filled="true" fillcolor="#000000" stroked="false">
              <v:path arrowok="t"/>
              <v:fill type="solid"/>
            </v:shape>
            <w10:wrap type="none"/>
          </v:group>
        </w:pict>
      </w: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spacing w:before="4"/>
        <w:rPr>
          <w:rFonts w:ascii="Century"/>
          <w:sz w:val="28"/>
        </w:rPr>
      </w:pPr>
    </w:p>
    <w:p>
      <w:pPr>
        <w:spacing w:before="108"/>
        <w:ind w:left="412" w:right="606" w:firstLine="0"/>
        <w:jc w:val="center"/>
        <w:rPr>
          <w:rFonts w:ascii="Century"/>
          <w:sz w:val="12"/>
        </w:rPr>
      </w:pPr>
      <w:r>
        <w:rPr>
          <w:rFonts w:ascii="Century"/>
          <w:w w:val="110"/>
          <w:sz w:val="12"/>
        </w:rPr>
        <w:t>Fig.</w:t>
      </w:r>
      <w:r>
        <w:rPr>
          <w:rFonts w:ascii="Century"/>
          <w:spacing w:val="-3"/>
          <w:w w:val="110"/>
          <w:sz w:val="12"/>
        </w:rPr>
        <w:t> </w:t>
      </w:r>
      <w:r>
        <w:rPr>
          <w:rFonts w:ascii="Century"/>
          <w:w w:val="110"/>
          <w:sz w:val="12"/>
        </w:rPr>
        <w:t>3.</w:t>
      </w:r>
      <w:r>
        <w:rPr>
          <w:rFonts w:ascii="Century"/>
          <w:spacing w:val="14"/>
          <w:w w:val="110"/>
          <w:sz w:val="12"/>
        </w:rPr>
        <w:t> </w:t>
      </w:r>
      <w:r>
        <w:rPr>
          <w:rFonts w:ascii="Century"/>
          <w:w w:val="110"/>
          <w:sz w:val="12"/>
        </w:rPr>
        <w:t>Normalized</w:t>
      </w:r>
      <w:r>
        <w:rPr>
          <w:rFonts w:ascii="Century"/>
          <w:spacing w:val="-2"/>
          <w:w w:val="110"/>
          <w:sz w:val="12"/>
        </w:rPr>
        <w:t> </w:t>
      </w:r>
      <w:r>
        <w:rPr>
          <w:rFonts w:ascii="Century"/>
          <w:w w:val="110"/>
          <w:sz w:val="12"/>
        </w:rPr>
        <w:t>results</w:t>
      </w:r>
      <w:r>
        <w:rPr>
          <w:rFonts w:ascii="Century"/>
          <w:spacing w:val="-2"/>
          <w:w w:val="110"/>
          <w:sz w:val="12"/>
        </w:rPr>
        <w:t> </w:t>
      </w:r>
      <w:r>
        <w:rPr>
          <w:rFonts w:ascii="Century"/>
          <w:w w:val="110"/>
          <w:sz w:val="12"/>
        </w:rPr>
        <w:t>(scenario</w:t>
      </w:r>
      <w:r>
        <w:rPr>
          <w:rFonts w:ascii="Century"/>
          <w:spacing w:val="-2"/>
          <w:w w:val="110"/>
          <w:sz w:val="12"/>
        </w:rPr>
        <w:t> </w:t>
      </w:r>
      <w:r>
        <w:rPr>
          <w:rFonts w:ascii="Century"/>
          <w:spacing w:val="-5"/>
          <w:w w:val="110"/>
          <w:sz w:val="12"/>
        </w:rPr>
        <w:t>2).</w:t>
      </w:r>
    </w:p>
    <w:p>
      <w:pPr>
        <w:spacing w:after="0"/>
        <w:jc w:val="center"/>
        <w:rPr>
          <w:rFonts w:ascii="Century"/>
          <w:sz w:val="12"/>
        </w:rPr>
        <w:sectPr>
          <w:type w:val="continuous"/>
          <w:pgSz w:w="11910" w:h="15880"/>
          <w:pgMar w:header="0" w:footer="0" w:top="140" w:bottom="280" w:left="540" w:right="540"/>
        </w:sectPr>
      </w:pPr>
    </w:p>
    <w:p>
      <w:pPr>
        <w:tabs>
          <w:tab w:pos="10711" w:val="right" w:leader="none"/>
        </w:tabs>
        <w:spacing w:before="85"/>
        <w:ind w:left="3848" w:right="0" w:firstLine="0"/>
        <w:jc w:val="left"/>
        <w:rPr>
          <w:rFonts w:ascii="Century" w:hAnsi="Century"/>
          <w:sz w:val="12"/>
        </w:rPr>
      </w:pPr>
      <w:r>
        <w:rPr>
          <w:rFonts w:ascii="Cambria" w:hAnsi="Cambria"/>
          <w:i/>
          <w:w w:val="110"/>
          <w:sz w:val="12"/>
        </w:rPr>
        <w:t>H.H.</w:t>
      </w:r>
      <w:r>
        <w:rPr>
          <w:rFonts w:ascii="Cambria" w:hAnsi="Cambria"/>
          <w:i/>
          <w:spacing w:val="22"/>
          <w:w w:val="110"/>
          <w:sz w:val="12"/>
        </w:rPr>
        <w:t> </w:t>
      </w:r>
      <w:r>
        <w:rPr>
          <w:rFonts w:ascii="Cambria" w:hAnsi="Cambria"/>
          <w:i/>
          <w:w w:val="110"/>
          <w:sz w:val="12"/>
        </w:rPr>
        <w:t>Khoo</w:t>
      </w:r>
      <w:r>
        <w:rPr>
          <w:rFonts w:ascii="Cambria" w:hAnsi="Cambria"/>
          <w:i/>
          <w:spacing w:val="22"/>
          <w:w w:val="110"/>
          <w:sz w:val="12"/>
        </w:rPr>
        <w:t> </w:t>
      </w:r>
      <w:r>
        <w:rPr>
          <w:rFonts w:ascii="Cambria" w:hAnsi="Cambria"/>
          <w:i/>
          <w:w w:val="110"/>
          <w:sz w:val="12"/>
        </w:rPr>
        <w:t>et</w:t>
      </w:r>
      <w:r>
        <w:rPr>
          <w:rFonts w:ascii="Cambria" w:hAnsi="Cambria"/>
          <w:i/>
          <w:spacing w:val="23"/>
          <w:w w:val="110"/>
          <w:sz w:val="12"/>
        </w:rPr>
        <w:t> </w:t>
      </w:r>
      <w:r>
        <w:rPr>
          <w:rFonts w:ascii="Cambria" w:hAnsi="Cambria"/>
          <w:i/>
          <w:w w:val="110"/>
          <w:sz w:val="12"/>
        </w:rPr>
        <w:t>al.</w:t>
      </w:r>
      <w:r>
        <w:rPr>
          <w:rFonts w:ascii="Cambria" w:hAnsi="Cambria"/>
          <w:i/>
          <w:spacing w:val="-4"/>
          <w:w w:val="110"/>
          <w:sz w:val="12"/>
        </w:rPr>
        <w:t> </w:t>
      </w:r>
      <w:r>
        <w:rPr>
          <w:rFonts w:ascii="Cambria" w:hAnsi="Cambria"/>
          <w:i/>
          <w:sz w:val="12"/>
        </w:rPr>
        <w:t>/</w:t>
      </w:r>
      <w:r>
        <w:rPr>
          <w:rFonts w:ascii="Cambria" w:hAnsi="Cambria"/>
          <w:i/>
          <w:spacing w:val="-3"/>
          <w:w w:val="110"/>
          <w:sz w:val="12"/>
        </w:rPr>
        <w:t> </w:t>
      </w:r>
      <w:r>
        <w:rPr>
          <w:rFonts w:ascii="Cambria" w:hAnsi="Cambria"/>
          <w:i/>
          <w:w w:val="110"/>
          <w:sz w:val="12"/>
        </w:rPr>
        <w:t>Waste</w:t>
      </w:r>
      <w:r>
        <w:rPr>
          <w:rFonts w:ascii="Cambria" w:hAnsi="Cambria"/>
          <w:i/>
          <w:spacing w:val="22"/>
          <w:w w:val="110"/>
          <w:sz w:val="12"/>
        </w:rPr>
        <w:t> </w:t>
      </w:r>
      <w:r>
        <w:rPr>
          <w:rFonts w:ascii="Cambria" w:hAnsi="Cambria"/>
          <w:i/>
          <w:w w:val="110"/>
          <w:sz w:val="12"/>
        </w:rPr>
        <w:t>Management</w:t>
      </w:r>
      <w:r>
        <w:rPr>
          <w:rFonts w:ascii="Cambria" w:hAnsi="Cambria"/>
          <w:i/>
          <w:spacing w:val="22"/>
          <w:w w:val="110"/>
          <w:sz w:val="12"/>
        </w:rPr>
        <w:t> </w:t>
      </w:r>
      <w:r>
        <w:rPr>
          <w:rFonts w:ascii="Cambria" w:hAnsi="Cambria"/>
          <w:i/>
          <w:w w:val="110"/>
          <w:sz w:val="12"/>
        </w:rPr>
        <w:t>32</w:t>
      </w:r>
      <w:r>
        <w:rPr>
          <w:rFonts w:ascii="Cambria" w:hAnsi="Cambria"/>
          <w:i/>
          <w:spacing w:val="21"/>
          <w:w w:val="110"/>
          <w:sz w:val="12"/>
        </w:rPr>
        <w:t> </w:t>
      </w:r>
      <w:r>
        <w:rPr>
          <w:rFonts w:ascii="Cambria" w:hAnsi="Cambria"/>
          <w:i/>
          <w:w w:val="110"/>
          <w:sz w:val="12"/>
        </w:rPr>
        <w:t>(2012)</w:t>
      </w:r>
      <w:r>
        <w:rPr>
          <w:rFonts w:ascii="Cambria" w:hAnsi="Cambria"/>
          <w:i/>
          <w:spacing w:val="22"/>
          <w:w w:val="110"/>
          <w:sz w:val="12"/>
        </w:rPr>
        <w:t> </w:t>
      </w:r>
      <w:r>
        <w:rPr>
          <w:rFonts w:ascii="Cambria" w:hAnsi="Cambria"/>
          <w:i/>
          <w:spacing w:val="-2"/>
          <w:w w:val="110"/>
          <w:sz w:val="12"/>
        </w:rPr>
        <w:t>890–900</w:t>
      </w:r>
      <w:r>
        <w:rPr>
          <w:rFonts w:ascii="Cambria" w:hAnsi="Cambria"/>
          <w:i/>
          <w:sz w:val="12"/>
        </w:rPr>
        <w:tab/>
      </w:r>
      <w:r>
        <w:rPr>
          <w:rFonts w:ascii="Century" w:hAnsi="Century"/>
          <w:spacing w:val="-5"/>
          <w:w w:val="110"/>
          <w:sz w:val="12"/>
        </w:rPr>
        <w:t>897</w:t>
      </w: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rPr>
          <w:rFonts w:ascii="Century"/>
        </w:rPr>
      </w:pPr>
    </w:p>
    <w:p>
      <w:pPr>
        <w:pStyle w:val="BodyText"/>
        <w:spacing w:before="1"/>
        <w:rPr>
          <w:rFonts w:ascii="Century"/>
        </w:rPr>
      </w:pPr>
    </w:p>
    <w:p>
      <w:pPr>
        <w:spacing w:before="0"/>
        <w:ind w:left="412" w:right="216" w:firstLine="0"/>
        <w:jc w:val="center"/>
        <w:rPr>
          <w:rFonts w:ascii="Century"/>
          <w:sz w:val="12"/>
        </w:rPr>
      </w:pPr>
      <w:r>
        <w:rPr>
          <w:rFonts w:ascii="Century"/>
          <w:w w:val="110"/>
          <w:sz w:val="12"/>
        </w:rPr>
        <w:t>Fig.</w:t>
      </w:r>
      <w:r>
        <w:rPr>
          <w:rFonts w:ascii="Century"/>
          <w:spacing w:val="-3"/>
          <w:w w:val="110"/>
          <w:sz w:val="12"/>
        </w:rPr>
        <w:t> </w:t>
      </w:r>
      <w:r>
        <w:rPr>
          <w:rFonts w:ascii="Century"/>
          <w:w w:val="110"/>
          <w:sz w:val="12"/>
        </w:rPr>
        <w:t>4.</w:t>
      </w:r>
      <w:r>
        <w:rPr>
          <w:rFonts w:ascii="Century"/>
          <w:spacing w:val="14"/>
          <w:w w:val="110"/>
          <w:sz w:val="12"/>
        </w:rPr>
        <w:t> </w:t>
      </w:r>
      <w:r>
        <w:rPr>
          <w:rFonts w:ascii="Century"/>
          <w:w w:val="110"/>
          <w:sz w:val="12"/>
        </w:rPr>
        <w:t>Normalized</w:t>
      </w:r>
      <w:r>
        <w:rPr>
          <w:rFonts w:ascii="Century"/>
          <w:spacing w:val="-2"/>
          <w:w w:val="110"/>
          <w:sz w:val="12"/>
        </w:rPr>
        <w:t> </w:t>
      </w:r>
      <w:r>
        <w:rPr>
          <w:rFonts w:ascii="Century"/>
          <w:w w:val="110"/>
          <w:sz w:val="12"/>
        </w:rPr>
        <w:t>results</w:t>
      </w:r>
      <w:r>
        <w:rPr>
          <w:rFonts w:ascii="Century"/>
          <w:spacing w:val="-2"/>
          <w:w w:val="110"/>
          <w:sz w:val="12"/>
        </w:rPr>
        <w:t> </w:t>
      </w:r>
      <w:r>
        <w:rPr>
          <w:rFonts w:ascii="Century"/>
          <w:w w:val="110"/>
          <w:sz w:val="12"/>
        </w:rPr>
        <w:t>(scenario</w:t>
      </w:r>
      <w:r>
        <w:rPr>
          <w:rFonts w:ascii="Century"/>
          <w:spacing w:val="-2"/>
          <w:w w:val="110"/>
          <w:sz w:val="12"/>
        </w:rPr>
        <w:t> </w:t>
      </w:r>
      <w:r>
        <w:rPr>
          <w:rFonts w:ascii="Century"/>
          <w:spacing w:val="-5"/>
          <w:w w:val="110"/>
          <w:sz w:val="12"/>
        </w:rPr>
        <w:t>3).</w:t>
      </w: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spacing w:before="1"/>
        <w:rPr>
          <w:rFonts w:ascii="Century"/>
          <w:sz w:val="21"/>
        </w:rPr>
      </w:pPr>
    </w:p>
    <w:p>
      <w:pPr>
        <w:spacing w:before="0"/>
        <w:ind w:left="412" w:right="216" w:firstLine="0"/>
        <w:jc w:val="center"/>
        <w:rPr>
          <w:rFonts w:ascii="Century"/>
          <w:sz w:val="12"/>
        </w:rPr>
      </w:pPr>
      <w:bookmarkStart w:name="3.2 Energy utilization" w:id="18"/>
      <w:bookmarkEnd w:id="18"/>
      <w:r>
        <w:rPr/>
      </w:r>
      <w:bookmarkStart w:name="3.2.1 Scenarios 1, 2 and 3" w:id="19"/>
      <w:bookmarkEnd w:id="19"/>
      <w:r>
        <w:rPr/>
      </w:r>
      <w:r>
        <w:rPr>
          <w:rFonts w:ascii="Century"/>
          <w:w w:val="110"/>
          <w:sz w:val="12"/>
        </w:rPr>
        <w:t>Fig.</w:t>
      </w:r>
      <w:r>
        <w:rPr>
          <w:rFonts w:ascii="Century"/>
          <w:spacing w:val="-3"/>
          <w:w w:val="110"/>
          <w:sz w:val="12"/>
        </w:rPr>
        <w:t> </w:t>
      </w:r>
      <w:r>
        <w:rPr>
          <w:rFonts w:ascii="Century"/>
          <w:w w:val="110"/>
          <w:sz w:val="12"/>
        </w:rPr>
        <w:t>5.</w:t>
      </w:r>
      <w:r>
        <w:rPr>
          <w:rFonts w:ascii="Century"/>
          <w:spacing w:val="14"/>
          <w:w w:val="110"/>
          <w:sz w:val="12"/>
        </w:rPr>
        <w:t> </w:t>
      </w:r>
      <w:r>
        <w:rPr>
          <w:rFonts w:ascii="Century"/>
          <w:w w:val="110"/>
          <w:sz w:val="12"/>
        </w:rPr>
        <w:t>Normalized</w:t>
      </w:r>
      <w:r>
        <w:rPr>
          <w:rFonts w:ascii="Century"/>
          <w:spacing w:val="-2"/>
          <w:w w:val="110"/>
          <w:sz w:val="12"/>
        </w:rPr>
        <w:t> </w:t>
      </w:r>
      <w:r>
        <w:rPr>
          <w:rFonts w:ascii="Century"/>
          <w:w w:val="110"/>
          <w:sz w:val="12"/>
        </w:rPr>
        <w:t>results</w:t>
      </w:r>
      <w:r>
        <w:rPr>
          <w:rFonts w:ascii="Century"/>
          <w:spacing w:val="-2"/>
          <w:w w:val="110"/>
          <w:sz w:val="12"/>
        </w:rPr>
        <w:t> </w:t>
      </w:r>
      <w:r>
        <w:rPr>
          <w:rFonts w:ascii="Century"/>
          <w:w w:val="110"/>
          <w:sz w:val="12"/>
        </w:rPr>
        <w:t>(scenario</w:t>
      </w:r>
      <w:r>
        <w:rPr>
          <w:rFonts w:ascii="Century"/>
          <w:spacing w:val="-2"/>
          <w:w w:val="110"/>
          <w:sz w:val="12"/>
        </w:rPr>
        <w:t> </w:t>
      </w:r>
      <w:r>
        <w:rPr>
          <w:rFonts w:ascii="Century"/>
          <w:spacing w:val="-5"/>
          <w:w w:val="110"/>
          <w:sz w:val="12"/>
        </w:rPr>
        <w:t>4).</w:t>
      </w:r>
    </w:p>
    <w:p>
      <w:pPr>
        <w:pStyle w:val="BodyText"/>
        <w:spacing w:before="6"/>
        <w:rPr>
          <w:rFonts w:ascii="Century"/>
          <w:sz w:val="11"/>
        </w:rPr>
      </w:pPr>
    </w:p>
    <w:p>
      <w:pPr>
        <w:spacing w:after="0"/>
        <w:rPr>
          <w:rFonts w:ascii="Century"/>
          <w:sz w:val="11"/>
        </w:rPr>
        <w:sectPr>
          <w:headerReference w:type="default" r:id="rId31"/>
          <w:pgSz w:w="11910" w:h="15880"/>
          <w:pgMar w:header="0" w:footer="0" w:top="840" w:bottom="280" w:left="540" w:right="540"/>
        </w:sectPr>
      </w:pPr>
    </w:p>
    <w:p>
      <w:pPr>
        <w:pStyle w:val="BodyText"/>
        <w:spacing w:line="261" w:lineRule="auto" w:before="99"/>
        <w:ind w:left="310" w:firstLine="232"/>
        <w:jc w:val="both"/>
        <w:rPr>
          <w:rFonts w:ascii="Century" w:hAnsi="Century"/>
        </w:rPr>
      </w:pPr>
      <w:r>
        <w:rPr/>
        <w:pict>
          <v:group style="position:absolute;margin-left:-150.120316pt;margin-top:-60.089298pt;width:680pt;height:704.55pt;mso-position-horizontal-relative:page;mso-position-vertical-relative:page;z-index:-18249728" id="docshapegroup90" coordorigin="-3002,-1202" coordsize="13600,14091">
            <v:shape style="position:absolute;left:1814;top:1358;width:8416;height:5121" type="#_x0000_t75" id="docshape91" stroked="false">
              <v:imagedata r:id="rId32" o:title=""/>
            </v:shape>
            <v:shape style="position:absolute;left:-2393;top:-1202;width:8414;height:5121" id="docshape92" coordorigin="-2392,-1202" coordsize="8414,5121" path="m-2392,1358l-1160,3169,1814,3919,4789,3169,6021,1358,4789,-452,1814,-1202,-1160,-452,-2392,1358xe" filled="true" fillcolor="#000000" stroked="false">
              <v:path arrowok="t"/>
              <v:fill type="solid"/>
            </v:shape>
            <v:shape style="position:absolute;left:1530;top:7375;width:9067;height:5513" type="#_x0000_t75" id="docshape93" stroked="false">
              <v:imagedata r:id="rId33" o:title=""/>
            </v:shape>
            <v:shape style="position:absolute;left:-3003;top:4619;width:9067;height:5513" id="docshape94" coordorigin="-3002,4619" coordsize="9067,5513" path="m-3002,7376l-1675,9325,1531,10132,4736,9325,6064,7376,4736,5427,1531,4619,-1675,5427,-3002,7376xe" filled="true" fillcolor="#000000" stroked="false">
              <v:path arrowok="t"/>
              <v:fill type="solid"/>
            </v:shape>
            <w10:wrap type="none"/>
          </v:group>
        </w:pict>
      </w:r>
      <w:r>
        <w:rPr>
          <w:rFonts w:ascii="Century" w:hAnsi="Century"/>
        </w:rPr>
        <w:t>Finally, for scenario 4 (</w:t>
      </w:r>
      <w:r>
        <w:rPr>
          <w:rFonts w:ascii="Century" w:hAnsi="Century"/>
          <w:color w:val="000066"/>
        </w:rPr>
        <w:t>Fig. 5</w:t>
      </w:r>
      <w:r>
        <w:rPr>
          <w:rFonts w:ascii="Century" w:hAnsi="Century"/>
        </w:rPr>
        <w:t>), a steady downward trend of </w:t>
      </w:r>
      <w:r>
        <w:rPr>
          <w:rFonts w:ascii="Century" w:hAnsi="Century"/>
        </w:rPr>
        <w:t>all combined main impacts (global warming potential, acidiﬁcation</w:t>
      </w:r>
      <w:r>
        <w:rPr>
          <w:rFonts w:ascii="Century" w:hAnsi="Century"/>
          <w:spacing w:val="80"/>
        </w:rPr>
        <w:t> </w:t>
      </w:r>
      <w:r>
        <w:rPr>
          <w:rFonts w:ascii="Century" w:hAnsi="Century"/>
        </w:rPr>
        <w:t>and human toxicity) can be clearly observed. Although the envi- ronmental beneﬁts observed are initially shown as small gradual reductions (compared to scenarios 2 and 3), the beneﬁts increases substantially with time. At the year end of 2030 where the 70% recycling target is met, the overall normalized impacts are reduced by around 58%, as compared to the base case 1.</w:t>
      </w:r>
    </w:p>
    <w:p>
      <w:pPr>
        <w:pStyle w:val="BodyText"/>
        <w:spacing w:line="259" w:lineRule="auto" w:before="99"/>
        <w:ind w:left="310" w:firstLine="232"/>
        <w:rPr>
          <w:rFonts w:ascii="Century"/>
        </w:rPr>
      </w:pPr>
      <w:r>
        <w:rPr/>
        <w:br w:type="column"/>
      </w:r>
      <w:r>
        <w:rPr>
          <w:rFonts w:ascii="Century"/>
        </w:rPr>
        <w:t>Normalization for land use and energy use are not usually in-</w:t>
      </w:r>
      <w:r>
        <w:rPr>
          <w:rFonts w:ascii="Century"/>
          <w:spacing w:val="40"/>
        </w:rPr>
        <w:t> </w:t>
      </w:r>
      <w:r>
        <w:rPr>
          <w:rFonts w:ascii="Century"/>
        </w:rPr>
        <w:t>cluded in normalization and are therefore presented separately.</w:t>
      </w:r>
    </w:p>
    <w:p>
      <w:pPr>
        <w:pStyle w:val="BodyText"/>
        <w:spacing w:before="1"/>
        <w:rPr>
          <w:rFonts w:ascii="Century"/>
          <w:sz w:val="18"/>
        </w:rPr>
      </w:pPr>
    </w:p>
    <w:p>
      <w:pPr>
        <w:pStyle w:val="ListParagraph"/>
        <w:numPr>
          <w:ilvl w:val="1"/>
          <w:numId w:val="1"/>
        </w:numPr>
        <w:tabs>
          <w:tab w:pos="619" w:val="left" w:leader="none"/>
        </w:tabs>
        <w:spacing w:line="240" w:lineRule="auto" w:before="0" w:after="0"/>
        <w:ind w:left="618" w:right="0" w:hanging="309"/>
        <w:jc w:val="left"/>
        <w:rPr>
          <w:rFonts w:ascii="Cambria"/>
          <w:i/>
          <w:sz w:val="16"/>
        </w:rPr>
      </w:pPr>
      <w:r>
        <w:rPr>
          <w:rFonts w:ascii="Cambria"/>
          <w:i/>
          <w:w w:val="105"/>
          <w:sz w:val="16"/>
        </w:rPr>
        <w:t>Energy</w:t>
      </w:r>
      <w:r>
        <w:rPr>
          <w:rFonts w:ascii="Cambria"/>
          <w:i/>
          <w:spacing w:val="10"/>
          <w:w w:val="105"/>
          <w:sz w:val="16"/>
        </w:rPr>
        <w:t> </w:t>
      </w:r>
      <w:r>
        <w:rPr>
          <w:rFonts w:ascii="Cambria"/>
          <w:i/>
          <w:spacing w:val="-2"/>
          <w:w w:val="105"/>
          <w:sz w:val="16"/>
        </w:rPr>
        <w:t>utilization</w:t>
      </w:r>
    </w:p>
    <w:p>
      <w:pPr>
        <w:pStyle w:val="BodyText"/>
        <w:spacing w:before="8"/>
        <w:rPr>
          <w:rFonts w:ascii="Cambria"/>
          <w:i/>
          <w:sz w:val="19"/>
        </w:rPr>
      </w:pPr>
    </w:p>
    <w:p>
      <w:pPr>
        <w:pStyle w:val="ListParagraph"/>
        <w:numPr>
          <w:ilvl w:val="2"/>
          <w:numId w:val="1"/>
        </w:numPr>
        <w:tabs>
          <w:tab w:pos="746" w:val="left" w:leader="none"/>
        </w:tabs>
        <w:spacing w:line="240" w:lineRule="auto" w:before="0" w:after="0"/>
        <w:ind w:left="745" w:right="0" w:hanging="436"/>
        <w:jc w:val="left"/>
        <w:rPr>
          <w:rFonts w:ascii="Cambria"/>
          <w:i/>
          <w:sz w:val="16"/>
        </w:rPr>
      </w:pPr>
      <w:r>
        <w:rPr>
          <w:rFonts w:ascii="Cambria"/>
          <w:i/>
          <w:w w:val="105"/>
          <w:sz w:val="16"/>
        </w:rPr>
        <w:t>Scenarios</w:t>
      </w:r>
      <w:r>
        <w:rPr>
          <w:rFonts w:ascii="Cambria"/>
          <w:i/>
          <w:spacing w:val="15"/>
          <w:w w:val="105"/>
          <w:sz w:val="16"/>
        </w:rPr>
        <w:t> </w:t>
      </w:r>
      <w:r>
        <w:rPr>
          <w:rFonts w:ascii="Cambria"/>
          <w:i/>
          <w:w w:val="105"/>
          <w:sz w:val="16"/>
        </w:rPr>
        <w:t>1,</w:t>
      </w:r>
      <w:r>
        <w:rPr>
          <w:rFonts w:ascii="Cambria"/>
          <w:i/>
          <w:spacing w:val="17"/>
          <w:w w:val="105"/>
          <w:sz w:val="16"/>
        </w:rPr>
        <w:t> </w:t>
      </w:r>
      <w:r>
        <w:rPr>
          <w:rFonts w:ascii="Cambria"/>
          <w:i/>
          <w:w w:val="105"/>
          <w:sz w:val="16"/>
        </w:rPr>
        <w:t>2</w:t>
      </w:r>
      <w:r>
        <w:rPr>
          <w:rFonts w:ascii="Cambria"/>
          <w:i/>
          <w:spacing w:val="18"/>
          <w:w w:val="105"/>
          <w:sz w:val="16"/>
        </w:rPr>
        <w:t> </w:t>
      </w:r>
      <w:r>
        <w:rPr>
          <w:rFonts w:ascii="Cambria"/>
          <w:i/>
          <w:w w:val="105"/>
          <w:sz w:val="16"/>
        </w:rPr>
        <w:t>and</w:t>
      </w:r>
      <w:r>
        <w:rPr>
          <w:rFonts w:ascii="Cambria"/>
          <w:i/>
          <w:spacing w:val="17"/>
          <w:w w:val="105"/>
          <w:sz w:val="16"/>
        </w:rPr>
        <w:t> </w:t>
      </w:r>
      <w:r>
        <w:rPr>
          <w:rFonts w:ascii="Cambria"/>
          <w:i/>
          <w:spacing w:val="-10"/>
          <w:w w:val="105"/>
          <w:sz w:val="16"/>
        </w:rPr>
        <w:t>3</w:t>
      </w:r>
    </w:p>
    <w:p>
      <w:pPr>
        <w:pStyle w:val="BodyText"/>
        <w:spacing w:line="259" w:lineRule="auto" w:before="16"/>
        <w:ind w:left="310" w:firstLine="232"/>
        <w:rPr>
          <w:rFonts w:ascii="Century"/>
        </w:rPr>
      </w:pPr>
      <w:r>
        <w:rPr>
          <w:rFonts w:ascii="Century"/>
        </w:rPr>
        <w:t>Energy security is one of the main challengers for the small </w:t>
      </w:r>
      <w:r>
        <w:rPr>
          <w:rFonts w:ascii="Century"/>
        </w:rPr>
        <w:t>is- land</w:t>
      </w:r>
      <w:r>
        <w:rPr>
          <w:rFonts w:ascii="Century"/>
          <w:spacing w:val="-12"/>
        </w:rPr>
        <w:t> </w:t>
      </w:r>
      <w:r>
        <w:rPr>
          <w:rFonts w:ascii="Century"/>
        </w:rPr>
        <w:t>nation</w:t>
      </w:r>
      <w:r>
        <w:rPr>
          <w:rFonts w:ascii="Century"/>
          <w:spacing w:val="-11"/>
        </w:rPr>
        <w:t> </w:t>
      </w:r>
      <w:r>
        <w:rPr>
          <w:rFonts w:ascii="Century"/>
        </w:rPr>
        <w:t>as</w:t>
      </w:r>
      <w:r>
        <w:rPr>
          <w:rFonts w:ascii="Century"/>
          <w:spacing w:val="-10"/>
        </w:rPr>
        <w:t> </w:t>
      </w:r>
      <w:r>
        <w:rPr>
          <w:rFonts w:ascii="Century"/>
        </w:rPr>
        <w:t>Singapore</w:t>
      </w:r>
      <w:r>
        <w:rPr>
          <w:rFonts w:ascii="Century"/>
          <w:spacing w:val="-10"/>
        </w:rPr>
        <w:t> </w:t>
      </w:r>
      <w:r>
        <w:rPr>
          <w:rFonts w:ascii="Century"/>
        </w:rPr>
        <w:t>lacks</w:t>
      </w:r>
      <w:r>
        <w:rPr>
          <w:rFonts w:ascii="Century"/>
          <w:spacing w:val="-11"/>
        </w:rPr>
        <w:t> </w:t>
      </w:r>
      <w:r>
        <w:rPr>
          <w:rFonts w:ascii="Century"/>
        </w:rPr>
        <w:t>natural</w:t>
      </w:r>
      <w:r>
        <w:rPr>
          <w:rFonts w:ascii="Century"/>
          <w:spacing w:val="-11"/>
        </w:rPr>
        <w:t> </w:t>
      </w:r>
      <w:r>
        <w:rPr>
          <w:rFonts w:ascii="Century"/>
        </w:rPr>
        <w:t>resources</w:t>
      </w:r>
      <w:r>
        <w:rPr>
          <w:rFonts w:ascii="Century"/>
          <w:spacing w:val="-11"/>
        </w:rPr>
        <w:t> </w:t>
      </w:r>
      <w:r>
        <w:rPr>
          <w:rFonts w:ascii="Century"/>
        </w:rPr>
        <w:t>(</w:t>
      </w:r>
      <w:r>
        <w:rPr>
          <w:rFonts w:ascii="Century"/>
          <w:color w:val="000066"/>
        </w:rPr>
        <w:t>Chan</w:t>
      </w:r>
      <w:r>
        <w:rPr>
          <w:rFonts w:ascii="Century"/>
          <w:color w:val="000066"/>
          <w:spacing w:val="-11"/>
        </w:rPr>
        <w:t> </w:t>
      </w:r>
      <w:r>
        <w:rPr>
          <w:rFonts w:ascii="Century"/>
          <w:color w:val="000066"/>
        </w:rPr>
        <w:t>et</w:t>
      </w:r>
      <w:r>
        <w:rPr>
          <w:rFonts w:ascii="Century"/>
          <w:color w:val="000066"/>
          <w:spacing w:val="-10"/>
        </w:rPr>
        <w:t> </w:t>
      </w:r>
      <w:r>
        <w:rPr>
          <w:rFonts w:ascii="Century"/>
          <w:color w:val="000066"/>
        </w:rPr>
        <w:t>al.,</w:t>
      </w:r>
      <w:r>
        <w:rPr>
          <w:rFonts w:ascii="Century"/>
          <w:color w:val="000066"/>
          <w:spacing w:val="-11"/>
        </w:rPr>
        <w:t> </w:t>
      </w:r>
      <w:r>
        <w:rPr>
          <w:rFonts w:ascii="Century"/>
          <w:color w:val="000066"/>
          <w:spacing w:val="-2"/>
        </w:rPr>
        <w:t>2012</w:t>
      </w:r>
      <w:r>
        <w:rPr>
          <w:rFonts w:ascii="Century"/>
          <w:spacing w:val="-2"/>
        </w:rPr>
        <w:t>).</w:t>
      </w:r>
    </w:p>
    <w:p>
      <w:pPr>
        <w:spacing w:after="0" w:line="259" w:lineRule="auto"/>
        <w:rPr>
          <w:rFonts w:ascii="Century"/>
        </w:rPr>
        <w:sectPr>
          <w:type w:val="continuous"/>
          <w:pgSz w:w="11910" w:h="15880"/>
          <w:pgMar w:header="0" w:footer="0" w:top="140" w:bottom="280" w:left="540" w:right="540"/>
          <w:cols w:num="2" w:equalWidth="0">
            <w:col w:w="5333" w:space="47"/>
            <w:col w:w="5450"/>
          </w:cols>
        </w:sectPr>
      </w:pPr>
    </w:p>
    <w:p>
      <w:pPr>
        <w:pStyle w:val="BodyText"/>
        <w:spacing w:before="4"/>
        <w:rPr>
          <w:rFonts w:ascii="Century"/>
          <w:sz w:val="22"/>
        </w:rPr>
      </w:pPr>
    </w:p>
    <w:p>
      <w:pPr>
        <w:pStyle w:val="BodyText"/>
        <w:ind w:left="3679"/>
        <w:rPr>
          <w:rFonts w:ascii="Century"/>
          <w:sz w:val="20"/>
        </w:rPr>
      </w:pPr>
      <w:r>
        <w:rPr>
          <w:rFonts w:ascii="Century"/>
          <w:sz w:val="20"/>
        </w:rPr>
        <w:pict>
          <v:group style="width:197.5pt;height:17.55pt;mso-position-horizontal-relative:char;mso-position-vertical-relative:line" id="docshapegroup97" coordorigin="0,0" coordsize="3950,351">
            <v:shape style="position:absolute;left:0;top:0;width:3950;height:159" type="#_x0000_t75" id="docshape98" stroked="false">
              <v:imagedata r:id="rId35" o:title=""/>
            </v:shape>
            <v:shape style="position:absolute;left:1332;top:222;width:1283;height:128" type="#_x0000_t75" id="docshape99" stroked="false">
              <v:imagedata r:id="rId36" o:title=""/>
            </v:shape>
          </v:group>
        </w:pict>
      </w:r>
      <w:r>
        <w:rPr>
          <w:rFonts w:ascii="Century"/>
          <w:sz w:val="20"/>
        </w:rPr>
      </w: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spacing w:before="5"/>
        <w:rPr>
          <w:rFonts w:ascii="Century"/>
          <w:sz w:val="20"/>
        </w:rPr>
      </w:pPr>
      <w:r>
        <w:rPr/>
        <w:drawing>
          <wp:anchor distT="0" distB="0" distL="0" distR="0" allowOverlap="1" layoutInCell="1" locked="0" behindDoc="0" simplePos="0" relativeHeight="38">
            <wp:simplePos x="0" y="0"/>
            <wp:positionH relativeFrom="page">
              <wp:posOffset>2226805</wp:posOffset>
            </wp:positionH>
            <wp:positionV relativeFrom="paragraph">
              <wp:posOffset>173915</wp:posOffset>
            </wp:positionV>
            <wp:extent cx="63031" cy="200025"/>
            <wp:effectExtent l="0" t="0" r="0" b="0"/>
            <wp:wrapTopAndBottom/>
            <wp:docPr id="1" name="image25.png"/>
            <wp:cNvGraphicFramePr>
              <a:graphicFrameLocks noChangeAspect="1"/>
            </wp:cNvGraphicFramePr>
            <a:graphic>
              <a:graphicData uri="http://schemas.openxmlformats.org/drawingml/2006/picture">
                <pic:pic>
                  <pic:nvPicPr>
                    <pic:cNvPr id="2" name="image25.png"/>
                    <pic:cNvPicPr/>
                  </pic:nvPicPr>
                  <pic:blipFill>
                    <a:blip r:embed="rId37" cstate="print"/>
                    <a:stretch>
                      <a:fillRect/>
                    </a:stretch>
                  </pic:blipFill>
                  <pic:spPr>
                    <a:xfrm>
                      <a:off x="0" y="0"/>
                      <a:ext cx="63031" cy="200025"/>
                    </a:xfrm>
                    <a:prstGeom prst="rect">
                      <a:avLst/>
                    </a:prstGeom>
                  </pic:spPr>
                </pic:pic>
              </a:graphicData>
            </a:graphic>
          </wp:anchor>
        </w:drawing>
      </w:r>
      <w:r>
        <w:rPr/>
        <w:drawing>
          <wp:anchor distT="0" distB="0" distL="0" distR="0" allowOverlap="1" layoutInCell="1" locked="0" behindDoc="0" simplePos="0" relativeHeight="39">
            <wp:simplePos x="0" y="0"/>
            <wp:positionH relativeFrom="page">
              <wp:posOffset>2411653</wp:posOffset>
            </wp:positionH>
            <wp:positionV relativeFrom="paragraph">
              <wp:posOffset>174042</wp:posOffset>
            </wp:positionV>
            <wp:extent cx="63071" cy="200025"/>
            <wp:effectExtent l="0" t="0" r="0" b="0"/>
            <wp:wrapTopAndBottom/>
            <wp:docPr id="3" name="image26.png"/>
            <wp:cNvGraphicFramePr>
              <a:graphicFrameLocks noChangeAspect="1"/>
            </wp:cNvGraphicFramePr>
            <a:graphic>
              <a:graphicData uri="http://schemas.openxmlformats.org/drawingml/2006/picture">
                <pic:pic>
                  <pic:nvPicPr>
                    <pic:cNvPr id="4" name="image26.png"/>
                    <pic:cNvPicPr/>
                  </pic:nvPicPr>
                  <pic:blipFill>
                    <a:blip r:embed="rId38" cstate="print"/>
                    <a:stretch>
                      <a:fillRect/>
                    </a:stretch>
                  </pic:blipFill>
                  <pic:spPr>
                    <a:xfrm>
                      <a:off x="0" y="0"/>
                      <a:ext cx="63071" cy="200025"/>
                    </a:xfrm>
                    <a:prstGeom prst="rect">
                      <a:avLst/>
                    </a:prstGeom>
                  </pic:spPr>
                </pic:pic>
              </a:graphicData>
            </a:graphic>
          </wp:anchor>
        </w:drawing>
      </w:r>
      <w:r>
        <w:rPr/>
        <w:drawing>
          <wp:anchor distT="0" distB="0" distL="0" distR="0" allowOverlap="1" layoutInCell="1" locked="0" behindDoc="0" simplePos="0" relativeHeight="40">
            <wp:simplePos x="0" y="0"/>
            <wp:positionH relativeFrom="page">
              <wp:posOffset>2596108</wp:posOffset>
            </wp:positionH>
            <wp:positionV relativeFrom="paragraph">
              <wp:posOffset>174525</wp:posOffset>
            </wp:positionV>
            <wp:extent cx="63223" cy="200025"/>
            <wp:effectExtent l="0" t="0" r="0" b="0"/>
            <wp:wrapTopAndBottom/>
            <wp:docPr id="5" name="image27.png"/>
            <wp:cNvGraphicFramePr>
              <a:graphicFrameLocks noChangeAspect="1"/>
            </wp:cNvGraphicFramePr>
            <a:graphic>
              <a:graphicData uri="http://schemas.openxmlformats.org/drawingml/2006/picture">
                <pic:pic>
                  <pic:nvPicPr>
                    <pic:cNvPr id="6" name="image27.png"/>
                    <pic:cNvPicPr/>
                  </pic:nvPicPr>
                  <pic:blipFill>
                    <a:blip r:embed="rId39" cstate="print"/>
                    <a:stretch>
                      <a:fillRect/>
                    </a:stretch>
                  </pic:blipFill>
                  <pic:spPr>
                    <a:xfrm>
                      <a:off x="0" y="0"/>
                      <a:ext cx="63223" cy="200025"/>
                    </a:xfrm>
                    <a:prstGeom prst="rect">
                      <a:avLst/>
                    </a:prstGeom>
                  </pic:spPr>
                </pic:pic>
              </a:graphicData>
            </a:graphic>
          </wp:anchor>
        </w:drawing>
      </w:r>
      <w:r>
        <w:rPr/>
        <w:drawing>
          <wp:anchor distT="0" distB="0" distL="0" distR="0" allowOverlap="1" layoutInCell="1" locked="0" behindDoc="0" simplePos="0" relativeHeight="41">
            <wp:simplePos x="0" y="0"/>
            <wp:positionH relativeFrom="page">
              <wp:posOffset>2780576</wp:posOffset>
            </wp:positionH>
            <wp:positionV relativeFrom="paragraph">
              <wp:posOffset>171413</wp:posOffset>
            </wp:positionV>
            <wp:extent cx="63740" cy="204787"/>
            <wp:effectExtent l="0" t="0" r="0" b="0"/>
            <wp:wrapTopAndBottom/>
            <wp:docPr id="7" name="image28.png"/>
            <wp:cNvGraphicFramePr>
              <a:graphicFrameLocks noChangeAspect="1"/>
            </wp:cNvGraphicFramePr>
            <a:graphic>
              <a:graphicData uri="http://schemas.openxmlformats.org/drawingml/2006/picture">
                <pic:pic>
                  <pic:nvPicPr>
                    <pic:cNvPr id="8" name="image28.png"/>
                    <pic:cNvPicPr/>
                  </pic:nvPicPr>
                  <pic:blipFill>
                    <a:blip r:embed="rId40" cstate="print"/>
                    <a:stretch>
                      <a:fillRect/>
                    </a:stretch>
                  </pic:blipFill>
                  <pic:spPr>
                    <a:xfrm>
                      <a:off x="0" y="0"/>
                      <a:ext cx="63740" cy="204787"/>
                    </a:xfrm>
                    <a:prstGeom prst="rect">
                      <a:avLst/>
                    </a:prstGeom>
                  </pic:spPr>
                </pic:pic>
              </a:graphicData>
            </a:graphic>
          </wp:anchor>
        </w:drawing>
      </w:r>
      <w:r>
        <w:rPr/>
        <w:drawing>
          <wp:anchor distT="0" distB="0" distL="0" distR="0" allowOverlap="1" layoutInCell="1" locked="0" behindDoc="0" simplePos="0" relativeHeight="42">
            <wp:simplePos x="0" y="0"/>
            <wp:positionH relativeFrom="page">
              <wp:posOffset>2965030</wp:posOffset>
            </wp:positionH>
            <wp:positionV relativeFrom="paragraph">
              <wp:posOffset>174334</wp:posOffset>
            </wp:positionV>
            <wp:extent cx="63163" cy="200025"/>
            <wp:effectExtent l="0" t="0" r="0" b="0"/>
            <wp:wrapTopAndBottom/>
            <wp:docPr id="9" name="image29.png"/>
            <wp:cNvGraphicFramePr>
              <a:graphicFrameLocks noChangeAspect="1"/>
            </wp:cNvGraphicFramePr>
            <a:graphic>
              <a:graphicData uri="http://schemas.openxmlformats.org/drawingml/2006/picture">
                <pic:pic>
                  <pic:nvPicPr>
                    <pic:cNvPr id="10" name="image29.png"/>
                    <pic:cNvPicPr/>
                  </pic:nvPicPr>
                  <pic:blipFill>
                    <a:blip r:embed="rId41" cstate="print"/>
                    <a:stretch>
                      <a:fillRect/>
                    </a:stretch>
                  </pic:blipFill>
                  <pic:spPr>
                    <a:xfrm>
                      <a:off x="0" y="0"/>
                      <a:ext cx="63163" cy="200025"/>
                    </a:xfrm>
                    <a:prstGeom prst="rect">
                      <a:avLst/>
                    </a:prstGeom>
                  </pic:spPr>
                </pic:pic>
              </a:graphicData>
            </a:graphic>
          </wp:anchor>
        </w:drawing>
      </w:r>
      <w:r>
        <w:rPr/>
        <w:drawing>
          <wp:anchor distT="0" distB="0" distL="0" distR="0" allowOverlap="1" layoutInCell="1" locked="0" behindDoc="0" simplePos="0" relativeHeight="43">
            <wp:simplePos x="0" y="0"/>
            <wp:positionH relativeFrom="page">
              <wp:posOffset>3149498</wp:posOffset>
            </wp:positionH>
            <wp:positionV relativeFrom="paragraph">
              <wp:posOffset>172442</wp:posOffset>
            </wp:positionV>
            <wp:extent cx="63825" cy="204025"/>
            <wp:effectExtent l="0" t="0" r="0" b="0"/>
            <wp:wrapTopAndBottom/>
            <wp:docPr id="11" name="image30.png"/>
            <wp:cNvGraphicFramePr>
              <a:graphicFrameLocks noChangeAspect="1"/>
            </wp:cNvGraphicFramePr>
            <a:graphic>
              <a:graphicData uri="http://schemas.openxmlformats.org/drawingml/2006/picture">
                <pic:pic>
                  <pic:nvPicPr>
                    <pic:cNvPr id="12" name="image30.png"/>
                    <pic:cNvPicPr/>
                  </pic:nvPicPr>
                  <pic:blipFill>
                    <a:blip r:embed="rId42" cstate="print"/>
                    <a:stretch>
                      <a:fillRect/>
                    </a:stretch>
                  </pic:blipFill>
                  <pic:spPr>
                    <a:xfrm>
                      <a:off x="0" y="0"/>
                      <a:ext cx="63825" cy="204025"/>
                    </a:xfrm>
                    <a:prstGeom prst="rect">
                      <a:avLst/>
                    </a:prstGeom>
                  </pic:spPr>
                </pic:pic>
              </a:graphicData>
            </a:graphic>
          </wp:anchor>
        </w:drawing>
      </w:r>
      <w:r>
        <w:rPr/>
        <w:drawing>
          <wp:anchor distT="0" distB="0" distL="0" distR="0" allowOverlap="1" layoutInCell="1" locked="0" behindDoc="0" simplePos="0" relativeHeight="44">
            <wp:simplePos x="0" y="0"/>
            <wp:positionH relativeFrom="page">
              <wp:posOffset>3333965</wp:posOffset>
            </wp:positionH>
            <wp:positionV relativeFrom="paragraph">
              <wp:posOffset>173166</wp:posOffset>
            </wp:positionV>
            <wp:extent cx="62785" cy="200025"/>
            <wp:effectExtent l="0" t="0" r="0" b="0"/>
            <wp:wrapTopAndBottom/>
            <wp:docPr id="13" name="image31.png"/>
            <wp:cNvGraphicFramePr>
              <a:graphicFrameLocks noChangeAspect="1"/>
            </wp:cNvGraphicFramePr>
            <a:graphic>
              <a:graphicData uri="http://schemas.openxmlformats.org/drawingml/2006/picture">
                <pic:pic>
                  <pic:nvPicPr>
                    <pic:cNvPr id="14" name="image31.png"/>
                    <pic:cNvPicPr/>
                  </pic:nvPicPr>
                  <pic:blipFill>
                    <a:blip r:embed="rId43" cstate="print"/>
                    <a:stretch>
                      <a:fillRect/>
                    </a:stretch>
                  </pic:blipFill>
                  <pic:spPr>
                    <a:xfrm>
                      <a:off x="0" y="0"/>
                      <a:ext cx="62785" cy="200025"/>
                    </a:xfrm>
                    <a:prstGeom prst="rect">
                      <a:avLst/>
                    </a:prstGeom>
                  </pic:spPr>
                </pic:pic>
              </a:graphicData>
            </a:graphic>
          </wp:anchor>
        </w:drawing>
      </w:r>
      <w:r>
        <w:rPr/>
        <w:drawing>
          <wp:anchor distT="0" distB="0" distL="0" distR="0" allowOverlap="1" layoutInCell="1" locked="0" behindDoc="0" simplePos="0" relativeHeight="45">
            <wp:simplePos x="0" y="0"/>
            <wp:positionH relativeFrom="page">
              <wp:posOffset>3518420</wp:posOffset>
            </wp:positionH>
            <wp:positionV relativeFrom="paragraph">
              <wp:posOffset>172582</wp:posOffset>
            </wp:positionV>
            <wp:extent cx="63869" cy="204025"/>
            <wp:effectExtent l="0" t="0" r="0" b="0"/>
            <wp:wrapTopAndBottom/>
            <wp:docPr id="15" name="image32.png"/>
            <wp:cNvGraphicFramePr>
              <a:graphicFrameLocks noChangeAspect="1"/>
            </wp:cNvGraphicFramePr>
            <a:graphic>
              <a:graphicData uri="http://schemas.openxmlformats.org/drawingml/2006/picture">
                <pic:pic>
                  <pic:nvPicPr>
                    <pic:cNvPr id="16" name="image32.png"/>
                    <pic:cNvPicPr/>
                  </pic:nvPicPr>
                  <pic:blipFill>
                    <a:blip r:embed="rId44" cstate="print"/>
                    <a:stretch>
                      <a:fillRect/>
                    </a:stretch>
                  </pic:blipFill>
                  <pic:spPr>
                    <a:xfrm>
                      <a:off x="0" y="0"/>
                      <a:ext cx="63869" cy="204025"/>
                    </a:xfrm>
                    <a:prstGeom prst="rect">
                      <a:avLst/>
                    </a:prstGeom>
                  </pic:spPr>
                </pic:pic>
              </a:graphicData>
            </a:graphic>
          </wp:anchor>
        </w:drawing>
      </w:r>
      <w:r>
        <w:rPr/>
        <w:drawing>
          <wp:anchor distT="0" distB="0" distL="0" distR="0" allowOverlap="1" layoutInCell="1" locked="0" behindDoc="0" simplePos="0" relativeHeight="46">
            <wp:simplePos x="0" y="0"/>
            <wp:positionH relativeFrom="page">
              <wp:posOffset>3702888</wp:posOffset>
            </wp:positionH>
            <wp:positionV relativeFrom="paragraph">
              <wp:posOffset>173610</wp:posOffset>
            </wp:positionV>
            <wp:extent cx="62923" cy="200025"/>
            <wp:effectExtent l="0" t="0" r="0" b="0"/>
            <wp:wrapTopAndBottom/>
            <wp:docPr id="17" name="image33.png"/>
            <wp:cNvGraphicFramePr>
              <a:graphicFrameLocks noChangeAspect="1"/>
            </wp:cNvGraphicFramePr>
            <a:graphic>
              <a:graphicData uri="http://schemas.openxmlformats.org/drawingml/2006/picture">
                <pic:pic>
                  <pic:nvPicPr>
                    <pic:cNvPr id="18" name="image33.png"/>
                    <pic:cNvPicPr/>
                  </pic:nvPicPr>
                  <pic:blipFill>
                    <a:blip r:embed="rId45" cstate="print"/>
                    <a:stretch>
                      <a:fillRect/>
                    </a:stretch>
                  </pic:blipFill>
                  <pic:spPr>
                    <a:xfrm>
                      <a:off x="0" y="0"/>
                      <a:ext cx="62923" cy="200025"/>
                    </a:xfrm>
                    <a:prstGeom prst="rect">
                      <a:avLst/>
                    </a:prstGeom>
                  </pic:spPr>
                </pic:pic>
              </a:graphicData>
            </a:graphic>
          </wp:anchor>
        </w:drawing>
      </w:r>
      <w:r>
        <w:rPr/>
        <w:drawing>
          <wp:anchor distT="0" distB="0" distL="0" distR="0" allowOverlap="1" layoutInCell="1" locked="0" behindDoc="0" simplePos="0" relativeHeight="47">
            <wp:simplePos x="0" y="0"/>
            <wp:positionH relativeFrom="page">
              <wp:posOffset>3887342</wp:posOffset>
            </wp:positionH>
            <wp:positionV relativeFrom="paragraph">
              <wp:posOffset>171998</wp:posOffset>
            </wp:positionV>
            <wp:extent cx="63910" cy="204787"/>
            <wp:effectExtent l="0" t="0" r="0" b="0"/>
            <wp:wrapTopAndBottom/>
            <wp:docPr id="19" name="image34.png"/>
            <wp:cNvGraphicFramePr>
              <a:graphicFrameLocks noChangeAspect="1"/>
            </wp:cNvGraphicFramePr>
            <a:graphic>
              <a:graphicData uri="http://schemas.openxmlformats.org/drawingml/2006/picture">
                <pic:pic>
                  <pic:nvPicPr>
                    <pic:cNvPr id="20" name="image34.png"/>
                    <pic:cNvPicPr/>
                  </pic:nvPicPr>
                  <pic:blipFill>
                    <a:blip r:embed="rId46" cstate="print"/>
                    <a:stretch>
                      <a:fillRect/>
                    </a:stretch>
                  </pic:blipFill>
                  <pic:spPr>
                    <a:xfrm>
                      <a:off x="0" y="0"/>
                      <a:ext cx="63910" cy="204787"/>
                    </a:xfrm>
                    <a:prstGeom prst="rect">
                      <a:avLst/>
                    </a:prstGeom>
                  </pic:spPr>
                </pic:pic>
              </a:graphicData>
            </a:graphic>
          </wp:anchor>
        </w:drawing>
      </w:r>
      <w:r>
        <w:rPr/>
        <w:drawing>
          <wp:anchor distT="0" distB="0" distL="0" distR="0" allowOverlap="1" layoutInCell="1" locked="0" behindDoc="0" simplePos="0" relativeHeight="48">
            <wp:simplePos x="0" y="0"/>
            <wp:positionH relativeFrom="page">
              <wp:posOffset>4071810</wp:posOffset>
            </wp:positionH>
            <wp:positionV relativeFrom="paragraph">
              <wp:posOffset>173915</wp:posOffset>
            </wp:positionV>
            <wp:extent cx="63018" cy="200025"/>
            <wp:effectExtent l="0" t="0" r="0" b="0"/>
            <wp:wrapTopAndBottom/>
            <wp:docPr id="21" name="image35.png"/>
            <wp:cNvGraphicFramePr>
              <a:graphicFrameLocks noChangeAspect="1"/>
            </wp:cNvGraphicFramePr>
            <a:graphic>
              <a:graphicData uri="http://schemas.openxmlformats.org/drawingml/2006/picture">
                <pic:pic>
                  <pic:nvPicPr>
                    <pic:cNvPr id="22" name="image35.png"/>
                    <pic:cNvPicPr/>
                  </pic:nvPicPr>
                  <pic:blipFill>
                    <a:blip r:embed="rId47" cstate="print"/>
                    <a:stretch>
                      <a:fillRect/>
                    </a:stretch>
                  </pic:blipFill>
                  <pic:spPr>
                    <a:xfrm>
                      <a:off x="0" y="0"/>
                      <a:ext cx="63018" cy="200025"/>
                    </a:xfrm>
                    <a:prstGeom prst="rect">
                      <a:avLst/>
                    </a:prstGeom>
                  </pic:spPr>
                </pic:pic>
              </a:graphicData>
            </a:graphic>
          </wp:anchor>
        </w:drawing>
      </w:r>
      <w:r>
        <w:rPr/>
        <w:drawing>
          <wp:anchor distT="0" distB="0" distL="0" distR="0" allowOverlap="1" layoutInCell="1" locked="0" behindDoc="0" simplePos="0" relativeHeight="49">
            <wp:simplePos x="0" y="0"/>
            <wp:positionH relativeFrom="page">
              <wp:posOffset>4256265</wp:posOffset>
            </wp:positionH>
            <wp:positionV relativeFrom="paragraph">
              <wp:posOffset>174042</wp:posOffset>
            </wp:positionV>
            <wp:extent cx="63058" cy="200025"/>
            <wp:effectExtent l="0" t="0" r="0" b="0"/>
            <wp:wrapTopAndBottom/>
            <wp:docPr id="23" name="image36.png"/>
            <wp:cNvGraphicFramePr>
              <a:graphicFrameLocks noChangeAspect="1"/>
            </wp:cNvGraphicFramePr>
            <a:graphic>
              <a:graphicData uri="http://schemas.openxmlformats.org/drawingml/2006/picture">
                <pic:pic>
                  <pic:nvPicPr>
                    <pic:cNvPr id="24" name="image36.png"/>
                    <pic:cNvPicPr/>
                  </pic:nvPicPr>
                  <pic:blipFill>
                    <a:blip r:embed="rId48" cstate="print"/>
                    <a:stretch>
                      <a:fillRect/>
                    </a:stretch>
                  </pic:blipFill>
                  <pic:spPr>
                    <a:xfrm>
                      <a:off x="0" y="0"/>
                      <a:ext cx="63058" cy="200025"/>
                    </a:xfrm>
                    <a:prstGeom prst="rect">
                      <a:avLst/>
                    </a:prstGeom>
                  </pic:spPr>
                </pic:pic>
              </a:graphicData>
            </a:graphic>
          </wp:anchor>
        </w:drawing>
      </w:r>
      <w:r>
        <w:rPr/>
        <w:drawing>
          <wp:anchor distT="0" distB="0" distL="0" distR="0" allowOverlap="1" layoutInCell="1" locked="0" behindDoc="0" simplePos="0" relativeHeight="50">
            <wp:simplePos x="0" y="0"/>
            <wp:positionH relativeFrom="page">
              <wp:posOffset>4440720</wp:posOffset>
            </wp:positionH>
            <wp:positionV relativeFrom="paragraph">
              <wp:posOffset>174525</wp:posOffset>
            </wp:positionV>
            <wp:extent cx="63235" cy="200025"/>
            <wp:effectExtent l="0" t="0" r="0" b="0"/>
            <wp:wrapTopAndBottom/>
            <wp:docPr id="25" name="image37.png"/>
            <wp:cNvGraphicFramePr>
              <a:graphicFrameLocks noChangeAspect="1"/>
            </wp:cNvGraphicFramePr>
            <a:graphic>
              <a:graphicData uri="http://schemas.openxmlformats.org/drawingml/2006/picture">
                <pic:pic>
                  <pic:nvPicPr>
                    <pic:cNvPr id="26" name="image37.png"/>
                    <pic:cNvPicPr/>
                  </pic:nvPicPr>
                  <pic:blipFill>
                    <a:blip r:embed="rId49" cstate="print"/>
                    <a:stretch>
                      <a:fillRect/>
                    </a:stretch>
                  </pic:blipFill>
                  <pic:spPr>
                    <a:xfrm>
                      <a:off x="0" y="0"/>
                      <a:ext cx="63235" cy="200025"/>
                    </a:xfrm>
                    <a:prstGeom prst="rect">
                      <a:avLst/>
                    </a:prstGeom>
                  </pic:spPr>
                </pic:pic>
              </a:graphicData>
            </a:graphic>
          </wp:anchor>
        </w:drawing>
      </w:r>
      <w:r>
        <w:rPr/>
        <w:drawing>
          <wp:anchor distT="0" distB="0" distL="0" distR="0" allowOverlap="1" layoutInCell="1" locked="0" behindDoc="0" simplePos="0" relativeHeight="51">
            <wp:simplePos x="0" y="0"/>
            <wp:positionH relativeFrom="page">
              <wp:posOffset>4625175</wp:posOffset>
            </wp:positionH>
            <wp:positionV relativeFrom="paragraph">
              <wp:posOffset>171413</wp:posOffset>
            </wp:positionV>
            <wp:extent cx="63740" cy="204787"/>
            <wp:effectExtent l="0" t="0" r="0" b="0"/>
            <wp:wrapTopAndBottom/>
            <wp:docPr id="27" name="image38.png"/>
            <wp:cNvGraphicFramePr>
              <a:graphicFrameLocks noChangeAspect="1"/>
            </wp:cNvGraphicFramePr>
            <a:graphic>
              <a:graphicData uri="http://schemas.openxmlformats.org/drawingml/2006/picture">
                <pic:pic>
                  <pic:nvPicPr>
                    <pic:cNvPr id="28" name="image38.png"/>
                    <pic:cNvPicPr/>
                  </pic:nvPicPr>
                  <pic:blipFill>
                    <a:blip r:embed="rId50" cstate="print"/>
                    <a:stretch>
                      <a:fillRect/>
                    </a:stretch>
                  </pic:blipFill>
                  <pic:spPr>
                    <a:xfrm>
                      <a:off x="0" y="0"/>
                      <a:ext cx="63740" cy="204787"/>
                    </a:xfrm>
                    <a:prstGeom prst="rect">
                      <a:avLst/>
                    </a:prstGeom>
                  </pic:spPr>
                </pic:pic>
              </a:graphicData>
            </a:graphic>
          </wp:anchor>
        </w:drawing>
      </w:r>
      <w:r>
        <w:rPr/>
        <w:drawing>
          <wp:anchor distT="0" distB="0" distL="0" distR="0" allowOverlap="1" layoutInCell="1" locked="0" behindDoc="0" simplePos="0" relativeHeight="52">
            <wp:simplePos x="0" y="0"/>
            <wp:positionH relativeFrom="page">
              <wp:posOffset>4809629</wp:posOffset>
            </wp:positionH>
            <wp:positionV relativeFrom="paragraph">
              <wp:posOffset>174334</wp:posOffset>
            </wp:positionV>
            <wp:extent cx="63175" cy="200025"/>
            <wp:effectExtent l="0" t="0" r="0" b="0"/>
            <wp:wrapTopAndBottom/>
            <wp:docPr id="29" name="image39.png"/>
            <wp:cNvGraphicFramePr>
              <a:graphicFrameLocks noChangeAspect="1"/>
            </wp:cNvGraphicFramePr>
            <a:graphic>
              <a:graphicData uri="http://schemas.openxmlformats.org/drawingml/2006/picture">
                <pic:pic>
                  <pic:nvPicPr>
                    <pic:cNvPr id="30" name="image39.png"/>
                    <pic:cNvPicPr/>
                  </pic:nvPicPr>
                  <pic:blipFill>
                    <a:blip r:embed="rId51" cstate="print"/>
                    <a:stretch>
                      <a:fillRect/>
                    </a:stretch>
                  </pic:blipFill>
                  <pic:spPr>
                    <a:xfrm>
                      <a:off x="0" y="0"/>
                      <a:ext cx="63175" cy="200025"/>
                    </a:xfrm>
                    <a:prstGeom prst="rect">
                      <a:avLst/>
                    </a:prstGeom>
                  </pic:spPr>
                </pic:pic>
              </a:graphicData>
            </a:graphic>
          </wp:anchor>
        </w:drawing>
      </w:r>
      <w:r>
        <w:rPr/>
        <w:drawing>
          <wp:anchor distT="0" distB="0" distL="0" distR="0" allowOverlap="1" layoutInCell="1" locked="0" behindDoc="0" simplePos="0" relativeHeight="53">
            <wp:simplePos x="0" y="0"/>
            <wp:positionH relativeFrom="page">
              <wp:posOffset>4994097</wp:posOffset>
            </wp:positionH>
            <wp:positionV relativeFrom="paragraph">
              <wp:posOffset>172442</wp:posOffset>
            </wp:positionV>
            <wp:extent cx="63825" cy="204025"/>
            <wp:effectExtent l="0" t="0" r="0" b="0"/>
            <wp:wrapTopAndBottom/>
            <wp:docPr id="31" name="image40.png"/>
            <wp:cNvGraphicFramePr>
              <a:graphicFrameLocks noChangeAspect="1"/>
            </wp:cNvGraphicFramePr>
            <a:graphic>
              <a:graphicData uri="http://schemas.openxmlformats.org/drawingml/2006/picture">
                <pic:pic>
                  <pic:nvPicPr>
                    <pic:cNvPr id="32" name="image40.png"/>
                    <pic:cNvPicPr/>
                  </pic:nvPicPr>
                  <pic:blipFill>
                    <a:blip r:embed="rId52" cstate="print"/>
                    <a:stretch>
                      <a:fillRect/>
                    </a:stretch>
                  </pic:blipFill>
                  <pic:spPr>
                    <a:xfrm>
                      <a:off x="0" y="0"/>
                      <a:ext cx="63825" cy="204025"/>
                    </a:xfrm>
                    <a:prstGeom prst="rect">
                      <a:avLst/>
                    </a:prstGeom>
                  </pic:spPr>
                </pic:pic>
              </a:graphicData>
            </a:graphic>
          </wp:anchor>
        </w:drawing>
      </w:r>
      <w:r>
        <w:rPr/>
        <w:drawing>
          <wp:anchor distT="0" distB="0" distL="0" distR="0" allowOverlap="1" layoutInCell="1" locked="0" behindDoc="0" simplePos="0" relativeHeight="54">
            <wp:simplePos x="0" y="0"/>
            <wp:positionH relativeFrom="page">
              <wp:posOffset>5178552</wp:posOffset>
            </wp:positionH>
            <wp:positionV relativeFrom="paragraph">
              <wp:posOffset>173166</wp:posOffset>
            </wp:positionV>
            <wp:extent cx="62797" cy="200025"/>
            <wp:effectExtent l="0" t="0" r="0" b="0"/>
            <wp:wrapTopAndBottom/>
            <wp:docPr id="33" name="image41.png"/>
            <wp:cNvGraphicFramePr>
              <a:graphicFrameLocks noChangeAspect="1"/>
            </wp:cNvGraphicFramePr>
            <a:graphic>
              <a:graphicData uri="http://schemas.openxmlformats.org/drawingml/2006/picture">
                <pic:pic>
                  <pic:nvPicPr>
                    <pic:cNvPr id="34" name="image41.png"/>
                    <pic:cNvPicPr/>
                  </pic:nvPicPr>
                  <pic:blipFill>
                    <a:blip r:embed="rId53" cstate="print"/>
                    <a:stretch>
                      <a:fillRect/>
                    </a:stretch>
                  </pic:blipFill>
                  <pic:spPr>
                    <a:xfrm>
                      <a:off x="0" y="0"/>
                      <a:ext cx="62797" cy="200025"/>
                    </a:xfrm>
                    <a:prstGeom prst="rect">
                      <a:avLst/>
                    </a:prstGeom>
                  </pic:spPr>
                </pic:pic>
              </a:graphicData>
            </a:graphic>
          </wp:anchor>
        </w:drawing>
      </w:r>
      <w:r>
        <w:rPr/>
        <w:drawing>
          <wp:anchor distT="0" distB="0" distL="0" distR="0" allowOverlap="1" layoutInCell="1" locked="0" behindDoc="0" simplePos="0" relativeHeight="55">
            <wp:simplePos x="0" y="0"/>
            <wp:positionH relativeFrom="page">
              <wp:posOffset>5363019</wp:posOffset>
            </wp:positionH>
            <wp:positionV relativeFrom="paragraph">
              <wp:posOffset>172582</wp:posOffset>
            </wp:positionV>
            <wp:extent cx="63881" cy="204025"/>
            <wp:effectExtent l="0" t="0" r="0" b="0"/>
            <wp:wrapTopAndBottom/>
            <wp:docPr id="35" name="image42.png"/>
            <wp:cNvGraphicFramePr>
              <a:graphicFrameLocks noChangeAspect="1"/>
            </wp:cNvGraphicFramePr>
            <a:graphic>
              <a:graphicData uri="http://schemas.openxmlformats.org/drawingml/2006/picture">
                <pic:pic>
                  <pic:nvPicPr>
                    <pic:cNvPr id="36" name="image42.png"/>
                    <pic:cNvPicPr/>
                  </pic:nvPicPr>
                  <pic:blipFill>
                    <a:blip r:embed="rId54" cstate="print"/>
                    <a:stretch>
                      <a:fillRect/>
                    </a:stretch>
                  </pic:blipFill>
                  <pic:spPr>
                    <a:xfrm>
                      <a:off x="0" y="0"/>
                      <a:ext cx="63881" cy="204025"/>
                    </a:xfrm>
                    <a:prstGeom prst="rect">
                      <a:avLst/>
                    </a:prstGeom>
                  </pic:spPr>
                </pic:pic>
              </a:graphicData>
            </a:graphic>
          </wp:anchor>
        </w:drawing>
      </w:r>
      <w:r>
        <w:rPr/>
        <w:drawing>
          <wp:anchor distT="0" distB="0" distL="0" distR="0" allowOverlap="1" layoutInCell="1" locked="0" behindDoc="0" simplePos="0" relativeHeight="56">
            <wp:simplePos x="0" y="0"/>
            <wp:positionH relativeFrom="page">
              <wp:posOffset>5547474</wp:posOffset>
            </wp:positionH>
            <wp:positionV relativeFrom="paragraph">
              <wp:posOffset>173610</wp:posOffset>
            </wp:positionV>
            <wp:extent cx="62948" cy="200025"/>
            <wp:effectExtent l="0" t="0" r="0" b="0"/>
            <wp:wrapTopAndBottom/>
            <wp:docPr id="37" name="image43.png"/>
            <wp:cNvGraphicFramePr>
              <a:graphicFrameLocks noChangeAspect="1"/>
            </wp:cNvGraphicFramePr>
            <a:graphic>
              <a:graphicData uri="http://schemas.openxmlformats.org/drawingml/2006/picture">
                <pic:pic>
                  <pic:nvPicPr>
                    <pic:cNvPr id="38" name="image43.png"/>
                    <pic:cNvPicPr/>
                  </pic:nvPicPr>
                  <pic:blipFill>
                    <a:blip r:embed="rId55" cstate="print"/>
                    <a:stretch>
                      <a:fillRect/>
                    </a:stretch>
                  </pic:blipFill>
                  <pic:spPr>
                    <a:xfrm>
                      <a:off x="0" y="0"/>
                      <a:ext cx="62948" cy="200025"/>
                    </a:xfrm>
                    <a:prstGeom prst="rect">
                      <a:avLst/>
                    </a:prstGeom>
                  </pic:spPr>
                </pic:pic>
              </a:graphicData>
            </a:graphic>
          </wp:anchor>
        </w:drawing>
      </w:r>
      <w:r>
        <w:rPr/>
        <w:drawing>
          <wp:anchor distT="0" distB="0" distL="0" distR="0" allowOverlap="1" layoutInCell="1" locked="0" behindDoc="0" simplePos="0" relativeHeight="57">
            <wp:simplePos x="0" y="0"/>
            <wp:positionH relativeFrom="page">
              <wp:posOffset>5731941</wp:posOffset>
            </wp:positionH>
            <wp:positionV relativeFrom="paragraph">
              <wp:posOffset>171998</wp:posOffset>
            </wp:positionV>
            <wp:extent cx="63936" cy="204787"/>
            <wp:effectExtent l="0" t="0" r="0" b="0"/>
            <wp:wrapTopAndBottom/>
            <wp:docPr id="39" name="image44.png"/>
            <wp:cNvGraphicFramePr>
              <a:graphicFrameLocks noChangeAspect="1"/>
            </wp:cNvGraphicFramePr>
            <a:graphic>
              <a:graphicData uri="http://schemas.openxmlformats.org/drawingml/2006/picture">
                <pic:pic>
                  <pic:nvPicPr>
                    <pic:cNvPr id="40" name="image44.png"/>
                    <pic:cNvPicPr/>
                  </pic:nvPicPr>
                  <pic:blipFill>
                    <a:blip r:embed="rId56" cstate="print"/>
                    <a:stretch>
                      <a:fillRect/>
                    </a:stretch>
                  </pic:blipFill>
                  <pic:spPr>
                    <a:xfrm>
                      <a:off x="0" y="0"/>
                      <a:ext cx="63936" cy="204787"/>
                    </a:xfrm>
                    <a:prstGeom prst="rect">
                      <a:avLst/>
                    </a:prstGeom>
                  </pic:spPr>
                </pic:pic>
              </a:graphicData>
            </a:graphic>
          </wp:anchor>
        </w:drawing>
      </w:r>
      <w:r>
        <w:rPr/>
        <w:pict>
          <v:group style="position:absolute;margin-left:200.774002pt;margin-top:42.651157pt;width:54.15pt;height:5.6pt;mso-position-horizontal-relative:page;mso-position-vertical-relative:paragraph;z-index:-15698944;mso-wrap-distance-left:0;mso-wrap-distance-right:0" id="docshapegroup100" coordorigin="4015,853" coordsize="1083,112">
            <v:rect style="position:absolute;left:4015;top:864;width:83;height:97" id="docshape101" filled="true" fillcolor="#bf0000" stroked="false">
              <v:fill type="solid"/>
            </v:rect>
            <v:shape style="position:absolute;left:4154;top:853;width:943;height:112" id="docshape102" coordorigin="4155,853" coordsize="943,112" path="m5035,944l5034,944,5033,945,5033,946,5032,946,5032,953,5032,954,5033,955,5033,956,5033,956,5034,957,5034,957,5035,958,5036,958,5037,959,5039,960,5041,961,5043,961,5045,962,5048,963,5051,964,5054,964,5057,964,5067,964,5072,964,5081,961,5085,959,5091,953,5091,953,5057,953,5054,952,5048,950,5045,950,5043,948,5040,948,5039,947,5037,945,5035,944xm5060,953l5057,953,5064,953,5060,953xm5089,866l5064,866,5066,866,5068,867,5071,868,5072,869,5074,871,5075,872,5076,874,5077,876,5078,878,5078,880,5078,885,5077,888,5075,893,5074,895,5072,897,5070,899,5068,900,5065,901,5062,902,5059,902,5045,902,5045,903,5044,903,5044,903,5044,904,5043,904,5043,905,5043,906,5043,910,5043,911,5043,911,5043,912,5044,913,5044,913,5045,914,5046,914,5060,914,5064,914,5070,916,5073,917,5078,921,5079,923,5081,926,5082,928,5082,929,5082,937,5082,939,5081,942,5080,944,5079,945,5078,946,5076,948,5075,949,5073,950,5070,951,5067,952,5064,953,5091,953,5094,949,5096,944,5097,942,5098,937,5098,929,5097,926,5095,920,5093,917,5089,913,5086,911,5080,908,5077,907,5073,907,5073,907,5076,906,5079,905,5082,903,5084,902,5086,900,5088,898,5089,895,5091,893,5092,890,5092,887,5093,884,5093,876,5092,873,5090,867,5089,866xm5068,854l5060,854,5057,854,5051,856,5048,857,5044,859,5042,860,5040,861,5039,862,5038,862,5037,863,5036,864,5036,865,5036,865,5035,866,5035,872,5035,874,5036,874,5036,874,5036,875,5036,875,5037,875,5037,875,5038,875,5039,875,5042,873,5043,872,5045,870,5047,869,5050,868,5055,866,5058,866,5089,866,5088,864,5083,859,5080,857,5073,855,5068,854xm4984,915l4949,915,4948,916,4947,917,4947,918,4947,918,4947,923,4947,925,4947,926,4948,926,4949,927,4984,927,4985,926,4986,925,4986,923,4986,918,4986,917,4985,917,4985,916,4985,916,4984,915,4984,915xm4883,951l4828,951,4827,952,4827,952,4826,952,4826,953,4825,955,4825,959,4826,961,4826,961,4826,962,4826,962,4827,962,4827,963,4828,963,4883,963,4884,963,4884,962,4885,962,4885,961,4885,961,4886,959,4885,955,4885,954,4885,953,4884,952,4884,952,4884,952,4883,951xm4864,870l4850,870,4850,951,4864,951,4864,870xm4859,855l4856,855,4856,855,4854,855,4853,855,4853,855,4852,855,4852,856,4851,856,4827,872,4826,873,4826,873,4826,873,4825,874,4825,874,4825,875,4825,880,4825,881,4825,882,4825,883,4826,883,4827,883,4827,883,4828,883,4829,883,4850,870,4864,870,4864,857,4864,856,4863,856,4863,856,4863,856,4862,855,4861,855,4859,855xm4725,946l4725,946,4724,946,4724,947,4723,947,4723,948,4723,955,4723,957,4724,958,4724,958,4725,959,4726,960,4727,960,4729,961,4730,962,4732,962,4736,963,4741,964,4743,964,4750,964,4754,964,4757,963,4761,962,4764,960,4766,958,4769,956,4771,954,4771,954,4743,954,4740,953,4735,952,4734,951,4730,949,4729,948,4726,947,4726,946,4725,946xm4746,953l4743,954,4748,954,4746,953xm4751,883l4747,883,4743,883,4736,886,4733,887,4731,889,4729,891,4727,894,4725,899,4725,901,4725,908,4725,911,4727,916,4729,918,4732,921,4734,922,4738,925,4741,926,4743,927,4747,929,4749,930,4752,930,4754,931,4757,934,4758,935,4761,938,4761,940,4761,944,4761,945,4759,948,4758,950,4757,951,4756,952,4754,952,4750,953,4748,954,4771,954,4774,948,4774,945,4774,937,4774,935,4772,930,4770,928,4769,926,4767,925,4765,923,4763,922,4760,921,4758,920,4753,918,4751,917,4747,915,4745,914,4741,912,4740,911,4739,909,4738,908,4737,906,4737,902,4738,901,4739,898,4740,897,4742,895,4743,894,4747,893,4749,893,4751,893,4770,893,4770,891,4770,890,4770,889,4770,888,4769,888,4767,886,4766,886,4765,885,4764,885,4761,884,4759,883,4755,883,4753,883,4751,883xm4770,893l4751,893,4753,893,4756,893,4758,894,4760,895,4761,895,4763,896,4764,897,4765,897,4767,898,4767,899,4768,899,4768,899,4769,899,4770,898,4770,898,4770,898,4770,897,4770,897,4770,893xm4769,899l4768,899,4769,899,4769,899xm4678,883l4672,883,4666,884,4657,888,4653,891,4649,895,4647,898,4645,902,4643,909,4642,913,4641,916,4641,932,4641,936,4644,946,4647,950,4653,957,4656,960,4661,962,4665,963,4670,964,4682,964,4688,963,4697,959,4701,956,4704,953,4673,953,4669,952,4666,951,4663,949,4661,947,4659,944,4658,942,4657,938,4655,931,4655,929,4655,918,4655,915,4657,908,4658,905,4660,902,4662,900,4664,898,4667,896,4670,895,4673,894,4677,894,4705,894,4702,890,4698,887,4689,884,4684,883,4678,883xm4677,953l4673,953,4681,953,4677,953xm4705,894l4677,894,4681,894,4685,895,4691,898,4693,900,4695,903,4696,905,4698,909,4699,915,4699,916,4699,929,4699,932,4698,936,4697,939,4696,942,4692,947,4690,949,4684,952,4681,953,4704,953,4707,949,4710,945,4711,939,4713,934,4713,929,4713,915,4713,911,4710,901,4707,897,4705,894xm4617,884l4616,884,4613,884,4612,884,4611,885,4611,885,4611,886,4611,962,4611,962,4611,962,4611,963,4612,963,4612,963,4613,963,4614,963,4615,963,4620,963,4620,963,4621,963,4622,963,4622,963,4623,963,4623,962,4624,962,4624,962,4624,886,4624,885,4623,885,4622,884,4621,884,4620,884,4617,884xm4620,853l4614,853,4612,854,4611,855,4609,856,4609,858,4609,864,4609,867,4611,868,4612,869,4614,869,4620,869,4622,869,4625,867,4625,864,4625,858,4625,856,4624,855,4623,854,4620,853xm4560,884l4555,884,4554,884,4553,884,4552,885,4552,885,4552,885,4551,962,4552,962,4552,962,4552,963,4553,963,4553,963,4554,963,4555,963,4556,963,4561,963,4561,963,4562,963,4563,963,4563,963,4564,963,4564,962,4564,962,4565,962,4565,912,4567,909,4568,906,4572,902,4573,900,4574,899,4576,898,4577,897,4563,897,4563,885,4563,885,4563,885,4563,885,4562,884,4561,884,4560,884xm4594,895l4582,895,4585,896,4586,896,4587,896,4590,897,4590,897,4591,898,4591,898,4592,898,4593,898,4593,897,4594,895xm4583,883l4582,883,4580,883,4579,883,4577,884,4576,884,4574,885,4572,886,4571,888,4569,890,4567,892,4565,894,4563,897,4577,897,4577,897,4578,896,4580,896,4581,896,4582,895,4594,895,4594,886,4593,885,4593,885,4592,884,4591,884,4590,883,4588,883,4588,883,4587,883,4585,883,4584,883,4583,883xm4557,884l4556,884,4559,884,4557,884xm4520,894l4494,894,4497,894,4499,894,4503,896,4505,897,4507,898,4508,900,4509,901,4510,906,4510,908,4510,917,4494,917,4489,918,4480,920,4477,921,4470,925,4468,928,4465,934,4464,937,4464,945,4464,949,4467,954,4468,957,4471,958,4473,960,4475,962,4479,963,4482,964,4485,964,4493,964,4497,963,4501,961,4505,960,4509,957,4512,954,4487,954,4483,953,4481,950,4479,948,4477,945,4477,939,4478,937,4479,933,4481,932,4483,931,4484,929,4487,928,4489,928,4492,927,4495,927,4523,927,4523,906,4523,902,4521,895,4520,894xm4523,953l4512,953,4512,962,4512,962,4513,963,4514,963,4514,963,4515,963,4516,963,4519,963,4520,963,4521,963,4522,963,4522,963,4523,962,4523,962,4523,962,4523,953xm4523,927l4510,927,4510,943,4507,946,4504,949,4501,951,4498,953,4495,954,4512,954,4512,953,4523,953,4523,927xm4495,883l4492,883,4489,883,4484,884,4481,885,4477,886,4474,887,4473,888,4471,889,4470,890,4469,890,4468,891,4468,892,4468,893,4467,898,4468,899,4468,900,4468,901,4469,901,4469,901,4470,901,4471,901,4472,901,4473,900,4474,899,4478,898,4480,897,4482,896,4487,894,4490,894,4494,894,4520,894,4519,892,4517,890,4515,887,4512,886,4504,883,4500,883,4495,883xm4394,884l4390,884,4388,884,4388,884,4387,885,4386,885,4386,885,4386,962,4386,962,4386,962,4387,963,4387,963,4388,963,4388,963,4389,963,4390,963,4395,963,4396,963,4397,963,4397,963,4398,963,4398,963,4399,962,4399,962,4399,962,4399,909,4403,904,4406,901,4410,898,4412,896,4398,896,4398,885,4398,885,4397,885,4397,885,4396,884,4396,884,4394,884xm4445,894l4422,894,4425,895,4427,896,4429,897,4430,898,4432,901,4433,902,4434,904,4434,907,4435,910,4435,913,4435,962,4436,962,4436,963,4437,963,4437,963,4438,963,4439,963,4439,963,4444,963,4445,963,4446,963,4447,963,4447,963,4448,963,4448,962,4448,962,4448,907,4448,906,4446,898,4445,895,4445,894xm4422,883l4418,883,4414,884,4410,886,4406,888,4402,891,4398,896,4412,896,4413,896,4416,894,4445,894,4443,892,4441,889,4438,887,4431,883,4427,883,4422,883xm4392,884l4391,884,4393,884,4392,884xm4333,883l4328,883,4323,884,4319,885,4314,887,4311,890,4308,894,4305,897,4302,901,4299,912,4298,916,4298,931,4299,937,4301,942,4302,947,4304,951,4311,958,4314,960,4319,962,4323,964,4329,964,4338,964,4341,964,4344,964,4347,963,4350,963,4352,962,4355,961,4357,961,4360,959,4361,958,4361,958,4361,958,4361,957,4362,957,4362,954,4362,953,4332,953,4328,953,4325,951,4322,950,4320,948,4318,946,4316,944,4314,941,4314,937,4313,934,4312,931,4312,926,4361,926,4363,926,4364,925,4365,924,4365,922,4365,916,4312,916,4312,913,4313,910,4314,908,4315,905,4316,902,4319,898,4322,896,4326,894,4329,893,4333,893,4358,893,4355,890,4352,887,4348,885,4344,884,4339,883,4333,883xm4336,953l4332,953,4339,953,4336,953xm4360,948l4359,948,4358,948,4357,949,4356,949,4354,950,4352,950,4350,951,4348,952,4343,953,4339,953,4362,953,4362,950,4362,949,4361,949,4361,948,4361,948,4360,948xm4358,893l4333,893,4339,893,4344,895,4350,903,4352,908,4352,916,4365,916,4365,912,4365,908,4363,903,4362,900,4360,896,4358,893xm4261,883l4256,883,4252,884,4248,885,4244,887,4240,889,4237,893,4234,896,4232,900,4230,906,4228,911,4227,917,4227,931,4228,937,4231,946,4233,951,4238,958,4242,960,4246,962,4250,964,4255,964,4262,964,4265,964,4269,963,4272,963,4276,961,4278,960,4279,959,4281,958,4282,957,4283,956,4283,956,4284,955,4284,955,4284,955,4284,954,4284,953,4285,953,4258,953,4255,952,4250,950,4248,948,4245,943,4244,940,4242,933,4241,929,4241,914,4243,907,4247,901,4250,897,4255,894,4261,894,4284,894,4284,893,4284,892,4283,891,4283,891,4283,891,4281,889,4280,888,4279,888,4278,887,4276,886,4274,885,4272,884,4270,884,4268,883,4266,883,4264,883,4261,883xm4261,953l4258,953,4264,953,4261,953xm4283,943l4282,943,4281,944,4280,945,4279,946,4277,947,4276,948,4274,949,4272,950,4269,951,4267,952,4264,953,4285,953,4284,945,4284,945,4284,944,4284,943,4283,943xm4284,894l4261,894,4264,894,4267,895,4272,896,4274,897,4275,899,4277,900,4278,901,4280,902,4281,903,4282,903,4283,903,4283,902,4284,902,4284,901,4284,894xm4283,903l4282,903,4283,903,4283,903xm4157,943l4156,943,4156,943,4156,944,4155,944,4155,945,4155,945,4155,946,4155,953,4155,954,4155,955,4156,956,4156,956,4157,957,4158,958,4161,959,4163,960,4166,961,4168,962,4171,963,4174,963,4177,964,4180,964,4188,964,4193,964,4202,961,4205,959,4212,953,4213,952,4180,952,4176,952,4174,951,4170,950,4168,949,4166,948,4162,946,4160,945,4159,944,4158,943,4157,943xm4184,952l4180,952,4187,952,4184,952xm4191,854l4184,854,4180,855,4172,857,4169,859,4163,864,4161,867,4158,874,4157,877,4157,887,4158,890,4159,893,4161,897,4162,899,4167,904,4170,906,4175,909,4178,911,4181,912,4184,914,4187,915,4190,916,4192,918,4195,919,4197,921,4199,923,4201,924,4202,927,4204,929,4204,931,4204,938,4204,940,4202,944,4201,946,4199,948,4197,949,4195,950,4192,951,4190,952,4187,952,4213,952,4214,950,4218,942,4219,938,4219,929,4218,925,4216,919,4214,916,4209,911,4207,909,4201,906,4198,904,4195,903,4192,902,4189,900,4186,899,4184,898,4181,896,4176,893,4175,891,4172,886,4171,884,4171,879,4172,877,4172,875,4173,873,4174,872,4176,870,4177,869,4179,868,4181,867,4183,866,4186,866,4213,866,4213,864,4213,863,4213,863,4213,862,4212,862,4212,861,4211,860,4210,860,4208,859,4207,858,4205,857,4203,856,4200,856,4198,855,4194,854,4191,854xm4213,866l4192,866,4194,866,4197,867,4199,868,4202,869,4203,870,4205,871,4207,872,4209,873,4210,874,4211,874,4212,873,4212,873,4212,873,4213,872,4213,870,4213,866xe" filled="true" fillcolor="#000000" stroked="false">
              <v:path arrowok="t"/>
              <v:fill type="solid"/>
            </v:shape>
            <w10:wrap type="topAndBottom"/>
          </v:group>
        </w:pict>
      </w:r>
      <w:r>
        <w:rPr/>
        <w:pict>
          <v:group style="position:absolute;margin-left:279.949005pt;margin-top:42.269157pt;width:152.2pt;height:7.4pt;mso-position-horizontal-relative:page;mso-position-vertical-relative:paragraph;z-index:-15698432;mso-wrap-distance-left:0;mso-wrap-distance-right:0" id="docshapegroup103" coordorigin="5599,845" coordsize="3044,148">
            <v:rect style="position:absolute;left:5598;top:864;width:83;height:97" id="docshape104" filled="true" fillcolor="#00b0f0" stroked="false">
              <v:fill type="solid"/>
            </v:rect>
            <v:shape style="position:absolute;left:5736;top:845;width:2907;height:148" type="#_x0000_t75" id="docshape105" stroked="false">
              <v:imagedata r:id="rId57" o:title=""/>
            </v:shape>
            <w10:wrap type="topAndBottom"/>
          </v:group>
        </w:pict>
      </w:r>
    </w:p>
    <w:p>
      <w:pPr>
        <w:pStyle w:val="BodyText"/>
        <w:spacing w:before="11"/>
        <w:rPr>
          <w:rFonts w:ascii="Century"/>
          <w:sz w:val="18"/>
        </w:rPr>
      </w:pPr>
    </w:p>
    <w:p>
      <w:pPr>
        <w:pStyle w:val="BodyText"/>
        <w:spacing w:before="3"/>
        <w:rPr>
          <w:rFonts w:ascii="Century"/>
          <w:sz w:val="6"/>
        </w:rPr>
      </w:pPr>
    </w:p>
    <w:p>
      <w:pPr>
        <w:spacing w:before="108"/>
        <w:ind w:left="412" w:right="606" w:firstLine="0"/>
        <w:jc w:val="center"/>
        <w:rPr>
          <w:rFonts w:ascii="Century"/>
          <w:sz w:val="12"/>
        </w:rPr>
      </w:pPr>
      <w:r>
        <w:rPr/>
        <w:pict>
          <v:group style="position:absolute;margin-left:167.395004pt;margin-top:-164.513718pt;width:293.350pt;height:119.55pt;mso-position-horizontal-relative:page;mso-position-vertical-relative:paragraph;z-index:15760896" id="docshapegroup106" coordorigin="3348,-3290" coordsize="5867,2391">
            <v:shape style="position:absolute;left:3395;top:-2589;width:65;height:1405" id="docshape107" coordorigin="3395,-2588" coordsize="65,1405" path="m3460,-1196l3395,-1196,3395,-1184,3460,-1184,3460,-1196xm3460,-1426l3395,-1426,3395,-1414,3460,-1414,3460,-1426xm3460,-1656l3395,-1656,3395,-1644,3460,-1644,3460,-1656xm3460,-1898l3395,-1898,3395,-1886,3460,-1886,3460,-1898xm3460,-2128l3395,-2128,3395,-2116,3460,-2116,3460,-2128xm3460,-2359l3395,-2359,3395,-2346,3460,-2346,3460,-2359xm3460,-2588l3395,-2588,3395,-2576,3460,-2576,3460,-2588xe" filled="true" fillcolor="#858585" stroked="false">
              <v:path arrowok="t"/>
              <v:fill type="solid"/>
            </v:shape>
            <v:rect style="position:absolute;left:3460;top:-2710;width:83;height:1755" id="docshape108" filled="true" fillcolor="#bf0000" stroked="false">
              <v:fill type="solid"/>
            </v:rect>
            <v:shape style="position:absolute;left:3625;top:-2589;width:119;height:1405" id="docshape109" coordorigin="3626,-2588" coordsize="119,1405" path="m3744,-1196l3626,-1196,3626,-1184,3744,-1184,3744,-1196xm3744,-1426l3626,-1426,3626,-1414,3744,-1414,3744,-1426xm3744,-1656l3626,-1656,3626,-1644,3744,-1644,3744,-1656xm3744,-1898l3626,-1898,3626,-1886,3744,-1886,3744,-1898xm3744,-2128l3626,-2128,3626,-2116,3744,-2116,3744,-2128xm3744,-2359l3626,-2359,3626,-2346,3744,-2346,3744,-2359xm3744,-2588l3626,-2588,3626,-2576,3744,-2576,3744,-2588xe" filled="true" fillcolor="#858585" stroked="false">
              <v:path arrowok="t"/>
              <v:fill type="solid"/>
            </v:shape>
            <v:rect style="position:absolute;left:3743;top:-2734;width:95;height:1780" id="docshape110" filled="true" fillcolor="#bf0000" stroked="false">
              <v:fill type="solid"/>
            </v:rect>
            <v:shape style="position:absolute;left:3395;top:-2831;width:1802;height:1647" id="docshape111" coordorigin="3395,-2830" coordsize="1802,1647" path="m4039,-1196l3921,-1196,3921,-1184,4039,-1184,4039,-1196xm4039,-1426l3921,-1426,3921,-1414,4039,-1414,4039,-1426xm4039,-1656l3921,-1656,3921,-1644,4039,-1644,4039,-1656xm4039,-1898l3921,-1898,3921,-1886,4039,-1886,4039,-1898xm4039,-2128l3921,-2128,3921,-2116,4039,-2116,4039,-2128xm4039,-2359l3921,-2359,3921,-2346,4039,-2346,4039,-2359xm4039,-2588l3921,-2588,3921,-2576,4039,-2576,4039,-2588xm5197,-2830l3395,-2830,3395,-2818,5197,-2818,5197,-2830xe" filled="true" fillcolor="#858585" stroked="false">
              <v:path arrowok="t"/>
              <v:fill type="solid"/>
            </v:shape>
            <v:rect style="position:absolute;left:4039;top:-2758;width:83;height:1804" id="docshape112" filled="true" fillcolor="#bf0000" stroked="false">
              <v:fill type="solid"/>
            </v:rect>
            <v:shape style="position:absolute;left:4204;top:-2589;width:131;height:1405" id="docshape113" coordorigin="4205,-2588" coordsize="131,1405" path="m4335,-1196l4205,-1196,4205,-1184,4335,-1184,4335,-1196xm4335,-1426l4205,-1426,4205,-1414,4335,-1414,4335,-1426xm4335,-1656l4205,-1656,4205,-1644,4335,-1644,4335,-1656xm4335,-1898l4205,-1898,4205,-1886,4335,-1886,4335,-1898xm4335,-2128l4205,-2128,4205,-2116,4335,-2116,4335,-2128xm4335,-2359l4205,-2359,4205,-2346,4335,-2346,4335,-2359xm4335,-2588l4205,-2588,4205,-2576,4335,-2576,4335,-2588xe" filled="true" fillcolor="#858585" stroked="false">
              <v:path arrowok="t"/>
              <v:fill type="solid"/>
            </v:shape>
            <v:rect style="position:absolute;left:4335;top:-2770;width:83;height:1816" id="docshape114" filled="true" fillcolor="#bf0000" stroked="false">
              <v:fill type="solid"/>
            </v:rect>
            <v:shape style="position:absolute;left:4500;top:-2589;width:119;height:1405" id="docshape115" coordorigin="4500,-2588" coordsize="119,1405" path="m4618,-1196l4500,-1196,4500,-1184,4618,-1184,4618,-1196xm4618,-1426l4500,-1426,4500,-1414,4618,-1414,4618,-1426xm4618,-1656l4500,-1656,4500,-1644,4618,-1644,4618,-1656xm4618,-1898l4500,-1898,4500,-1886,4618,-1886,4618,-1898xm4618,-2128l4500,-2128,4500,-2116,4618,-2116,4618,-2128xm4618,-2359l4500,-2359,4500,-2346,4618,-2346,4618,-2359xm4618,-2588l4500,-2588,4500,-2576,4618,-2576,4618,-2588xe" filled="true" fillcolor="#858585" stroked="false">
              <v:path arrowok="t"/>
              <v:fill type="solid"/>
            </v:shape>
            <v:rect style="position:absolute;left:4618;top:-2795;width:83;height:1840" id="docshape116" filled="true" fillcolor="#bf0000" stroked="false">
              <v:fill type="solid"/>
            </v:rect>
            <v:shape style="position:absolute;left:4783;top:-2589;width:131;height:1405" id="docshape117" coordorigin="4784,-2588" coordsize="131,1405" path="m4914,-1196l4784,-1196,4784,-1184,4914,-1184,4914,-1196xm4914,-1426l4784,-1426,4784,-1414,4914,-1414,4914,-1426xm4914,-1656l4784,-1656,4784,-1644,4914,-1644,4914,-1656xm4914,-1898l4784,-1898,4784,-1886,4914,-1886,4914,-1898xm4914,-2128l4784,-2128,4784,-2116,4914,-2116,4914,-2128xm4914,-2359l4784,-2359,4784,-2346,4914,-2346,4914,-2359xm4914,-2588l4784,-2588,4784,-2576,4914,-2576,4914,-2588xe" filled="true" fillcolor="#858585" stroked="false">
              <v:path arrowok="t"/>
              <v:fill type="solid"/>
            </v:shape>
            <v:rect style="position:absolute;left:4914;top:-2819;width:83;height:1865" id="docshape118" filled="true" fillcolor="#bf0000" stroked="false">
              <v:fill type="solid"/>
            </v:rect>
            <v:shape style="position:absolute;left:5079;top:-2831;width:414;height:1647" id="docshape119" coordorigin="5079,-2830" coordsize="414,1647" path="m5197,-1196l5079,-1196,5079,-1184,5197,-1184,5197,-1196xm5197,-1426l5079,-1426,5079,-1414,5197,-1414,5197,-1426xm5197,-1656l5079,-1656,5079,-1644,5197,-1644,5197,-1656xm5197,-1898l5079,-1898,5079,-1886,5197,-1886,5197,-1898xm5197,-2128l5079,-2128,5079,-2116,5197,-2116,5197,-2128xm5197,-2359l5079,-2359,5079,-2346,5197,-2346,5197,-2359xm5197,-2588l5079,-2588,5079,-2576,5197,-2576,5197,-2588xm5493,-2830l5280,-2830,5280,-2818,5493,-2818,5493,-2830xe" filled="true" fillcolor="#858585" stroked="false">
              <v:path arrowok="t"/>
              <v:fill type="solid"/>
            </v:shape>
            <v:rect style="position:absolute;left:5197;top:-2843;width:83;height:1889" id="docshape120" filled="true" fillcolor="#bf0000" stroked="false">
              <v:fill type="solid"/>
            </v:rect>
            <v:shape style="position:absolute;left:5362;top:-2831;width:426;height:1647" id="docshape121" coordorigin="5363,-2830" coordsize="426,1647" path="m5493,-1196l5363,-1196,5363,-1184,5493,-1184,5493,-1196xm5493,-1426l5363,-1426,5363,-1414,5493,-1414,5493,-1426xm5493,-1656l5363,-1656,5363,-1644,5493,-1644,5493,-1656xm5493,-1898l5363,-1898,5363,-1886,5493,-1886,5493,-1898xm5493,-2128l5363,-2128,5363,-2116,5493,-2116,5493,-2128xm5493,-2359l5363,-2359,5363,-2346,5493,-2346,5493,-2359xm5493,-2588l5363,-2588,5363,-2576,5493,-2576,5493,-2588xm5788,-2588l5575,-2588,5575,-2576,5788,-2576,5788,-2588xm5788,-2830l5575,-2830,5575,-2818,5788,-2818,5788,-2830xe" filled="true" fillcolor="#858585" stroked="false">
              <v:path arrowok="t"/>
              <v:fill type="solid"/>
            </v:shape>
            <v:rect style="position:absolute;left:5492;top:-2855;width:83;height:1901" id="docshape122" filled="true" fillcolor="#bf0000" stroked="false">
              <v:fill type="solid"/>
            </v:rect>
            <v:shape style="position:absolute;left:5658;top:-2831;width:414;height:1647" id="docshape123" coordorigin="5658,-2830" coordsize="414,1647" path="m5788,-1196l5658,-1196,5658,-1184,5788,-1184,5788,-1196xm5788,-1426l5658,-1426,5658,-1414,5788,-1414,5788,-1426xm5788,-1656l5658,-1656,5658,-1644,5788,-1644,5788,-1656xm5788,-1898l5658,-1898,5658,-1886,5788,-1886,5788,-1898xm5788,-2128l5658,-2128,5658,-2116,5788,-2116,5788,-2128xm5788,-2359l5658,-2359,5658,-2346,5788,-2346,5788,-2359xm6072,-2588l5871,-2588,5871,-2576,6072,-2576,6072,-2588xm6072,-2830l5871,-2830,5871,-2818,6072,-2818,6072,-2830xe" filled="true" fillcolor="#858585" stroked="false">
              <v:path arrowok="t"/>
              <v:fill type="solid"/>
            </v:shape>
            <v:rect style="position:absolute;left:5788;top:-2879;width:83;height:1925" id="docshape124" filled="true" fillcolor="#bf0000" stroked="false">
              <v:fill type="solid"/>
            </v:rect>
            <v:shape style="position:absolute;left:5953;top:-2831;width:414;height:1647" id="docshape125" coordorigin="5954,-2830" coordsize="414,1647" path="m6072,-1196l5954,-1196,5954,-1184,6072,-1184,6072,-1196xm6072,-1426l5954,-1426,5954,-1414,6072,-1414,6072,-1426xm6072,-1656l5954,-1656,5954,-1644,6072,-1644,6072,-1656xm6072,-1898l5954,-1898,5954,-1886,6072,-1886,6072,-1898xm6072,-2128l5954,-2128,5954,-2116,6072,-2116,6072,-2128xm6072,-2359l5954,-2359,5954,-2346,6072,-2346,6072,-2359xm6367,-2588l6154,-2588,6154,-2576,6367,-2576,6367,-2588xm6367,-2830l6154,-2830,6154,-2818,6367,-2818,6367,-2830xe" filled="true" fillcolor="#858585" stroked="false">
              <v:path arrowok="t"/>
              <v:fill type="solid"/>
            </v:shape>
            <v:rect style="position:absolute;left:6071;top:-2904;width:83;height:1949" id="docshape126" filled="true" fillcolor="#bf0000" stroked="false">
              <v:fill type="solid"/>
            </v:rect>
            <v:shape style="position:absolute;left:6237;top:-2831;width:414;height:1647" id="docshape127" coordorigin="6237,-2830" coordsize="414,1647" path="m6367,-1196l6237,-1196,6237,-1184,6367,-1184,6367,-1196xm6367,-1426l6237,-1426,6237,-1414,6367,-1414,6367,-1426xm6367,-1656l6237,-1656,6237,-1644,6367,-1644,6367,-1656xm6367,-1898l6237,-1898,6237,-1886,6367,-1886,6367,-1898xm6367,-2128l6237,-2128,6237,-2116,6367,-2116,6367,-2128xm6367,-2359l6237,-2359,6237,-2346,6367,-2346,6367,-2359xm6651,-2588l6450,-2588,6450,-2576,6651,-2576,6651,-2588xm6651,-2830l6450,-2830,6450,-2818,6651,-2818,6651,-2830xe" filled="true" fillcolor="#858585" stroked="false">
              <v:path arrowok="t"/>
              <v:fill type="solid"/>
            </v:shape>
            <v:rect style="position:absolute;left:6367;top:-2928;width:83;height:1974" id="docshape128" filled="true" fillcolor="#bf0000" stroked="false">
              <v:fill type="solid"/>
            </v:rect>
            <v:shape style="position:absolute;left:6532;top:-2831;width:414;height:1647" id="docshape129" coordorigin="6533,-2830" coordsize="414,1647" path="m6651,-1196l6533,-1196,6533,-1184,6651,-1184,6651,-1196xm6651,-1426l6533,-1426,6533,-1414,6651,-1414,6651,-1426xm6651,-1656l6533,-1656,6533,-1644,6651,-1644,6651,-1656xm6651,-1898l6533,-1898,6533,-1886,6651,-1886,6651,-1898xm6651,-2128l6533,-2128,6533,-2116,6651,-2116,6651,-2128xm6651,-2359l6533,-2359,6533,-2346,6651,-2346,6651,-2359xm6946,-2588l6734,-2588,6734,-2576,6946,-2576,6946,-2588xm6946,-2830l6734,-2830,6734,-2818,6946,-2818,6946,-2830xe" filled="true" fillcolor="#858585" stroked="false">
              <v:path arrowok="t"/>
              <v:fill type="solid"/>
            </v:shape>
            <v:rect style="position:absolute;left:6650;top:-2952;width:83;height:1998" id="docshape130" filled="true" fillcolor="#bf0000" stroked="false">
              <v:fill type="solid"/>
            </v:rect>
            <v:shape style="position:absolute;left:6815;top:-2831;width:426;height:1647" id="docshape131" coordorigin="6816,-2830" coordsize="426,1647" path="m6946,-1196l6816,-1196,6816,-1184,6946,-1184,6946,-1196xm6946,-1426l6816,-1426,6816,-1414,6946,-1414,6946,-1426xm6946,-1656l6816,-1656,6816,-1644,6946,-1644,6946,-1656xm6946,-1898l6816,-1898,6816,-1886,6946,-1886,6946,-1898xm6946,-2128l6816,-2128,6816,-2116,6946,-2116,6946,-2128xm6946,-2359l6816,-2359,6816,-2346,6946,-2346,6946,-2359xm7242,-2588l7029,-2588,7029,-2576,7242,-2576,7242,-2588xm7242,-2830l7029,-2830,7029,-2818,7242,-2818,7242,-2830xe" filled="true" fillcolor="#858585" stroked="false">
              <v:path arrowok="t"/>
              <v:fill type="solid"/>
            </v:shape>
            <v:rect style="position:absolute;left:6946;top:-2964;width:83;height:2010" id="docshape132" filled="true" fillcolor="#bf0000" stroked="false">
              <v:fill type="solid"/>
            </v:rect>
            <v:shape style="position:absolute;left:3395;top:-3061;width:5005;height:1877" id="docshape133" coordorigin="3395,-3060" coordsize="5005,1877" path="m7242,-1196l7112,-1196,7112,-1184,7242,-1184,7242,-1196xm7242,-1426l7112,-1426,7112,-1414,7242,-1414,7242,-1426xm7242,-1656l7112,-1656,7112,-1644,7242,-1644,7242,-1656xm7242,-1898l7112,-1898,7112,-1886,7242,-1886,7242,-1898xm7242,-2128l7112,-2128,7112,-2116,7242,-2116,7242,-2128xm7242,-2359l7112,-2359,7112,-2346,7242,-2346,7242,-2359xm7525,-2588l7324,-2588,7324,-2576,7525,-2576,7525,-2588xm7525,-2830l7324,-2830,7324,-2818,7525,-2818,7525,-2830xm8400,-3060l3395,-3060,3395,-3048,8400,-3048,8400,-3060xe" filled="true" fillcolor="#858585" stroked="false">
              <v:path arrowok="t"/>
              <v:fill type="solid"/>
            </v:shape>
            <v:rect style="position:absolute;left:7241;top:-2988;width:83;height:2034" id="docshape134" filled="true" fillcolor="#bf0000" stroked="false">
              <v:fill type="solid"/>
            </v:rect>
            <v:shape style="position:absolute;left:7407;top:-2831;width:414;height:1647" id="docshape135" coordorigin="7407,-2830" coordsize="414,1647" path="m7525,-1196l7407,-1196,7407,-1184,7525,-1184,7525,-1196xm7525,-1426l7407,-1426,7407,-1414,7525,-1414,7525,-1426xm7525,-1656l7407,-1656,7407,-1644,7525,-1644,7525,-1656xm7525,-1898l7407,-1898,7407,-1886,7525,-1886,7525,-1898xm7525,-2128l7407,-2128,7407,-2116,7525,-2116,7525,-2128xm7525,-2359l7407,-2359,7407,-2346,7525,-2346,7525,-2359xm7821,-2588l7608,-2588,7608,-2576,7821,-2576,7821,-2588xm7821,-2830l7608,-2830,7608,-2818,7821,-2818,7821,-2830xe" filled="true" fillcolor="#858585" stroked="false">
              <v:path arrowok="t"/>
              <v:fill type="solid"/>
            </v:shape>
            <v:rect style="position:absolute;left:7525;top:-3012;width:83;height:2058" id="docshape136" filled="true" fillcolor="#bf0000" stroked="false">
              <v:fill type="solid"/>
            </v:rect>
            <v:shape style="position:absolute;left:7690;top:-2831;width:414;height:1647" id="docshape137" coordorigin="7691,-2830" coordsize="414,1647" path="m7821,-1196l7691,-1196,7691,-1184,7821,-1184,7821,-1196xm7821,-1426l7691,-1426,7691,-1414,7821,-1414,7821,-1426xm7821,-1656l7691,-1656,7691,-1644,7821,-1644,7821,-1656xm7821,-1898l7691,-1898,7691,-1886,7821,-1886,7821,-1898xm7821,-2128l7691,-2128,7691,-2116,7821,-2116,7821,-2128xm7821,-2359l7691,-2359,7691,-2346,7821,-2346,7821,-2359xm8104,-2588l7903,-2588,7903,-2576,8104,-2576,8104,-2588xm8104,-2830l7903,-2830,7903,-2818,8104,-2818,8104,-2830xe" filled="true" fillcolor="#858585" stroked="false">
              <v:path arrowok="t"/>
              <v:fill type="solid"/>
            </v:shape>
            <v:rect style="position:absolute;left:7820;top:-3037;width:83;height:2082" id="docshape138" filled="true" fillcolor="#bf0000" stroked="false">
              <v:fill type="solid"/>
            </v:rect>
            <v:shape style="position:absolute;left:7986;top:-2831;width:414;height:1647" id="docshape139" coordorigin="7986,-2830" coordsize="414,1647" path="m8104,-1196l7986,-1196,7986,-1184,8104,-1184,8104,-1196xm8104,-1426l7986,-1426,7986,-1414,8104,-1414,8104,-1426xm8104,-1656l7986,-1656,7986,-1644,8104,-1644,8104,-1656xm8104,-1898l7986,-1898,7986,-1886,8104,-1886,8104,-1898xm8104,-2128l7986,-2128,7986,-2116,8104,-2116,8104,-2128xm8104,-2359l7986,-2359,7986,-2346,8104,-2346,8104,-2359xm8400,-2359l8187,-2359,8187,-2346,8400,-2346,8400,-2359xm8400,-2588l8187,-2588,8187,-2576,8400,-2576,8400,-2588xm8400,-2830l8187,-2830,8187,-2818,8400,-2818,8400,-2830xe" filled="true" fillcolor="#858585" stroked="false">
              <v:path arrowok="t"/>
              <v:fill type="solid"/>
            </v:shape>
            <v:rect style="position:absolute;left:8104;top:-3049;width:83;height:2094" id="docshape140" filled="true" fillcolor="#bf0000" stroked="false">
              <v:fill type="solid"/>
            </v:rect>
            <v:shape style="position:absolute;left:8269;top:-3061;width:425;height:1877" id="docshape141" coordorigin="8270,-3060" coordsize="425,1877" path="m8400,-1196l8270,-1196,8270,-1184,8400,-1184,8400,-1196xm8400,-1426l8270,-1426,8270,-1414,8400,-1414,8400,-1426xm8400,-1656l8270,-1656,8270,-1644,8400,-1644,8400,-1656xm8400,-1898l8270,-1898,8270,-1886,8400,-1886,8400,-1898xm8400,-2128l8270,-2128,8270,-2116,8400,-2116,8400,-2128xm8695,-2359l8482,-2359,8482,-2346,8695,-2346,8695,-2359xm8695,-2588l8482,-2588,8482,-2576,8695,-2576,8695,-2588xm8695,-2830l8482,-2830,8482,-2818,8695,-2818,8695,-2830xm8695,-3060l8482,-3060,8482,-3048,8695,-3048,8695,-3060xe" filled="true" fillcolor="#858585" stroked="false">
              <v:path arrowok="t"/>
              <v:fill type="solid"/>
            </v:shape>
            <v:rect style="position:absolute;left:8399;top:-3073;width:83;height:2119" id="docshape142" filled="true" fillcolor="#bf0000" stroked="false">
              <v:fill type="solid"/>
            </v:rect>
            <v:shape style="position:absolute;left:8565;top:-3061;width:414;height:1877" id="docshape143" coordorigin="8565,-3060" coordsize="414,1877" path="m8695,-1196l8565,-1196,8565,-1184,8695,-1184,8695,-1196xm8695,-1426l8565,-1426,8565,-1414,8695,-1414,8695,-1426xm8695,-1656l8565,-1656,8565,-1644,8695,-1644,8695,-1656xm8695,-1898l8565,-1898,8565,-1886,8695,-1886,8695,-1898xm8695,-2128l8565,-2128,8565,-2116,8695,-2116,8695,-2128xm8978,-2359l8778,-2359,8778,-2346,8978,-2346,8978,-2359xm8978,-2588l8778,-2588,8778,-2576,8978,-2576,8978,-2588xm8978,-2830l8778,-2830,8778,-2818,8978,-2818,8978,-2830xm8978,-3060l8778,-3060,8778,-3048,8978,-3048,8978,-3060xe" filled="true" fillcolor="#858585" stroked="false">
              <v:path arrowok="t"/>
              <v:fill type="solid"/>
            </v:shape>
            <v:rect style="position:absolute;left:8694;top:-3097;width:83;height:2143" id="docshape144" filled="true" fillcolor="#bf0000" stroked="false">
              <v:fill type="solid"/>
            </v:rect>
            <v:shape style="position:absolute;left:8860;top:-3061;width:349;height:1877" id="docshape145" coordorigin="8860,-3060" coordsize="349,1877" path="m8978,-1196l8860,-1196,8860,-1184,8978,-1184,8978,-1196xm8978,-1426l8860,-1426,8860,-1414,8978,-1414,8978,-1426xm8978,-1656l8860,-1656,8860,-1644,8978,-1644,8978,-1656xm8978,-1898l8860,-1898,8860,-1886,8978,-1886,8978,-1898xm8978,-2128l8860,-2128,8860,-2116,8978,-2116,8978,-2128xm9209,-2359l9061,-2359,9061,-2346,9209,-2346,9209,-2359xm9209,-2588l9061,-2588,9061,-2576,9209,-2576,9209,-2588xm9209,-2830l9061,-2830,9061,-2818,9209,-2818,9209,-2830xm9209,-3060l9061,-3060,9061,-3048,9209,-3048,9209,-3060xe" filled="true" fillcolor="#858585" stroked="false">
              <v:path arrowok="t"/>
              <v:fill type="solid"/>
            </v:shape>
            <v:rect style="position:absolute;left:8978;top:-3109;width:83;height:2155" id="docshape146" filled="true" fillcolor="#bf0000" stroked="false">
              <v:fill type="solid"/>
            </v:rect>
            <v:shape style="position:absolute;left:3543;top:-2710;width:5318;height:1755" id="docshape147" coordorigin="3543,-2709" coordsize="5318,1755" path="m3626,-2709l3543,-2709,3543,-954,3626,-954,3626,-2709xm3921,-2685l3838,-2685,3838,-954,3921,-954,3921,-2685xm4205,-2673l4122,-2673,4122,-954,4205,-954,4205,-2673xm4500,-2661l4417,-2661,4417,-954,4500,-954,4500,-2661xm4784,-2637l4701,-2637,4701,-954,4784,-954,4784,-2637xm5079,-2613l4996,-2613,4996,-954,5079,-954,5079,-2613xm5363,-2601l5280,-2601,5280,-954,5363,-954,5363,-2601xm5658,-2576l5575,-2576,5575,-954,5658,-954,5658,-2576xm5954,-2552l5871,-2552,5871,-954,5954,-954,5954,-2552xm6237,-2528l6154,-2528,6154,-954,6237,-954,6237,-2528xm6533,-2504l6450,-2504,6450,-954,6533,-954,6533,-2504xm6816,-2479l6734,-2479,6734,-954,6816,-954,6816,-2479xm7112,-2455l7029,-2455,7029,-954,7112,-954,7112,-2455xm7407,-2419l7324,-2419,7324,-954,7407,-954,7407,-2419xm7691,-2395l7608,-2395,7608,-954,7691,-954,7691,-2395xm7986,-2359l7903,-2359,7903,-954,7986,-954,7986,-2359xm8270,-2334l8187,-2334,8187,-954,8270,-954,8270,-2334xm8565,-2298l8482,-2298,8482,-954,8565,-954,8565,-2298xm8860,-2262l8778,-2262,8778,-954,8860,-954,8860,-2262xe" filled="true" fillcolor="#00b0f0" stroked="false">
              <v:path arrowok="t"/>
              <v:fill type="solid"/>
            </v:shape>
            <v:shape style="position:absolute;left:9144;top:-2129;width:65;height:944" id="docshape148" coordorigin="9144,-2128" coordsize="65,944" path="m9209,-1196l9144,-1196,9144,-1184,9209,-1184,9209,-1196xm9209,-1426l9144,-1426,9144,-1414,9209,-1414,9209,-1426xm9209,-1656l9144,-1656,9144,-1644,9209,-1644,9209,-1656xm9209,-1898l9144,-1898,9144,-1886,9209,-1886,9209,-1898xm9209,-2128l9144,-2128,9144,-2116,9209,-2116,9209,-2128xe" filled="true" fillcolor="#858585" stroked="false">
              <v:path arrowok="t"/>
              <v:fill type="solid"/>
            </v:shape>
            <v:rect style="position:absolute;left:9061;top:-2226;width:83;height:1271" id="docshape149" filled="true" fillcolor="#00b0f0" stroked="false">
              <v:fill type="solid"/>
            </v:rect>
            <v:rect style="position:absolute;left:3395;top:-3291;width:5814;height:13" id="docshape150" filled="true" fillcolor="#858585" stroked="false">
              <v:fill type="solid"/>
            </v:rect>
            <v:shape style="position:absolute;left:3347;top:-3291;width:5867;height:2391" id="docshape151" coordorigin="3348,-3290" coordsize="5867,2391" path="m9215,-960l9209,-960,9209,-966,3401,-966,3401,-3284,3395,-3284,3395,-3290,3348,-3290,3348,-3278,3390,-3278,3390,-3060,3348,-3060,3348,-3048,3390,-3048,3390,-2830,3348,-2830,3348,-2818,3390,-2818,3390,-2588,3348,-2588,3348,-2576,3390,-2576,3390,-2359,3348,-2359,3348,-2346,3390,-2346,3390,-2128,3348,-2128,3348,-2116,3390,-2116,3390,-1898,3348,-1898,3348,-1886,3390,-1886,3390,-1656,3348,-1656,3348,-1644,3390,-1644,3390,-1426,3348,-1426,3348,-1414,3390,-1414,3390,-1196,3348,-1196,3348,-1184,3390,-1184,3390,-966,3348,-966,3348,-954,3390,-954,3390,-899,3401,-899,3401,-954,3685,-954,3685,-899,3696,-899,3696,-954,3969,-954,3969,-899,3980,-899,3980,-954,4264,-954,4264,-899,4275,-899,4275,-954,4548,-954,4548,-899,4559,-899,4559,-954,4843,-954,4843,-899,4854,-899,4854,-954,5138,-954,5138,-899,5150,-899,5150,-954,5422,-954,5422,-899,5434,-899,5434,-954,5717,-954,5717,-899,5729,-899,5729,-954,6001,-954,6001,-899,6013,-899,6013,-954,6296,-954,6296,-899,6308,-899,6308,-954,6592,-954,6592,-899,6603,-899,6603,-954,6875,-954,6875,-899,6887,-899,6887,-954,7171,-954,7171,-899,7182,-899,7182,-954,7454,-954,7454,-899,7466,-899,7466,-954,7750,-954,7750,-899,7761,-899,7761,-954,8045,-954,8045,-899,8057,-899,8057,-954,8329,-954,8329,-899,8340,-899,8340,-954,8624,-954,8624,-899,8636,-899,8636,-954,8908,-954,8908,-899,8919,-899,8919,-954,9203,-954,9203,-899,9215,-899,9215,-960xe" filled="true" fillcolor="#000000" stroked="false">
              <v:path arrowok="t"/>
              <v:fill type="solid"/>
            </v:shape>
            <w10:wrap type="none"/>
          </v:group>
        </w:pict>
      </w:r>
      <w:r>
        <w:rPr/>
        <w:drawing>
          <wp:anchor distT="0" distB="0" distL="0" distR="0" allowOverlap="1" layoutInCell="1" locked="0" behindDoc="0" simplePos="0" relativeHeight="15761408">
            <wp:simplePos x="0" y="0"/>
            <wp:positionH relativeFrom="page">
              <wp:posOffset>1750428</wp:posOffset>
            </wp:positionH>
            <wp:positionV relativeFrom="paragraph">
              <wp:posOffset>-635910</wp:posOffset>
            </wp:positionV>
            <wp:extent cx="321839" cy="65341"/>
            <wp:effectExtent l="0" t="0" r="0" b="0"/>
            <wp:wrapNone/>
            <wp:docPr id="41" name="image46.png"/>
            <wp:cNvGraphicFramePr>
              <a:graphicFrameLocks noChangeAspect="1"/>
            </wp:cNvGraphicFramePr>
            <a:graphic>
              <a:graphicData uri="http://schemas.openxmlformats.org/drawingml/2006/picture">
                <pic:pic>
                  <pic:nvPicPr>
                    <pic:cNvPr id="42" name="image46.png"/>
                    <pic:cNvPicPr/>
                  </pic:nvPicPr>
                  <pic:blipFill>
                    <a:blip r:embed="rId58" cstate="print"/>
                    <a:stretch>
                      <a:fillRect/>
                    </a:stretch>
                  </pic:blipFill>
                  <pic:spPr>
                    <a:xfrm>
                      <a:off x="0" y="0"/>
                      <a:ext cx="321839" cy="65341"/>
                    </a:xfrm>
                    <a:prstGeom prst="rect">
                      <a:avLst/>
                    </a:prstGeom>
                  </pic:spPr>
                </pic:pic>
              </a:graphicData>
            </a:graphic>
          </wp:anchor>
        </w:drawing>
      </w:r>
      <w:r>
        <w:rPr/>
        <w:drawing>
          <wp:anchor distT="0" distB="0" distL="0" distR="0" allowOverlap="1" layoutInCell="1" locked="0" behindDoc="0" simplePos="0" relativeHeight="15761920">
            <wp:simplePos x="0" y="0"/>
            <wp:positionH relativeFrom="page">
              <wp:posOffset>1752485</wp:posOffset>
            </wp:positionH>
            <wp:positionV relativeFrom="paragraph">
              <wp:posOffset>-783611</wp:posOffset>
            </wp:positionV>
            <wp:extent cx="317349" cy="65341"/>
            <wp:effectExtent l="0" t="0" r="0" b="0"/>
            <wp:wrapNone/>
            <wp:docPr id="43" name="image47.png"/>
            <wp:cNvGraphicFramePr>
              <a:graphicFrameLocks noChangeAspect="1"/>
            </wp:cNvGraphicFramePr>
            <a:graphic>
              <a:graphicData uri="http://schemas.openxmlformats.org/drawingml/2006/picture">
                <pic:pic>
                  <pic:nvPicPr>
                    <pic:cNvPr id="44" name="image47.png"/>
                    <pic:cNvPicPr/>
                  </pic:nvPicPr>
                  <pic:blipFill>
                    <a:blip r:embed="rId59" cstate="print"/>
                    <a:stretch>
                      <a:fillRect/>
                    </a:stretch>
                  </pic:blipFill>
                  <pic:spPr>
                    <a:xfrm>
                      <a:off x="0" y="0"/>
                      <a:ext cx="317349" cy="65341"/>
                    </a:xfrm>
                    <a:prstGeom prst="rect">
                      <a:avLst/>
                    </a:prstGeom>
                  </pic:spPr>
                </pic:pic>
              </a:graphicData>
            </a:graphic>
          </wp:anchor>
        </w:drawing>
      </w:r>
      <w:r>
        <w:rPr/>
        <w:drawing>
          <wp:anchor distT="0" distB="0" distL="0" distR="0" allowOverlap="1" layoutInCell="1" locked="0" behindDoc="0" simplePos="0" relativeHeight="15762432">
            <wp:simplePos x="0" y="0"/>
            <wp:positionH relativeFrom="page">
              <wp:posOffset>1749327</wp:posOffset>
            </wp:positionH>
            <wp:positionV relativeFrom="paragraph">
              <wp:posOffset>-931630</wp:posOffset>
            </wp:positionV>
            <wp:extent cx="320336" cy="65341"/>
            <wp:effectExtent l="0" t="0" r="0" b="0"/>
            <wp:wrapNone/>
            <wp:docPr id="45" name="image48.png"/>
            <wp:cNvGraphicFramePr>
              <a:graphicFrameLocks noChangeAspect="1"/>
            </wp:cNvGraphicFramePr>
            <a:graphic>
              <a:graphicData uri="http://schemas.openxmlformats.org/drawingml/2006/picture">
                <pic:pic>
                  <pic:nvPicPr>
                    <pic:cNvPr id="46" name="image48.png"/>
                    <pic:cNvPicPr/>
                  </pic:nvPicPr>
                  <pic:blipFill>
                    <a:blip r:embed="rId60" cstate="print"/>
                    <a:stretch>
                      <a:fillRect/>
                    </a:stretch>
                  </pic:blipFill>
                  <pic:spPr>
                    <a:xfrm>
                      <a:off x="0" y="0"/>
                      <a:ext cx="320336" cy="65341"/>
                    </a:xfrm>
                    <a:prstGeom prst="rect">
                      <a:avLst/>
                    </a:prstGeom>
                  </pic:spPr>
                </pic:pic>
              </a:graphicData>
            </a:graphic>
          </wp:anchor>
        </w:drawing>
      </w:r>
      <w:r>
        <w:rPr/>
        <w:drawing>
          <wp:anchor distT="0" distB="0" distL="0" distR="0" allowOverlap="1" layoutInCell="1" locked="0" behindDoc="0" simplePos="0" relativeHeight="15762944">
            <wp:simplePos x="0" y="0"/>
            <wp:positionH relativeFrom="page">
              <wp:posOffset>1752221</wp:posOffset>
            </wp:positionH>
            <wp:positionV relativeFrom="paragraph">
              <wp:posOffset>-1079623</wp:posOffset>
            </wp:positionV>
            <wp:extent cx="317552" cy="65341"/>
            <wp:effectExtent l="0" t="0" r="0" b="0"/>
            <wp:wrapNone/>
            <wp:docPr id="47" name="image49.png"/>
            <wp:cNvGraphicFramePr>
              <a:graphicFrameLocks noChangeAspect="1"/>
            </wp:cNvGraphicFramePr>
            <a:graphic>
              <a:graphicData uri="http://schemas.openxmlformats.org/drawingml/2006/picture">
                <pic:pic>
                  <pic:nvPicPr>
                    <pic:cNvPr id="48" name="image49.png"/>
                    <pic:cNvPicPr/>
                  </pic:nvPicPr>
                  <pic:blipFill>
                    <a:blip r:embed="rId61" cstate="print"/>
                    <a:stretch>
                      <a:fillRect/>
                    </a:stretch>
                  </pic:blipFill>
                  <pic:spPr>
                    <a:xfrm>
                      <a:off x="0" y="0"/>
                      <a:ext cx="317552" cy="65341"/>
                    </a:xfrm>
                    <a:prstGeom prst="rect">
                      <a:avLst/>
                    </a:prstGeom>
                  </pic:spPr>
                </pic:pic>
              </a:graphicData>
            </a:graphic>
          </wp:anchor>
        </w:drawing>
      </w:r>
      <w:r>
        <w:rPr/>
        <w:drawing>
          <wp:anchor distT="0" distB="0" distL="0" distR="0" allowOverlap="1" layoutInCell="1" locked="0" behindDoc="0" simplePos="0" relativeHeight="15763456">
            <wp:simplePos x="0" y="0"/>
            <wp:positionH relativeFrom="page">
              <wp:posOffset>1750898</wp:posOffset>
            </wp:positionH>
            <wp:positionV relativeFrom="paragraph">
              <wp:posOffset>-1227616</wp:posOffset>
            </wp:positionV>
            <wp:extent cx="318820" cy="65341"/>
            <wp:effectExtent l="0" t="0" r="0" b="0"/>
            <wp:wrapNone/>
            <wp:docPr id="49" name="image50.png"/>
            <wp:cNvGraphicFramePr>
              <a:graphicFrameLocks noChangeAspect="1"/>
            </wp:cNvGraphicFramePr>
            <a:graphic>
              <a:graphicData uri="http://schemas.openxmlformats.org/drawingml/2006/picture">
                <pic:pic>
                  <pic:nvPicPr>
                    <pic:cNvPr id="50" name="image50.png"/>
                    <pic:cNvPicPr/>
                  </pic:nvPicPr>
                  <pic:blipFill>
                    <a:blip r:embed="rId62" cstate="print"/>
                    <a:stretch>
                      <a:fillRect/>
                    </a:stretch>
                  </pic:blipFill>
                  <pic:spPr>
                    <a:xfrm>
                      <a:off x="0" y="0"/>
                      <a:ext cx="318820" cy="65341"/>
                    </a:xfrm>
                    <a:prstGeom prst="rect">
                      <a:avLst/>
                    </a:prstGeom>
                  </pic:spPr>
                </pic:pic>
              </a:graphicData>
            </a:graphic>
          </wp:anchor>
        </w:drawing>
      </w:r>
      <w:r>
        <w:rPr/>
        <w:drawing>
          <wp:anchor distT="0" distB="0" distL="0" distR="0" allowOverlap="1" layoutInCell="1" locked="0" behindDoc="0" simplePos="0" relativeHeight="15767040">
            <wp:simplePos x="0" y="0"/>
            <wp:positionH relativeFrom="page">
              <wp:posOffset>1603463</wp:posOffset>
            </wp:positionH>
            <wp:positionV relativeFrom="paragraph">
              <wp:posOffset>-1539452</wp:posOffset>
            </wp:positionV>
            <wp:extent cx="66798" cy="338137"/>
            <wp:effectExtent l="0" t="0" r="0" b="0"/>
            <wp:wrapNone/>
            <wp:docPr id="51" name="image51.png"/>
            <wp:cNvGraphicFramePr>
              <a:graphicFrameLocks noChangeAspect="1"/>
            </wp:cNvGraphicFramePr>
            <a:graphic>
              <a:graphicData uri="http://schemas.openxmlformats.org/drawingml/2006/picture">
                <pic:pic>
                  <pic:nvPicPr>
                    <pic:cNvPr id="52" name="image51.png"/>
                    <pic:cNvPicPr/>
                  </pic:nvPicPr>
                  <pic:blipFill>
                    <a:blip r:embed="rId63" cstate="print"/>
                    <a:stretch>
                      <a:fillRect/>
                    </a:stretch>
                  </pic:blipFill>
                  <pic:spPr>
                    <a:xfrm>
                      <a:off x="0" y="0"/>
                      <a:ext cx="66798" cy="338137"/>
                    </a:xfrm>
                    <a:prstGeom prst="rect">
                      <a:avLst/>
                    </a:prstGeom>
                  </pic:spPr>
                </pic:pic>
              </a:graphicData>
            </a:graphic>
          </wp:anchor>
        </w:drawing>
      </w:r>
      <w:bookmarkStart w:name="3.2.2 Energy utilization in scenario 4 (" w:id="20"/>
      <w:bookmarkEnd w:id="20"/>
      <w:r>
        <w:rPr/>
      </w:r>
      <w:bookmarkStart w:name="3.3 Landfill occupation" w:id="21"/>
      <w:bookmarkEnd w:id="21"/>
      <w:r>
        <w:rPr/>
      </w:r>
      <w:bookmarkStart w:name="3.3.1 Scenarios 1, 2 and 3" w:id="22"/>
      <w:bookmarkEnd w:id="22"/>
      <w:r>
        <w:rPr/>
      </w:r>
      <w:bookmarkStart w:name="3.3.2 Landfill occupation in scenario 4 " w:id="23"/>
      <w:bookmarkEnd w:id="23"/>
      <w:r>
        <w:rPr/>
      </w:r>
      <w:r>
        <w:rPr>
          <w:rFonts w:ascii="Century"/>
          <w:w w:val="110"/>
          <w:sz w:val="12"/>
        </w:rPr>
        <w:t>Fig. 6.</w:t>
      </w:r>
      <w:r>
        <w:rPr>
          <w:rFonts w:ascii="Century"/>
          <w:spacing w:val="19"/>
          <w:w w:val="110"/>
          <w:sz w:val="12"/>
        </w:rPr>
        <w:t> </w:t>
      </w:r>
      <w:r>
        <w:rPr>
          <w:rFonts w:ascii="Century"/>
          <w:w w:val="110"/>
          <w:sz w:val="12"/>
        </w:rPr>
        <w:t>Comparison</w:t>
      </w:r>
      <w:r>
        <w:rPr>
          <w:rFonts w:ascii="Century"/>
          <w:spacing w:val="1"/>
          <w:w w:val="110"/>
          <w:sz w:val="12"/>
        </w:rPr>
        <w:t> </w:t>
      </w:r>
      <w:r>
        <w:rPr>
          <w:rFonts w:ascii="Century"/>
          <w:w w:val="110"/>
          <w:sz w:val="12"/>
        </w:rPr>
        <w:t>of</w:t>
      </w:r>
      <w:r>
        <w:rPr>
          <w:rFonts w:ascii="Century"/>
          <w:spacing w:val="1"/>
          <w:w w:val="110"/>
          <w:sz w:val="12"/>
        </w:rPr>
        <w:t> </w:t>
      </w:r>
      <w:r>
        <w:rPr>
          <w:rFonts w:ascii="Century"/>
          <w:w w:val="110"/>
          <w:sz w:val="12"/>
        </w:rPr>
        <w:t>energy</w:t>
      </w:r>
      <w:r>
        <w:rPr>
          <w:rFonts w:ascii="Century"/>
          <w:spacing w:val="1"/>
          <w:w w:val="110"/>
          <w:sz w:val="12"/>
        </w:rPr>
        <w:t> </w:t>
      </w:r>
      <w:r>
        <w:rPr>
          <w:rFonts w:ascii="Century"/>
          <w:w w:val="110"/>
          <w:sz w:val="12"/>
        </w:rPr>
        <w:t>utilization</w:t>
      </w:r>
      <w:r>
        <w:rPr>
          <w:rFonts w:ascii="Century"/>
          <w:spacing w:val="1"/>
          <w:w w:val="110"/>
          <w:sz w:val="12"/>
        </w:rPr>
        <w:t> </w:t>
      </w:r>
      <w:r>
        <w:rPr>
          <w:rFonts w:ascii="Century"/>
          <w:w w:val="110"/>
          <w:sz w:val="12"/>
        </w:rPr>
        <w:t>with</w:t>
      </w:r>
      <w:r>
        <w:rPr>
          <w:rFonts w:ascii="Century"/>
          <w:spacing w:val="1"/>
          <w:w w:val="110"/>
          <w:sz w:val="12"/>
        </w:rPr>
        <w:t> </w:t>
      </w:r>
      <w:r>
        <w:rPr>
          <w:rFonts w:ascii="Century"/>
          <w:w w:val="110"/>
          <w:sz w:val="12"/>
        </w:rPr>
        <w:t>increased</w:t>
      </w:r>
      <w:r>
        <w:rPr>
          <w:rFonts w:ascii="Century"/>
          <w:spacing w:val="1"/>
          <w:w w:val="110"/>
          <w:sz w:val="12"/>
        </w:rPr>
        <w:t> </w:t>
      </w:r>
      <w:r>
        <w:rPr>
          <w:rFonts w:ascii="Century"/>
          <w:w w:val="110"/>
          <w:sz w:val="12"/>
        </w:rPr>
        <w:t>recycling</w:t>
      </w:r>
      <w:r>
        <w:rPr>
          <w:rFonts w:ascii="Century"/>
          <w:spacing w:val="1"/>
          <w:w w:val="110"/>
          <w:sz w:val="12"/>
        </w:rPr>
        <w:t> </w:t>
      </w:r>
      <w:r>
        <w:rPr>
          <w:rFonts w:ascii="Century"/>
          <w:spacing w:val="-2"/>
          <w:w w:val="110"/>
          <w:sz w:val="12"/>
        </w:rPr>
        <w:t>rate.</w:t>
      </w:r>
    </w:p>
    <w:p>
      <w:pPr>
        <w:pStyle w:val="BodyText"/>
        <w:rPr>
          <w:rFonts w:ascii="Century"/>
          <w:sz w:val="17"/>
        </w:rPr>
      </w:pPr>
    </w:p>
    <w:p>
      <w:pPr>
        <w:spacing w:after="0"/>
        <w:rPr>
          <w:rFonts w:ascii="Century"/>
          <w:sz w:val="17"/>
        </w:rPr>
        <w:sectPr>
          <w:headerReference w:type="even" r:id="rId34"/>
          <w:pgSz w:w="11910" w:h="15880"/>
          <w:pgMar w:header="0" w:footer="0" w:top="1080" w:bottom="280" w:left="540" w:right="540"/>
          <w:pgNumType w:start="898"/>
        </w:sectPr>
      </w:pPr>
    </w:p>
    <w:p>
      <w:pPr>
        <w:pStyle w:val="BodyText"/>
        <w:spacing w:line="261" w:lineRule="auto" w:before="98"/>
        <w:ind w:left="114" w:right="38"/>
        <w:jc w:val="both"/>
        <w:rPr>
          <w:rFonts w:ascii="Century" w:hAnsi="Century"/>
        </w:rPr>
      </w:pPr>
      <w:r>
        <w:rPr>
          <w:rFonts w:ascii="Century" w:hAnsi="Century"/>
        </w:rPr>
        <w:t>Assuming that no measures are taken to reduce the </w:t>
      </w:r>
      <w:r>
        <w:rPr>
          <w:rFonts w:ascii="Century" w:hAnsi="Century"/>
        </w:rPr>
        <w:t>nation-wide waste</w:t>
      </w:r>
      <w:r>
        <w:rPr>
          <w:rFonts w:ascii="Century" w:hAnsi="Century"/>
          <w:spacing w:val="35"/>
        </w:rPr>
        <w:t> </w:t>
      </w:r>
      <w:r>
        <w:rPr>
          <w:rFonts w:ascii="Century" w:hAnsi="Century"/>
        </w:rPr>
        <w:t>disposal</w:t>
      </w:r>
      <w:r>
        <w:rPr>
          <w:rFonts w:ascii="Century" w:hAnsi="Century"/>
          <w:spacing w:val="35"/>
        </w:rPr>
        <w:t> </w:t>
      </w:r>
      <w:r>
        <w:rPr>
          <w:rFonts w:ascii="Century" w:hAnsi="Century"/>
        </w:rPr>
        <w:t>rates,</w:t>
      </w:r>
      <w:r>
        <w:rPr>
          <w:rFonts w:ascii="Century" w:hAnsi="Century"/>
          <w:spacing w:val="35"/>
        </w:rPr>
        <w:t> </w:t>
      </w:r>
      <w:r>
        <w:rPr>
          <w:rFonts w:ascii="Century" w:hAnsi="Century"/>
        </w:rPr>
        <w:t>a</w:t>
      </w:r>
      <w:r>
        <w:rPr>
          <w:rFonts w:ascii="Century" w:hAnsi="Century"/>
          <w:spacing w:val="35"/>
        </w:rPr>
        <w:t> </w:t>
      </w:r>
      <w:r>
        <w:rPr>
          <w:rFonts w:ascii="Century" w:hAnsi="Century"/>
        </w:rPr>
        <w:t>steady</w:t>
      </w:r>
      <w:r>
        <w:rPr>
          <w:rFonts w:ascii="Century" w:hAnsi="Century"/>
          <w:spacing w:val="35"/>
        </w:rPr>
        <w:t> </w:t>
      </w:r>
      <w:r>
        <w:rPr>
          <w:rFonts w:ascii="Century" w:hAnsi="Century"/>
        </w:rPr>
        <w:t>uphill</w:t>
      </w:r>
      <w:r>
        <w:rPr>
          <w:rFonts w:ascii="Century" w:hAnsi="Century"/>
          <w:spacing w:val="34"/>
        </w:rPr>
        <w:t> </w:t>
      </w:r>
      <w:r>
        <w:rPr>
          <w:rFonts w:ascii="Century" w:hAnsi="Century"/>
        </w:rPr>
        <w:t>climb</w:t>
      </w:r>
      <w:r>
        <w:rPr>
          <w:rFonts w:ascii="Century" w:hAnsi="Century"/>
          <w:spacing w:val="35"/>
        </w:rPr>
        <w:t> </w:t>
      </w:r>
      <w:r>
        <w:rPr>
          <w:rFonts w:ascii="Century" w:hAnsi="Century"/>
        </w:rPr>
        <w:t>of</w:t>
      </w:r>
      <w:r>
        <w:rPr>
          <w:rFonts w:ascii="Century" w:hAnsi="Century"/>
          <w:spacing w:val="35"/>
        </w:rPr>
        <w:t> </w:t>
      </w:r>
      <w:r>
        <w:rPr>
          <w:rFonts w:ascii="Century" w:hAnsi="Century"/>
        </w:rPr>
        <w:t>energy</w:t>
      </w:r>
      <w:r>
        <w:rPr>
          <w:rFonts w:ascii="Century" w:hAnsi="Century"/>
          <w:spacing w:val="35"/>
        </w:rPr>
        <w:t> </w:t>
      </w:r>
      <w:r>
        <w:rPr>
          <w:rFonts w:ascii="Century" w:hAnsi="Century"/>
        </w:rPr>
        <w:t>utilization can be anticipated for the projected years of 2011–2030. This up- ward trend is expected in Semakau as a result of increased activity necessary to handle a corresponding higher MSW landﬁll load. Based</w:t>
      </w:r>
      <w:r>
        <w:rPr>
          <w:rFonts w:ascii="Century" w:hAnsi="Century"/>
          <w:spacing w:val="-5"/>
        </w:rPr>
        <w:t> </w:t>
      </w:r>
      <w:r>
        <w:rPr>
          <w:rFonts w:ascii="Century" w:hAnsi="Century"/>
        </w:rPr>
        <w:t>on</w:t>
      </w:r>
      <w:r>
        <w:rPr>
          <w:rFonts w:ascii="Century" w:hAnsi="Century"/>
          <w:spacing w:val="-4"/>
        </w:rPr>
        <w:t> </w:t>
      </w:r>
      <w:r>
        <w:rPr>
          <w:rFonts w:ascii="Century" w:hAnsi="Century"/>
        </w:rPr>
        <w:t>the</w:t>
      </w:r>
      <w:r>
        <w:rPr>
          <w:rFonts w:ascii="Century" w:hAnsi="Century"/>
          <w:spacing w:val="-4"/>
        </w:rPr>
        <w:t> </w:t>
      </w:r>
      <w:r>
        <w:rPr>
          <w:rFonts w:ascii="Century" w:hAnsi="Century"/>
        </w:rPr>
        <w:t>pattern</w:t>
      </w:r>
      <w:r>
        <w:rPr>
          <w:rFonts w:ascii="Century" w:hAnsi="Century"/>
          <w:spacing w:val="-6"/>
        </w:rPr>
        <w:t> </w:t>
      </w:r>
      <w:r>
        <w:rPr>
          <w:rFonts w:ascii="Century" w:hAnsi="Century"/>
        </w:rPr>
        <w:t>of</w:t>
      </w:r>
      <w:r>
        <w:rPr>
          <w:rFonts w:ascii="Century" w:hAnsi="Century"/>
          <w:spacing w:val="-4"/>
        </w:rPr>
        <w:t> </w:t>
      </w:r>
      <w:r>
        <w:rPr>
          <w:rFonts w:ascii="Century" w:hAnsi="Century"/>
        </w:rPr>
        <w:t>waste</w:t>
      </w:r>
      <w:r>
        <w:rPr>
          <w:rFonts w:ascii="Century" w:hAnsi="Century"/>
          <w:spacing w:val="-5"/>
        </w:rPr>
        <w:t> </w:t>
      </w:r>
      <w:r>
        <w:rPr>
          <w:rFonts w:ascii="Century" w:hAnsi="Century"/>
        </w:rPr>
        <w:t>generation</w:t>
      </w:r>
      <w:r>
        <w:rPr>
          <w:rFonts w:ascii="Century" w:hAnsi="Century"/>
          <w:spacing w:val="-6"/>
        </w:rPr>
        <w:t> </w:t>
      </w:r>
      <w:r>
        <w:rPr>
          <w:rFonts w:ascii="Century" w:hAnsi="Century"/>
        </w:rPr>
        <w:t>over</w:t>
      </w:r>
      <w:r>
        <w:rPr>
          <w:rFonts w:ascii="Century" w:hAnsi="Century"/>
          <w:spacing w:val="-3"/>
        </w:rPr>
        <w:t> </w:t>
      </w:r>
      <w:r>
        <w:rPr>
          <w:rFonts w:ascii="Century" w:hAnsi="Century"/>
        </w:rPr>
        <w:t>the</w:t>
      </w:r>
      <w:r>
        <w:rPr>
          <w:rFonts w:ascii="Century" w:hAnsi="Century"/>
          <w:spacing w:val="-5"/>
        </w:rPr>
        <w:t> </w:t>
      </w:r>
      <w:r>
        <w:rPr>
          <w:rFonts w:ascii="Century" w:hAnsi="Century"/>
        </w:rPr>
        <w:t>years,</w:t>
      </w:r>
      <w:r>
        <w:rPr>
          <w:rFonts w:ascii="Century" w:hAnsi="Century"/>
          <w:spacing w:val="-5"/>
        </w:rPr>
        <w:t> </w:t>
      </w:r>
      <w:r>
        <w:rPr>
          <w:rFonts w:ascii="Century" w:hAnsi="Century"/>
        </w:rPr>
        <w:t>the</w:t>
      </w:r>
      <w:r>
        <w:rPr>
          <w:rFonts w:ascii="Century" w:hAnsi="Century"/>
          <w:spacing w:val="-4"/>
        </w:rPr>
        <w:t> </w:t>
      </w:r>
      <w:r>
        <w:rPr>
          <w:rFonts w:ascii="Century" w:hAnsi="Century"/>
        </w:rPr>
        <w:t>annual increase in energy demands is predicted at approximately 1% per annum. If the trend of MSW continues to climb, the total energy consumed</w:t>
      </w:r>
      <w:r>
        <w:rPr>
          <w:rFonts w:ascii="Century" w:hAnsi="Century"/>
          <w:spacing w:val="32"/>
        </w:rPr>
        <w:t> </w:t>
      </w:r>
      <w:r>
        <w:rPr>
          <w:rFonts w:ascii="Century" w:hAnsi="Century"/>
        </w:rPr>
        <w:t>is</w:t>
      </w:r>
      <w:r>
        <w:rPr>
          <w:rFonts w:ascii="Century" w:hAnsi="Century"/>
          <w:spacing w:val="32"/>
        </w:rPr>
        <w:t> </w:t>
      </w:r>
      <w:r>
        <w:rPr>
          <w:rFonts w:ascii="Century" w:hAnsi="Century"/>
        </w:rPr>
        <w:t>expected</w:t>
      </w:r>
      <w:r>
        <w:rPr>
          <w:rFonts w:ascii="Century" w:hAnsi="Century"/>
          <w:spacing w:val="33"/>
        </w:rPr>
        <w:t> </w:t>
      </w:r>
      <w:r>
        <w:rPr>
          <w:rFonts w:ascii="Century" w:hAnsi="Century"/>
        </w:rPr>
        <w:t>to</w:t>
      </w:r>
      <w:r>
        <w:rPr>
          <w:rFonts w:ascii="Century" w:hAnsi="Century"/>
          <w:spacing w:val="33"/>
        </w:rPr>
        <w:t> </w:t>
      </w:r>
      <w:r>
        <w:rPr>
          <w:rFonts w:ascii="Century" w:hAnsi="Century"/>
        </w:rPr>
        <w:t>be</w:t>
      </w:r>
      <w:r>
        <w:rPr>
          <w:rFonts w:ascii="Century" w:hAnsi="Century"/>
          <w:spacing w:val="33"/>
        </w:rPr>
        <w:t> </w:t>
      </w:r>
      <w:r>
        <w:rPr>
          <w:rFonts w:ascii="Century" w:hAnsi="Century"/>
        </w:rPr>
        <w:t>over</w:t>
      </w:r>
      <w:r>
        <w:rPr>
          <w:rFonts w:ascii="Century" w:hAnsi="Century"/>
          <w:spacing w:val="32"/>
        </w:rPr>
        <w:t> </w:t>
      </w:r>
      <w:r>
        <w:rPr>
          <w:rFonts w:ascii="Century" w:hAnsi="Century"/>
        </w:rPr>
        <w:t>18,000 MJ</w:t>
      </w:r>
      <w:r>
        <w:rPr>
          <w:rFonts w:ascii="Century" w:hAnsi="Century"/>
          <w:spacing w:val="33"/>
        </w:rPr>
        <w:t> </w:t>
      </w:r>
      <w:r>
        <w:rPr>
          <w:rFonts w:ascii="Century" w:hAnsi="Century"/>
        </w:rPr>
        <w:t>per</w:t>
      </w:r>
      <w:r>
        <w:rPr>
          <w:rFonts w:ascii="Century" w:hAnsi="Century"/>
          <w:spacing w:val="33"/>
        </w:rPr>
        <w:t> </w:t>
      </w:r>
      <w:r>
        <w:rPr>
          <w:rFonts w:ascii="Century" w:hAnsi="Century"/>
        </w:rPr>
        <w:t>year</w:t>
      </w:r>
      <w:r>
        <w:rPr>
          <w:rFonts w:ascii="Century" w:hAnsi="Century"/>
          <w:spacing w:val="33"/>
        </w:rPr>
        <w:t> </w:t>
      </w:r>
      <w:r>
        <w:rPr>
          <w:rFonts w:ascii="Century" w:hAnsi="Century"/>
        </w:rPr>
        <w:t>in</w:t>
      </w:r>
      <w:r>
        <w:rPr>
          <w:rFonts w:ascii="Century" w:hAnsi="Century"/>
          <w:spacing w:val="32"/>
        </w:rPr>
        <w:t> </w:t>
      </w:r>
      <w:r>
        <w:rPr>
          <w:rFonts w:ascii="Century" w:hAnsi="Century"/>
        </w:rPr>
        <w:t>2030.</w:t>
      </w:r>
    </w:p>
    <w:p>
      <w:pPr>
        <w:pStyle w:val="BodyText"/>
        <w:spacing w:before="2"/>
        <w:rPr>
          <w:rFonts w:ascii="Century"/>
          <w:sz w:val="18"/>
        </w:rPr>
      </w:pPr>
    </w:p>
    <w:p>
      <w:pPr>
        <w:pStyle w:val="ListParagraph"/>
        <w:numPr>
          <w:ilvl w:val="2"/>
          <w:numId w:val="1"/>
        </w:numPr>
        <w:tabs>
          <w:tab w:pos="550" w:val="left" w:leader="none"/>
        </w:tabs>
        <w:spacing w:line="240" w:lineRule="auto" w:before="0" w:after="0"/>
        <w:ind w:left="549" w:right="0" w:hanging="436"/>
        <w:jc w:val="left"/>
        <w:rPr>
          <w:rFonts w:ascii="Cambria"/>
          <w:i/>
          <w:sz w:val="16"/>
        </w:rPr>
      </w:pPr>
      <w:r>
        <w:rPr>
          <w:rFonts w:ascii="Cambria"/>
          <w:i/>
          <w:w w:val="105"/>
          <w:sz w:val="16"/>
        </w:rPr>
        <w:t>Energy</w:t>
      </w:r>
      <w:r>
        <w:rPr>
          <w:rFonts w:ascii="Cambria"/>
          <w:i/>
          <w:spacing w:val="9"/>
          <w:w w:val="105"/>
          <w:sz w:val="16"/>
        </w:rPr>
        <w:t> </w:t>
      </w:r>
      <w:r>
        <w:rPr>
          <w:rFonts w:ascii="Cambria"/>
          <w:i/>
          <w:w w:val="105"/>
          <w:sz w:val="16"/>
        </w:rPr>
        <w:t>utilization</w:t>
      </w:r>
      <w:r>
        <w:rPr>
          <w:rFonts w:ascii="Cambria"/>
          <w:i/>
          <w:spacing w:val="10"/>
          <w:w w:val="105"/>
          <w:sz w:val="16"/>
        </w:rPr>
        <w:t> </w:t>
      </w:r>
      <w:r>
        <w:rPr>
          <w:rFonts w:ascii="Cambria"/>
          <w:i/>
          <w:w w:val="105"/>
          <w:sz w:val="16"/>
        </w:rPr>
        <w:t>in</w:t>
      </w:r>
      <w:r>
        <w:rPr>
          <w:rFonts w:ascii="Cambria"/>
          <w:i/>
          <w:spacing w:val="9"/>
          <w:w w:val="105"/>
          <w:sz w:val="16"/>
        </w:rPr>
        <w:t> </w:t>
      </w:r>
      <w:r>
        <w:rPr>
          <w:rFonts w:ascii="Cambria"/>
          <w:i/>
          <w:w w:val="105"/>
          <w:sz w:val="16"/>
        </w:rPr>
        <w:t>scenario</w:t>
      </w:r>
      <w:r>
        <w:rPr>
          <w:rFonts w:ascii="Cambria"/>
          <w:i/>
          <w:spacing w:val="10"/>
          <w:w w:val="105"/>
          <w:sz w:val="16"/>
        </w:rPr>
        <w:t> </w:t>
      </w:r>
      <w:r>
        <w:rPr>
          <w:rFonts w:ascii="Cambria"/>
          <w:i/>
          <w:w w:val="105"/>
          <w:sz w:val="16"/>
        </w:rPr>
        <w:t>4</w:t>
      </w:r>
      <w:r>
        <w:rPr>
          <w:rFonts w:ascii="Cambria"/>
          <w:i/>
          <w:spacing w:val="10"/>
          <w:w w:val="105"/>
          <w:sz w:val="16"/>
        </w:rPr>
        <w:t> </w:t>
      </w:r>
      <w:r>
        <w:rPr>
          <w:rFonts w:ascii="Cambria"/>
          <w:i/>
          <w:w w:val="105"/>
          <w:sz w:val="16"/>
        </w:rPr>
        <w:t>(70%</w:t>
      </w:r>
      <w:r>
        <w:rPr>
          <w:rFonts w:ascii="Cambria"/>
          <w:i/>
          <w:spacing w:val="9"/>
          <w:w w:val="105"/>
          <w:sz w:val="16"/>
        </w:rPr>
        <w:t> </w:t>
      </w:r>
      <w:r>
        <w:rPr>
          <w:rFonts w:ascii="Cambria"/>
          <w:i/>
          <w:w w:val="105"/>
          <w:sz w:val="16"/>
        </w:rPr>
        <w:t>recycling</w:t>
      </w:r>
      <w:r>
        <w:rPr>
          <w:rFonts w:ascii="Cambria"/>
          <w:i/>
          <w:spacing w:val="9"/>
          <w:w w:val="105"/>
          <w:sz w:val="16"/>
        </w:rPr>
        <w:t> </w:t>
      </w:r>
      <w:r>
        <w:rPr>
          <w:rFonts w:ascii="Cambria"/>
          <w:i/>
          <w:w w:val="105"/>
          <w:sz w:val="16"/>
        </w:rPr>
        <w:t>rate</w:t>
      </w:r>
      <w:r>
        <w:rPr>
          <w:rFonts w:ascii="Cambria"/>
          <w:i/>
          <w:spacing w:val="10"/>
          <w:w w:val="105"/>
          <w:sz w:val="16"/>
        </w:rPr>
        <w:t> </w:t>
      </w:r>
      <w:r>
        <w:rPr>
          <w:rFonts w:ascii="Cambria"/>
          <w:i/>
          <w:w w:val="105"/>
          <w:sz w:val="16"/>
        </w:rPr>
        <w:t>by</w:t>
      </w:r>
      <w:r>
        <w:rPr>
          <w:rFonts w:ascii="Cambria"/>
          <w:i/>
          <w:spacing w:val="10"/>
          <w:w w:val="105"/>
          <w:sz w:val="16"/>
        </w:rPr>
        <w:t> </w:t>
      </w:r>
      <w:r>
        <w:rPr>
          <w:rFonts w:ascii="Cambria"/>
          <w:i/>
          <w:spacing w:val="-2"/>
          <w:w w:val="105"/>
          <w:sz w:val="16"/>
        </w:rPr>
        <w:t>2030)</w:t>
      </w:r>
    </w:p>
    <w:p>
      <w:pPr>
        <w:pStyle w:val="BodyText"/>
        <w:spacing w:line="261" w:lineRule="auto" w:before="16"/>
        <w:ind w:left="114" w:right="38" w:firstLine="232"/>
        <w:jc w:val="both"/>
        <w:rPr>
          <w:rFonts w:ascii="Century" w:hAnsi="Century"/>
        </w:rPr>
      </w:pPr>
      <w:r>
        <w:rPr>
          <w:rFonts w:ascii="Century" w:hAnsi="Century"/>
        </w:rPr>
        <w:t>A comparison between scenarios 1 and 3 with scenario 4 for </w:t>
      </w:r>
      <w:r>
        <w:rPr>
          <w:rFonts w:ascii="Century" w:hAnsi="Century"/>
        </w:rPr>
        <w:t>en- ergy utilization is displayed in </w:t>
      </w:r>
      <w:r>
        <w:rPr>
          <w:rFonts w:ascii="Century" w:hAnsi="Century"/>
          <w:color w:val="000066"/>
        </w:rPr>
        <w:t>Fig. 6</w:t>
      </w:r>
      <w:r>
        <w:rPr>
          <w:rFonts w:ascii="Century" w:hAnsi="Century"/>
        </w:rPr>
        <w:t>. As the recycling rates were gradually increased year-by-year, the potential energy savings in- creased</w:t>
      </w:r>
      <w:r>
        <w:rPr>
          <w:rFonts w:ascii="Century" w:hAnsi="Century"/>
          <w:spacing w:val="21"/>
        </w:rPr>
        <w:t> </w:t>
      </w:r>
      <w:r>
        <w:rPr>
          <w:rFonts w:ascii="Century" w:hAnsi="Century"/>
        </w:rPr>
        <w:t>from</w:t>
      </w:r>
      <w:r>
        <w:rPr>
          <w:rFonts w:ascii="Century" w:hAnsi="Century"/>
          <w:spacing w:val="23"/>
        </w:rPr>
        <w:t> </w:t>
      </w:r>
      <w:r>
        <w:rPr>
          <w:rFonts w:ascii="Century" w:hAnsi="Century"/>
        </w:rPr>
        <w:t>around</w:t>
      </w:r>
      <w:r>
        <w:rPr>
          <w:rFonts w:ascii="Century" w:hAnsi="Century"/>
          <w:spacing w:val="23"/>
        </w:rPr>
        <w:t> </w:t>
      </w:r>
      <w:r>
        <w:rPr>
          <w:rFonts w:ascii="Century" w:hAnsi="Century"/>
        </w:rPr>
        <w:t>2%</w:t>
      </w:r>
      <w:r>
        <w:rPr>
          <w:rFonts w:ascii="Century" w:hAnsi="Century"/>
          <w:spacing w:val="23"/>
        </w:rPr>
        <w:t> </w:t>
      </w:r>
      <w:r>
        <w:rPr>
          <w:rFonts w:ascii="Century" w:hAnsi="Century"/>
        </w:rPr>
        <w:t>in</w:t>
      </w:r>
      <w:r>
        <w:rPr>
          <w:rFonts w:ascii="Century" w:hAnsi="Century"/>
          <w:spacing w:val="23"/>
        </w:rPr>
        <w:t> </w:t>
      </w:r>
      <w:r>
        <w:rPr>
          <w:rFonts w:ascii="Century" w:hAnsi="Century"/>
        </w:rPr>
        <w:t>2012</w:t>
      </w:r>
      <w:r>
        <w:rPr>
          <w:rFonts w:ascii="Century" w:hAnsi="Century"/>
          <w:spacing w:val="22"/>
        </w:rPr>
        <w:t> </w:t>
      </w:r>
      <w:r>
        <w:rPr>
          <w:rFonts w:ascii="Century" w:hAnsi="Century"/>
        </w:rPr>
        <w:t>to</w:t>
      </w:r>
      <w:r>
        <w:rPr>
          <w:rFonts w:ascii="Century" w:hAnsi="Century"/>
          <w:spacing w:val="23"/>
        </w:rPr>
        <w:t> </w:t>
      </w:r>
      <w:r>
        <w:rPr>
          <w:rFonts w:ascii="Century" w:hAnsi="Century"/>
        </w:rPr>
        <w:t>19%</w:t>
      </w:r>
      <w:r>
        <w:rPr>
          <w:rFonts w:ascii="Century" w:hAnsi="Century"/>
          <w:spacing w:val="21"/>
        </w:rPr>
        <w:t> </w:t>
      </w:r>
      <w:r>
        <w:rPr>
          <w:rFonts w:ascii="Century" w:hAnsi="Century"/>
        </w:rPr>
        <w:t>in</w:t>
      </w:r>
      <w:r>
        <w:rPr>
          <w:rFonts w:ascii="Century" w:hAnsi="Century"/>
          <w:spacing w:val="24"/>
        </w:rPr>
        <w:t> </w:t>
      </w:r>
      <w:r>
        <w:rPr>
          <w:rFonts w:ascii="Century" w:hAnsi="Century"/>
        </w:rPr>
        <w:t>year</w:t>
      </w:r>
      <w:r>
        <w:rPr>
          <w:rFonts w:ascii="Century" w:hAnsi="Century"/>
          <w:spacing w:val="22"/>
        </w:rPr>
        <w:t> </w:t>
      </w:r>
      <w:r>
        <w:rPr>
          <w:rFonts w:ascii="Century" w:hAnsi="Century"/>
        </w:rPr>
        <w:t>2020</w:t>
      </w:r>
      <w:r>
        <w:rPr>
          <w:rFonts w:ascii="Century" w:hAnsi="Century"/>
          <w:spacing w:val="23"/>
        </w:rPr>
        <w:t> </w:t>
      </w:r>
      <w:r>
        <w:rPr>
          <w:rFonts w:ascii="Century" w:hAnsi="Century"/>
        </w:rPr>
        <w:t>and</w:t>
      </w:r>
      <w:r>
        <w:rPr>
          <w:rFonts w:ascii="Century" w:hAnsi="Century"/>
          <w:spacing w:val="23"/>
        </w:rPr>
        <w:t> </w:t>
      </w:r>
      <w:r>
        <w:rPr>
          <w:rFonts w:ascii="Century" w:hAnsi="Century"/>
          <w:spacing w:val="-2"/>
        </w:rPr>
        <w:t>ﬁnally</w:t>
      </w:r>
    </w:p>
    <w:p>
      <w:pPr>
        <w:pStyle w:val="BodyText"/>
        <w:spacing w:line="191" w:lineRule="exact"/>
        <w:ind w:left="114"/>
        <w:jc w:val="both"/>
        <w:rPr>
          <w:rFonts w:ascii="Century"/>
        </w:rPr>
      </w:pPr>
      <w:r>
        <w:rPr>
          <w:rFonts w:ascii="Century"/>
          <w:w w:val="105"/>
        </w:rPr>
        <w:t>to</w:t>
      </w:r>
      <w:r>
        <w:rPr>
          <w:rFonts w:ascii="Century"/>
          <w:spacing w:val="-9"/>
          <w:w w:val="105"/>
        </w:rPr>
        <w:t> </w:t>
      </w:r>
      <w:r>
        <w:rPr>
          <w:rFonts w:ascii="Century"/>
          <w:w w:val="105"/>
        </w:rPr>
        <w:t>40%</w:t>
      </w:r>
      <w:r>
        <w:rPr>
          <w:rFonts w:ascii="Century"/>
          <w:spacing w:val="-9"/>
          <w:w w:val="105"/>
        </w:rPr>
        <w:t> </w:t>
      </w:r>
      <w:r>
        <w:rPr>
          <w:rFonts w:ascii="Century"/>
          <w:w w:val="105"/>
        </w:rPr>
        <w:t>in</w:t>
      </w:r>
      <w:r>
        <w:rPr>
          <w:rFonts w:ascii="Century"/>
          <w:spacing w:val="-7"/>
          <w:w w:val="105"/>
        </w:rPr>
        <w:t> </w:t>
      </w:r>
      <w:r>
        <w:rPr>
          <w:rFonts w:ascii="Century"/>
          <w:spacing w:val="-4"/>
          <w:w w:val="105"/>
        </w:rPr>
        <w:t>2030.</w:t>
      </w:r>
    </w:p>
    <w:p>
      <w:pPr>
        <w:pStyle w:val="BodyText"/>
        <w:spacing w:before="11"/>
        <w:rPr>
          <w:rFonts w:ascii="Century"/>
          <w:sz w:val="19"/>
        </w:rPr>
      </w:pPr>
    </w:p>
    <w:p>
      <w:pPr>
        <w:pStyle w:val="ListParagraph"/>
        <w:numPr>
          <w:ilvl w:val="1"/>
          <w:numId w:val="1"/>
        </w:numPr>
        <w:tabs>
          <w:tab w:pos="423" w:val="left" w:leader="none"/>
        </w:tabs>
        <w:spacing w:line="240" w:lineRule="auto" w:before="0" w:after="0"/>
        <w:ind w:left="422" w:right="0" w:hanging="309"/>
        <w:jc w:val="left"/>
        <w:rPr>
          <w:rFonts w:ascii="Cambria" w:hAnsi="Cambria"/>
          <w:i/>
          <w:sz w:val="16"/>
        </w:rPr>
      </w:pPr>
      <w:r>
        <w:rPr>
          <w:rFonts w:ascii="Cambria" w:hAnsi="Cambria"/>
          <w:i/>
          <w:w w:val="105"/>
          <w:sz w:val="16"/>
        </w:rPr>
        <w:t>Landﬁll</w:t>
      </w:r>
      <w:r>
        <w:rPr>
          <w:rFonts w:ascii="Cambria" w:hAnsi="Cambria"/>
          <w:i/>
          <w:spacing w:val="4"/>
          <w:w w:val="105"/>
          <w:sz w:val="16"/>
        </w:rPr>
        <w:t> </w:t>
      </w:r>
      <w:r>
        <w:rPr>
          <w:rFonts w:ascii="Cambria" w:hAnsi="Cambria"/>
          <w:i/>
          <w:spacing w:val="-2"/>
          <w:w w:val="105"/>
          <w:sz w:val="16"/>
        </w:rPr>
        <w:t>occupation</w:t>
      </w:r>
    </w:p>
    <w:p>
      <w:pPr>
        <w:pStyle w:val="BodyText"/>
        <w:spacing w:before="8"/>
        <w:rPr>
          <w:rFonts w:ascii="Cambria"/>
          <w:i/>
          <w:sz w:val="19"/>
        </w:rPr>
      </w:pPr>
    </w:p>
    <w:p>
      <w:pPr>
        <w:pStyle w:val="ListParagraph"/>
        <w:numPr>
          <w:ilvl w:val="2"/>
          <w:numId w:val="1"/>
        </w:numPr>
        <w:tabs>
          <w:tab w:pos="550" w:val="left" w:leader="none"/>
        </w:tabs>
        <w:spacing w:line="240" w:lineRule="auto" w:before="0" w:after="0"/>
        <w:ind w:left="549" w:right="0" w:hanging="436"/>
        <w:jc w:val="left"/>
        <w:rPr>
          <w:rFonts w:ascii="Cambria"/>
          <w:i/>
          <w:sz w:val="16"/>
        </w:rPr>
      </w:pPr>
      <w:r>
        <w:rPr>
          <w:rFonts w:ascii="Cambria"/>
          <w:i/>
          <w:w w:val="105"/>
          <w:sz w:val="16"/>
        </w:rPr>
        <w:t>Scenarios</w:t>
      </w:r>
      <w:r>
        <w:rPr>
          <w:rFonts w:ascii="Cambria"/>
          <w:i/>
          <w:spacing w:val="15"/>
          <w:w w:val="105"/>
          <w:sz w:val="16"/>
        </w:rPr>
        <w:t> </w:t>
      </w:r>
      <w:r>
        <w:rPr>
          <w:rFonts w:ascii="Cambria"/>
          <w:i/>
          <w:w w:val="105"/>
          <w:sz w:val="16"/>
        </w:rPr>
        <w:t>1,</w:t>
      </w:r>
      <w:r>
        <w:rPr>
          <w:rFonts w:ascii="Cambria"/>
          <w:i/>
          <w:spacing w:val="17"/>
          <w:w w:val="105"/>
          <w:sz w:val="16"/>
        </w:rPr>
        <w:t> </w:t>
      </w:r>
      <w:r>
        <w:rPr>
          <w:rFonts w:ascii="Cambria"/>
          <w:i/>
          <w:w w:val="105"/>
          <w:sz w:val="16"/>
        </w:rPr>
        <w:t>2</w:t>
      </w:r>
      <w:r>
        <w:rPr>
          <w:rFonts w:ascii="Cambria"/>
          <w:i/>
          <w:spacing w:val="18"/>
          <w:w w:val="105"/>
          <w:sz w:val="16"/>
        </w:rPr>
        <w:t> </w:t>
      </w:r>
      <w:r>
        <w:rPr>
          <w:rFonts w:ascii="Cambria"/>
          <w:i/>
          <w:w w:val="105"/>
          <w:sz w:val="16"/>
        </w:rPr>
        <w:t>and</w:t>
      </w:r>
      <w:r>
        <w:rPr>
          <w:rFonts w:ascii="Cambria"/>
          <w:i/>
          <w:spacing w:val="17"/>
          <w:w w:val="105"/>
          <w:sz w:val="16"/>
        </w:rPr>
        <w:t> </w:t>
      </w:r>
      <w:r>
        <w:rPr>
          <w:rFonts w:ascii="Cambria"/>
          <w:i/>
          <w:spacing w:val="-10"/>
          <w:w w:val="105"/>
          <w:sz w:val="16"/>
        </w:rPr>
        <w:t>3</w:t>
      </w:r>
    </w:p>
    <w:p>
      <w:pPr>
        <w:pStyle w:val="BodyText"/>
        <w:spacing w:line="254" w:lineRule="auto" w:before="16"/>
        <w:ind w:left="114" w:right="38" w:firstLine="232"/>
        <w:jc w:val="both"/>
        <w:rPr>
          <w:rFonts w:ascii="Century" w:hAnsi="Century"/>
        </w:rPr>
      </w:pPr>
      <w:r>
        <w:rPr>
          <w:rFonts w:ascii="Century" w:hAnsi="Century"/>
        </w:rPr>
        <w:t>Land use impact can be characterized by the percentage </w:t>
      </w:r>
      <w:r>
        <w:rPr>
          <w:rFonts w:ascii="Century" w:hAnsi="Century"/>
        </w:rPr>
        <w:t>of decreasing volume of landﬁll available. The computation of volu- metric impact is performed through a summation of mass–volume conversion after accounting for the densities of incineration ash,</w:t>
      </w:r>
      <w:r>
        <w:rPr>
          <w:rFonts w:ascii="Century" w:hAnsi="Century"/>
          <w:spacing w:val="40"/>
        </w:rPr>
        <w:t> </w:t>
      </w:r>
      <w:r>
        <w:rPr>
          <w:sz w:val="19"/>
        </w:rPr>
        <w:t>q</w:t>
      </w:r>
      <w:r>
        <w:rPr>
          <w:rFonts w:ascii="Cambria" w:hAnsi="Cambria"/>
          <w:i/>
          <w:position w:val="-3"/>
          <w:sz w:val="10"/>
        </w:rPr>
        <w:t>ash</w:t>
      </w:r>
      <w:r>
        <w:rPr>
          <w:rFonts w:ascii="Cambria" w:hAnsi="Cambria"/>
          <w:i/>
          <w:spacing w:val="-12"/>
          <w:position w:val="-3"/>
          <w:sz w:val="10"/>
        </w:rPr>
        <w:t> </w:t>
      </w:r>
      <w:r>
        <w:rPr>
          <w:rFonts w:ascii="Century" w:hAnsi="Century"/>
        </w:rPr>
        <w:t>,</w:t>
      </w:r>
      <w:r>
        <w:rPr>
          <w:rFonts w:ascii="Century" w:hAnsi="Century"/>
          <w:spacing w:val="21"/>
        </w:rPr>
        <w:t> </w:t>
      </w:r>
      <w:r>
        <w:rPr>
          <w:rFonts w:ascii="Century" w:hAnsi="Century"/>
        </w:rPr>
        <w:t>and</w:t>
      </w:r>
      <w:r>
        <w:rPr>
          <w:rFonts w:ascii="Century" w:hAnsi="Century"/>
          <w:spacing w:val="21"/>
        </w:rPr>
        <w:t> </w:t>
      </w:r>
      <w:r>
        <w:rPr>
          <w:rFonts w:ascii="Century" w:hAnsi="Century"/>
        </w:rPr>
        <w:t>non-incinerable</w:t>
      </w:r>
      <w:r>
        <w:rPr>
          <w:rFonts w:ascii="Century" w:hAnsi="Century"/>
          <w:spacing w:val="21"/>
        </w:rPr>
        <w:t> </w:t>
      </w:r>
      <w:r>
        <w:rPr>
          <w:rFonts w:ascii="Century" w:hAnsi="Century"/>
        </w:rPr>
        <w:t>MSW,</w:t>
      </w:r>
      <w:r>
        <w:rPr>
          <w:rFonts w:ascii="Century" w:hAnsi="Century"/>
          <w:spacing w:val="19"/>
        </w:rPr>
        <w:t> </w:t>
      </w:r>
      <w:r>
        <w:rPr>
          <w:sz w:val="19"/>
        </w:rPr>
        <w:t>q</w:t>
      </w:r>
      <w:r>
        <w:rPr>
          <w:rFonts w:ascii="Century" w:hAnsi="Century"/>
          <w:position w:val="-3"/>
          <w:sz w:val="10"/>
        </w:rPr>
        <w:t>landfilled</w:t>
      </w:r>
      <w:r>
        <w:rPr>
          <w:rFonts w:ascii="Century" w:hAnsi="Century"/>
        </w:rPr>
        <w:t>,</w:t>
      </w:r>
      <w:r>
        <w:rPr>
          <w:rFonts w:ascii="Century" w:hAnsi="Century"/>
          <w:spacing w:val="21"/>
        </w:rPr>
        <w:t> </w:t>
      </w:r>
      <w:r>
        <w:rPr>
          <w:rFonts w:ascii="Century" w:hAnsi="Century"/>
        </w:rPr>
        <w:t>listed</w:t>
      </w:r>
      <w:r>
        <w:rPr>
          <w:rFonts w:ascii="Century" w:hAnsi="Century"/>
          <w:spacing w:val="22"/>
        </w:rPr>
        <w:t> </w:t>
      </w:r>
      <w:r>
        <w:rPr>
          <w:rFonts w:ascii="Century" w:hAnsi="Century"/>
        </w:rPr>
        <w:t>in</w:t>
      </w:r>
      <w:r>
        <w:rPr>
          <w:rFonts w:ascii="Century" w:hAnsi="Century"/>
          <w:spacing w:val="21"/>
        </w:rPr>
        <w:t> </w:t>
      </w:r>
      <w:r>
        <w:rPr>
          <w:rFonts w:ascii="Century" w:hAnsi="Century"/>
        </w:rPr>
        <w:t>Eq.</w:t>
      </w:r>
      <w:r>
        <w:rPr>
          <w:rFonts w:ascii="Century" w:hAnsi="Century"/>
          <w:spacing w:val="20"/>
        </w:rPr>
        <w:t> </w:t>
      </w:r>
      <w:r>
        <w:rPr>
          <w:rFonts w:ascii="Century" w:hAnsi="Century"/>
          <w:color w:val="000066"/>
        </w:rPr>
        <w:t>(4)</w:t>
      </w:r>
      <w:r>
        <w:rPr>
          <w:rFonts w:ascii="Century" w:hAnsi="Century"/>
        </w:rPr>
        <w:t>.</w:t>
      </w:r>
      <w:r>
        <w:rPr>
          <w:rFonts w:ascii="Century" w:hAnsi="Century"/>
          <w:spacing w:val="22"/>
        </w:rPr>
        <w:t> </w:t>
      </w:r>
      <w:r>
        <w:rPr>
          <w:rFonts w:ascii="Century" w:hAnsi="Century"/>
          <w:spacing w:val="-2"/>
        </w:rPr>
        <w:t>Speciﬁc</w:t>
      </w:r>
    </w:p>
    <w:p>
      <w:pPr>
        <w:spacing w:line="181" w:lineRule="exact" w:before="0"/>
        <w:ind w:left="114" w:right="0" w:firstLine="0"/>
        <w:jc w:val="both"/>
        <w:rPr>
          <w:rFonts w:ascii="Century" w:hAnsi="Century"/>
          <w:sz w:val="16"/>
        </w:rPr>
      </w:pPr>
      <w:r>
        <w:rPr>
          <w:rFonts w:ascii="Century" w:hAnsi="Century"/>
          <w:w w:val="105"/>
          <w:sz w:val="16"/>
        </w:rPr>
        <w:t>volumes,</w:t>
      </w:r>
      <w:r>
        <w:rPr>
          <w:rFonts w:ascii="Century" w:hAnsi="Century"/>
          <w:spacing w:val="-2"/>
          <w:w w:val="105"/>
          <w:sz w:val="16"/>
        </w:rPr>
        <w:t> </w:t>
      </w:r>
      <w:r>
        <w:rPr>
          <w:rFonts w:ascii="Century" w:hAnsi="Century"/>
          <w:w w:val="105"/>
          <w:sz w:val="16"/>
        </w:rPr>
        <w:t>1/</w:t>
      </w:r>
      <w:r>
        <w:rPr>
          <w:w w:val="105"/>
          <w:sz w:val="18"/>
        </w:rPr>
        <w:t>q</w:t>
      </w:r>
      <w:r>
        <w:rPr>
          <w:rFonts w:ascii="Century" w:hAnsi="Century"/>
          <w:w w:val="105"/>
          <w:sz w:val="18"/>
          <w:vertAlign w:val="subscript"/>
        </w:rPr>
        <w:t>ash</w:t>
      </w:r>
      <w:r>
        <w:rPr>
          <w:rFonts w:ascii="Century" w:hAnsi="Century"/>
          <w:spacing w:val="-6"/>
          <w:w w:val="105"/>
          <w:sz w:val="18"/>
          <w:vertAlign w:val="baseline"/>
        </w:rPr>
        <w:t> </w:t>
      </w:r>
      <w:r>
        <w:rPr>
          <w:rFonts w:ascii="Century" w:hAnsi="Century"/>
          <w:w w:val="105"/>
          <w:sz w:val="16"/>
          <w:vertAlign w:val="baseline"/>
        </w:rPr>
        <w:t>and</w:t>
      </w:r>
      <w:r>
        <w:rPr>
          <w:rFonts w:ascii="Century" w:hAnsi="Century"/>
          <w:spacing w:val="-2"/>
          <w:w w:val="105"/>
          <w:sz w:val="16"/>
          <w:vertAlign w:val="baseline"/>
        </w:rPr>
        <w:t> </w:t>
      </w:r>
      <w:r>
        <w:rPr>
          <w:rFonts w:ascii="Century" w:hAnsi="Century"/>
          <w:w w:val="105"/>
          <w:sz w:val="16"/>
          <w:vertAlign w:val="baseline"/>
        </w:rPr>
        <w:t>1/</w:t>
      </w:r>
      <w:r>
        <w:rPr>
          <w:w w:val="105"/>
          <w:sz w:val="18"/>
          <w:vertAlign w:val="baseline"/>
        </w:rPr>
        <w:t>q</w:t>
      </w:r>
      <w:r>
        <w:rPr>
          <w:rFonts w:ascii="Century" w:hAnsi="Century"/>
          <w:w w:val="105"/>
          <w:sz w:val="18"/>
          <w:vertAlign w:val="subscript"/>
        </w:rPr>
        <w:t>landﬁlled</w:t>
      </w:r>
      <w:r>
        <w:rPr>
          <w:rFonts w:ascii="Century" w:hAnsi="Century"/>
          <w:w w:val="105"/>
          <w:sz w:val="16"/>
          <w:vertAlign w:val="baseline"/>
        </w:rPr>
        <w:t>, were</w:t>
      </w:r>
      <w:r>
        <w:rPr>
          <w:rFonts w:ascii="Century" w:hAnsi="Century"/>
          <w:spacing w:val="-1"/>
          <w:w w:val="105"/>
          <w:sz w:val="16"/>
          <w:vertAlign w:val="baseline"/>
        </w:rPr>
        <w:t> </w:t>
      </w:r>
      <w:r>
        <w:rPr>
          <w:rFonts w:ascii="Century" w:hAnsi="Century"/>
          <w:w w:val="105"/>
          <w:sz w:val="16"/>
          <w:vertAlign w:val="baseline"/>
        </w:rPr>
        <w:t>obtained</w:t>
      </w:r>
      <w:r>
        <w:rPr>
          <w:rFonts w:ascii="Century" w:hAnsi="Century"/>
          <w:spacing w:val="-2"/>
          <w:w w:val="105"/>
          <w:sz w:val="16"/>
          <w:vertAlign w:val="baseline"/>
        </w:rPr>
        <w:t> </w:t>
      </w:r>
      <w:r>
        <w:rPr>
          <w:rFonts w:ascii="Century" w:hAnsi="Century"/>
          <w:w w:val="105"/>
          <w:sz w:val="16"/>
          <w:vertAlign w:val="baseline"/>
        </w:rPr>
        <w:t>through a</w:t>
      </w:r>
      <w:r>
        <w:rPr>
          <w:rFonts w:ascii="Century" w:hAnsi="Century"/>
          <w:spacing w:val="-1"/>
          <w:w w:val="105"/>
          <w:sz w:val="16"/>
          <w:vertAlign w:val="baseline"/>
        </w:rPr>
        <w:t> </w:t>
      </w:r>
      <w:r>
        <w:rPr>
          <w:rFonts w:ascii="Century" w:hAnsi="Century"/>
          <w:spacing w:val="-2"/>
          <w:w w:val="105"/>
          <w:sz w:val="16"/>
          <w:vertAlign w:val="baseline"/>
        </w:rPr>
        <w:t>simulta-</w:t>
      </w:r>
    </w:p>
    <w:p>
      <w:pPr>
        <w:pStyle w:val="BodyText"/>
        <w:spacing w:line="261" w:lineRule="auto"/>
        <w:ind w:left="114" w:right="38"/>
        <w:jc w:val="both"/>
        <w:rPr>
          <w:rFonts w:ascii="Century" w:hAnsi="Century"/>
        </w:rPr>
      </w:pPr>
      <w:r>
        <w:rPr>
          <w:rFonts w:ascii="Century" w:hAnsi="Century"/>
          <w:w w:val="105"/>
        </w:rPr>
        <w:t>neous</w:t>
      </w:r>
      <w:r>
        <w:rPr>
          <w:rFonts w:ascii="Century" w:hAnsi="Century"/>
          <w:spacing w:val="-8"/>
          <w:w w:val="105"/>
        </w:rPr>
        <w:t> </w:t>
      </w:r>
      <w:r>
        <w:rPr>
          <w:rFonts w:ascii="Cambria" w:hAnsi="Cambria"/>
          <w:i/>
          <w:w w:val="105"/>
        </w:rPr>
        <w:t>least-square</w:t>
      </w:r>
      <w:r>
        <w:rPr>
          <w:rFonts w:ascii="Cambria" w:hAnsi="Cambria"/>
          <w:i/>
          <w:w w:val="105"/>
        </w:rPr>
        <w:t> approximation</w:t>
      </w:r>
      <w:r>
        <w:rPr>
          <w:rFonts w:ascii="Cambria" w:hAnsi="Cambria"/>
          <w:i/>
          <w:w w:val="105"/>
        </w:rPr>
        <w:t> </w:t>
      </w:r>
      <w:r>
        <w:rPr>
          <w:rFonts w:ascii="Century" w:hAnsi="Century"/>
          <w:w w:val="105"/>
        </w:rPr>
        <w:t>parameter</w:t>
      </w:r>
      <w:r>
        <w:rPr>
          <w:rFonts w:ascii="Century" w:hAnsi="Century"/>
          <w:spacing w:val="-8"/>
          <w:w w:val="105"/>
        </w:rPr>
        <w:t> </w:t>
      </w:r>
      <w:r>
        <w:rPr>
          <w:rFonts w:ascii="Century" w:hAnsi="Century"/>
          <w:w w:val="105"/>
        </w:rPr>
        <w:t>ﬁtting</w:t>
      </w:r>
      <w:r>
        <w:rPr>
          <w:rFonts w:ascii="Century" w:hAnsi="Century"/>
          <w:spacing w:val="-7"/>
          <w:w w:val="105"/>
        </w:rPr>
        <w:t> </w:t>
      </w:r>
      <w:r>
        <w:rPr>
          <w:rFonts w:ascii="Century" w:hAnsi="Century"/>
          <w:w w:val="105"/>
        </w:rPr>
        <w:t>with</w:t>
      </w:r>
      <w:r>
        <w:rPr>
          <w:rFonts w:ascii="Century" w:hAnsi="Century"/>
          <w:spacing w:val="-7"/>
          <w:w w:val="105"/>
        </w:rPr>
        <w:t> </w:t>
      </w:r>
      <w:r>
        <w:rPr>
          <w:rFonts w:ascii="Century" w:hAnsi="Century"/>
          <w:w w:val="105"/>
        </w:rPr>
        <w:t>MATLAB </w:t>
      </w:r>
      <w:r>
        <w:rPr>
          <w:rFonts w:ascii="Century" w:hAnsi="Century"/>
        </w:rPr>
        <w:t>based</w:t>
      </w:r>
      <w:r>
        <w:rPr>
          <w:rFonts w:ascii="Century" w:hAnsi="Century"/>
          <w:spacing w:val="-3"/>
        </w:rPr>
        <w:t> </w:t>
      </w:r>
      <w:r>
        <w:rPr>
          <w:rFonts w:ascii="Century" w:hAnsi="Century"/>
        </w:rPr>
        <w:t>on</w:t>
      </w:r>
      <w:r>
        <w:rPr>
          <w:rFonts w:ascii="Century" w:hAnsi="Century"/>
          <w:spacing w:val="-3"/>
        </w:rPr>
        <w:t> </w:t>
      </w:r>
      <w:r>
        <w:rPr>
          <w:rFonts w:ascii="Century" w:hAnsi="Century"/>
        </w:rPr>
        <w:t>the</w:t>
      </w:r>
      <w:r>
        <w:rPr>
          <w:rFonts w:ascii="Century" w:hAnsi="Century"/>
          <w:spacing w:val="-4"/>
        </w:rPr>
        <w:t> </w:t>
      </w:r>
      <w:r>
        <w:rPr>
          <w:rFonts w:ascii="Century" w:hAnsi="Century"/>
        </w:rPr>
        <w:t>NEA</w:t>
      </w:r>
      <w:r>
        <w:rPr>
          <w:rFonts w:ascii="Century" w:hAnsi="Century"/>
          <w:spacing w:val="-3"/>
        </w:rPr>
        <w:t> </w:t>
      </w:r>
      <w:r>
        <w:rPr>
          <w:rFonts w:ascii="Century" w:hAnsi="Century"/>
        </w:rPr>
        <w:t>statistics</w:t>
      </w:r>
      <w:r>
        <w:rPr>
          <w:rFonts w:ascii="Century" w:hAnsi="Century"/>
          <w:spacing w:val="-3"/>
        </w:rPr>
        <w:t> </w:t>
      </w:r>
      <w:r>
        <w:rPr>
          <w:rFonts w:ascii="Century" w:hAnsi="Century"/>
        </w:rPr>
        <w:t>available</w:t>
      </w:r>
      <w:r>
        <w:rPr>
          <w:rFonts w:ascii="Century" w:hAnsi="Century"/>
          <w:spacing w:val="-4"/>
        </w:rPr>
        <w:t> </w:t>
      </w:r>
      <w:r>
        <w:rPr>
          <w:rFonts w:ascii="Century" w:hAnsi="Century"/>
        </w:rPr>
        <w:t>in</w:t>
      </w:r>
      <w:r>
        <w:rPr>
          <w:rFonts w:ascii="Century" w:hAnsi="Century"/>
          <w:spacing w:val="-2"/>
        </w:rPr>
        <w:t> </w:t>
      </w:r>
      <w:r>
        <w:rPr>
          <w:rFonts w:ascii="Century" w:hAnsi="Century"/>
        </w:rPr>
        <w:t>2003</w:t>
      </w:r>
      <w:r>
        <w:rPr>
          <w:rFonts w:ascii="Century" w:hAnsi="Century"/>
          <w:spacing w:val="-3"/>
        </w:rPr>
        <w:t> </w:t>
      </w:r>
      <w:r>
        <w:rPr>
          <w:rFonts w:ascii="Century" w:hAnsi="Century"/>
        </w:rPr>
        <w:t>and</w:t>
      </w:r>
      <w:r>
        <w:rPr>
          <w:rFonts w:ascii="Century" w:hAnsi="Century"/>
          <w:spacing w:val="-3"/>
        </w:rPr>
        <w:t> </w:t>
      </w:r>
      <w:r>
        <w:rPr>
          <w:rFonts w:ascii="Century" w:hAnsi="Century"/>
        </w:rPr>
        <w:t>2004.</w:t>
      </w:r>
      <w:r>
        <w:rPr>
          <w:rFonts w:ascii="Century" w:hAnsi="Century"/>
          <w:spacing w:val="-2"/>
        </w:rPr>
        <w:t> </w:t>
      </w:r>
      <w:r>
        <w:rPr>
          <w:rFonts w:ascii="Century" w:hAnsi="Century"/>
        </w:rPr>
        <w:t>They</w:t>
      </w:r>
      <w:r>
        <w:rPr>
          <w:rFonts w:ascii="Century" w:hAnsi="Century"/>
          <w:spacing w:val="-2"/>
        </w:rPr>
        <w:t> </w:t>
      </w:r>
      <w:r>
        <w:rPr>
          <w:rFonts w:ascii="Century" w:hAnsi="Century"/>
        </w:rPr>
        <w:t>corre- </w:t>
      </w:r>
      <w:r>
        <w:rPr>
          <w:rFonts w:ascii="Century" w:hAnsi="Century"/>
          <w:w w:val="105"/>
        </w:rPr>
        <w:t>sponded</w:t>
      </w:r>
      <w:r>
        <w:rPr>
          <w:rFonts w:ascii="Century" w:hAnsi="Century"/>
          <w:spacing w:val="-10"/>
          <w:w w:val="105"/>
        </w:rPr>
        <w:t> </w:t>
      </w:r>
      <w:r>
        <w:rPr>
          <w:rFonts w:ascii="Century" w:hAnsi="Century"/>
          <w:w w:val="105"/>
        </w:rPr>
        <w:t>to:</w:t>
      </w:r>
      <w:r>
        <w:rPr>
          <w:rFonts w:ascii="Century" w:hAnsi="Century"/>
          <w:spacing w:val="-6"/>
          <w:w w:val="105"/>
        </w:rPr>
        <w:t> </w:t>
      </w:r>
      <w:r>
        <w:rPr>
          <w:rFonts w:ascii="Century" w:hAnsi="Century"/>
          <w:w w:val="105"/>
        </w:rPr>
        <w:t>3161.9</w:t>
      </w:r>
      <w:r>
        <w:rPr>
          <w:rFonts w:ascii="Century" w:hAnsi="Century"/>
          <w:spacing w:val="-12"/>
          <w:w w:val="105"/>
        </w:rPr>
        <w:t> </w:t>
      </w:r>
      <w:r>
        <w:rPr>
          <w:rFonts w:ascii="Century" w:hAnsi="Century"/>
          <w:w w:val="105"/>
        </w:rPr>
        <w:t>m</w:t>
      </w:r>
      <w:r>
        <w:rPr>
          <w:rFonts w:ascii="Century" w:hAnsi="Century"/>
          <w:w w:val="105"/>
          <w:vertAlign w:val="superscript"/>
        </w:rPr>
        <w:t>3</w:t>
      </w:r>
      <w:r>
        <w:rPr>
          <w:rFonts w:ascii="Century" w:hAnsi="Century"/>
          <w:w w:val="105"/>
          <w:vertAlign w:val="baseline"/>
        </w:rPr>
        <w:t>/kg</w:t>
      </w:r>
      <w:r>
        <w:rPr>
          <w:rFonts w:ascii="Century" w:hAnsi="Century"/>
          <w:spacing w:val="-6"/>
          <w:w w:val="105"/>
          <w:vertAlign w:val="baseline"/>
        </w:rPr>
        <w:t> </w:t>
      </w:r>
      <w:r>
        <w:rPr>
          <w:rFonts w:ascii="Century" w:hAnsi="Century"/>
          <w:w w:val="105"/>
          <w:vertAlign w:val="baseline"/>
        </w:rPr>
        <w:t>for</w:t>
      </w:r>
      <w:r>
        <w:rPr>
          <w:rFonts w:ascii="Century" w:hAnsi="Century"/>
          <w:spacing w:val="-6"/>
          <w:w w:val="105"/>
          <w:vertAlign w:val="baseline"/>
        </w:rPr>
        <w:t> </w:t>
      </w:r>
      <w:r>
        <w:rPr>
          <w:rFonts w:ascii="Century" w:hAnsi="Century"/>
          <w:w w:val="105"/>
          <w:vertAlign w:val="baseline"/>
        </w:rPr>
        <w:t>incineration</w:t>
      </w:r>
      <w:r>
        <w:rPr>
          <w:rFonts w:ascii="Century" w:hAnsi="Century"/>
          <w:spacing w:val="-7"/>
          <w:w w:val="105"/>
          <w:vertAlign w:val="baseline"/>
        </w:rPr>
        <w:t> </w:t>
      </w:r>
      <w:r>
        <w:rPr>
          <w:rFonts w:ascii="Century" w:hAnsi="Century"/>
          <w:w w:val="105"/>
          <w:vertAlign w:val="baseline"/>
        </w:rPr>
        <w:t>ash</w:t>
      </w:r>
      <w:r>
        <w:rPr>
          <w:rFonts w:ascii="Century" w:hAnsi="Century"/>
          <w:spacing w:val="-8"/>
          <w:w w:val="105"/>
          <w:vertAlign w:val="baseline"/>
        </w:rPr>
        <w:t> </w:t>
      </w:r>
      <w:r>
        <w:rPr>
          <w:rFonts w:ascii="Century" w:hAnsi="Century"/>
          <w:w w:val="105"/>
          <w:vertAlign w:val="baseline"/>
        </w:rPr>
        <w:t>and</w:t>
      </w:r>
      <w:r>
        <w:rPr>
          <w:rFonts w:ascii="Century" w:hAnsi="Century"/>
          <w:spacing w:val="-6"/>
          <w:w w:val="105"/>
          <w:vertAlign w:val="baseline"/>
        </w:rPr>
        <w:t> </w:t>
      </w:r>
      <w:r>
        <w:rPr>
          <w:rFonts w:ascii="Century" w:hAnsi="Century"/>
          <w:w w:val="105"/>
          <w:vertAlign w:val="baseline"/>
        </w:rPr>
        <w:t>124.3</w:t>
      </w:r>
      <w:r>
        <w:rPr>
          <w:rFonts w:ascii="Century" w:hAnsi="Century"/>
          <w:spacing w:val="-12"/>
          <w:w w:val="105"/>
          <w:vertAlign w:val="baseline"/>
        </w:rPr>
        <w:t> </w:t>
      </w:r>
      <w:r>
        <w:rPr>
          <w:rFonts w:ascii="Century" w:hAnsi="Century"/>
          <w:w w:val="105"/>
          <w:vertAlign w:val="baseline"/>
        </w:rPr>
        <w:t>m</w:t>
      </w:r>
      <w:r>
        <w:rPr>
          <w:rFonts w:ascii="Century" w:hAnsi="Century"/>
          <w:w w:val="105"/>
          <w:vertAlign w:val="superscript"/>
        </w:rPr>
        <w:t>3</w:t>
      </w:r>
      <w:r>
        <w:rPr>
          <w:rFonts w:ascii="Century" w:hAnsi="Century"/>
          <w:w w:val="105"/>
          <w:vertAlign w:val="baseline"/>
        </w:rPr>
        <w:t>/kg</w:t>
      </w:r>
      <w:r>
        <w:rPr>
          <w:rFonts w:ascii="Century" w:hAnsi="Century"/>
          <w:spacing w:val="-6"/>
          <w:w w:val="105"/>
          <w:vertAlign w:val="baseline"/>
        </w:rPr>
        <w:t> </w:t>
      </w:r>
      <w:r>
        <w:rPr>
          <w:rFonts w:ascii="Century" w:hAnsi="Century"/>
          <w:w w:val="105"/>
          <w:vertAlign w:val="baseline"/>
        </w:rPr>
        <w:t>for non-incinerable MSW.</w:t>
      </w:r>
    </w:p>
    <w:p>
      <w:pPr>
        <w:spacing w:line="188" w:lineRule="exact" w:before="101"/>
        <w:ind w:left="2460" w:right="0" w:firstLine="0"/>
        <w:jc w:val="both"/>
        <w:rPr>
          <w:rFonts w:ascii="Century"/>
          <w:sz w:val="17"/>
        </w:rPr>
      </w:pPr>
      <w:r>
        <w:rPr>
          <w:rFonts w:ascii="Century"/>
          <w:w w:val="105"/>
          <w:sz w:val="17"/>
        </w:rPr>
        <w:t>63</w:t>
      </w:r>
      <w:r>
        <w:rPr>
          <w:rFonts w:ascii="Century"/>
          <w:spacing w:val="-9"/>
          <w:w w:val="105"/>
          <w:sz w:val="17"/>
        </w:rPr>
        <w:t> </w:t>
      </w:r>
      <w:r>
        <w:rPr>
          <w:rFonts w:ascii="Lucida Sans Unicode"/>
          <w:w w:val="105"/>
          <w:sz w:val="17"/>
        </w:rPr>
        <w:t>X</w:t>
      </w:r>
      <w:r>
        <w:rPr>
          <w:rFonts w:ascii="Lucida Sans Unicode"/>
          <w:spacing w:val="-14"/>
          <w:w w:val="105"/>
          <w:sz w:val="17"/>
        </w:rPr>
        <w:t> </w:t>
      </w:r>
      <w:r>
        <w:rPr>
          <w:rFonts w:ascii="Century"/>
          <w:spacing w:val="-2"/>
          <w:w w:val="105"/>
          <w:sz w:val="17"/>
        </w:rPr>
        <w:t>10</w:t>
      </w:r>
      <w:r>
        <w:rPr>
          <w:rFonts w:ascii="Century"/>
          <w:spacing w:val="-2"/>
          <w:w w:val="105"/>
          <w:sz w:val="17"/>
          <w:vertAlign w:val="superscript"/>
        </w:rPr>
        <w:t>6</w:t>
      </w:r>
      <w:r>
        <w:rPr>
          <w:rFonts w:ascii="Cambria"/>
          <w:i/>
          <w:spacing w:val="-2"/>
          <w:w w:val="105"/>
          <w:sz w:val="17"/>
          <w:vertAlign w:val="baseline"/>
        </w:rPr>
        <w:t>m</w:t>
      </w:r>
      <w:r>
        <w:rPr>
          <w:rFonts w:ascii="Century"/>
          <w:spacing w:val="-2"/>
          <w:w w:val="105"/>
          <w:sz w:val="17"/>
          <w:vertAlign w:val="superscript"/>
        </w:rPr>
        <w:t>3</w:t>
      </w:r>
    </w:p>
    <w:p>
      <w:pPr>
        <w:spacing w:line="144" w:lineRule="auto" w:before="0"/>
        <w:ind w:left="114" w:right="0" w:firstLine="0"/>
        <w:jc w:val="both"/>
        <w:rPr>
          <w:rFonts w:ascii="Cambria" w:hAnsi="Cambria"/>
          <w:i/>
          <w:sz w:val="17"/>
        </w:rPr>
      </w:pPr>
      <w:r>
        <w:rPr/>
        <w:pict>
          <v:rect style="position:absolute;margin-left:150.009003pt;margin-top:5.036619pt;width:43.994pt;height:.283450pt;mso-position-horizontal-relative:page;mso-position-vertical-relative:paragraph;z-index:-18237440" id="docshape152" filled="true" fillcolor="#000000" stroked="false">
            <v:fill type="solid"/>
            <w10:wrap type="none"/>
          </v:rect>
        </w:pict>
      </w:r>
      <w:r>
        <w:rPr>
          <w:rFonts w:ascii="Century" w:hAnsi="Century"/>
          <w:sz w:val="17"/>
        </w:rPr>
        <w:t>Volume</w:t>
      </w:r>
      <w:r>
        <w:rPr>
          <w:rFonts w:ascii="Century" w:hAnsi="Century"/>
          <w:spacing w:val="4"/>
          <w:sz w:val="17"/>
        </w:rPr>
        <w:t> </w:t>
      </w:r>
      <w:r>
        <w:rPr>
          <w:rFonts w:ascii="Century" w:hAnsi="Century"/>
          <w:sz w:val="17"/>
        </w:rPr>
        <w:t>of</w:t>
      </w:r>
      <w:r>
        <w:rPr>
          <w:rFonts w:ascii="Century" w:hAnsi="Century"/>
          <w:spacing w:val="16"/>
          <w:sz w:val="17"/>
        </w:rPr>
        <w:t> </w:t>
      </w:r>
      <w:r>
        <w:rPr>
          <w:rFonts w:ascii="Century" w:hAnsi="Century"/>
          <w:sz w:val="17"/>
        </w:rPr>
        <w:t>landfill</w:t>
      </w:r>
      <w:r>
        <w:rPr>
          <w:rFonts w:ascii="Century" w:hAnsi="Century"/>
          <w:spacing w:val="5"/>
          <w:sz w:val="17"/>
        </w:rPr>
        <w:t> </w:t>
      </w:r>
      <w:r>
        <w:rPr>
          <w:rFonts w:ascii="Century" w:hAnsi="Century"/>
          <w:sz w:val="17"/>
        </w:rPr>
        <w:t>material</w:t>
      </w:r>
      <w:r>
        <w:rPr>
          <w:rFonts w:ascii="Century" w:hAnsi="Century"/>
          <w:spacing w:val="-5"/>
          <w:sz w:val="17"/>
        </w:rPr>
        <w:t> </w:t>
      </w:r>
      <w:r>
        <w:rPr>
          <w:rFonts w:ascii="Lucida Sans Unicode" w:hAnsi="Lucida Sans Unicode"/>
          <w:sz w:val="17"/>
        </w:rPr>
        <w:t>¼</w:t>
      </w:r>
      <w:r>
        <w:rPr>
          <w:rFonts w:ascii="Lucida Sans Unicode" w:hAnsi="Lucida Sans Unicode"/>
          <w:spacing w:val="79"/>
          <w:sz w:val="17"/>
        </w:rPr>
        <w:t>   </w:t>
      </w:r>
      <w:r>
        <w:rPr>
          <w:rFonts w:ascii="Cambria" w:hAnsi="Cambria"/>
          <w:i/>
          <w:spacing w:val="-10"/>
          <w:position w:val="-11"/>
          <w:sz w:val="17"/>
        </w:rPr>
        <w:t>L</w:t>
      </w:r>
    </w:p>
    <w:p>
      <w:pPr>
        <w:tabs>
          <w:tab w:pos="3930" w:val="left" w:leader="none"/>
        </w:tabs>
        <w:spacing w:line="150" w:lineRule="exact" w:before="27"/>
        <w:ind w:left="2556" w:right="0" w:firstLine="0"/>
        <w:jc w:val="left"/>
        <w:rPr>
          <w:rFonts w:ascii="Century"/>
          <w:sz w:val="17"/>
        </w:rPr>
      </w:pPr>
      <w:r>
        <w:rPr>
          <w:rFonts w:ascii="Century"/>
          <w:spacing w:val="-10"/>
          <w:sz w:val="17"/>
        </w:rPr>
        <w:t>1</w:t>
      </w:r>
      <w:r>
        <w:rPr>
          <w:rFonts w:ascii="Century"/>
          <w:sz w:val="17"/>
        </w:rPr>
        <w:tab/>
      </w:r>
      <w:r>
        <w:rPr>
          <w:rFonts w:ascii="Century"/>
          <w:spacing w:val="-10"/>
          <w:sz w:val="17"/>
        </w:rPr>
        <w:t>1</w:t>
      </w:r>
    </w:p>
    <w:p>
      <w:pPr>
        <w:tabs>
          <w:tab w:pos="2778" w:val="left" w:leader="none"/>
        </w:tabs>
        <w:spacing w:line="196" w:lineRule="exact" w:before="0"/>
        <w:ind w:left="2285" w:right="0" w:firstLine="0"/>
        <w:jc w:val="left"/>
        <w:rPr>
          <w:rFonts w:ascii="Lucida Sans Unicode" w:hAnsi="Lucida Sans Unicode"/>
          <w:sz w:val="17"/>
        </w:rPr>
      </w:pPr>
      <w:r>
        <w:rPr/>
        <w:pict>
          <v:rect style="position:absolute;margin-left:150.009003pt;margin-top:4.281898pt;width:14.513pt;height:.34015pt;mso-position-horizontal-relative:page;mso-position-vertical-relative:paragraph;z-index:-18236928" id="docshape153" filled="true" fillcolor="#000000" stroked="false">
            <v:fill type="solid"/>
            <w10:wrap type="none"/>
          </v:rect>
        </w:pict>
      </w:r>
      <w:r>
        <w:rPr/>
        <w:pict>
          <v:rect style="position:absolute;margin-left:211.123993pt;margin-top:4.281898pt;width:29.707pt;height:.34015pt;mso-position-horizontal-relative:page;mso-position-vertical-relative:paragraph;z-index:15760384" id="docshape154" filled="true" fillcolor="#000000" stroked="false">
            <v:fill type="solid"/>
            <w10:wrap type="none"/>
          </v:rect>
        </w:pict>
      </w:r>
      <w:r>
        <w:rPr/>
        <w:pict>
          <v:shape style="position:absolute;margin-left:150.009399pt;margin-top:4.281649pt;width:5.55pt;height:11.2pt;mso-position-horizontal-relative:page;mso-position-vertical-relative:paragraph;z-index:-18229248" type="#_x0000_t202" id="docshape155" filled="false" stroked="false">
            <v:textbox inset="0,0,0,0">
              <w:txbxContent>
                <w:p>
                  <w:pPr>
                    <w:spacing w:line="219" w:lineRule="exact" w:before="0"/>
                    <w:ind w:left="0" w:right="0" w:firstLine="0"/>
                    <w:jc w:val="left"/>
                    <w:rPr>
                      <w:sz w:val="20"/>
                    </w:rPr>
                  </w:pPr>
                  <w:r>
                    <w:rPr>
                      <w:w w:val="98"/>
                      <w:sz w:val="20"/>
                    </w:rPr>
                    <w:t>q</w:t>
                  </w:r>
                </w:p>
              </w:txbxContent>
            </v:textbox>
            <w10:wrap type="none"/>
          </v:shape>
        </w:pict>
      </w:r>
      <w:r>
        <w:rPr/>
        <w:pict>
          <v:shape style="position:absolute;margin-left:211.124405pt;margin-top:4.281649pt;width:5.55pt;height:11.2pt;mso-position-horizontal-relative:page;mso-position-vertical-relative:paragraph;z-index:-18228736" type="#_x0000_t202" id="docshape156" filled="false" stroked="false">
            <v:textbox inset="0,0,0,0">
              <w:txbxContent>
                <w:p>
                  <w:pPr>
                    <w:spacing w:line="219" w:lineRule="exact" w:before="0"/>
                    <w:ind w:left="0" w:right="0" w:firstLine="0"/>
                    <w:jc w:val="left"/>
                    <w:rPr>
                      <w:sz w:val="20"/>
                    </w:rPr>
                  </w:pPr>
                  <w:r>
                    <w:rPr>
                      <w:w w:val="98"/>
                      <w:sz w:val="20"/>
                    </w:rPr>
                    <w:t>q</w:t>
                  </w:r>
                </w:p>
              </w:txbxContent>
            </v:textbox>
            <w10:wrap type="none"/>
          </v:shape>
        </w:pict>
      </w:r>
      <w:r>
        <w:rPr>
          <w:rFonts w:ascii="Lucida Sans Unicode" w:hAnsi="Lucida Sans Unicode"/>
          <w:spacing w:val="-10"/>
          <w:sz w:val="17"/>
        </w:rPr>
        <w:t>¼</w:t>
      </w:r>
      <w:r>
        <w:rPr>
          <w:rFonts w:ascii="Lucida Sans Unicode" w:hAnsi="Lucida Sans Unicode"/>
          <w:sz w:val="17"/>
        </w:rPr>
        <w:tab/>
      </w:r>
      <w:r>
        <w:rPr>
          <w:rFonts w:ascii="Lucida Sans Unicode" w:hAnsi="Lucida Sans Unicode"/>
          <w:spacing w:val="-2"/>
          <w:sz w:val="17"/>
        </w:rPr>
        <w:t>ð</w:t>
      </w:r>
      <w:r>
        <w:rPr>
          <w:rFonts w:ascii="Century" w:hAnsi="Century"/>
          <w:spacing w:val="-2"/>
          <w:sz w:val="17"/>
        </w:rPr>
        <w:t>Mass</w:t>
      </w:r>
      <w:r>
        <w:rPr>
          <w:rFonts w:ascii="Century" w:hAnsi="Century"/>
          <w:spacing w:val="-2"/>
          <w:sz w:val="17"/>
          <w:vertAlign w:val="subscript"/>
        </w:rPr>
        <w:t>ash</w:t>
      </w:r>
      <w:r>
        <w:rPr>
          <w:rFonts w:ascii="Lucida Sans Unicode" w:hAnsi="Lucida Sans Unicode"/>
          <w:spacing w:val="-2"/>
          <w:sz w:val="17"/>
          <w:vertAlign w:val="baseline"/>
        </w:rPr>
        <w:t>Þþ </w:t>
      </w:r>
    </w:p>
    <w:p>
      <w:pPr>
        <w:tabs>
          <w:tab w:pos="3792" w:val="left" w:leader="none"/>
        </w:tabs>
        <w:spacing w:line="91" w:lineRule="exact" w:before="0"/>
        <w:ind w:left="2570" w:right="0" w:firstLine="0"/>
        <w:jc w:val="left"/>
        <w:rPr>
          <w:rFonts w:ascii="Century"/>
          <w:sz w:val="11"/>
        </w:rPr>
      </w:pPr>
      <w:r>
        <w:rPr>
          <w:rFonts w:ascii="Century"/>
          <w:spacing w:val="-5"/>
          <w:sz w:val="11"/>
        </w:rPr>
        <w:t>ash</w:t>
      </w:r>
      <w:r>
        <w:rPr>
          <w:rFonts w:ascii="Century"/>
          <w:sz w:val="11"/>
        </w:rPr>
        <w:tab/>
      </w:r>
      <w:r>
        <w:rPr>
          <w:rFonts w:ascii="Century"/>
          <w:spacing w:val="-2"/>
          <w:sz w:val="11"/>
        </w:rPr>
        <w:t>landfilled</w:t>
      </w:r>
    </w:p>
    <w:p>
      <w:pPr>
        <w:pStyle w:val="BodyText"/>
        <w:spacing w:line="261" w:lineRule="auto" w:before="98"/>
        <w:ind w:left="114" w:right="307"/>
        <w:jc w:val="both"/>
        <w:rPr>
          <w:rFonts w:ascii="Century" w:hAnsi="Century"/>
        </w:rPr>
      </w:pPr>
      <w:r>
        <w:rPr/>
        <w:br w:type="column"/>
      </w:r>
      <w:r>
        <w:rPr>
          <w:rFonts w:ascii="Century" w:hAnsi="Century"/>
        </w:rPr>
        <w:t>maintain the same uphill trend as those projected in </w:t>
      </w:r>
      <w:r>
        <w:rPr>
          <w:rFonts w:ascii="Century" w:hAnsi="Century"/>
          <w:color w:val="000066"/>
        </w:rPr>
        <w:t>Table 2</w:t>
      </w:r>
      <w:r>
        <w:rPr>
          <w:rFonts w:ascii="Century" w:hAnsi="Century"/>
        </w:rPr>
        <w:t>, </w:t>
      </w:r>
      <w:r>
        <w:rPr>
          <w:rFonts w:ascii="Century" w:hAnsi="Century"/>
        </w:rPr>
        <w:t>the estimated</w:t>
      </w:r>
      <w:r>
        <w:rPr>
          <w:rFonts w:ascii="Century" w:hAnsi="Century"/>
          <w:spacing w:val="40"/>
        </w:rPr>
        <w:t> </w:t>
      </w:r>
      <w:r>
        <w:rPr>
          <w:rFonts w:ascii="Century" w:hAnsi="Century"/>
        </w:rPr>
        <w:t>volume</w:t>
      </w:r>
      <w:r>
        <w:rPr>
          <w:rFonts w:ascii="Century" w:hAnsi="Century"/>
          <w:spacing w:val="40"/>
        </w:rPr>
        <w:t> </w:t>
      </w:r>
      <w:r>
        <w:rPr>
          <w:rFonts w:ascii="Century" w:hAnsi="Century"/>
        </w:rPr>
        <w:t>occupied</w:t>
      </w:r>
      <w:r>
        <w:rPr>
          <w:rFonts w:ascii="Century" w:hAnsi="Century"/>
          <w:spacing w:val="40"/>
        </w:rPr>
        <w:t> </w:t>
      </w:r>
      <w:r>
        <w:rPr>
          <w:rFonts w:ascii="Century" w:hAnsi="Century"/>
        </w:rPr>
        <w:t>will</w:t>
      </w:r>
      <w:r>
        <w:rPr>
          <w:rFonts w:ascii="Century" w:hAnsi="Century"/>
          <w:spacing w:val="40"/>
        </w:rPr>
        <w:t> </w:t>
      </w:r>
      <w:r>
        <w:rPr>
          <w:rFonts w:ascii="Century" w:hAnsi="Century"/>
        </w:rPr>
        <w:t>increase</w:t>
      </w:r>
      <w:r>
        <w:rPr>
          <w:rFonts w:ascii="Century" w:hAnsi="Century"/>
          <w:spacing w:val="40"/>
        </w:rPr>
        <w:t> </w:t>
      </w:r>
      <w:r>
        <w:rPr>
          <w:rFonts w:ascii="Century" w:hAnsi="Century"/>
        </w:rPr>
        <w:t>by</w:t>
      </w:r>
      <w:r>
        <w:rPr>
          <w:rFonts w:ascii="Century" w:hAnsi="Century"/>
          <w:spacing w:val="40"/>
        </w:rPr>
        <w:t> </w:t>
      </w:r>
      <w:r>
        <w:rPr>
          <w:rFonts w:ascii="Century" w:hAnsi="Century"/>
        </w:rPr>
        <w:t>approximately</w:t>
      </w:r>
      <w:r>
        <w:rPr>
          <w:rFonts w:ascii="Century" w:hAnsi="Century"/>
          <w:spacing w:val="40"/>
        </w:rPr>
        <w:t> </w:t>
      </w:r>
      <w:r>
        <w:rPr>
          <w:rFonts w:ascii="Century" w:hAnsi="Century"/>
        </w:rPr>
        <w:t>3% per year. It is deduced that by the year 2030, only 3.33% of the landﬁll capacity remains available, which translates into a remain- ing lifespan of approximately 2 years. This implies that the contin- uous uphill trend of annual waste generation by a population size</w:t>
      </w:r>
      <w:r>
        <w:rPr>
          <w:rFonts w:ascii="Century" w:hAnsi="Century"/>
          <w:spacing w:val="80"/>
        </w:rPr>
        <w:t> </w:t>
      </w:r>
      <w:r>
        <w:rPr>
          <w:rFonts w:ascii="Century" w:hAnsi="Century"/>
        </w:rPr>
        <w:t>of 5</w:t>
      </w:r>
      <w:r>
        <w:rPr>
          <w:rFonts w:ascii="Century" w:hAnsi="Century"/>
          <w:spacing w:val="-1"/>
        </w:rPr>
        <w:t> </w:t>
      </w:r>
      <w:r>
        <w:rPr>
          <w:rFonts w:ascii="Century" w:hAnsi="Century"/>
        </w:rPr>
        <w:t>million will unfortunately cause Semakau’s lifespan to end around year 2032.</w:t>
      </w:r>
    </w:p>
    <w:p>
      <w:pPr>
        <w:pStyle w:val="BodyText"/>
        <w:spacing w:line="261" w:lineRule="auto"/>
        <w:ind w:left="114" w:right="308" w:firstLine="232"/>
        <w:jc w:val="both"/>
        <w:rPr>
          <w:rFonts w:ascii="Century" w:hAnsi="Century"/>
        </w:rPr>
      </w:pPr>
      <w:r>
        <w:rPr>
          <w:rFonts w:ascii="Century" w:hAnsi="Century"/>
        </w:rPr>
        <w:t>In order to prolong the lifespan of the landﬁll, recycling </w:t>
      </w:r>
      <w:r>
        <w:rPr>
          <w:rFonts w:ascii="Century" w:hAnsi="Century"/>
        </w:rPr>
        <w:t>rates have to be signiﬁcantly increased. This action requires nation-wide efforts to involve active participation from both households and industry. Another option, waste minimization, is not explored here due to lack of supporting data on the exact types of MSW that can be reduced in Singapore Green Plan 2012 (</w:t>
      </w:r>
      <w:r>
        <w:rPr>
          <w:rFonts w:ascii="Century" w:hAnsi="Century"/>
          <w:color w:val="000066"/>
        </w:rPr>
        <w:t>MEWR, 2006</w:t>
      </w:r>
      <w:r>
        <w:rPr>
          <w:rFonts w:ascii="Century" w:hAnsi="Century"/>
        </w:rPr>
        <w:t>).</w:t>
      </w:r>
    </w:p>
    <w:p>
      <w:pPr>
        <w:pStyle w:val="BodyText"/>
        <w:rPr>
          <w:rFonts w:ascii="Century"/>
          <w:sz w:val="20"/>
        </w:rPr>
      </w:pPr>
    </w:p>
    <w:p>
      <w:pPr>
        <w:pStyle w:val="BodyText"/>
        <w:spacing w:before="2"/>
        <w:rPr>
          <w:rFonts w:ascii="Century"/>
          <w:sz w:val="29"/>
        </w:rPr>
      </w:pPr>
    </w:p>
    <w:p>
      <w:pPr>
        <w:pStyle w:val="ListParagraph"/>
        <w:numPr>
          <w:ilvl w:val="2"/>
          <w:numId w:val="1"/>
        </w:numPr>
        <w:tabs>
          <w:tab w:pos="550" w:val="left" w:leader="none"/>
        </w:tabs>
        <w:spacing w:line="240" w:lineRule="auto" w:before="0" w:after="0"/>
        <w:ind w:left="549" w:right="0" w:hanging="436"/>
        <w:jc w:val="left"/>
        <w:rPr>
          <w:rFonts w:ascii="Cambria" w:hAnsi="Cambria"/>
          <w:i/>
          <w:sz w:val="16"/>
        </w:rPr>
      </w:pPr>
      <w:r>
        <w:rPr>
          <w:rFonts w:ascii="Cambria" w:hAnsi="Cambria"/>
          <w:i/>
          <w:w w:val="105"/>
          <w:sz w:val="16"/>
        </w:rPr>
        <w:t>Landﬁll</w:t>
      </w:r>
      <w:r>
        <w:rPr>
          <w:rFonts w:ascii="Cambria" w:hAnsi="Cambria"/>
          <w:i/>
          <w:spacing w:val="10"/>
          <w:w w:val="105"/>
          <w:sz w:val="16"/>
        </w:rPr>
        <w:t> </w:t>
      </w:r>
      <w:r>
        <w:rPr>
          <w:rFonts w:ascii="Cambria" w:hAnsi="Cambria"/>
          <w:i/>
          <w:w w:val="105"/>
          <w:sz w:val="16"/>
        </w:rPr>
        <w:t>occupation</w:t>
      </w:r>
      <w:r>
        <w:rPr>
          <w:rFonts w:ascii="Cambria" w:hAnsi="Cambria"/>
          <w:i/>
          <w:spacing w:val="10"/>
          <w:w w:val="105"/>
          <w:sz w:val="16"/>
        </w:rPr>
        <w:t> </w:t>
      </w:r>
      <w:r>
        <w:rPr>
          <w:rFonts w:ascii="Cambria" w:hAnsi="Cambria"/>
          <w:i/>
          <w:w w:val="105"/>
          <w:sz w:val="16"/>
        </w:rPr>
        <w:t>in</w:t>
      </w:r>
      <w:r>
        <w:rPr>
          <w:rFonts w:ascii="Cambria" w:hAnsi="Cambria"/>
          <w:i/>
          <w:spacing w:val="10"/>
          <w:w w:val="105"/>
          <w:sz w:val="16"/>
        </w:rPr>
        <w:t> </w:t>
      </w:r>
      <w:r>
        <w:rPr>
          <w:rFonts w:ascii="Cambria" w:hAnsi="Cambria"/>
          <w:i/>
          <w:w w:val="105"/>
          <w:sz w:val="16"/>
        </w:rPr>
        <w:t>scenario</w:t>
      </w:r>
      <w:r>
        <w:rPr>
          <w:rFonts w:ascii="Cambria" w:hAnsi="Cambria"/>
          <w:i/>
          <w:spacing w:val="10"/>
          <w:w w:val="105"/>
          <w:sz w:val="16"/>
        </w:rPr>
        <w:t> </w:t>
      </w:r>
      <w:r>
        <w:rPr>
          <w:rFonts w:ascii="Cambria" w:hAnsi="Cambria"/>
          <w:i/>
          <w:w w:val="105"/>
          <w:sz w:val="16"/>
        </w:rPr>
        <w:t>4</w:t>
      </w:r>
      <w:r>
        <w:rPr>
          <w:rFonts w:ascii="Cambria" w:hAnsi="Cambria"/>
          <w:i/>
          <w:spacing w:val="9"/>
          <w:w w:val="105"/>
          <w:sz w:val="16"/>
        </w:rPr>
        <w:t> </w:t>
      </w:r>
      <w:r>
        <w:rPr>
          <w:rFonts w:ascii="Cambria" w:hAnsi="Cambria"/>
          <w:i/>
          <w:w w:val="105"/>
          <w:sz w:val="16"/>
        </w:rPr>
        <w:t>(70%</w:t>
      </w:r>
      <w:r>
        <w:rPr>
          <w:rFonts w:ascii="Cambria" w:hAnsi="Cambria"/>
          <w:i/>
          <w:spacing w:val="10"/>
          <w:w w:val="105"/>
          <w:sz w:val="16"/>
        </w:rPr>
        <w:t> </w:t>
      </w:r>
      <w:r>
        <w:rPr>
          <w:rFonts w:ascii="Cambria" w:hAnsi="Cambria"/>
          <w:i/>
          <w:w w:val="105"/>
          <w:sz w:val="16"/>
        </w:rPr>
        <w:t>recycling</w:t>
      </w:r>
      <w:r>
        <w:rPr>
          <w:rFonts w:ascii="Cambria" w:hAnsi="Cambria"/>
          <w:i/>
          <w:spacing w:val="10"/>
          <w:w w:val="105"/>
          <w:sz w:val="16"/>
        </w:rPr>
        <w:t> </w:t>
      </w:r>
      <w:r>
        <w:rPr>
          <w:rFonts w:ascii="Cambria" w:hAnsi="Cambria"/>
          <w:i/>
          <w:w w:val="105"/>
          <w:sz w:val="16"/>
        </w:rPr>
        <w:t>rate</w:t>
      </w:r>
      <w:r>
        <w:rPr>
          <w:rFonts w:ascii="Cambria" w:hAnsi="Cambria"/>
          <w:i/>
          <w:spacing w:val="10"/>
          <w:w w:val="105"/>
          <w:sz w:val="16"/>
        </w:rPr>
        <w:t> </w:t>
      </w:r>
      <w:r>
        <w:rPr>
          <w:rFonts w:ascii="Cambria" w:hAnsi="Cambria"/>
          <w:i/>
          <w:w w:val="105"/>
          <w:sz w:val="16"/>
        </w:rPr>
        <w:t>by</w:t>
      </w:r>
      <w:r>
        <w:rPr>
          <w:rFonts w:ascii="Cambria" w:hAnsi="Cambria"/>
          <w:i/>
          <w:spacing w:val="10"/>
          <w:w w:val="105"/>
          <w:sz w:val="16"/>
        </w:rPr>
        <w:t> </w:t>
      </w:r>
      <w:r>
        <w:rPr>
          <w:rFonts w:ascii="Cambria" w:hAnsi="Cambria"/>
          <w:i/>
          <w:spacing w:val="-4"/>
          <w:w w:val="105"/>
          <w:sz w:val="16"/>
        </w:rPr>
        <w:t>2030)</w:t>
      </w:r>
    </w:p>
    <w:p>
      <w:pPr>
        <w:pStyle w:val="BodyText"/>
        <w:spacing w:line="261" w:lineRule="auto" w:before="17"/>
        <w:ind w:left="114" w:right="307" w:firstLine="232"/>
        <w:jc w:val="both"/>
        <w:rPr>
          <w:rFonts w:ascii="Century" w:hAnsi="Century"/>
        </w:rPr>
      </w:pPr>
      <w:r>
        <w:rPr>
          <w:rFonts w:ascii="Century" w:hAnsi="Century"/>
        </w:rPr>
        <w:t>In scenario 4, the recycling target of 70% set by the </w:t>
      </w:r>
      <w:r>
        <w:rPr>
          <w:rFonts w:ascii="Century" w:hAnsi="Century"/>
        </w:rPr>
        <w:t>Singapore Green Plan 2012 is incorporated into the LCA model. Out of 70%,</w:t>
      </w:r>
      <w:r>
        <w:rPr>
          <w:rFonts w:ascii="Century" w:hAnsi="Century"/>
          <w:spacing w:val="40"/>
        </w:rPr>
        <w:t> </w:t>
      </w:r>
      <w:r>
        <w:rPr>
          <w:rFonts w:ascii="Century" w:hAnsi="Century"/>
        </w:rPr>
        <w:t>an estimated 26% of the waste mixtures are classiﬁed as non- incinerables. Therefore by year 2030, 26% of non-incinerables</w:t>
      </w:r>
      <w:r>
        <w:rPr>
          <w:rFonts w:ascii="Century" w:hAnsi="Century"/>
          <w:spacing w:val="40"/>
        </w:rPr>
        <w:t> </w:t>
      </w:r>
      <w:r>
        <w:rPr>
          <w:rFonts w:ascii="Century" w:hAnsi="Century"/>
        </w:rPr>
        <w:t>(C&amp;D,</w:t>
      </w:r>
      <w:r>
        <w:rPr>
          <w:rFonts w:ascii="Century" w:hAnsi="Century"/>
          <w:spacing w:val="39"/>
        </w:rPr>
        <w:t> </w:t>
      </w:r>
      <w:r>
        <w:rPr>
          <w:rFonts w:ascii="Century" w:hAnsi="Century"/>
        </w:rPr>
        <w:t>slag</w:t>
      </w:r>
      <w:r>
        <w:rPr>
          <w:rFonts w:ascii="Century" w:hAnsi="Century"/>
          <w:spacing w:val="40"/>
        </w:rPr>
        <w:t> </w:t>
      </w:r>
      <w:r>
        <w:rPr>
          <w:rFonts w:ascii="Century" w:hAnsi="Century"/>
        </w:rPr>
        <w:t>and</w:t>
      </w:r>
      <w:r>
        <w:rPr>
          <w:rFonts w:ascii="Century" w:hAnsi="Century"/>
          <w:spacing w:val="40"/>
        </w:rPr>
        <w:t> </w:t>
      </w:r>
      <w:r>
        <w:rPr>
          <w:rFonts w:ascii="Century" w:hAnsi="Century"/>
        </w:rPr>
        <w:t>sludge)</w:t>
      </w:r>
      <w:r>
        <w:rPr>
          <w:rFonts w:ascii="Century" w:hAnsi="Century"/>
          <w:spacing w:val="40"/>
        </w:rPr>
        <w:t> </w:t>
      </w:r>
      <w:r>
        <w:rPr>
          <w:rFonts w:ascii="Century" w:hAnsi="Century"/>
        </w:rPr>
        <w:t>are</w:t>
      </w:r>
      <w:r>
        <w:rPr>
          <w:rFonts w:ascii="Century" w:hAnsi="Century"/>
          <w:spacing w:val="40"/>
        </w:rPr>
        <w:t> </w:t>
      </w:r>
      <w:r>
        <w:rPr>
          <w:rFonts w:ascii="Century" w:hAnsi="Century"/>
        </w:rPr>
        <w:t>redirected</w:t>
      </w:r>
      <w:r>
        <w:rPr>
          <w:rFonts w:ascii="Century" w:hAnsi="Century"/>
          <w:spacing w:val="39"/>
        </w:rPr>
        <w:t> </w:t>
      </w:r>
      <w:r>
        <w:rPr>
          <w:rFonts w:ascii="Century" w:hAnsi="Century"/>
        </w:rPr>
        <w:t>away</w:t>
      </w:r>
      <w:r>
        <w:rPr>
          <w:rFonts w:ascii="Century" w:hAnsi="Century"/>
          <w:spacing w:val="39"/>
        </w:rPr>
        <w:t> </w:t>
      </w:r>
      <w:r>
        <w:rPr>
          <w:rFonts w:ascii="Century" w:hAnsi="Century"/>
        </w:rPr>
        <w:t>from</w:t>
      </w:r>
      <w:r>
        <w:rPr>
          <w:rFonts w:ascii="Century" w:hAnsi="Century"/>
          <w:spacing w:val="40"/>
        </w:rPr>
        <w:t> </w:t>
      </w:r>
      <w:r>
        <w:rPr>
          <w:rFonts w:ascii="Century" w:hAnsi="Century"/>
        </w:rPr>
        <w:t>landﬁlls,</w:t>
      </w:r>
      <w:r>
        <w:rPr>
          <w:rFonts w:ascii="Century" w:hAnsi="Century"/>
          <w:spacing w:val="39"/>
        </w:rPr>
        <w:t> </w:t>
      </w:r>
      <w:r>
        <w:rPr>
          <w:rFonts w:ascii="Century" w:hAnsi="Century"/>
        </w:rPr>
        <w:t>and the remaining 44% are the incinerable materials (plastics, card- boards, paper, etc.) that are redirected away from Singapore’s incineration plants.</w:t>
      </w:r>
    </w:p>
    <w:p>
      <w:pPr>
        <w:pStyle w:val="BodyText"/>
        <w:spacing w:line="261" w:lineRule="auto"/>
        <w:ind w:left="114" w:right="307" w:firstLine="232"/>
        <w:jc w:val="both"/>
        <w:rPr>
          <w:rFonts w:ascii="Century" w:hAnsi="Century"/>
        </w:rPr>
      </w:pPr>
      <w:r>
        <w:rPr>
          <w:rFonts w:ascii="Century" w:hAnsi="Century"/>
          <w:color w:val="000066"/>
        </w:rPr>
        <w:t>Fig. 7 </w:t>
      </w:r>
      <w:r>
        <w:rPr>
          <w:rFonts w:ascii="Century" w:hAnsi="Century"/>
        </w:rPr>
        <w:t>displays the comparison between the cumulative </w:t>
      </w:r>
      <w:r>
        <w:rPr>
          <w:rFonts w:ascii="Century" w:hAnsi="Century"/>
        </w:rPr>
        <w:t>landﬁll volume occupied and the remaining volume capacities for both normal vs. increased recycling cases. Inevitably, increased recy- cling activities will cause fewer amounts of waste materials and</w:t>
      </w:r>
      <w:r>
        <w:rPr>
          <w:rFonts w:ascii="Century" w:hAnsi="Century"/>
          <w:spacing w:val="80"/>
        </w:rPr>
        <w:t> </w:t>
      </w:r>
      <w:r>
        <w:rPr>
          <w:rFonts w:ascii="Century" w:hAnsi="Century"/>
        </w:rPr>
        <w:t>ash transferred to Semakau. In the simulated results for scenario</w:t>
      </w:r>
      <w:r>
        <w:rPr>
          <w:rFonts w:ascii="Century" w:hAnsi="Century"/>
          <w:spacing w:val="80"/>
        </w:rPr>
        <w:t> </w:t>
      </w:r>
      <w:r>
        <w:rPr>
          <w:rFonts w:ascii="Century" w:hAnsi="Century"/>
        </w:rPr>
        <w:t>4,</w:t>
      </w:r>
      <w:r>
        <w:rPr>
          <w:rFonts w:ascii="Century" w:hAnsi="Century"/>
          <w:spacing w:val="40"/>
        </w:rPr>
        <w:t> </w:t>
      </w:r>
      <w:r>
        <w:rPr>
          <w:rFonts w:ascii="Century" w:hAnsi="Century"/>
        </w:rPr>
        <w:t>the</w:t>
      </w:r>
      <w:r>
        <w:rPr>
          <w:rFonts w:ascii="Century" w:hAnsi="Century"/>
          <w:spacing w:val="40"/>
        </w:rPr>
        <w:t> </w:t>
      </w:r>
      <w:r>
        <w:rPr>
          <w:rFonts w:ascii="Century" w:hAnsi="Century"/>
        </w:rPr>
        <w:t>remaining</w:t>
      </w:r>
      <w:r>
        <w:rPr>
          <w:rFonts w:ascii="Century" w:hAnsi="Century"/>
          <w:spacing w:val="40"/>
        </w:rPr>
        <w:t> </w:t>
      </w:r>
      <w:r>
        <w:rPr>
          <w:rFonts w:ascii="Century" w:hAnsi="Century"/>
        </w:rPr>
        <w:t>landﬁll</w:t>
      </w:r>
      <w:r>
        <w:rPr>
          <w:rFonts w:ascii="Century" w:hAnsi="Century"/>
          <w:spacing w:val="40"/>
        </w:rPr>
        <w:t> </w:t>
      </w:r>
      <w:r>
        <w:rPr>
          <w:rFonts w:ascii="Century" w:hAnsi="Century"/>
        </w:rPr>
        <w:t>volume</w:t>
      </w:r>
      <w:r>
        <w:rPr>
          <w:rFonts w:ascii="Century" w:hAnsi="Century"/>
          <w:spacing w:val="40"/>
        </w:rPr>
        <w:t> </w:t>
      </w:r>
      <w:r>
        <w:rPr>
          <w:rFonts w:ascii="Century" w:hAnsi="Century"/>
        </w:rPr>
        <w:t>in</w:t>
      </w:r>
      <w:r>
        <w:rPr>
          <w:rFonts w:ascii="Century" w:hAnsi="Century"/>
          <w:spacing w:val="40"/>
        </w:rPr>
        <w:t> </w:t>
      </w:r>
      <w:r>
        <w:rPr>
          <w:rFonts w:ascii="Century" w:hAnsi="Century"/>
        </w:rPr>
        <w:t>year</w:t>
      </w:r>
      <w:r>
        <w:rPr>
          <w:rFonts w:ascii="Century" w:hAnsi="Century"/>
          <w:spacing w:val="40"/>
        </w:rPr>
        <w:t> </w:t>
      </w:r>
      <w:r>
        <w:rPr>
          <w:rFonts w:ascii="Century" w:hAnsi="Century"/>
        </w:rPr>
        <w:t>2030</w:t>
      </w:r>
      <w:r>
        <w:rPr>
          <w:rFonts w:ascii="Century" w:hAnsi="Century"/>
          <w:spacing w:val="40"/>
        </w:rPr>
        <w:t> </w:t>
      </w:r>
      <w:r>
        <w:rPr>
          <w:rFonts w:ascii="Century" w:hAnsi="Century"/>
        </w:rPr>
        <w:t>increased</w:t>
      </w:r>
      <w:r>
        <w:rPr>
          <w:rFonts w:ascii="Century" w:hAnsi="Century"/>
          <w:spacing w:val="40"/>
        </w:rPr>
        <w:t> </w:t>
      </w:r>
      <w:r>
        <w:rPr>
          <w:rFonts w:ascii="Century" w:hAnsi="Century"/>
        </w:rPr>
        <w:t>from 3.33% (scenarios 1, 2 and 3) to around 18.5%, which means having</w:t>
      </w:r>
      <w:r>
        <w:rPr>
          <w:rFonts w:ascii="Century" w:hAnsi="Century"/>
          <w:spacing w:val="40"/>
        </w:rPr>
        <w:t> </w:t>
      </w:r>
      <w:r>
        <w:rPr>
          <w:rFonts w:ascii="Century" w:hAnsi="Century"/>
        </w:rPr>
        <w:t>a remaining lifespan of about 9 years, therefore enabling the land- ﬁll lifespan to last till year 2039.</w:t>
      </w:r>
    </w:p>
    <w:p>
      <w:pPr>
        <w:spacing w:after="0" w:line="261" w:lineRule="auto"/>
        <w:jc w:val="both"/>
        <w:rPr>
          <w:rFonts w:ascii="Century" w:hAnsi="Century"/>
        </w:rPr>
        <w:sectPr>
          <w:type w:val="continuous"/>
          <w:pgSz w:w="11910" w:h="15880"/>
          <w:pgMar w:header="890" w:footer="0" w:top="140" w:bottom="280" w:left="540" w:right="540"/>
          <w:cols w:num="2" w:equalWidth="0">
            <w:col w:w="5177" w:space="203"/>
            <w:col w:w="5450"/>
          </w:cols>
        </w:sectPr>
      </w:pPr>
    </w:p>
    <w:p>
      <w:pPr>
        <w:pStyle w:val="BodyText"/>
        <w:rPr>
          <w:rFonts w:ascii="Century"/>
          <w:sz w:val="18"/>
        </w:rPr>
      </w:pPr>
    </w:p>
    <w:p>
      <w:pPr>
        <w:pStyle w:val="BodyText"/>
        <w:spacing w:before="8"/>
        <w:rPr>
          <w:rFonts w:ascii="Century"/>
        </w:rPr>
      </w:pPr>
    </w:p>
    <w:p>
      <w:pPr>
        <w:spacing w:line="186" w:lineRule="exact" w:before="0"/>
        <w:ind w:left="114" w:right="0" w:firstLine="0"/>
        <w:jc w:val="left"/>
        <w:rPr>
          <w:rFonts w:ascii="Cambria"/>
          <w:i/>
          <w:sz w:val="16"/>
        </w:rPr>
      </w:pPr>
      <w:r>
        <w:rPr>
          <w:rFonts w:ascii="Cambria"/>
          <w:i/>
          <w:spacing w:val="-2"/>
          <w:w w:val="105"/>
          <w:sz w:val="16"/>
        </w:rPr>
        <w:t>Where</w:t>
      </w:r>
    </w:p>
    <w:p>
      <w:pPr>
        <w:tabs>
          <w:tab w:pos="2563" w:val="left" w:leader="none"/>
        </w:tabs>
        <w:spacing w:before="41"/>
        <w:ind w:left="114" w:right="0" w:firstLine="0"/>
        <w:jc w:val="left"/>
        <w:rPr>
          <w:rFonts w:ascii="Lucida Sans Unicode" w:hAnsi="Lucida Sans Unicode"/>
          <w:sz w:val="17"/>
        </w:rPr>
      </w:pPr>
      <w:r>
        <w:rPr/>
        <w:br w:type="column"/>
      </w:r>
      <w:r>
        <w:rPr>
          <w:rFonts w:ascii="Lucida Sans Unicode" w:hAnsi="Lucida Sans Unicode"/>
          <w:sz w:val="17"/>
        </w:rPr>
        <w:t>X</w:t>
      </w:r>
      <w:r>
        <w:rPr>
          <w:rFonts w:ascii="Lucida Sans Unicode" w:hAnsi="Lucida Sans Unicode"/>
          <w:spacing w:val="-5"/>
          <w:sz w:val="17"/>
        </w:rPr>
        <w:t> </w:t>
      </w:r>
      <w:r>
        <w:rPr>
          <w:rFonts w:ascii="Lucida Sans Unicode" w:hAnsi="Lucida Sans Unicode"/>
          <w:spacing w:val="-2"/>
          <w:sz w:val="17"/>
        </w:rPr>
        <w:t>ð</w:t>
      </w:r>
      <w:r>
        <w:rPr>
          <w:rFonts w:ascii="Cambria" w:hAnsi="Cambria"/>
          <w:i/>
          <w:spacing w:val="-2"/>
          <w:sz w:val="17"/>
        </w:rPr>
        <w:t>Mass</w:t>
      </w:r>
      <w:r>
        <w:rPr>
          <w:rFonts w:ascii="Century" w:hAnsi="Century"/>
          <w:spacing w:val="-2"/>
          <w:position w:val="-2"/>
          <w:sz w:val="11"/>
        </w:rPr>
        <w:t>landfilled</w:t>
      </w:r>
      <w:r>
        <w:rPr>
          <w:rFonts w:ascii="Lucida Sans Unicode" w:hAnsi="Lucida Sans Unicode"/>
          <w:spacing w:val="-2"/>
          <w:sz w:val="17"/>
        </w:rPr>
        <w:t>Þ</w:t>
      </w:r>
      <w:r>
        <w:rPr>
          <w:rFonts w:ascii="Lucida Sans Unicode" w:hAnsi="Lucida Sans Unicode"/>
          <w:sz w:val="17"/>
        </w:rPr>
        <w:tab/>
      </w:r>
      <w:r>
        <w:rPr>
          <w:rFonts w:ascii="Lucida Sans Unicode" w:hAnsi="Lucida Sans Unicode"/>
          <w:spacing w:val="-5"/>
          <w:w w:val="90"/>
          <w:sz w:val="17"/>
        </w:rPr>
        <w:t>ð</w:t>
      </w:r>
      <w:r>
        <w:rPr>
          <w:rFonts w:ascii="Century" w:hAnsi="Century"/>
          <w:spacing w:val="-5"/>
          <w:w w:val="90"/>
          <w:sz w:val="17"/>
        </w:rPr>
        <w:t>4</w:t>
      </w:r>
      <w:r>
        <w:rPr>
          <w:rFonts w:ascii="Lucida Sans Unicode" w:hAnsi="Lucida Sans Unicode"/>
          <w:spacing w:val="-5"/>
          <w:w w:val="90"/>
          <w:sz w:val="17"/>
        </w:rPr>
        <w:t>Þ</w:t>
      </w:r>
    </w:p>
    <w:p>
      <w:pPr>
        <w:pStyle w:val="BodyText"/>
        <w:spacing w:line="261" w:lineRule="auto"/>
        <w:ind w:left="114" w:right="307" w:firstLine="232"/>
        <w:jc w:val="both"/>
        <w:rPr>
          <w:rFonts w:ascii="Century" w:hAnsi="Century"/>
        </w:rPr>
      </w:pPr>
      <w:r>
        <w:rPr/>
        <w:br w:type="column"/>
      </w:r>
      <w:r>
        <w:rPr>
          <w:rFonts w:ascii="Century" w:hAnsi="Century"/>
        </w:rPr>
        <w:t>NEA’s projection of Semakau landﬁll lifespan, starting </w:t>
      </w:r>
      <w:r>
        <w:rPr>
          <w:rFonts w:ascii="Century" w:hAnsi="Century"/>
        </w:rPr>
        <w:t>from</w:t>
      </w:r>
      <w:r>
        <w:rPr>
          <w:rFonts w:ascii="Century" w:hAnsi="Century"/>
          <w:spacing w:val="40"/>
        </w:rPr>
        <w:t> </w:t>
      </w:r>
      <w:r>
        <w:rPr>
          <w:rFonts w:ascii="Century" w:hAnsi="Century"/>
        </w:rPr>
        <w:t>2009</w:t>
      </w:r>
      <w:r>
        <w:rPr>
          <w:rFonts w:ascii="Century" w:hAnsi="Century"/>
          <w:spacing w:val="40"/>
        </w:rPr>
        <w:t> </w:t>
      </w:r>
      <w:r>
        <w:rPr>
          <w:rFonts w:ascii="Century" w:hAnsi="Century"/>
        </w:rPr>
        <w:t>onwards,</w:t>
      </w:r>
      <w:r>
        <w:rPr>
          <w:rFonts w:ascii="Century" w:hAnsi="Century"/>
          <w:spacing w:val="40"/>
        </w:rPr>
        <w:t> </w:t>
      </w:r>
      <w:r>
        <w:rPr>
          <w:rFonts w:ascii="Century" w:hAnsi="Century"/>
        </w:rPr>
        <w:t>is</w:t>
      </w:r>
      <w:r>
        <w:rPr>
          <w:rFonts w:ascii="Century" w:hAnsi="Century"/>
          <w:spacing w:val="40"/>
        </w:rPr>
        <w:t> </w:t>
      </w:r>
      <w:r>
        <w:rPr>
          <w:rFonts w:ascii="Century" w:hAnsi="Century"/>
        </w:rPr>
        <w:t>30–45</w:t>
      </w:r>
      <w:r>
        <w:rPr>
          <w:rFonts w:ascii="Century" w:hAnsi="Century"/>
          <w:spacing w:val="-4"/>
        </w:rPr>
        <w:t> </w:t>
      </w:r>
      <w:r>
        <w:rPr>
          <w:rFonts w:ascii="Century" w:hAnsi="Century"/>
        </w:rPr>
        <w:t>years.</w:t>
      </w:r>
      <w:r>
        <w:rPr>
          <w:rFonts w:ascii="Century" w:hAnsi="Century"/>
          <w:spacing w:val="40"/>
        </w:rPr>
        <w:t> </w:t>
      </w:r>
      <w:r>
        <w:rPr>
          <w:rFonts w:ascii="Century" w:hAnsi="Century"/>
        </w:rPr>
        <w:t>Taking</w:t>
      </w:r>
      <w:r>
        <w:rPr>
          <w:rFonts w:ascii="Century" w:hAnsi="Century"/>
          <w:spacing w:val="40"/>
        </w:rPr>
        <w:t> </w:t>
      </w:r>
      <w:r>
        <w:rPr>
          <w:rFonts w:ascii="Century" w:hAnsi="Century"/>
        </w:rPr>
        <w:t>a</w:t>
      </w:r>
      <w:r>
        <w:rPr>
          <w:rFonts w:ascii="Century" w:hAnsi="Century"/>
          <w:spacing w:val="40"/>
        </w:rPr>
        <w:t> </w:t>
      </w:r>
      <w:r>
        <w:rPr>
          <w:rFonts w:ascii="Century" w:hAnsi="Century"/>
        </w:rPr>
        <w:t>conservative</w:t>
      </w:r>
      <w:r>
        <w:rPr>
          <w:rFonts w:ascii="Century" w:hAnsi="Century"/>
          <w:spacing w:val="40"/>
        </w:rPr>
        <w:t> </w:t>
      </w:r>
      <w:r>
        <w:rPr>
          <w:rFonts w:ascii="Century" w:hAnsi="Century"/>
        </w:rPr>
        <w:t>value</w:t>
      </w:r>
      <w:r>
        <w:rPr>
          <w:rFonts w:ascii="Century" w:hAnsi="Century"/>
          <w:spacing w:val="40"/>
        </w:rPr>
        <w:t> </w:t>
      </w:r>
      <w:r>
        <w:rPr>
          <w:rFonts w:ascii="Century" w:hAnsi="Century"/>
        </w:rPr>
        <w:t>of</w:t>
      </w:r>
      <w:r>
        <w:rPr>
          <w:rFonts w:ascii="Century" w:hAnsi="Century"/>
          <w:spacing w:val="40"/>
        </w:rPr>
        <w:t> </w:t>
      </w:r>
      <w:r>
        <w:rPr>
          <w:rFonts w:ascii="Century" w:hAnsi="Century"/>
        </w:rPr>
        <w:t>30</w:t>
      </w:r>
      <w:r>
        <w:rPr>
          <w:rFonts w:ascii="Century" w:hAnsi="Century"/>
          <w:spacing w:val="-4"/>
        </w:rPr>
        <w:t> </w:t>
      </w:r>
      <w:r>
        <w:rPr>
          <w:rFonts w:ascii="Century" w:hAnsi="Century"/>
        </w:rPr>
        <w:t>years,</w:t>
      </w:r>
      <w:r>
        <w:rPr>
          <w:rFonts w:ascii="Century" w:hAnsi="Century"/>
          <w:spacing w:val="12"/>
        </w:rPr>
        <w:t> </w:t>
      </w:r>
      <w:r>
        <w:rPr>
          <w:rFonts w:ascii="Century" w:hAnsi="Century"/>
        </w:rPr>
        <w:t>the</w:t>
      </w:r>
      <w:r>
        <w:rPr>
          <w:rFonts w:ascii="Century" w:hAnsi="Century"/>
          <w:spacing w:val="13"/>
        </w:rPr>
        <w:t> </w:t>
      </w:r>
      <w:r>
        <w:rPr>
          <w:rFonts w:ascii="Century" w:hAnsi="Century"/>
        </w:rPr>
        <w:t>lifespan</w:t>
      </w:r>
      <w:r>
        <w:rPr>
          <w:rFonts w:ascii="Century" w:hAnsi="Century"/>
          <w:spacing w:val="14"/>
        </w:rPr>
        <w:t> </w:t>
      </w:r>
      <w:r>
        <w:rPr>
          <w:rFonts w:ascii="Century" w:hAnsi="Century"/>
        </w:rPr>
        <w:t>of</w:t>
      </w:r>
      <w:r>
        <w:rPr>
          <w:rFonts w:ascii="Century" w:hAnsi="Century"/>
          <w:spacing w:val="12"/>
        </w:rPr>
        <w:t> </w:t>
      </w:r>
      <w:r>
        <w:rPr>
          <w:rFonts w:ascii="Century" w:hAnsi="Century"/>
        </w:rPr>
        <w:t>the</w:t>
      </w:r>
      <w:r>
        <w:rPr>
          <w:rFonts w:ascii="Century" w:hAnsi="Century"/>
          <w:spacing w:val="13"/>
        </w:rPr>
        <w:t> </w:t>
      </w:r>
      <w:r>
        <w:rPr>
          <w:rFonts w:ascii="Century" w:hAnsi="Century"/>
        </w:rPr>
        <w:t>landﬁll</w:t>
      </w:r>
      <w:r>
        <w:rPr>
          <w:rFonts w:ascii="Century" w:hAnsi="Century"/>
          <w:spacing w:val="11"/>
        </w:rPr>
        <w:t> </w:t>
      </w:r>
      <w:r>
        <w:rPr>
          <w:rFonts w:ascii="Century" w:hAnsi="Century"/>
        </w:rPr>
        <w:t>is</w:t>
      </w:r>
      <w:r>
        <w:rPr>
          <w:rFonts w:ascii="Century" w:hAnsi="Century"/>
          <w:spacing w:val="13"/>
        </w:rPr>
        <w:t> </w:t>
      </w:r>
      <w:r>
        <w:rPr>
          <w:rFonts w:ascii="Century" w:hAnsi="Century"/>
        </w:rPr>
        <w:t>planned</w:t>
      </w:r>
      <w:r>
        <w:rPr>
          <w:rFonts w:ascii="Century" w:hAnsi="Century"/>
          <w:spacing w:val="13"/>
        </w:rPr>
        <w:t> </w:t>
      </w:r>
      <w:r>
        <w:rPr>
          <w:rFonts w:ascii="Century" w:hAnsi="Century"/>
        </w:rPr>
        <w:t>to</w:t>
      </w:r>
      <w:r>
        <w:rPr>
          <w:rFonts w:ascii="Century" w:hAnsi="Century"/>
          <w:spacing w:val="13"/>
        </w:rPr>
        <w:t> </w:t>
      </w:r>
      <w:r>
        <w:rPr>
          <w:rFonts w:ascii="Century" w:hAnsi="Century"/>
        </w:rPr>
        <w:t>last</w:t>
      </w:r>
      <w:r>
        <w:rPr>
          <w:rFonts w:ascii="Century" w:hAnsi="Century"/>
          <w:spacing w:val="12"/>
        </w:rPr>
        <w:t> </w:t>
      </w:r>
      <w:r>
        <w:rPr>
          <w:rFonts w:ascii="Century" w:hAnsi="Century"/>
        </w:rPr>
        <w:t>till</w:t>
      </w:r>
      <w:r>
        <w:rPr>
          <w:rFonts w:ascii="Century" w:hAnsi="Century"/>
          <w:spacing w:val="13"/>
        </w:rPr>
        <w:t> </w:t>
      </w:r>
      <w:r>
        <w:rPr>
          <w:rFonts w:ascii="Century" w:hAnsi="Century"/>
        </w:rPr>
        <w:t>the</w:t>
      </w:r>
      <w:r>
        <w:rPr>
          <w:rFonts w:ascii="Century" w:hAnsi="Century"/>
          <w:spacing w:val="13"/>
        </w:rPr>
        <w:t> </w:t>
      </w:r>
      <w:r>
        <w:rPr>
          <w:rFonts w:ascii="Century" w:hAnsi="Century"/>
          <w:spacing w:val="-4"/>
        </w:rPr>
        <w:t>year</w:t>
      </w:r>
    </w:p>
    <w:p>
      <w:pPr>
        <w:spacing w:after="0" w:line="261" w:lineRule="auto"/>
        <w:jc w:val="both"/>
        <w:rPr>
          <w:rFonts w:ascii="Century" w:hAnsi="Century"/>
        </w:rPr>
        <w:sectPr>
          <w:type w:val="continuous"/>
          <w:pgSz w:w="11910" w:h="15880"/>
          <w:pgMar w:header="890" w:footer="0" w:top="140" w:bottom="280" w:left="540" w:right="540"/>
          <w:cols w:num="3" w:equalWidth="0">
            <w:col w:w="622" w:space="1723"/>
            <w:col w:w="2830" w:space="205"/>
            <w:col w:w="5450"/>
          </w:cols>
        </w:sectPr>
      </w:pPr>
    </w:p>
    <w:p>
      <w:pPr>
        <w:spacing w:line="210" w:lineRule="exact" w:before="0"/>
        <w:ind w:left="346" w:right="0" w:firstLine="0"/>
        <w:jc w:val="left"/>
        <w:rPr>
          <w:rFonts w:ascii="Century" w:hAnsi="Century"/>
          <w:sz w:val="16"/>
        </w:rPr>
      </w:pPr>
      <w:r>
        <w:rPr/>
        <w:drawing>
          <wp:anchor distT="0" distB="0" distL="0" distR="0" allowOverlap="1" layoutInCell="1" locked="0" behindDoc="0" simplePos="0" relativeHeight="15763968">
            <wp:simplePos x="0" y="0"/>
            <wp:positionH relativeFrom="page">
              <wp:posOffset>1755292</wp:posOffset>
            </wp:positionH>
            <wp:positionV relativeFrom="page">
              <wp:posOffset>1921840</wp:posOffset>
            </wp:positionV>
            <wp:extent cx="317470" cy="65341"/>
            <wp:effectExtent l="0" t="0" r="0" b="0"/>
            <wp:wrapNone/>
            <wp:docPr id="53" name="image52.png"/>
            <wp:cNvGraphicFramePr>
              <a:graphicFrameLocks noChangeAspect="1"/>
            </wp:cNvGraphicFramePr>
            <a:graphic>
              <a:graphicData uri="http://schemas.openxmlformats.org/drawingml/2006/picture">
                <pic:pic>
                  <pic:nvPicPr>
                    <pic:cNvPr id="54" name="image52.png"/>
                    <pic:cNvPicPr/>
                  </pic:nvPicPr>
                  <pic:blipFill>
                    <a:blip r:embed="rId64" cstate="print"/>
                    <a:stretch>
                      <a:fillRect/>
                    </a:stretch>
                  </pic:blipFill>
                  <pic:spPr>
                    <a:xfrm>
                      <a:off x="0" y="0"/>
                      <a:ext cx="317470" cy="65341"/>
                    </a:xfrm>
                    <a:prstGeom prst="rect">
                      <a:avLst/>
                    </a:prstGeom>
                  </pic:spPr>
                </pic:pic>
              </a:graphicData>
            </a:graphic>
          </wp:anchor>
        </w:drawing>
      </w:r>
      <w:r>
        <w:rPr/>
        <w:drawing>
          <wp:anchor distT="0" distB="0" distL="0" distR="0" allowOverlap="1" layoutInCell="1" locked="0" behindDoc="0" simplePos="0" relativeHeight="15764480">
            <wp:simplePos x="0" y="0"/>
            <wp:positionH relativeFrom="page">
              <wp:posOffset>1755292</wp:posOffset>
            </wp:positionH>
            <wp:positionV relativeFrom="page">
              <wp:posOffset>1773846</wp:posOffset>
            </wp:positionV>
            <wp:extent cx="317470" cy="65341"/>
            <wp:effectExtent l="0" t="0" r="0" b="0"/>
            <wp:wrapNone/>
            <wp:docPr id="55" name="image53.png"/>
            <wp:cNvGraphicFramePr>
              <a:graphicFrameLocks noChangeAspect="1"/>
            </wp:cNvGraphicFramePr>
            <a:graphic>
              <a:graphicData uri="http://schemas.openxmlformats.org/drawingml/2006/picture">
                <pic:pic>
                  <pic:nvPicPr>
                    <pic:cNvPr id="56" name="image53.png"/>
                    <pic:cNvPicPr/>
                  </pic:nvPicPr>
                  <pic:blipFill>
                    <a:blip r:embed="rId65" cstate="print"/>
                    <a:stretch>
                      <a:fillRect/>
                    </a:stretch>
                  </pic:blipFill>
                  <pic:spPr>
                    <a:xfrm>
                      <a:off x="0" y="0"/>
                      <a:ext cx="317470" cy="65341"/>
                    </a:xfrm>
                    <a:prstGeom prst="rect">
                      <a:avLst/>
                    </a:prstGeom>
                  </pic:spPr>
                </pic:pic>
              </a:graphicData>
            </a:graphic>
          </wp:anchor>
        </w:drawing>
      </w:r>
      <w:r>
        <w:rPr/>
        <w:drawing>
          <wp:anchor distT="0" distB="0" distL="0" distR="0" allowOverlap="1" layoutInCell="1" locked="0" behindDoc="0" simplePos="0" relativeHeight="15764992">
            <wp:simplePos x="0" y="0"/>
            <wp:positionH relativeFrom="page">
              <wp:posOffset>1755292</wp:posOffset>
            </wp:positionH>
            <wp:positionV relativeFrom="page">
              <wp:posOffset>1625853</wp:posOffset>
            </wp:positionV>
            <wp:extent cx="317471" cy="65341"/>
            <wp:effectExtent l="0" t="0" r="0" b="0"/>
            <wp:wrapNone/>
            <wp:docPr id="57" name="image54.png"/>
            <wp:cNvGraphicFramePr>
              <a:graphicFrameLocks noChangeAspect="1"/>
            </wp:cNvGraphicFramePr>
            <a:graphic>
              <a:graphicData uri="http://schemas.openxmlformats.org/drawingml/2006/picture">
                <pic:pic>
                  <pic:nvPicPr>
                    <pic:cNvPr id="58" name="image54.png"/>
                    <pic:cNvPicPr/>
                  </pic:nvPicPr>
                  <pic:blipFill>
                    <a:blip r:embed="rId66" cstate="print"/>
                    <a:stretch>
                      <a:fillRect/>
                    </a:stretch>
                  </pic:blipFill>
                  <pic:spPr>
                    <a:xfrm>
                      <a:off x="0" y="0"/>
                      <a:ext cx="317471" cy="65341"/>
                    </a:xfrm>
                    <a:prstGeom prst="rect">
                      <a:avLst/>
                    </a:prstGeom>
                  </pic:spPr>
                </pic:pic>
              </a:graphicData>
            </a:graphic>
          </wp:anchor>
        </w:drawing>
      </w:r>
      <w:r>
        <w:rPr/>
        <w:drawing>
          <wp:anchor distT="0" distB="0" distL="0" distR="0" allowOverlap="1" layoutInCell="1" locked="0" behindDoc="0" simplePos="0" relativeHeight="15765504">
            <wp:simplePos x="0" y="0"/>
            <wp:positionH relativeFrom="page">
              <wp:posOffset>1755292</wp:posOffset>
            </wp:positionH>
            <wp:positionV relativeFrom="page">
              <wp:posOffset>1477860</wp:posOffset>
            </wp:positionV>
            <wp:extent cx="312901" cy="64389"/>
            <wp:effectExtent l="0" t="0" r="0" b="0"/>
            <wp:wrapNone/>
            <wp:docPr id="59" name="image55.png"/>
            <wp:cNvGraphicFramePr>
              <a:graphicFrameLocks noChangeAspect="1"/>
            </wp:cNvGraphicFramePr>
            <a:graphic>
              <a:graphicData uri="http://schemas.openxmlformats.org/drawingml/2006/picture">
                <pic:pic>
                  <pic:nvPicPr>
                    <pic:cNvPr id="60" name="image55.png"/>
                    <pic:cNvPicPr/>
                  </pic:nvPicPr>
                  <pic:blipFill>
                    <a:blip r:embed="rId67" cstate="print"/>
                    <a:stretch>
                      <a:fillRect/>
                    </a:stretch>
                  </pic:blipFill>
                  <pic:spPr>
                    <a:xfrm>
                      <a:off x="0" y="0"/>
                      <a:ext cx="312901" cy="64389"/>
                    </a:xfrm>
                    <a:prstGeom prst="rect">
                      <a:avLst/>
                    </a:prstGeom>
                  </pic:spPr>
                </pic:pic>
              </a:graphicData>
            </a:graphic>
          </wp:anchor>
        </w:drawing>
      </w:r>
      <w:r>
        <w:rPr/>
        <w:drawing>
          <wp:anchor distT="0" distB="0" distL="0" distR="0" allowOverlap="1" layoutInCell="1" locked="0" behindDoc="0" simplePos="0" relativeHeight="15766016">
            <wp:simplePos x="0" y="0"/>
            <wp:positionH relativeFrom="page">
              <wp:posOffset>1755292</wp:posOffset>
            </wp:positionH>
            <wp:positionV relativeFrom="page">
              <wp:posOffset>1329842</wp:posOffset>
            </wp:positionV>
            <wp:extent cx="318733" cy="65627"/>
            <wp:effectExtent l="0" t="0" r="0" b="0"/>
            <wp:wrapNone/>
            <wp:docPr id="61" name="image56.png"/>
            <wp:cNvGraphicFramePr>
              <a:graphicFrameLocks noChangeAspect="1"/>
            </wp:cNvGraphicFramePr>
            <a:graphic>
              <a:graphicData uri="http://schemas.openxmlformats.org/drawingml/2006/picture">
                <pic:pic>
                  <pic:nvPicPr>
                    <pic:cNvPr id="62" name="image56.png"/>
                    <pic:cNvPicPr/>
                  </pic:nvPicPr>
                  <pic:blipFill>
                    <a:blip r:embed="rId68" cstate="print"/>
                    <a:stretch>
                      <a:fillRect/>
                    </a:stretch>
                  </pic:blipFill>
                  <pic:spPr>
                    <a:xfrm>
                      <a:off x="0" y="0"/>
                      <a:ext cx="318733" cy="65627"/>
                    </a:xfrm>
                    <a:prstGeom prst="rect">
                      <a:avLst/>
                    </a:prstGeom>
                  </pic:spPr>
                </pic:pic>
              </a:graphicData>
            </a:graphic>
          </wp:anchor>
        </w:drawing>
      </w:r>
      <w:r>
        <w:rPr/>
        <w:drawing>
          <wp:anchor distT="0" distB="0" distL="0" distR="0" allowOverlap="1" layoutInCell="1" locked="0" behindDoc="0" simplePos="0" relativeHeight="15766528">
            <wp:simplePos x="0" y="0"/>
            <wp:positionH relativeFrom="page">
              <wp:posOffset>1752485</wp:posOffset>
            </wp:positionH>
            <wp:positionV relativeFrom="page">
              <wp:posOffset>1182166</wp:posOffset>
            </wp:positionV>
            <wp:extent cx="315747" cy="64389"/>
            <wp:effectExtent l="0" t="0" r="0" b="0"/>
            <wp:wrapNone/>
            <wp:docPr id="63" name="image57.png"/>
            <wp:cNvGraphicFramePr>
              <a:graphicFrameLocks noChangeAspect="1"/>
            </wp:cNvGraphicFramePr>
            <a:graphic>
              <a:graphicData uri="http://schemas.openxmlformats.org/drawingml/2006/picture">
                <pic:pic>
                  <pic:nvPicPr>
                    <pic:cNvPr id="64" name="image57.png"/>
                    <pic:cNvPicPr/>
                  </pic:nvPicPr>
                  <pic:blipFill>
                    <a:blip r:embed="rId69" cstate="print"/>
                    <a:stretch>
                      <a:fillRect/>
                    </a:stretch>
                  </pic:blipFill>
                  <pic:spPr>
                    <a:xfrm>
                      <a:off x="0" y="0"/>
                      <a:ext cx="315747" cy="64389"/>
                    </a:xfrm>
                    <a:prstGeom prst="rect">
                      <a:avLst/>
                    </a:prstGeom>
                  </pic:spPr>
                </pic:pic>
              </a:graphicData>
            </a:graphic>
          </wp:anchor>
        </w:drawing>
      </w:r>
      <w:r>
        <w:rPr>
          <w:rFonts w:ascii="Cambria" w:hAnsi="Cambria"/>
          <w:i/>
          <w:w w:val="105"/>
          <w:sz w:val="16"/>
        </w:rPr>
        <w:t>L</w:t>
      </w:r>
      <w:r>
        <w:rPr>
          <w:rFonts w:ascii="Cambria" w:hAnsi="Cambria"/>
          <w:i/>
          <w:spacing w:val="4"/>
          <w:w w:val="105"/>
          <w:sz w:val="16"/>
        </w:rPr>
        <w:t> </w:t>
      </w:r>
      <w:r>
        <w:rPr>
          <w:rFonts w:ascii="Cambria" w:hAnsi="Cambria"/>
          <w:i/>
          <w:w w:val="105"/>
          <w:sz w:val="16"/>
        </w:rPr>
        <w:t>=</w:t>
      </w:r>
      <w:r>
        <w:rPr>
          <w:rFonts w:ascii="Cambria" w:hAnsi="Cambria"/>
          <w:i/>
          <w:spacing w:val="4"/>
          <w:w w:val="105"/>
          <w:sz w:val="16"/>
        </w:rPr>
        <w:t> </w:t>
      </w:r>
      <w:r>
        <w:rPr>
          <w:rFonts w:ascii="Cambria" w:hAnsi="Cambria"/>
          <w:i/>
          <w:w w:val="105"/>
          <w:sz w:val="16"/>
        </w:rPr>
        <w:t>landﬁll</w:t>
      </w:r>
      <w:r>
        <w:rPr>
          <w:rFonts w:ascii="Cambria" w:hAnsi="Cambria"/>
          <w:i/>
          <w:spacing w:val="23"/>
          <w:w w:val="105"/>
          <w:sz w:val="16"/>
        </w:rPr>
        <w:t> </w:t>
      </w:r>
      <w:r>
        <w:rPr>
          <w:rFonts w:ascii="Cambria" w:hAnsi="Cambria"/>
          <w:i/>
          <w:w w:val="105"/>
          <w:sz w:val="16"/>
        </w:rPr>
        <w:t>lifespan,</w:t>
      </w:r>
      <w:r>
        <w:rPr>
          <w:rFonts w:ascii="Cambria" w:hAnsi="Cambria"/>
          <w:i/>
          <w:spacing w:val="23"/>
          <w:w w:val="105"/>
          <w:sz w:val="16"/>
        </w:rPr>
        <w:t> </w:t>
      </w:r>
      <w:r>
        <w:rPr>
          <w:rFonts w:ascii="Cambria" w:hAnsi="Cambria"/>
          <w:i/>
          <w:w w:val="105"/>
          <w:sz w:val="16"/>
        </w:rPr>
        <w:t>dated</w:t>
      </w:r>
      <w:r>
        <w:rPr>
          <w:rFonts w:ascii="Cambria" w:hAnsi="Cambria"/>
          <w:i/>
          <w:spacing w:val="24"/>
          <w:w w:val="105"/>
          <w:sz w:val="16"/>
        </w:rPr>
        <w:t> </w:t>
      </w:r>
      <w:r>
        <w:rPr>
          <w:rFonts w:ascii="Cambria" w:hAnsi="Cambria"/>
          <w:i/>
          <w:w w:val="105"/>
          <w:sz w:val="16"/>
        </w:rPr>
        <w:t>from</w:t>
      </w:r>
      <w:r>
        <w:rPr>
          <w:rFonts w:ascii="Cambria" w:hAnsi="Cambria"/>
          <w:i/>
          <w:spacing w:val="24"/>
          <w:w w:val="105"/>
          <w:sz w:val="16"/>
        </w:rPr>
        <w:t> </w:t>
      </w:r>
      <w:r>
        <w:rPr>
          <w:rFonts w:ascii="Cambria" w:hAnsi="Cambria"/>
          <w:i/>
          <w:w w:val="105"/>
          <w:sz w:val="16"/>
        </w:rPr>
        <w:t>1999</w:t>
      </w:r>
      <w:r>
        <w:rPr>
          <w:rFonts w:ascii="Cambria" w:hAnsi="Cambria"/>
          <w:i/>
          <w:spacing w:val="23"/>
          <w:w w:val="105"/>
          <w:sz w:val="16"/>
        </w:rPr>
        <w:t> </w:t>
      </w:r>
      <w:r>
        <w:rPr>
          <w:rFonts w:ascii="Century" w:hAnsi="Century"/>
          <w:w w:val="105"/>
          <w:sz w:val="16"/>
        </w:rPr>
        <w:t>63</w:t>
      </w:r>
      <w:r>
        <w:rPr>
          <w:rFonts w:ascii="Century" w:hAnsi="Century"/>
          <w:spacing w:val="-6"/>
          <w:w w:val="105"/>
          <w:sz w:val="16"/>
        </w:rPr>
        <w:t> </w:t>
      </w:r>
      <w:r>
        <w:rPr>
          <w:rFonts w:ascii="Lucida Sans Unicode" w:hAnsi="Lucida Sans Unicode"/>
          <w:w w:val="105"/>
          <w:sz w:val="16"/>
        </w:rPr>
        <w:t>X</w:t>
      </w:r>
      <w:r>
        <w:rPr>
          <w:rFonts w:ascii="Lucida Sans Unicode" w:hAnsi="Lucida Sans Unicode"/>
          <w:spacing w:val="-11"/>
          <w:w w:val="105"/>
          <w:sz w:val="16"/>
        </w:rPr>
        <w:t> </w:t>
      </w:r>
      <w:r>
        <w:rPr>
          <w:rFonts w:ascii="Century" w:hAnsi="Century"/>
          <w:w w:val="105"/>
          <w:sz w:val="16"/>
        </w:rPr>
        <w:t>106</w:t>
      </w:r>
      <w:r>
        <w:rPr>
          <w:rFonts w:ascii="Century" w:hAnsi="Century"/>
          <w:spacing w:val="-6"/>
          <w:w w:val="105"/>
          <w:sz w:val="16"/>
        </w:rPr>
        <w:t> </w:t>
      </w:r>
      <w:r>
        <w:rPr>
          <w:rFonts w:ascii="Century" w:hAnsi="Century"/>
          <w:w w:val="105"/>
          <w:sz w:val="16"/>
        </w:rPr>
        <w:t>m</w:t>
      </w:r>
      <w:r>
        <w:rPr>
          <w:rFonts w:ascii="Century" w:hAnsi="Century"/>
          <w:w w:val="105"/>
          <w:sz w:val="16"/>
          <w:vertAlign w:val="superscript"/>
        </w:rPr>
        <w:t>3</w:t>
      </w:r>
      <w:r>
        <w:rPr>
          <w:rFonts w:ascii="Century" w:hAnsi="Century"/>
          <w:spacing w:val="-7"/>
          <w:w w:val="105"/>
          <w:sz w:val="16"/>
          <w:vertAlign w:val="baseline"/>
        </w:rPr>
        <w:t> </w:t>
      </w:r>
      <w:r>
        <w:rPr>
          <w:rFonts w:ascii="Century" w:hAnsi="Century"/>
          <w:w w:val="105"/>
          <w:sz w:val="16"/>
          <w:vertAlign w:val="baseline"/>
        </w:rPr>
        <w:t>=</w:t>
      </w:r>
      <w:r>
        <w:rPr>
          <w:rFonts w:ascii="Century" w:hAnsi="Century"/>
          <w:spacing w:val="-5"/>
          <w:w w:val="105"/>
          <w:sz w:val="16"/>
          <w:vertAlign w:val="baseline"/>
        </w:rPr>
        <w:t> </w:t>
      </w:r>
      <w:r>
        <w:rPr>
          <w:rFonts w:ascii="Century" w:hAnsi="Century"/>
          <w:w w:val="105"/>
          <w:sz w:val="16"/>
          <w:vertAlign w:val="baseline"/>
        </w:rPr>
        <w:t>total</w:t>
      </w:r>
      <w:r>
        <w:rPr>
          <w:rFonts w:ascii="Century" w:hAnsi="Century"/>
          <w:spacing w:val="15"/>
          <w:w w:val="105"/>
          <w:sz w:val="16"/>
          <w:vertAlign w:val="baseline"/>
        </w:rPr>
        <w:t> </w:t>
      </w:r>
      <w:r>
        <w:rPr>
          <w:rFonts w:ascii="Century" w:hAnsi="Century"/>
          <w:spacing w:val="-2"/>
          <w:w w:val="105"/>
          <w:sz w:val="16"/>
          <w:vertAlign w:val="baseline"/>
        </w:rPr>
        <w:t>landﬁll</w:t>
      </w:r>
    </w:p>
    <w:p>
      <w:pPr>
        <w:pStyle w:val="BodyText"/>
        <w:spacing w:line="183" w:lineRule="exact"/>
        <w:ind w:left="114"/>
        <w:rPr>
          <w:rFonts w:ascii="Century"/>
        </w:rPr>
      </w:pPr>
      <w:r>
        <w:rPr>
          <w:rFonts w:ascii="Century"/>
          <w:spacing w:val="-2"/>
        </w:rPr>
        <w:t>capacity.</w:t>
      </w:r>
    </w:p>
    <w:p>
      <w:pPr>
        <w:pStyle w:val="BodyText"/>
        <w:spacing w:line="261" w:lineRule="auto" w:before="16"/>
        <w:ind w:left="114" w:right="38" w:firstLine="232"/>
        <w:jc w:val="both"/>
        <w:rPr>
          <w:rFonts w:ascii="Century" w:hAnsi="Century"/>
        </w:rPr>
      </w:pPr>
      <w:r>
        <w:rPr>
          <w:rFonts w:ascii="Century" w:hAnsi="Century"/>
        </w:rPr>
        <w:t>Since the amount of environmental burdens are directly </w:t>
      </w:r>
      <w:r>
        <w:rPr>
          <w:rFonts w:ascii="Century" w:hAnsi="Century"/>
        </w:rPr>
        <w:t>linked to the amounts of wastes that have to be handled, it has to be highlighted that the linear regression modeling of MSW (from Sec- tion </w:t>
      </w:r>
      <w:r>
        <w:rPr>
          <w:rFonts w:ascii="Century" w:hAnsi="Century"/>
          <w:color w:val="000066"/>
        </w:rPr>
        <w:t>2.1</w:t>
      </w:r>
      <w:r>
        <w:rPr>
          <w:rFonts w:ascii="Century" w:hAnsi="Century"/>
        </w:rPr>
        <w:t>) form the basis of the environmental impacts for years</w:t>
      </w:r>
      <w:r>
        <w:rPr>
          <w:rFonts w:ascii="Century" w:hAnsi="Century"/>
          <w:spacing w:val="80"/>
        </w:rPr>
        <w:t> </w:t>
      </w:r>
      <w:r>
        <w:rPr>
          <w:rFonts w:ascii="Century" w:hAnsi="Century"/>
        </w:rPr>
        <w:t>2011</w:t>
      </w:r>
      <w:r>
        <w:rPr>
          <w:rFonts w:ascii="Century" w:hAnsi="Century"/>
          <w:spacing w:val="73"/>
        </w:rPr>
        <w:t> </w:t>
      </w:r>
      <w:r>
        <w:rPr>
          <w:rFonts w:ascii="Century" w:hAnsi="Century"/>
        </w:rPr>
        <w:t>till</w:t>
      </w:r>
      <w:r>
        <w:rPr>
          <w:rFonts w:ascii="Century" w:hAnsi="Century"/>
          <w:spacing w:val="75"/>
        </w:rPr>
        <w:t> </w:t>
      </w:r>
      <w:r>
        <w:rPr>
          <w:rFonts w:ascii="Century" w:hAnsi="Century"/>
        </w:rPr>
        <w:t>2030.</w:t>
      </w:r>
      <w:r>
        <w:rPr>
          <w:rFonts w:ascii="Century" w:hAnsi="Century"/>
          <w:spacing w:val="75"/>
        </w:rPr>
        <w:t> </w:t>
      </w:r>
      <w:r>
        <w:rPr>
          <w:rFonts w:ascii="Century" w:hAnsi="Century"/>
        </w:rPr>
        <w:t>Assuming</w:t>
      </w:r>
      <w:r>
        <w:rPr>
          <w:rFonts w:ascii="Century" w:hAnsi="Century"/>
          <w:spacing w:val="74"/>
        </w:rPr>
        <w:t> </w:t>
      </w:r>
      <w:r>
        <w:rPr>
          <w:rFonts w:ascii="Century" w:hAnsi="Century"/>
        </w:rPr>
        <w:t>that</w:t>
      </w:r>
      <w:r>
        <w:rPr>
          <w:rFonts w:ascii="Century" w:hAnsi="Century"/>
          <w:spacing w:val="74"/>
        </w:rPr>
        <w:t> </w:t>
      </w:r>
      <w:r>
        <w:rPr>
          <w:rFonts w:ascii="Century" w:hAnsi="Century"/>
        </w:rPr>
        <w:t>the</w:t>
      </w:r>
      <w:r>
        <w:rPr>
          <w:rFonts w:ascii="Century" w:hAnsi="Century"/>
          <w:spacing w:val="75"/>
        </w:rPr>
        <w:t> </w:t>
      </w:r>
      <w:r>
        <w:rPr>
          <w:rFonts w:ascii="Century" w:hAnsi="Century"/>
        </w:rPr>
        <w:t>landﬁlled</w:t>
      </w:r>
      <w:r>
        <w:rPr>
          <w:rFonts w:ascii="Century" w:hAnsi="Century"/>
          <w:spacing w:val="74"/>
        </w:rPr>
        <w:t> </w:t>
      </w:r>
      <w:r>
        <w:rPr>
          <w:rFonts w:ascii="Century" w:hAnsi="Century"/>
        </w:rPr>
        <w:t>waste</w:t>
      </w:r>
      <w:r>
        <w:rPr>
          <w:rFonts w:ascii="Century" w:hAnsi="Century"/>
          <w:spacing w:val="75"/>
        </w:rPr>
        <w:t> </w:t>
      </w:r>
      <w:r>
        <w:rPr>
          <w:rFonts w:ascii="Century" w:hAnsi="Century"/>
          <w:spacing w:val="-2"/>
        </w:rPr>
        <w:t>amounts</w:t>
      </w:r>
    </w:p>
    <w:p>
      <w:pPr>
        <w:pStyle w:val="BodyText"/>
        <w:spacing w:line="261" w:lineRule="auto"/>
        <w:ind w:left="114" w:right="307"/>
        <w:jc w:val="both"/>
        <w:rPr>
          <w:rFonts w:ascii="Century" w:hAnsi="Century"/>
        </w:rPr>
      </w:pPr>
      <w:r>
        <w:rPr/>
        <w:br w:type="column"/>
      </w:r>
      <w:r>
        <w:rPr>
          <w:rFonts w:ascii="Century" w:hAnsi="Century"/>
          <w:w w:val="105"/>
        </w:rPr>
        <w:t>2039, which is in agreement with the projected values </w:t>
      </w:r>
      <w:r>
        <w:rPr>
          <w:rFonts w:ascii="Century" w:hAnsi="Century"/>
          <w:w w:val="105"/>
        </w:rPr>
        <w:t>displayed </w:t>
      </w:r>
      <w:r>
        <w:rPr>
          <w:rFonts w:ascii="Century" w:hAnsi="Century"/>
        </w:rPr>
        <w:t>in</w:t>
      </w:r>
      <w:r>
        <w:rPr>
          <w:rFonts w:ascii="Century" w:hAnsi="Century"/>
          <w:spacing w:val="-4"/>
        </w:rPr>
        <w:t> </w:t>
      </w:r>
      <w:r>
        <w:rPr>
          <w:rFonts w:ascii="Century" w:hAnsi="Century"/>
          <w:color w:val="000066"/>
        </w:rPr>
        <w:t>Fig.</w:t>
      </w:r>
      <w:r>
        <w:rPr>
          <w:rFonts w:ascii="Century" w:hAnsi="Century"/>
          <w:color w:val="000066"/>
          <w:spacing w:val="-3"/>
        </w:rPr>
        <w:t> </w:t>
      </w:r>
      <w:r>
        <w:rPr>
          <w:rFonts w:ascii="Century" w:hAnsi="Century"/>
          <w:color w:val="000066"/>
        </w:rPr>
        <w:t>7</w:t>
      </w:r>
      <w:r>
        <w:rPr>
          <w:rFonts w:ascii="Century" w:hAnsi="Century"/>
        </w:rPr>
        <w:t>.</w:t>
      </w:r>
      <w:r>
        <w:rPr>
          <w:rFonts w:ascii="Century" w:hAnsi="Century"/>
          <w:spacing w:val="-4"/>
        </w:rPr>
        <w:t> </w:t>
      </w:r>
      <w:r>
        <w:rPr>
          <w:rFonts w:ascii="Century" w:hAnsi="Century"/>
        </w:rPr>
        <w:t>It</w:t>
      </w:r>
      <w:r>
        <w:rPr>
          <w:rFonts w:ascii="Century" w:hAnsi="Century"/>
          <w:spacing w:val="-4"/>
        </w:rPr>
        <w:t> </w:t>
      </w:r>
      <w:r>
        <w:rPr>
          <w:rFonts w:ascii="Century" w:hAnsi="Century"/>
        </w:rPr>
        <w:t>has</w:t>
      </w:r>
      <w:r>
        <w:rPr>
          <w:rFonts w:ascii="Century" w:hAnsi="Century"/>
          <w:spacing w:val="-4"/>
        </w:rPr>
        <w:t> </w:t>
      </w:r>
      <w:r>
        <w:rPr>
          <w:rFonts w:ascii="Century" w:hAnsi="Century"/>
        </w:rPr>
        <w:t>to</w:t>
      </w:r>
      <w:r>
        <w:rPr>
          <w:rFonts w:ascii="Century" w:hAnsi="Century"/>
          <w:spacing w:val="-4"/>
        </w:rPr>
        <w:t> </w:t>
      </w:r>
      <w:r>
        <w:rPr>
          <w:rFonts w:ascii="Century" w:hAnsi="Century"/>
        </w:rPr>
        <w:t>be</w:t>
      </w:r>
      <w:r>
        <w:rPr>
          <w:rFonts w:ascii="Century" w:hAnsi="Century"/>
          <w:spacing w:val="-4"/>
        </w:rPr>
        <w:t> </w:t>
      </w:r>
      <w:r>
        <w:rPr>
          <w:rFonts w:ascii="Century" w:hAnsi="Century"/>
        </w:rPr>
        <w:t>highlighted</w:t>
      </w:r>
      <w:r>
        <w:rPr>
          <w:rFonts w:ascii="Century" w:hAnsi="Century"/>
          <w:spacing w:val="-4"/>
        </w:rPr>
        <w:t> </w:t>
      </w:r>
      <w:r>
        <w:rPr>
          <w:rFonts w:ascii="Century" w:hAnsi="Century"/>
        </w:rPr>
        <w:t>however,</w:t>
      </w:r>
      <w:r>
        <w:rPr>
          <w:rFonts w:ascii="Century" w:hAnsi="Century"/>
          <w:spacing w:val="-4"/>
        </w:rPr>
        <w:t> </w:t>
      </w:r>
      <w:r>
        <w:rPr>
          <w:rFonts w:ascii="Century" w:hAnsi="Century"/>
        </w:rPr>
        <w:t>that</w:t>
      </w:r>
      <w:r>
        <w:rPr>
          <w:rFonts w:ascii="Century" w:hAnsi="Century"/>
          <w:spacing w:val="-4"/>
        </w:rPr>
        <w:t> </w:t>
      </w:r>
      <w:r>
        <w:rPr>
          <w:rFonts w:ascii="Century" w:hAnsi="Century"/>
        </w:rPr>
        <w:t>the</w:t>
      </w:r>
      <w:r>
        <w:rPr>
          <w:rFonts w:ascii="Century" w:hAnsi="Century"/>
          <w:spacing w:val="-4"/>
        </w:rPr>
        <w:t> </w:t>
      </w:r>
      <w:r>
        <w:rPr>
          <w:rFonts w:ascii="Century" w:hAnsi="Century"/>
        </w:rPr>
        <w:t>goal</w:t>
      </w:r>
      <w:r>
        <w:rPr>
          <w:rFonts w:ascii="Century" w:hAnsi="Century"/>
          <w:spacing w:val="-3"/>
        </w:rPr>
        <w:t> </w:t>
      </w:r>
      <w:r>
        <w:rPr>
          <w:rFonts w:ascii="Century" w:hAnsi="Century"/>
        </w:rPr>
        <w:t>of</w:t>
      </w:r>
      <w:r>
        <w:rPr>
          <w:rFonts w:ascii="Century" w:hAnsi="Century"/>
          <w:spacing w:val="-4"/>
        </w:rPr>
        <w:t> </w:t>
      </w:r>
      <w:r>
        <w:rPr>
          <w:rFonts w:ascii="Century" w:hAnsi="Century"/>
        </w:rPr>
        <w:t>2039</w:t>
      </w:r>
      <w:r>
        <w:rPr>
          <w:rFonts w:ascii="Century" w:hAnsi="Century"/>
          <w:spacing w:val="-5"/>
        </w:rPr>
        <w:t> </w:t>
      </w:r>
      <w:r>
        <w:rPr>
          <w:rFonts w:ascii="Century" w:hAnsi="Century"/>
        </w:rPr>
        <w:t>life- </w:t>
      </w:r>
      <w:r>
        <w:rPr>
          <w:rFonts w:ascii="Century" w:hAnsi="Century"/>
          <w:w w:val="105"/>
        </w:rPr>
        <w:t>span</w:t>
      </w:r>
      <w:r>
        <w:rPr>
          <w:rFonts w:ascii="Century" w:hAnsi="Century"/>
          <w:spacing w:val="-12"/>
          <w:w w:val="105"/>
        </w:rPr>
        <w:t> </w:t>
      </w:r>
      <w:r>
        <w:rPr>
          <w:rFonts w:ascii="Century" w:hAnsi="Century"/>
          <w:w w:val="105"/>
        </w:rPr>
        <w:t>can</w:t>
      </w:r>
      <w:r>
        <w:rPr>
          <w:rFonts w:ascii="Century" w:hAnsi="Century"/>
          <w:spacing w:val="-12"/>
          <w:w w:val="105"/>
        </w:rPr>
        <w:t> </w:t>
      </w:r>
      <w:r>
        <w:rPr>
          <w:rFonts w:ascii="Century" w:hAnsi="Century"/>
          <w:w w:val="105"/>
        </w:rPr>
        <w:t>be</w:t>
      </w:r>
      <w:r>
        <w:rPr>
          <w:rFonts w:ascii="Century" w:hAnsi="Century"/>
          <w:spacing w:val="-11"/>
          <w:w w:val="105"/>
        </w:rPr>
        <w:t> </w:t>
      </w:r>
      <w:r>
        <w:rPr>
          <w:rFonts w:ascii="Century" w:hAnsi="Century"/>
          <w:w w:val="105"/>
        </w:rPr>
        <w:t>only</w:t>
      </w:r>
      <w:r>
        <w:rPr>
          <w:rFonts w:ascii="Century" w:hAnsi="Century"/>
          <w:spacing w:val="-12"/>
          <w:w w:val="105"/>
        </w:rPr>
        <w:t> </w:t>
      </w:r>
      <w:r>
        <w:rPr>
          <w:rFonts w:ascii="Century" w:hAnsi="Century"/>
          <w:w w:val="105"/>
        </w:rPr>
        <w:t>realized</w:t>
      </w:r>
      <w:r>
        <w:rPr>
          <w:rFonts w:ascii="Century" w:hAnsi="Century"/>
          <w:spacing w:val="-11"/>
          <w:w w:val="105"/>
        </w:rPr>
        <w:t> </w:t>
      </w:r>
      <w:r>
        <w:rPr>
          <w:rFonts w:ascii="Century" w:hAnsi="Century"/>
          <w:w w:val="105"/>
        </w:rPr>
        <w:t>with</w:t>
      </w:r>
      <w:r>
        <w:rPr>
          <w:rFonts w:ascii="Century" w:hAnsi="Century"/>
          <w:spacing w:val="-12"/>
          <w:w w:val="105"/>
        </w:rPr>
        <w:t> </w:t>
      </w:r>
      <w:r>
        <w:rPr>
          <w:rFonts w:ascii="Century" w:hAnsi="Century"/>
          <w:w w:val="105"/>
        </w:rPr>
        <w:t>the</w:t>
      </w:r>
      <w:r>
        <w:rPr>
          <w:rFonts w:ascii="Century" w:hAnsi="Century"/>
          <w:spacing w:val="-12"/>
          <w:w w:val="105"/>
        </w:rPr>
        <w:t> </w:t>
      </w:r>
      <w:r>
        <w:rPr>
          <w:rFonts w:ascii="Century" w:hAnsi="Century"/>
          <w:w w:val="105"/>
        </w:rPr>
        <w:t>recycling</w:t>
      </w:r>
      <w:r>
        <w:rPr>
          <w:rFonts w:ascii="Century" w:hAnsi="Century"/>
          <w:spacing w:val="-11"/>
          <w:w w:val="105"/>
        </w:rPr>
        <w:t> </w:t>
      </w:r>
      <w:r>
        <w:rPr>
          <w:rFonts w:ascii="Century" w:hAnsi="Century"/>
          <w:w w:val="105"/>
        </w:rPr>
        <w:t>target</w:t>
      </w:r>
      <w:r>
        <w:rPr>
          <w:rFonts w:ascii="Century" w:hAnsi="Century"/>
          <w:spacing w:val="-12"/>
          <w:w w:val="105"/>
        </w:rPr>
        <w:t> </w:t>
      </w:r>
      <w:r>
        <w:rPr>
          <w:rFonts w:ascii="Century" w:hAnsi="Century"/>
          <w:w w:val="105"/>
        </w:rPr>
        <w:t>of</w:t>
      </w:r>
      <w:r>
        <w:rPr>
          <w:rFonts w:ascii="Century" w:hAnsi="Century"/>
          <w:spacing w:val="-11"/>
          <w:w w:val="105"/>
        </w:rPr>
        <w:t> </w:t>
      </w:r>
      <w:r>
        <w:rPr>
          <w:rFonts w:ascii="Century" w:hAnsi="Century"/>
          <w:w w:val="105"/>
        </w:rPr>
        <w:t>70%</w:t>
      </w:r>
      <w:r>
        <w:rPr>
          <w:rFonts w:ascii="Century" w:hAnsi="Century"/>
          <w:spacing w:val="-12"/>
          <w:w w:val="105"/>
        </w:rPr>
        <w:t> </w:t>
      </w:r>
      <w:r>
        <w:rPr>
          <w:rFonts w:ascii="Century" w:hAnsi="Century"/>
          <w:w w:val="105"/>
        </w:rPr>
        <w:t>by</w:t>
      </w:r>
      <w:r>
        <w:rPr>
          <w:rFonts w:ascii="Century" w:hAnsi="Century"/>
          <w:spacing w:val="-11"/>
          <w:w w:val="105"/>
        </w:rPr>
        <w:t> </w:t>
      </w:r>
      <w:r>
        <w:rPr>
          <w:rFonts w:ascii="Century" w:hAnsi="Century"/>
          <w:w w:val="105"/>
        </w:rPr>
        <w:t>2030 in</w:t>
      </w:r>
      <w:r>
        <w:rPr>
          <w:rFonts w:ascii="Century" w:hAnsi="Century"/>
          <w:spacing w:val="-6"/>
          <w:w w:val="105"/>
        </w:rPr>
        <w:t> </w:t>
      </w:r>
      <w:r>
        <w:rPr>
          <w:rFonts w:ascii="Century" w:hAnsi="Century"/>
          <w:w w:val="105"/>
        </w:rPr>
        <w:t>place.</w:t>
      </w:r>
      <w:r>
        <w:rPr>
          <w:rFonts w:ascii="Century" w:hAnsi="Century"/>
          <w:spacing w:val="-5"/>
          <w:w w:val="105"/>
        </w:rPr>
        <w:t> </w:t>
      </w:r>
      <w:r>
        <w:rPr>
          <w:rFonts w:ascii="Century" w:hAnsi="Century"/>
          <w:w w:val="105"/>
        </w:rPr>
        <w:t>Another</w:t>
      </w:r>
      <w:r>
        <w:rPr>
          <w:rFonts w:ascii="Century" w:hAnsi="Century"/>
          <w:spacing w:val="-6"/>
          <w:w w:val="105"/>
        </w:rPr>
        <w:t> </w:t>
      </w:r>
      <w:r>
        <w:rPr>
          <w:rFonts w:ascii="Century" w:hAnsi="Century"/>
          <w:w w:val="105"/>
        </w:rPr>
        <w:t>accompanying</w:t>
      </w:r>
      <w:r>
        <w:rPr>
          <w:rFonts w:ascii="Century" w:hAnsi="Century"/>
          <w:spacing w:val="-5"/>
          <w:w w:val="105"/>
        </w:rPr>
        <w:t> </w:t>
      </w:r>
      <w:r>
        <w:rPr>
          <w:rFonts w:ascii="Century" w:hAnsi="Century"/>
          <w:w w:val="105"/>
        </w:rPr>
        <w:t>solution</w:t>
      </w:r>
      <w:r>
        <w:rPr>
          <w:rFonts w:ascii="Century" w:hAnsi="Century"/>
          <w:spacing w:val="-7"/>
          <w:w w:val="105"/>
        </w:rPr>
        <w:t> </w:t>
      </w:r>
      <w:r>
        <w:rPr>
          <w:rFonts w:ascii="Century" w:hAnsi="Century"/>
          <w:w w:val="105"/>
        </w:rPr>
        <w:t>is</w:t>
      </w:r>
      <w:r>
        <w:rPr>
          <w:rFonts w:ascii="Century" w:hAnsi="Century"/>
          <w:spacing w:val="-5"/>
          <w:w w:val="105"/>
        </w:rPr>
        <w:t> </w:t>
      </w:r>
      <w:r>
        <w:rPr>
          <w:rFonts w:ascii="Century" w:hAnsi="Century"/>
          <w:w w:val="105"/>
        </w:rPr>
        <w:t>to</w:t>
      </w:r>
      <w:r>
        <w:rPr>
          <w:rFonts w:ascii="Century" w:hAnsi="Century"/>
          <w:spacing w:val="-5"/>
          <w:w w:val="105"/>
        </w:rPr>
        <w:t> </w:t>
      </w:r>
      <w:r>
        <w:rPr>
          <w:rFonts w:ascii="Century" w:hAnsi="Century"/>
          <w:w w:val="105"/>
        </w:rPr>
        <w:t>expand</w:t>
      </w:r>
      <w:r>
        <w:rPr>
          <w:rFonts w:ascii="Century" w:hAnsi="Century"/>
          <w:spacing w:val="-5"/>
          <w:w w:val="105"/>
        </w:rPr>
        <w:t> </w:t>
      </w:r>
      <w:r>
        <w:rPr>
          <w:rFonts w:ascii="Century" w:hAnsi="Century"/>
          <w:w w:val="105"/>
        </w:rPr>
        <w:t>the</w:t>
      </w:r>
      <w:r>
        <w:rPr>
          <w:rFonts w:ascii="Century" w:hAnsi="Century"/>
          <w:spacing w:val="-6"/>
          <w:w w:val="105"/>
        </w:rPr>
        <w:t> </w:t>
      </w:r>
      <w:r>
        <w:rPr>
          <w:rFonts w:ascii="Century" w:hAnsi="Century"/>
          <w:w w:val="105"/>
        </w:rPr>
        <w:t>landﬁll beyond</w:t>
      </w:r>
      <w:r>
        <w:rPr>
          <w:rFonts w:ascii="Century" w:hAnsi="Century"/>
          <w:spacing w:val="-12"/>
          <w:w w:val="105"/>
        </w:rPr>
        <w:t> </w:t>
      </w:r>
      <w:r>
        <w:rPr>
          <w:rFonts w:ascii="Century" w:hAnsi="Century"/>
          <w:w w:val="105"/>
        </w:rPr>
        <w:t>its</w:t>
      </w:r>
      <w:r>
        <w:rPr>
          <w:rFonts w:ascii="Century" w:hAnsi="Century"/>
          <w:spacing w:val="-12"/>
          <w:w w:val="105"/>
        </w:rPr>
        <w:t> </w:t>
      </w:r>
      <w:r>
        <w:rPr>
          <w:rFonts w:ascii="Century" w:hAnsi="Century"/>
          <w:w w:val="105"/>
        </w:rPr>
        <w:t>present</w:t>
      </w:r>
      <w:r>
        <w:rPr>
          <w:rFonts w:ascii="Century" w:hAnsi="Century"/>
          <w:spacing w:val="-11"/>
          <w:w w:val="105"/>
        </w:rPr>
        <w:t> </w:t>
      </w:r>
      <w:r>
        <w:rPr>
          <w:rFonts w:ascii="Century" w:hAnsi="Century"/>
          <w:w w:val="105"/>
        </w:rPr>
        <w:t>capacity</w:t>
      </w:r>
      <w:r>
        <w:rPr>
          <w:rFonts w:ascii="Century" w:hAnsi="Century"/>
          <w:spacing w:val="-12"/>
          <w:w w:val="105"/>
        </w:rPr>
        <w:t> </w:t>
      </w:r>
      <w:r>
        <w:rPr>
          <w:rFonts w:ascii="Century" w:hAnsi="Century"/>
          <w:w w:val="105"/>
        </w:rPr>
        <w:t>of</w:t>
      </w:r>
      <w:r>
        <w:rPr>
          <w:rFonts w:ascii="Century" w:hAnsi="Century"/>
          <w:spacing w:val="-12"/>
          <w:w w:val="105"/>
        </w:rPr>
        <w:t> </w:t>
      </w:r>
      <w:r>
        <w:rPr>
          <w:rFonts w:ascii="Century" w:hAnsi="Century"/>
          <w:w w:val="105"/>
        </w:rPr>
        <w:t>63</w:t>
      </w:r>
      <w:r>
        <w:rPr>
          <w:rFonts w:ascii="Century" w:hAnsi="Century"/>
          <w:spacing w:val="-12"/>
          <w:w w:val="105"/>
        </w:rPr>
        <w:t> </w:t>
      </w:r>
      <w:r>
        <w:rPr>
          <w:rFonts w:ascii="Century" w:hAnsi="Century"/>
          <w:w w:val="105"/>
        </w:rPr>
        <w:t>million</w:t>
      </w:r>
      <w:r>
        <w:rPr>
          <w:rFonts w:ascii="Century" w:hAnsi="Century"/>
          <w:spacing w:val="-11"/>
          <w:w w:val="105"/>
        </w:rPr>
        <w:t> </w:t>
      </w:r>
      <w:r>
        <w:rPr>
          <w:rFonts w:ascii="Century" w:hAnsi="Century"/>
          <w:w w:val="105"/>
        </w:rPr>
        <w:t>m</w:t>
      </w:r>
      <w:r>
        <w:rPr>
          <w:rFonts w:ascii="Century" w:hAnsi="Century"/>
          <w:w w:val="105"/>
          <w:vertAlign w:val="superscript"/>
        </w:rPr>
        <w:t>3</w:t>
      </w:r>
      <w:r>
        <w:rPr>
          <w:rFonts w:ascii="Century" w:hAnsi="Century"/>
          <w:w w:val="105"/>
          <w:vertAlign w:val="baseline"/>
        </w:rPr>
        <w:t>.</w:t>
      </w:r>
      <w:r>
        <w:rPr>
          <w:rFonts w:ascii="Century" w:hAnsi="Century"/>
          <w:spacing w:val="-12"/>
          <w:w w:val="105"/>
          <w:vertAlign w:val="baseline"/>
        </w:rPr>
        <w:t> </w:t>
      </w:r>
      <w:r>
        <w:rPr>
          <w:rFonts w:ascii="Century" w:hAnsi="Century"/>
          <w:w w:val="105"/>
          <w:vertAlign w:val="baseline"/>
        </w:rPr>
        <w:t>This</w:t>
      </w:r>
      <w:r>
        <w:rPr>
          <w:rFonts w:ascii="Century" w:hAnsi="Century"/>
          <w:spacing w:val="-12"/>
          <w:w w:val="105"/>
          <w:vertAlign w:val="baseline"/>
        </w:rPr>
        <w:t> </w:t>
      </w:r>
      <w:r>
        <w:rPr>
          <w:rFonts w:ascii="Century" w:hAnsi="Century"/>
          <w:w w:val="105"/>
          <w:vertAlign w:val="baseline"/>
        </w:rPr>
        <w:t>scenario</w:t>
      </w:r>
      <w:r>
        <w:rPr>
          <w:rFonts w:ascii="Century" w:hAnsi="Century"/>
          <w:spacing w:val="-11"/>
          <w:w w:val="105"/>
          <w:vertAlign w:val="baseline"/>
        </w:rPr>
        <w:t> </w:t>
      </w:r>
      <w:r>
        <w:rPr>
          <w:rFonts w:ascii="Century" w:hAnsi="Century"/>
          <w:w w:val="105"/>
          <w:vertAlign w:val="baseline"/>
        </w:rPr>
        <w:t>also</w:t>
      </w:r>
      <w:r>
        <w:rPr>
          <w:rFonts w:ascii="Century" w:hAnsi="Century"/>
          <w:spacing w:val="-12"/>
          <w:w w:val="105"/>
          <w:vertAlign w:val="baseline"/>
        </w:rPr>
        <w:t> </w:t>
      </w:r>
      <w:r>
        <w:rPr>
          <w:rFonts w:ascii="Century" w:hAnsi="Century"/>
          <w:w w:val="105"/>
          <w:vertAlign w:val="baseline"/>
        </w:rPr>
        <w:t>as- sumes</w:t>
      </w:r>
      <w:r>
        <w:rPr>
          <w:rFonts w:ascii="Century" w:hAnsi="Century"/>
          <w:spacing w:val="-12"/>
          <w:w w:val="105"/>
          <w:vertAlign w:val="baseline"/>
        </w:rPr>
        <w:t> </w:t>
      </w:r>
      <w:r>
        <w:rPr>
          <w:rFonts w:ascii="Century" w:hAnsi="Century"/>
          <w:w w:val="105"/>
          <w:vertAlign w:val="baseline"/>
        </w:rPr>
        <w:t>that</w:t>
      </w:r>
      <w:r>
        <w:rPr>
          <w:rFonts w:ascii="Century" w:hAnsi="Century"/>
          <w:spacing w:val="-12"/>
          <w:w w:val="105"/>
          <w:vertAlign w:val="baseline"/>
        </w:rPr>
        <w:t> </w:t>
      </w:r>
      <w:r>
        <w:rPr>
          <w:rFonts w:ascii="Century" w:hAnsi="Century"/>
          <w:w w:val="105"/>
          <w:vertAlign w:val="baseline"/>
        </w:rPr>
        <w:t>the</w:t>
      </w:r>
      <w:r>
        <w:rPr>
          <w:rFonts w:ascii="Century" w:hAnsi="Century"/>
          <w:spacing w:val="-11"/>
          <w:w w:val="105"/>
          <w:vertAlign w:val="baseline"/>
        </w:rPr>
        <w:t> </w:t>
      </w:r>
      <w:r>
        <w:rPr>
          <w:rFonts w:ascii="Century" w:hAnsi="Century"/>
          <w:w w:val="105"/>
          <w:vertAlign w:val="baseline"/>
        </w:rPr>
        <w:t>mass</w:t>
      </w:r>
      <w:r>
        <w:rPr>
          <w:rFonts w:ascii="Century" w:hAnsi="Century"/>
          <w:spacing w:val="-12"/>
          <w:w w:val="105"/>
          <w:vertAlign w:val="baseline"/>
        </w:rPr>
        <w:t> </w:t>
      </w:r>
      <w:r>
        <w:rPr>
          <w:rFonts w:ascii="Century" w:hAnsi="Century"/>
          <w:w w:val="105"/>
          <w:vertAlign w:val="baseline"/>
        </w:rPr>
        <w:t>of</w:t>
      </w:r>
      <w:r>
        <w:rPr>
          <w:rFonts w:ascii="Century" w:hAnsi="Century"/>
          <w:spacing w:val="-12"/>
          <w:w w:val="105"/>
          <w:vertAlign w:val="baseline"/>
        </w:rPr>
        <w:t> </w:t>
      </w:r>
      <w:r>
        <w:rPr>
          <w:rFonts w:ascii="Century" w:hAnsi="Century"/>
          <w:w w:val="105"/>
          <w:vertAlign w:val="baseline"/>
        </w:rPr>
        <w:t>MSW</w:t>
      </w:r>
      <w:r>
        <w:rPr>
          <w:rFonts w:ascii="Century" w:hAnsi="Century"/>
          <w:spacing w:val="-12"/>
          <w:w w:val="105"/>
          <w:vertAlign w:val="baseline"/>
        </w:rPr>
        <w:t> </w:t>
      </w:r>
      <w:r>
        <w:rPr>
          <w:rFonts w:ascii="Century" w:hAnsi="Century"/>
          <w:w w:val="105"/>
          <w:vertAlign w:val="baseline"/>
        </w:rPr>
        <w:t>generated</w:t>
      </w:r>
      <w:r>
        <w:rPr>
          <w:rFonts w:ascii="Century" w:hAnsi="Century"/>
          <w:spacing w:val="-11"/>
          <w:w w:val="105"/>
          <w:vertAlign w:val="baseline"/>
        </w:rPr>
        <w:t> </w:t>
      </w:r>
      <w:r>
        <w:rPr>
          <w:rFonts w:ascii="Century" w:hAnsi="Century"/>
          <w:w w:val="105"/>
          <w:vertAlign w:val="baseline"/>
        </w:rPr>
        <w:t>is</w:t>
      </w:r>
      <w:r>
        <w:rPr>
          <w:rFonts w:ascii="Century" w:hAnsi="Century"/>
          <w:spacing w:val="-12"/>
          <w:w w:val="105"/>
          <w:vertAlign w:val="baseline"/>
        </w:rPr>
        <w:t> </w:t>
      </w:r>
      <w:r>
        <w:rPr>
          <w:rFonts w:ascii="Century" w:hAnsi="Century"/>
          <w:w w:val="105"/>
          <w:vertAlign w:val="baseline"/>
        </w:rPr>
        <w:t>not</w:t>
      </w:r>
      <w:r>
        <w:rPr>
          <w:rFonts w:ascii="Century" w:hAnsi="Century"/>
          <w:spacing w:val="-12"/>
          <w:w w:val="105"/>
          <w:vertAlign w:val="baseline"/>
        </w:rPr>
        <w:t> </w:t>
      </w:r>
      <w:r>
        <w:rPr>
          <w:rFonts w:ascii="Century" w:hAnsi="Century"/>
          <w:w w:val="105"/>
          <w:vertAlign w:val="baseline"/>
        </w:rPr>
        <w:t>reduced</w:t>
      </w:r>
      <w:r>
        <w:rPr>
          <w:rFonts w:ascii="Century" w:hAnsi="Century"/>
          <w:spacing w:val="-11"/>
          <w:w w:val="105"/>
          <w:vertAlign w:val="baseline"/>
        </w:rPr>
        <w:t> </w:t>
      </w:r>
      <w:r>
        <w:rPr>
          <w:rFonts w:ascii="Century" w:hAnsi="Century"/>
          <w:w w:val="105"/>
          <w:vertAlign w:val="baseline"/>
        </w:rPr>
        <w:t>but</w:t>
      </w:r>
      <w:r>
        <w:rPr>
          <w:rFonts w:ascii="Century" w:hAnsi="Century"/>
          <w:spacing w:val="-12"/>
          <w:w w:val="105"/>
          <w:vertAlign w:val="baseline"/>
        </w:rPr>
        <w:t> </w:t>
      </w:r>
      <w:r>
        <w:rPr>
          <w:rFonts w:ascii="Century" w:hAnsi="Century"/>
          <w:w w:val="105"/>
          <w:vertAlign w:val="baseline"/>
        </w:rPr>
        <w:t>follows the linear trend projected earlier in Section </w:t>
      </w:r>
      <w:r>
        <w:rPr>
          <w:rFonts w:ascii="Century" w:hAnsi="Century"/>
          <w:color w:val="000066"/>
          <w:w w:val="105"/>
          <w:vertAlign w:val="baseline"/>
        </w:rPr>
        <w:t>2.1</w:t>
      </w:r>
      <w:r>
        <w:rPr>
          <w:rFonts w:ascii="Century" w:hAnsi="Century"/>
          <w:w w:val="105"/>
          <w:vertAlign w:val="baseline"/>
        </w:rPr>
        <w:t>.</w:t>
      </w:r>
    </w:p>
    <w:p>
      <w:pPr>
        <w:spacing w:after="0" w:line="261" w:lineRule="auto"/>
        <w:jc w:val="both"/>
        <w:rPr>
          <w:rFonts w:ascii="Century" w:hAnsi="Century"/>
        </w:rPr>
        <w:sectPr>
          <w:type w:val="continuous"/>
          <w:pgSz w:w="11910" w:h="15880"/>
          <w:pgMar w:header="890" w:footer="0" w:top="140" w:bottom="280" w:left="540" w:right="540"/>
          <w:cols w:num="2" w:equalWidth="0">
            <w:col w:w="5177" w:space="204"/>
            <w:col w:w="5449"/>
          </w:cols>
        </w:sectPr>
      </w:pPr>
    </w:p>
    <w:p>
      <w:pPr>
        <w:tabs>
          <w:tab w:pos="10711" w:val="right" w:leader="none"/>
        </w:tabs>
        <w:spacing w:before="85"/>
        <w:ind w:left="3848" w:right="0" w:firstLine="0"/>
        <w:jc w:val="left"/>
        <w:rPr>
          <w:rFonts w:ascii="Century" w:hAnsi="Century"/>
          <w:sz w:val="12"/>
        </w:rPr>
      </w:pPr>
      <w:r>
        <w:rPr/>
        <w:pict>
          <v:group style="position:absolute;margin-left:109.151001pt;margin-top:57.69883pt;width:416.1pt;height:185.35pt;mso-position-horizontal-relative:page;mso-position-vertical-relative:paragraph;z-index:15787520" id="docshapegroup157" coordorigin="2183,1154" coordsize="8322,3707">
            <v:rect style="position:absolute;left:2230;top:4439;width:8268;height:12" id="docshape158" filled="true" fillcolor="#858585" stroked="false">
              <v:fill type="solid"/>
            </v:rect>
            <v:shape style="position:absolute;left:3042;top:4178;width:819;height:641" id="docshape159" coordorigin="3043,4179" coordsize="819,641" path="m3090,4464l3043,4464,3043,4819,3090,4819,3090,4464xm3351,4369l3304,4369,3304,4819,3351,4819,3351,4369xm3601,4274l3553,4274,3553,4819,3601,4819,3601,4274xm3862,4179l3814,4179,3814,4819,3862,4819,3862,4179xe" filled="true" fillcolor="#92d050" stroked="false">
              <v:path arrowok="t"/>
              <v:fill type="solid"/>
            </v:shape>
            <v:rect style="position:absolute;left:2230;top:4083;width:8268;height:12" id="docshape160" filled="true" fillcolor="#858585" stroked="false">
              <v:fill type="solid"/>
            </v:rect>
            <v:shape style="position:absolute;left:4074;top:3894;width:558;height:926" id="docshape161" coordorigin="4075,3894" coordsize="558,926" path="m4122,4096l4075,4096,4075,4819,4122,4819,4122,4096xm4383,3989l4336,3989,4336,4819,4383,4819,4383,3989xm4633,3894l4597,3894,4597,4819,4633,4819,4633,3894xe" filled="true" fillcolor="#92d050" stroked="false">
              <v:path arrowok="t"/>
              <v:fill type="solid"/>
            </v:shape>
            <v:rect style="position:absolute;left:2230;top:3715;width:8268;height:12" id="docshape162" filled="true" fillcolor="#858585" stroked="false">
              <v:fill type="solid"/>
            </v:rect>
            <v:shape style="position:absolute;left:4846;top:3478;width:830;height:1341" id="docshape163" coordorigin="4846,3479" coordsize="830,1341" path="m4894,3787l4846,3787,4846,4819,4894,4819,4894,3787xm5155,3693l5107,3693,5107,4819,5155,4819,5155,3693xm5416,3586l5368,3586,5368,4819,5416,4819,5416,3586xm5676,3479l5629,3479,5629,4819,5676,4819,5676,3479xe" filled="true" fillcolor="#92d050" stroked="false">
              <v:path arrowok="t"/>
              <v:fill type="solid"/>
            </v:shape>
            <v:rect style="position:absolute;left:2230;top:3348;width:8268;height:12" id="docshape164" filled="true" fillcolor="#858585" stroked="false">
              <v:fill type="solid"/>
            </v:rect>
            <v:shape style="position:absolute;left:5878;top:3075;width:831;height:1744" id="docshape165" coordorigin="5878,3076" coordsize="831,1744" path="m5926,3372l5878,3372,5878,4819,5926,4819,5926,3372xm6187,3277l6139,3277,6139,4819,6187,4819,6187,3277xm6448,3171l6400,3171,6400,4819,6448,4819,6448,3171xm6709,3076l6661,3076,6661,4819,6709,4819,6709,3076xe" filled="true" fillcolor="#92d050" stroked="false">
              <v:path arrowok="t"/>
              <v:fill type="solid"/>
            </v:shape>
            <v:rect style="position:absolute;left:2230;top:2980;width:8268;height:12" id="docshape166" filled="true" fillcolor="#858585" stroked="false">
              <v:fill type="solid"/>
            </v:rect>
            <v:shape style="position:absolute;left:6910;top:2779;width:570;height:2040" id="docshape167" coordorigin="6910,2779" coordsize="570,2040" path="m6958,2981l6910,2981,6910,4819,6958,4819,6958,2981xm7219,2874l7171,2874,7171,4819,7219,4819,7219,2874xm7480,2779l7432,2779,7432,4819,7480,4819,7480,2779xe" filled="true" fillcolor="#92d050" stroked="false">
              <v:path arrowok="t"/>
              <v:fill type="solid"/>
            </v:shape>
            <v:rect style="position:absolute;left:2230;top:2613;width:8268;height:12" id="docshape168" filled="true" fillcolor="#858585" stroked="false">
              <v:fill type="solid"/>
            </v:rect>
            <v:shape style="position:absolute;left:7692;top:2411;width:819;height:2408" id="docshape169" coordorigin="7693,2412" coordsize="819,2408" path="m7741,2685l7693,2685,7693,4819,7741,4819,7741,2685xm8002,2589l7954,2589,7954,4819,8002,4819,8002,2589xm8251,2506l8203,2506,8203,4819,8251,4819,8251,2506xm8512,2412l8464,2412,8464,4819,8512,4819,8512,2412xe" filled="true" fillcolor="#92d050" stroked="false">
              <v:path arrowok="t"/>
              <v:fill type="solid"/>
            </v:shape>
            <v:rect style="position:absolute;left:2230;top:2257;width:8268;height:12" id="docshape170" filled="true" fillcolor="#858585" stroked="false">
              <v:fill type="solid"/>
            </v:rect>
            <v:shape style="position:absolute;left:8725;top:1984;width:1080;height:2835" id="docshape171" coordorigin="8725,1984" coordsize="1080,2835" path="m8773,2317l8725,2317,8725,4819,8773,4819,8773,2317xm9034,2233l8986,2233,8986,4819,9034,4819,9034,2233xm9283,2151l9235,2151,9235,4819,9283,4819,9283,2151xm9544,2068l9496,2068,9496,4819,9544,4819,9544,2068xm9805,1984l9757,1984,9757,4819,9805,4819,9805,1984xe" filled="true" fillcolor="#92d050" stroked="false">
              <v:path arrowok="t"/>
              <v:fill type="solid"/>
            </v:shape>
            <v:rect style="position:absolute;left:2230;top:1889;width:8268;height:12" id="docshape172" filled="true" fillcolor="#858585" stroked="false">
              <v:fill type="solid"/>
            </v:rect>
            <v:shape style="position:absolute;left:2271;top:1830;width:8043;height:2990" id="docshape173" coordorigin="2272,1830" coordsize="8043,2990" path="m2319,4737l2272,4737,2272,4819,2319,4819,2319,4737xm10066,1914l10018,1914,10018,4819,10066,4819,10066,1914xm10315,1830l10279,1830,10279,4819,10315,4819,10315,1830xe" filled="true" fillcolor="#92d050" stroked="false">
              <v:path arrowok="t"/>
              <v:fill type="solid"/>
            </v:shape>
            <v:rect style="position:absolute;left:2319;top:4736;width:36;height:83" id="docshape174" filled="true" fillcolor="#0070bf" stroked="false">
              <v:fill type="solid"/>
            </v:rect>
            <v:rect style="position:absolute;left:2520;top:4653;width:48;height:167" id="docshape175" filled="true" fillcolor="#92d050" stroked="false">
              <v:fill type="solid"/>
            </v:rect>
            <v:rect style="position:absolute;left:2568;top:4653;width:48;height:167" id="docshape176" filled="true" fillcolor="#0070bf" stroked="false">
              <v:fill type="solid"/>
            </v:rect>
            <v:rect style="position:absolute;left:2781;top:4570;width:48;height:249" id="docshape177" filled="true" fillcolor="#92d050" stroked="false">
              <v:fill type="solid"/>
            </v:rect>
            <v:shape style="position:absolute;left:2829;top:1687;width:6762;height:3132" id="docshape178" coordorigin="2829,1688" coordsize="6762,3132" path="m2877,4570l2829,4570,2829,4819,2877,4819,2877,4570xm3138,4464l3090,4464,3090,4819,3138,4819,3138,4464xm3399,4369l3351,4369,3351,4819,3399,4819,3399,4369xm3648,4274l3601,4274,3601,4819,3648,4819,3648,4274xm3909,4179l3862,4179,3862,4819,3909,4819,3909,4179xm4170,4096l4122,4096,4122,4819,4170,4819,4170,4096xm4431,3989l4383,3989,4383,4819,4431,4819,4431,3989xm4680,3894l4633,3894,4633,4819,4680,4819,4680,3894xm4941,3787l4894,3787,4894,4819,4941,4819,4941,3787xm5202,3693l5155,3693,5155,4819,5202,4819,5202,3693xm5463,3586l5416,3586,5416,4819,5463,4819,5463,3586xm5724,3479l5676,3479,5676,4819,5724,4819,5724,3479xm5973,3372l5926,3372,5926,4819,5973,4819,5973,3372xm6234,3265l6187,3265,6187,4819,6234,4819,6234,3265xm6495,3147l6448,3147,6448,4819,6495,4819,6495,3147xm6756,3040l6709,3040,6709,4819,6756,4819,6756,3040xm7005,2922l6958,2922,6958,4819,7005,4819,7005,2922xm7266,2803l7219,2803,7219,4819,7266,4819,7266,2803xm7527,2685l7480,2685,7480,4819,7527,4819,7527,2685xm7788,2566l7741,2566,7741,4819,7788,4819,7788,2566xm8037,2447l8002,2447,8002,4819,8037,4819,8037,2447xm8298,2317l8251,2317,8251,4819,8298,4819,8298,2317xm8559,2198l8512,2198,8512,4819,8559,4819,8559,2198xm8820,2068l8773,2068,8773,4819,8820,4819,8820,2068xm9081,1937l9034,1937,9034,4819,9081,4819,9081,1937xm9330,1818l9283,1818,9283,4819,9330,4819,9330,1818xm9591,1688l9544,1688,9544,4819,9591,4819,9591,1688xe" filled="true" fillcolor="#0070bf" stroked="false">
              <v:path arrowok="t"/>
              <v:fill type="solid"/>
            </v:shape>
            <v:rect style="position:absolute;left:2230;top:1521;width:8268;height:12" id="docshape179" filled="true" fillcolor="#858585" stroked="false">
              <v:fill type="solid"/>
            </v:rect>
            <v:shape style="position:absolute;left:9804;top:1284;width:558;height:3535" id="docshape180" coordorigin="9805,1285" coordsize="558,3535" path="m9852,1546l9805,1546,9805,4819,9852,4819,9852,1546xm10113,1415l10066,1415,10066,4819,10113,4819,10113,1415xm10362,1285l10315,1285,10315,4819,10362,4819,10362,1285xe" filled="true" fillcolor="#0070bf" stroked="false">
              <v:path arrowok="t"/>
              <v:fill type="solid"/>
            </v:shape>
            <v:shape style="position:absolute;left:2355;top:1248;width:8055;height:3571" id="docshape181" coordorigin="2355,1249" coordsize="8055,3571" path="m2403,1249l2355,1249,2355,4819,2403,4819,2403,1249xm2664,1320l2616,1320,2616,4819,2664,4819,2664,1320xm2925,1403l2877,1403,2877,4819,2925,4819,2925,1403xm3186,1510l3138,1510,3138,4819,3186,4819,3186,1510xm3447,1605l3399,1605,3399,4819,3447,4819,3447,1605xm3696,1700l3648,1700,3648,4819,3696,4819,3696,1700xm3957,1795l3909,1795,3909,4819,3957,4819,3957,1795xm4218,1890l4170,1890,4170,4819,4218,4819,4218,1890xm4479,1984l4431,1984,4431,4819,4479,4819,4479,1984xm4728,2079l4680,2079,4680,4819,4728,4819,4728,2079xm4989,2186l4941,2186,4941,4819,4989,4819,4989,2186xm5250,2293l5202,2293,5202,4819,5250,4819,5250,2293xm5511,2400l5463,2400,5463,4819,5511,4819,5511,2400xm5760,2494l5724,2494,5724,4819,5760,4819,5760,2494xm6021,2601l5973,2601,5973,4819,6021,4819,6021,2601xm6282,2696l6234,2696,6234,4819,6282,4819,6282,2696xm6543,2803l6495,2803,6495,4819,6543,4819,6543,2803xm6804,2898l6756,2898,6756,4819,6804,4819,6804,2898xm7053,3004l7005,3004,7005,4819,7053,4819,7053,3004xm7314,3099l7266,3099,7266,4819,7314,4819,7314,3099xm7575,3195l7527,3195,7527,4819,7575,4819,7575,3195xm7836,3289l7788,3289,7788,4819,7836,4819,7836,3289xm8085,3384l8037,3384,8037,4819,8085,4819,8085,3384xm8346,3479l8298,3479,8298,4819,8346,4819,8346,3479xm8607,3562l8559,3562,8559,4819,8607,4819,8607,3562xm8868,3657l8820,3657,8820,4819,8868,4819,8868,3657xm9129,3740l9081,3740,9081,4819,9129,4819,9129,3740xm9378,3823l9330,3823,9330,4819,9378,4819,9378,3823xm9639,3906l9591,3906,9591,4819,9639,4819,9639,3906xm9900,3989l9852,3989,9852,4819,9900,4819,9900,3989xm10161,4060l10113,4060,10113,4819,10161,4819,10161,4060xm10410,4143l10362,4143,10362,4819,10410,4819,10410,4143xe" filled="true" fillcolor="#000000" stroked="false">
              <v:path arrowok="t"/>
              <v:fill type="solid"/>
            </v:shape>
            <v:shape style="position:absolute;left:2402;top:1248;width:8055;height:3571" id="docshape182" coordorigin="2403,1249" coordsize="8055,3571" path="m2450,1249l2403,1249,2403,4819,2450,4819,2450,1249xm2711,1320l2664,1320,2664,4819,2711,4819,2711,1320xm2972,1403l2925,1403,2925,4819,2972,4819,2972,1403xm3233,1510l3186,1510,3186,4819,3233,4819,3233,1510xm3482,1605l3447,1605,3447,4819,3482,4819,3482,1605xm3743,1700l3696,1700,3696,4819,3743,4819,3743,1700xm4004,1795l3957,1795,3957,4819,4004,4819,4004,1795xm4265,1890l4218,1890,4218,4819,4265,4819,4265,1890xm4526,1984l4479,1984,4479,4819,4526,4819,4526,1984xm4775,2079l4728,2079,4728,4819,4775,4819,4775,2079xm5036,2186l4989,2186,4989,4819,5036,4819,5036,2186xm5297,2293l5250,2293,5250,4819,5297,4819,5297,2293xm5558,2400l5511,2400,5511,4819,5558,4819,5558,2400xm5807,2494l5760,2494,5760,4819,5807,4819,5807,2494xm6068,2613l6021,2613,6021,4819,6068,4819,6068,2613xm6329,2720l6282,2720,6282,4819,6329,4819,6329,2720xm6590,2827l6543,2827,6543,4819,6590,4819,6590,2827xm6851,2945l6804,2945,6804,4819,6851,4819,6851,2945xm7100,3052l7053,3052,7053,4819,7100,4819,7100,3052xm7361,3171l7314,3171,7314,4819,7361,4819,7361,3171xm7622,3289l7575,3289,7575,4819,7622,4819,7622,3289xm7883,3408l7836,3408,7836,4819,7883,4819,7883,3408xm8132,3538l8085,3538,8085,4819,8132,4819,8132,3538xm8393,3657l8346,3657,8346,4819,8393,4819,8393,3657xm8654,3775l8607,3775,8607,4819,8654,4819,8654,3775xm8915,3906l8868,3906,8868,4819,8915,4819,8915,3906xm9164,4036l9129,4036,9129,4819,9164,4819,9164,4036xm9425,4167l9378,4167,9378,4819,9425,4819,9425,4167xm9686,4297l9639,4297,9639,4819,9686,4819,9686,4297xm9947,4428l9900,4428,9900,4819,9947,4819,9947,4428xm10208,4558l10161,4558,10161,4819,10208,4819,10208,4558xm10457,4689l10410,4689,10410,4819,10457,4819,10457,4689xe" filled="true" fillcolor="#e46c0a" stroked="false">
              <v:path arrowok="t"/>
              <v:fill type="solid"/>
            </v:shape>
            <v:rect style="position:absolute;left:2230;top:1153;width:8268;height:12" id="docshape183" filled="true" fillcolor="#858585" stroked="false">
              <v:fill type="solid"/>
            </v:rect>
            <v:shape style="position:absolute;left:2183;top:1153;width:8322;height:3707" id="docshape184" coordorigin="2183,1154" coordsize="8322,3707" path="m10504,4813l10498,4813,10498,4807,2236,4807,2236,1160,2230,1160,2230,1154,2183,1154,2183,1166,2224,1166,2224,1522,2183,1522,2183,1534,2224,1534,2224,1890,2183,1890,2183,1902,2224,1902,2224,2257,2183,2257,2183,2269,2224,2269,2224,2613,2183,2613,2183,2625,2224,2625,2224,2981,2183,2981,2183,2993,2224,2993,2224,3349,2183,3349,2183,3360,2224,3360,2224,3716,2183,3716,2183,3728,2224,3728,2224,4084,2183,4084,2183,4096,2224,4096,2224,4440,2183,4440,2183,4452,2224,4452,2224,4807,2183,4807,2183,4819,2224,4819,2224,4861,2236,4861,2236,4819,2485,4819,2485,4861,2497,4861,2497,4819,2746,4819,2746,4861,2758,4861,2758,4819,2995,4819,2995,4861,3007,4861,3007,4819,3256,4819,3256,4861,3268,4861,3268,4819,3517,4819,3517,4861,3529,4861,3529,4819,3778,4819,3778,4861,3790,4861,3790,4819,4039,4819,4039,4861,4051,4861,4051,4819,4288,4819,4288,4861,4300,4861,4300,4819,4549,4819,4549,4861,4561,4861,4561,4819,4810,4819,4810,4861,4822,4861,4822,4819,5071,4819,5071,4861,5083,4861,5083,4819,5320,4819,5320,4861,5332,4861,5332,4819,5581,4819,5581,4861,5593,4861,5593,4819,5842,4819,5842,4861,5854,4861,5854,4819,6103,4819,6103,4861,6115,4861,6115,4819,6352,4819,6352,4861,6364,4861,6364,4819,6613,4819,6613,4861,6625,4861,6625,4819,6874,4819,6874,4861,6886,4861,6886,4819,7135,4819,7135,4861,7147,4861,7147,4819,7396,4819,7396,4861,7408,4861,7408,4819,7645,4819,7645,4861,7657,4861,7657,4819,7906,4819,7906,4861,7918,4861,7918,4819,8167,4819,8167,4861,8179,4861,8179,4819,8428,4819,8428,4861,8440,4861,8440,4819,8677,4819,8677,4861,8689,4861,8689,4819,8938,4819,8938,4861,8950,4861,8950,4819,9199,4819,9199,4861,9211,4861,9211,4819,9460,4819,9460,4861,9472,4861,9472,4819,9721,4819,9721,4861,9733,4861,9733,4819,9970,4819,9970,4861,9982,4861,9982,4819,10231,4819,10231,4861,10243,4861,10243,4819,10492,4819,10492,4861,10504,4861,10504,4813xe" filled="true" fillcolor="#000000" stroked="false">
              <v:path arrowok="t"/>
              <v:fill type="solid"/>
            </v:shape>
            <w10:wrap type="none"/>
          </v:group>
        </w:pict>
      </w:r>
      <w:r>
        <w:rPr/>
        <w:drawing>
          <wp:anchor distT="0" distB="0" distL="0" distR="0" allowOverlap="1" layoutInCell="1" locked="0" behindDoc="0" simplePos="0" relativeHeight="15791616">
            <wp:simplePos x="0" y="0"/>
            <wp:positionH relativeFrom="page">
              <wp:posOffset>1224098</wp:posOffset>
            </wp:positionH>
            <wp:positionV relativeFrom="paragraph">
              <wp:posOffset>1405671</wp:posOffset>
            </wp:positionV>
            <wp:extent cx="95988" cy="64389"/>
            <wp:effectExtent l="0" t="0" r="0" b="0"/>
            <wp:wrapNone/>
            <wp:docPr id="65" name="image58.png"/>
            <wp:cNvGraphicFramePr>
              <a:graphicFrameLocks noChangeAspect="1"/>
            </wp:cNvGraphicFramePr>
            <a:graphic>
              <a:graphicData uri="http://schemas.openxmlformats.org/drawingml/2006/picture">
                <pic:pic>
                  <pic:nvPicPr>
                    <pic:cNvPr id="66" name="image58.png"/>
                    <pic:cNvPicPr/>
                  </pic:nvPicPr>
                  <pic:blipFill>
                    <a:blip r:embed="rId71" cstate="print"/>
                    <a:stretch>
                      <a:fillRect/>
                    </a:stretch>
                  </pic:blipFill>
                  <pic:spPr>
                    <a:xfrm>
                      <a:off x="0" y="0"/>
                      <a:ext cx="95988" cy="64389"/>
                    </a:xfrm>
                    <a:prstGeom prst="rect">
                      <a:avLst/>
                    </a:prstGeom>
                  </pic:spPr>
                </pic:pic>
              </a:graphicData>
            </a:graphic>
          </wp:anchor>
        </w:drawing>
      </w:r>
      <w:r>
        <w:rPr/>
        <w:drawing>
          <wp:anchor distT="0" distB="0" distL="0" distR="0" allowOverlap="1" layoutInCell="1" locked="0" behindDoc="0" simplePos="0" relativeHeight="15792128">
            <wp:simplePos x="0" y="0"/>
            <wp:positionH relativeFrom="page">
              <wp:posOffset>1223022</wp:posOffset>
            </wp:positionH>
            <wp:positionV relativeFrom="paragraph">
              <wp:posOffset>1173617</wp:posOffset>
            </wp:positionV>
            <wp:extent cx="97048" cy="64389"/>
            <wp:effectExtent l="0" t="0" r="0" b="0"/>
            <wp:wrapNone/>
            <wp:docPr id="67" name="image59.png"/>
            <wp:cNvGraphicFramePr>
              <a:graphicFrameLocks noChangeAspect="1"/>
            </wp:cNvGraphicFramePr>
            <a:graphic>
              <a:graphicData uri="http://schemas.openxmlformats.org/drawingml/2006/picture">
                <pic:pic>
                  <pic:nvPicPr>
                    <pic:cNvPr id="68" name="image59.png"/>
                    <pic:cNvPicPr/>
                  </pic:nvPicPr>
                  <pic:blipFill>
                    <a:blip r:embed="rId72" cstate="print"/>
                    <a:stretch>
                      <a:fillRect/>
                    </a:stretch>
                  </pic:blipFill>
                  <pic:spPr>
                    <a:xfrm>
                      <a:off x="0" y="0"/>
                      <a:ext cx="97048" cy="64389"/>
                    </a:xfrm>
                    <a:prstGeom prst="rect">
                      <a:avLst/>
                    </a:prstGeom>
                  </pic:spPr>
                </pic:pic>
              </a:graphicData>
            </a:graphic>
          </wp:anchor>
        </w:drawing>
      </w:r>
      <w:r>
        <w:rPr/>
        <w:drawing>
          <wp:anchor distT="0" distB="0" distL="0" distR="0" allowOverlap="1" layoutInCell="1" locked="0" behindDoc="0" simplePos="0" relativeHeight="15792640">
            <wp:simplePos x="0" y="0"/>
            <wp:positionH relativeFrom="page">
              <wp:posOffset>1223346</wp:posOffset>
            </wp:positionH>
            <wp:positionV relativeFrom="paragraph">
              <wp:posOffset>941575</wp:posOffset>
            </wp:positionV>
            <wp:extent cx="96170" cy="64007"/>
            <wp:effectExtent l="0" t="0" r="0" b="0"/>
            <wp:wrapNone/>
            <wp:docPr id="69" name="image60.png"/>
            <wp:cNvGraphicFramePr>
              <a:graphicFrameLocks noChangeAspect="1"/>
            </wp:cNvGraphicFramePr>
            <a:graphic>
              <a:graphicData uri="http://schemas.openxmlformats.org/drawingml/2006/picture">
                <pic:pic>
                  <pic:nvPicPr>
                    <pic:cNvPr id="70" name="image60.png"/>
                    <pic:cNvPicPr/>
                  </pic:nvPicPr>
                  <pic:blipFill>
                    <a:blip r:embed="rId73" cstate="print"/>
                    <a:stretch>
                      <a:fillRect/>
                    </a:stretch>
                  </pic:blipFill>
                  <pic:spPr>
                    <a:xfrm>
                      <a:off x="0" y="0"/>
                      <a:ext cx="96170" cy="64007"/>
                    </a:xfrm>
                    <a:prstGeom prst="rect">
                      <a:avLst/>
                    </a:prstGeom>
                  </pic:spPr>
                </pic:pic>
              </a:graphicData>
            </a:graphic>
          </wp:anchor>
        </w:drawing>
      </w:r>
      <w:r>
        <w:rPr/>
        <w:drawing>
          <wp:anchor distT="0" distB="0" distL="0" distR="0" allowOverlap="1" layoutInCell="1" locked="0" behindDoc="0" simplePos="0" relativeHeight="15793152">
            <wp:simplePos x="0" y="0"/>
            <wp:positionH relativeFrom="page">
              <wp:posOffset>1179258</wp:posOffset>
            </wp:positionH>
            <wp:positionV relativeFrom="paragraph">
              <wp:posOffset>709521</wp:posOffset>
            </wp:positionV>
            <wp:extent cx="144730" cy="64007"/>
            <wp:effectExtent l="0" t="0" r="0" b="0"/>
            <wp:wrapNone/>
            <wp:docPr id="71" name="image61.png"/>
            <wp:cNvGraphicFramePr>
              <a:graphicFrameLocks noChangeAspect="1"/>
            </wp:cNvGraphicFramePr>
            <a:graphic>
              <a:graphicData uri="http://schemas.openxmlformats.org/drawingml/2006/picture">
                <pic:pic>
                  <pic:nvPicPr>
                    <pic:cNvPr id="72" name="image61.png"/>
                    <pic:cNvPicPr/>
                  </pic:nvPicPr>
                  <pic:blipFill>
                    <a:blip r:embed="rId74" cstate="print"/>
                    <a:stretch>
                      <a:fillRect/>
                    </a:stretch>
                  </pic:blipFill>
                  <pic:spPr>
                    <a:xfrm>
                      <a:off x="0" y="0"/>
                      <a:ext cx="144730" cy="64007"/>
                    </a:xfrm>
                    <a:prstGeom prst="rect">
                      <a:avLst/>
                    </a:prstGeom>
                  </pic:spPr>
                </pic:pic>
              </a:graphicData>
            </a:graphic>
          </wp:anchor>
        </w:drawing>
      </w:r>
      <w:r>
        <w:rPr>
          <w:rFonts w:ascii="Cambria" w:hAnsi="Cambria"/>
          <w:i/>
          <w:w w:val="110"/>
          <w:sz w:val="12"/>
        </w:rPr>
        <w:t>H.H.</w:t>
      </w:r>
      <w:r>
        <w:rPr>
          <w:rFonts w:ascii="Cambria" w:hAnsi="Cambria"/>
          <w:i/>
          <w:spacing w:val="22"/>
          <w:w w:val="110"/>
          <w:sz w:val="12"/>
        </w:rPr>
        <w:t> </w:t>
      </w:r>
      <w:r>
        <w:rPr>
          <w:rFonts w:ascii="Cambria" w:hAnsi="Cambria"/>
          <w:i/>
          <w:w w:val="110"/>
          <w:sz w:val="12"/>
        </w:rPr>
        <w:t>Khoo</w:t>
      </w:r>
      <w:r>
        <w:rPr>
          <w:rFonts w:ascii="Cambria" w:hAnsi="Cambria"/>
          <w:i/>
          <w:spacing w:val="22"/>
          <w:w w:val="110"/>
          <w:sz w:val="12"/>
        </w:rPr>
        <w:t> </w:t>
      </w:r>
      <w:r>
        <w:rPr>
          <w:rFonts w:ascii="Cambria" w:hAnsi="Cambria"/>
          <w:i/>
          <w:w w:val="110"/>
          <w:sz w:val="12"/>
        </w:rPr>
        <w:t>et</w:t>
      </w:r>
      <w:r>
        <w:rPr>
          <w:rFonts w:ascii="Cambria" w:hAnsi="Cambria"/>
          <w:i/>
          <w:spacing w:val="23"/>
          <w:w w:val="110"/>
          <w:sz w:val="12"/>
        </w:rPr>
        <w:t> </w:t>
      </w:r>
      <w:r>
        <w:rPr>
          <w:rFonts w:ascii="Cambria" w:hAnsi="Cambria"/>
          <w:i/>
          <w:w w:val="110"/>
          <w:sz w:val="12"/>
        </w:rPr>
        <w:t>al.</w:t>
      </w:r>
      <w:r>
        <w:rPr>
          <w:rFonts w:ascii="Cambria" w:hAnsi="Cambria"/>
          <w:i/>
          <w:spacing w:val="-4"/>
          <w:w w:val="110"/>
          <w:sz w:val="12"/>
        </w:rPr>
        <w:t> </w:t>
      </w:r>
      <w:r>
        <w:rPr>
          <w:rFonts w:ascii="Cambria" w:hAnsi="Cambria"/>
          <w:i/>
          <w:sz w:val="12"/>
        </w:rPr>
        <w:t>/</w:t>
      </w:r>
      <w:r>
        <w:rPr>
          <w:rFonts w:ascii="Cambria" w:hAnsi="Cambria"/>
          <w:i/>
          <w:spacing w:val="-3"/>
          <w:w w:val="110"/>
          <w:sz w:val="12"/>
        </w:rPr>
        <w:t> </w:t>
      </w:r>
      <w:r>
        <w:rPr>
          <w:rFonts w:ascii="Cambria" w:hAnsi="Cambria"/>
          <w:i/>
          <w:w w:val="110"/>
          <w:sz w:val="12"/>
        </w:rPr>
        <w:t>Waste</w:t>
      </w:r>
      <w:r>
        <w:rPr>
          <w:rFonts w:ascii="Cambria" w:hAnsi="Cambria"/>
          <w:i/>
          <w:spacing w:val="22"/>
          <w:w w:val="110"/>
          <w:sz w:val="12"/>
        </w:rPr>
        <w:t> </w:t>
      </w:r>
      <w:r>
        <w:rPr>
          <w:rFonts w:ascii="Cambria" w:hAnsi="Cambria"/>
          <w:i/>
          <w:w w:val="110"/>
          <w:sz w:val="12"/>
        </w:rPr>
        <w:t>Management</w:t>
      </w:r>
      <w:r>
        <w:rPr>
          <w:rFonts w:ascii="Cambria" w:hAnsi="Cambria"/>
          <w:i/>
          <w:spacing w:val="22"/>
          <w:w w:val="110"/>
          <w:sz w:val="12"/>
        </w:rPr>
        <w:t> </w:t>
      </w:r>
      <w:r>
        <w:rPr>
          <w:rFonts w:ascii="Cambria" w:hAnsi="Cambria"/>
          <w:i/>
          <w:w w:val="110"/>
          <w:sz w:val="12"/>
        </w:rPr>
        <w:t>32</w:t>
      </w:r>
      <w:r>
        <w:rPr>
          <w:rFonts w:ascii="Cambria" w:hAnsi="Cambria"/>
          <w:i/>
          <w:spacing w:val="21"/>
          <w:w w:val="110"/>
          <w:sz w:val="12"/>
        </w:rPr>
        <w:t> </w:t>
      </w:r>
      <w:r>
        <w:rPr>
          <w:rFonts w:ascii="Cambria" w:hAnsi="Cambria"/>
          <w:i/>
          <w:w w:val="110"/>
          <w:sz w:val="12"/>
        </w:rPr>
        <w:t>(2012)</w:t>
      </w:r>
      <w:r>
        <w:rPr>
          <w:rFonts w:ascii="Cambria" w:hAnsi="Cambria"/>
          <w:i/>
          <w:spacing w:val="22"/>
          <w:w w:val="110"/>
          <w:sz w:val="12"/>
        </w:rPr>
        <w:t> </w:t>
      </w:r>
      <w:r>
        <w:rPr>
          <w:rFonts w:ascii="Cambria" w:hAnsi="Cambria"/>
          <w:i/>
          <w:spacing w:val="-2"/>
          <w:w w:val="110"/>
          <w:sz w:val="12"/>
        </w:rPr>
        <w:t>890–900</w:t>
      </w:r>
      <w:r>
        <w:rPr>
          <w:rFonts w:ascii="Cambria" w:hAnsi="Cambria"/>
          <w:i/>
          <w:sz w:val="12"/>
        </w:rPr>
        <w:tab/>
      </w:r>
      <w:r>
        <w:rPr>
          <w:rFonts w:ascii="Century" w:hAnsi="Century"/>
          <w:spacing w:val="-5"/>
          <w:w w:val="110"/>
          <w:sz w:val="12"/>
        </w:rPr>
        <w:t>899</w:t>
      </w:r>
    </w:p>
    <w:p>
      <w:pPr>
        <w:pStyle w:val="BodyText"/>
        <w:spacing w:before="10"/>
        <w:rPr>
          <w:rFonts w:ascii="Century"/>
          <w:sz w:val="20"/>
        </w:rPr>
      </w:pPr>
      <w:r>
        <w:rPr/>
        <w:pict>
          <v:group style="position:absolute;margin-left:165.985001pt;margin-top:13.743024pt;width:285.45pt;height:18.1pt;mso-position-horizontal-relative:page;mso-position-vertical-relative:paragraph;z-index:-15688704;mso-wrap-distance-left:0;mso-wrap-distance-right:0" id="docshapegroup185" coordorigin="3320,275" coordsize="5709,362">
            <v:shape style="position:absolute;left:3319;top:274;width:5709;height:166" type="#_x0000_t75" id="docshape186" stroked="false">
              <v:imagedata r:id="rId75" o:title=""/>
            </v:shape>
            <v:shape style="position:absolute;left:5211;top:505;width:1923;height:132" type="#_x0000_t75" id="docshape187" stroked="false">
              <v:imagedata r:id="rId76" o:title=""/>
            </v:shape>
            <w10:wrap type="topAndBottom"/>
          </v:group>
        </w:pict>
      </w: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spacing w:before="4"/>
        <w:rPr>
          <w:rFonts w:ascii="Century"/>
          <w:sz w:val="19"/>
        </w:rPr>
      </w:pPr>
      <w:r>
        <w:rPr/>
        <w:drawing>
          <wp:anchor distT="0" distB="0" distL="0" distR="0" allowOverlap="1" layoutInCell="1" locked="0" behindDoc="0" simplePos="0" relativeHeight="79">
            <wp:simplePos x="0" y="0"/>
            <wp:positionH relativeFrom="page">
              <wp:posOffset>1476540</wp:posOffset>
            </wp:positionH>
            <wp:positionV relativeFrom="paragraph">
              <wp:posOffset>165331</wp:posOffset>
            </wp:positionV>
            <wp:extent cx="63603" cy="194310"/>
            <wp:effectExtent l="0" t="0" r="0" b="0"/>
            <wp:wrapTopAndBottom/>
            <wp:docPr id="73" name="image64.png"/>
            <wp:cNvGraphicFramePr>
              <a:graphicFrameLocks noChangeAspect="1"/>
            </wp:cNvGraphicFramePr>
            <a:graphic>
              <a:graphicData uri="http://schemas.openxmlformats.org/drawingml/2006/picture">
                <pic:pic>
                  <pic:nvPicPr>
                    <pic:cNvPr id="74" name="image64.png"/>
                    <pic:cNvPicPr/>
                  </pic:nvPicPr>
                  <pic:blipFill>
                    <a:blip r:embed="rId77" cstate="print"/>
                    <a:stretch>
                      <a:fillRect/>
                    </a:stretch>
                  </pic:blipFill>
                  <pic:spPr>
                    <a:xfrm>
                      <a:off x="0" y="0"/>
                      <a:ext cx="63603" cy="194310"/>
                    </a:xfrm>
                    <a:prstGeom prst="rect">
                      <a:avLst/>
                    </a:prstGeom>
                  </pic:spPr>
                </pic:pic>
              </a:graphicData>
            </a:graphic>
          </wp:anchor>
        </w:drawing>
      </w:r>
      <w:r>
        <w:rPr/>
        <w:drawing>
          <wp:anchor distT="0" distB="0" distL="0" distR="0" allowOverlap="1" layoutInCell="1" locked="0" behindDoc="0" simplePos="0" relativeHeight="80">
            <wp:simplePos x="0" y="0"/>
            <wp:positionH relativeFrom="page">
              <wp:posOffset>1640357</wp:posOffset>
            </wp:positionH>
            <wp:positionV relativeFrom="paragraph">
              <wp:posOffset>163756</wp:posOffset>
            </wp:positionV>
            <wp:extent cx="64091" cy="200025"/>
            <wp:effectExtent l="0" t="0" r="0" b="0"/>
            <wp:wrapTopAndBottom/>
            <wp:docPr id="75" name="image65.png"/>
            <wp:cNvGraphicFramePr>
              <a:graphicFrameLocks noChangeAspect="1"/>
            </wp:cNvGraphicFramePr>
            <a:graphic>
              <a:graphicData uri="http://schemas.openxmlformats.org/drawingml/2006/picture">
                <pic:pic>
                  <pic:nvPicPr>
                    <pic:cNvPr id="76" name="image65.png"/>
                    <pic:cNvPicPr/>
                  </pic:nvPicPr>
                  <pic:blipFill>
                    <a:blip r:embed="rId78" cstate="print"/>
                    <a:stretch>
                      <a:fillRect/>
                    </a:stretch>
                  </pic:blipFill>
                  <pic:spPr>
                    <a:xfrm>
                      <a:off x="0" y="0"/>
                      <a:ext cx="64091" cy="200025"/>
                    </a:xfrm>
                    <a:prstGeom prst="rect">
                      <a:avLst/>
                    </a:prstGeom>
                  </pic:spPr>
                </pic:pic>
              </a:graphicData>
            </a:graphic>
          </wp:anchor>
        </w:drawing>
      </w:r>
      <w:r>
        <w:rPr/>
        <w:drawing>
          <wp:anchor distT="0" distB="0" distL="0" distR="0" allowOverlap="1" layoutInCell="1" locked="0" behindDoc="0" simplePos="0" relativeHeight="81">
            <wp:simplePos x="0" y="0"/>
            <wp:positionH relativeFrom="page">
              <wp:posOffset>1804581</wp:posOffset>
            </wp:positionH>
            <wp:positionV relativeFrom="paragraph">
              <wp:posOffset>165674</wp:posOffset>
            </wp:positionV>
            <wp:extent cx="63174" cy="195262"/>
            <wp:effectExtent l="0" t="0" r="0" b="0"/>
            <wp:wrapTopAndBottom/>
            <wp:docPr id="77" name="image66.png"/>
            <wp:cNvGraphicFramePr>
              <a:graphicFrameLocks noChangeAspect="1"/>
            </wp:cNvGraphicFramePr>
            <a:graphic>
              <a:graphicData uri="http://schemas.openxmlformats.org/drawingml/2006/picture">
                <pic:pic>
                  <pic:nvPicPr>
                    <pic:cNvPr id="78" name="image66.png"/>
                    <pic:cNvPicPr/>
                  </pic:nvPicPr>
                  <pic:blipFill>
                    <a:blip r:embed="rId79" cstate="print"/>
                    <a:stretch>
                      <a:fillRect/>
                    </a:stretch>
                  </pic:blipFill>
                  <pic:spPr>
                    <a:xfrm>
                      <a:off x="0" y="0"/>
                      <a:ext cx="63174" cy="195262"/>
                    </a:xfrm>
                    <a:prstGeom prst="rect">
                      <a:avLst/>
                    </a:prstGeom>
                  </pic:spPr>
                </pic:pic>
              </a:graphicData>
            </a:graphic>
          </wp:anchor>
        </w:drawing>
      </w:r>
      <w:r>
        <w:rPr/>
        <w:drawing>
          <wp:anchor distT="0" distB="0" distL="0" distR="0" allowOverlap="1" layoutInCell="1" locked="0" behindDoc="0" simplePos="0" relativeHeight="82">
            <wp:simplePos x="0" y="0"/>
            <wp:positionH relativeFrom="page">
              <wp:posOffset>1968411</wp:posOffset>
            </wp:positionH>
            <wp:positionV relativeFrom="paragraph">
              <wp:posOffset>165814</wp:posOffset>
            </wp:positionV>
            <wp:extent cx="63219" cy="195262"/>
            <wp:effectExtent l="0" t="0" r="0" b="0"/>
            <wp:wrapTopAndBottom/>
            <wp:docPr id="79" name="image67.png"/>
            <wp:cNvGraphicFramePr>
              <a:graphicFrameLocks noChangeAspect="1"/>
            </wp:cNvGraphicFramePr>
            <a:graphic>
              <a:graphicData uri="http://schemas.openxmlformats.org/drawingml/2006/picture">
                <pic:pic>
                  <pic:nvPicPr>
                    <pic:cNvPr id="80" name="image67.png"/>
                    <pic:cNvPicPr/>
                  </pic:nvPicPr>
                  <pic:blipFill>
                    <a:blip r:embed="rId80" cstate="print"/>
                    <a:stretch>
                      <a:fillRect/>
                    </a:stretch>
                  </pic:blipFill>
                  <pic:spPr>
                    <a:xfrm>
                      <a:off x="0" y="0"/>
                      <a:ext cx="63219" cy="195262"/>
                    </a:xfrm>
                    <a:prstGeom prst="rect">
                      <a:avLst/>
                    </a:prstGeom>
                  </pic:spPr>
                </pic:pic>
              </a:graphicData>
            </a:graphic>
          </wp:anchor>
        </w:drawing>
      </w:r>
      <w:r>
        <w:rPr/>
        <w:drawing>
          <wp:anchor distT="0" distB="0" distL="0" distR="0" allowOverlap="1" layoutInCell="1" locked="0" behindDoc="0" simplePos="0" relativeHeight="83">
            <wp:simplePos x="0" y="0"/>
            <wp:positionH relativeFrom="page">
              <wp:posOffset>2132622</wp:posOffset>
            </wp:positionH>
            <wp:positionV relativeFrom="paragraph">
              <wp:posOffset>166296</wp:posOffset>
            </wp:positionV>
            <wp:extent cx="63374" cy="195262"/>
            <wp:effectExtent l="0" t="0" r="0" b="0"/>
            <wp:wrapTopAndBottom/>
            <wp:docPr id="81" name="image68.png"/>
            <wp:cNvGraphicFramePr>
              <a:graphicFrameLocks noChangeAspect="1"/>
            </wp:cNvGraphicFramePr>
            <a:graphic>
              <a:graphicData uri="http://schemas.openxmlformats.org/drawingml/2006/picture">
                <pic:pic>
                  <pic:nvPicPr>
                    <pic:cNvPr id="82" name="image68.png"/>
                    <pic:cNvPicPr/>
                  </pic:nvPicPr>
                  <pic:blipFill>
                    <a:blip r:embed="rId81" cstate="print"/>
                    <a:stretch>
                      <a:fillRect/>
                    </a:stretch>
                  </pic:blipFill>
                  <pic:spPr>
                    <a:xfrm>
                      <a:off x="0" y="0"/>
                      <a:ext cx="63374" cy="195262"/>
                    </a:xfrm>
                    <a:prstGeom prst="rect">
                      <a:avLst/>
                    </a:prstGeom>
                  </pic:spPr>
                </pic:pic>
              </a:graphicData>
            </a:graphic>
          </wp:anchor>
        </w:drawing>
      </w:r>
      <w:r>
        <w:rPr/>
        <w:drawing>
          <wp:anchor distT="0" distB="0" distL="0" distR="0" allowOverlap="1" layoutInCell="1" locked="0" behindDoc="0" simplePos="0" relativeHeight="84">
            <wp:simplePos x="0" y="0"/>
            <wp:positionH relativeFrom="page">
              <wp:posOffset>2296452</wp:posOffset>
            </wp:positionH>
            <wp:positionV relativeFrom="paragraph">
              <wp:posOffset>163185</wp:posOffset>
            </wp:positionV>
            <wp:extent cx="63920" cy="200025"/>
            <wp:effectExtent l="0" t="0" r="0" b="0"/>
            <wp:wrapTopAndBottom/>
            <wp:docPr id="83" name="image69.png"/>
            <wp:cNvGraphicFramePr>
              <a:graphicFrameLocks noChangeAspect="1"/>
            </wp:cNvGraphicFramePr>
            <a:graphic>
              <a:graphicData uri="http://schemas.openxmlformats.org/drawingml/2006/picture">
                <pic:pic>
                  <pic:nvPicPr>
                    <pic:cNvPr id="84" name="image69.png"/>
                    <pic:cNvPicPr/>
                  </pic:nvPicPr>
                  <pic:blipFill>
                    <a:blip r:embed="rId82" cstate="print"/>
                    <a:stretch>
                      <a:fillRect/>
                    </a:stretch>
                  </pic:blipFill>
                  <pic:spPr>
                    <a:xfrm>
                      <a:off x="0" y="0"/>
                      <a:ext cx="63920" cy="200025"/>
                    </a:xfrm>
                    <a:prstGeom prst="rect">
                      <a:avLst/>
                    </a:prstGeom>
                  </pic:spPr>
                </pic:pic>
              </a:graphicData>
            </a:graphic>
          </wp:anchor>
        </w:drawing>
      </w:r>
      <w:r>
        <w:rPr/>
        <w:drawing>
          <wp:anchor distT="0" distB="0" distL="0" distR="0" allowOverlap="1" layoutInCell="1" locked="0" behindDoc="0" simplePos="0" relativeHeight="85">
            <wp:simplePos x="0" y="0"/>
            <wp:positionH relativeFrom="page">
              <wp:posOffset>2460269</wp:posOffset>
            </wp:positionH>
            <wp:positionV relativeFrom="paragraph">
              <wp:posOffset>166106</wp:posOffset>
            </wp:positionV>
            <wp:extent cx="63325" cy="195262"/>
            <wp:effectExtent l="0" t="0" r="0" b="0"/>
            <wp:wrapTopAndBottom/>
            <wp:docPr id="85" name="image70.png"/>
            <wp:cNvGraphicFramePr>
              <a:graphicFrameLocks noChangeAspect="1"/>
            </wp:cNvGraphicFramePr>
            <a:graphic>
              <a:graphicData uri="http://schemas.openxmlformats.org/drawingml/2006/picture">
                <pic:pic>
                  <pic:nvPicPr>
                    <pic:cNvPr id="86" name="image70.png"/>
                    <pic:cNvPicPr/>
                  </pic:nvPicPr>
                  <pic:blipFill>
                    <a:blip r:embed="rId83" cstate="print"/>
                    <a:stretch>
                      <a:fillRect/>
                    </a:stretch>
                  </pic:blipFill>
                  <pic:spPr>
                    <a:xfrm>
                      <a:off x="0" y="0"/>
                      <a:ext cx="63325" cy="195262"/>
                    </a:xfrm>
                    <a:prstGeom prst="rect">
                      <a:avLst/>
                    </a:prstGeom>
                  </pic:spPr>
                </pic:pic>
              </a:graphicData>
            </a:graphic>
          </wp:anchor>
        </w:drawing>
      </w:r>
      <w:r>
        <w:rPr/>
        <w:drawing>
          <wp:anchor distT="0" distB="0" distL="0" distR="0" allowOverlap="1" layoutInCell="1" locked="0" behindDoc="0" simplePos="0" relativeHeight="86">
            <wp:simplePos x="0" y="0"/>
            <wp:positionH relativeFrom="page">
              <wp:posOffset>2624493</wp:posOffset>
            </wp:positionH>
            <wp:positionV relativeFrom="paragraph">
              <wp:posOffset>164239</wp:posOffset>
            </wp:positionV>
            <wp:extent cx="64247" cy="200025"/>
            <wp:effectExtent l="0" t="0" r="0" b="0"/>
            <wp:wrapTopAndBottom/>
            <wp:docPr id="87" name="image71.png"/>
            <wp:cNvGraphicFramePr>
              <a:graphicFrameLocks noChangeAspect="1"/>
            </wp:cNvGraphicFramePr>
            <a:graphic>
              <a:graphicData uri="http://schemas.openxmlformats.org/drawingml/2006/picture">
                <pic:pic>
                  <pic:nvPicPr>
                    <pic:cNvPr id="88" name="image71.png"/>
                    <pic:cNvPicPr/>
                  </pic:nvPicPr>
                  <pic:blipFill>
                    <a:blip r:embed="rId84" cstate="print"/>
                    <a:stretch>
                      <a:fillRect/>
                    </a:stretch>
                  </pic:blipFill>
                  <pic:spPr>
                    <a:xfrm>
                      <a:off x="0" y="0"/>
                      <a:ext cx="64247" cy="200025"/>
                    </a:xfrm>
                    <a:prstGeom prst="rect">
                      <a:avLst/>
                    </a:prstGeom>
                  </pic:spPr>
                </pic:pic>
              </a:graphicData>
            </a:graphic>
          </wp:anchor>
        </w:drawing>
      </w:r>
      <w:r>
        <w:rPr/>
        <w:drawing>
          <wp:anchor distT="0" distB="0" distL="0" distR="0" allowOverlap="1" layoutInCell="1" locked="0" behindDoc="0" simplePos="0" relativeHeight="87">
            <wp:simplePos x="0" y="0"/>
            <wp:positionH relativeFrom="page">
              <wp:posOffset>2788323</wp:posOffset>
            </wp:positionH>
            <wp:positionV relativeFrom="paragraph">
              <wp:posOffset>164912</wp:posOffset>
            </wp:positionV>
            <wp:extent cx="63176" cy="196024"/>
            <wp:effectExtent l="0" t="0" r="0" b="0"/>
            <wp:wrapTopAndBottom/>
            <wp:docPr id="89" name="image72.png"/>
            <wp:cNvGraphicFramePr>
              <a:graphicFrameLocks noChangeAspect="1"/>
            </wp:cNvGraphicFramePr>
            <a:graphic>
              <a:graphicData uri="http://schemas.openxmlformats.org/drawingml/2006/picture">
                <pic:pic>
                  <pic:nvPicPr>
                    <pic:cNvPr id="90" name="image72.png"/>
                    <pic:cNvPicPr/>
                  </pic:nvPicPr>
                  <pic:blipFill>
                    <a:blip r:embed="rId85" cstate="print"/>
                    <a:stretch>
                      <a:fillRect/>
                    </a:stretch>
                  </pic:blipFill>
                  <pic:spPr>
                    <a:xfrm>
                      <a:off x="0" y="0"/>
                      <a:ext cx="63176" cy="196024"/>
                    </a:xfrm>
                    <a:prstGeom prst="rect">
                      <a:avLst/>
                    </a:prstGeom>
                  </pic:spPr>
                </pic:pic>
              </a:graphicData>
            </a:graphic>
          </wp:anchor>
        </w:drawing>
      </w:r>
      <w:r>
        <w:rPr/>
        <w:drawing>
          <wp:anchor distT="0" distB="0" distL="0" distR="0" allowOverlap="1" layoutInCell="1" locked="0" behindDoc="0" simplePos="0" relativeHeight="88">
            <wp:simplePos x="0" y="0"/>
            <wp:positionH relativeFrom="page">
              <wp:posOffset>2952534</wp:posOffset>
            </wp:positionH>
            <wp:positionV relativeFrom="paragraph">
              <wp:posOffset>164379</wp:posOffset>
            </wp:positionV>
            <wp:extent cx="64292" cy="200025"/>
            <wp:effectExtent l="0" t="0" r="0" b="0"/>
            <wp:wrapTopAndBottom/>
            <wp:docPr id="91" name="image73.png"/>
            <wp:cNvGraphicFramePr>
              <a:graphicFrameLocks noChangeAspect="1"/>
            </wp:cNvGraphicFramePr>
            <a:graphic>
              <a:graphicData uri="http://schemas.openxmlformats.org/drawingml/2006/picture">
                <pic:pic>
                  <pic:nvPicPr>
                    <pic:cNvPr id="92" name="image73.png"/>
                    <pic:cNvPicPr/>
                  </pic:nvPicPr>
                  <pic:blipFill>
                    <a:blip r:embed="rId86" cstate="print"/>
                    <a:stretch>
                      <a:fillRect/>
                    </a:stretch>
                  </pic:blipFill>
                  <pic:spPr>
                    <a:xfrm>
                      <a:off x="0" y="0"/>
                      <a:ext cx="64292" cy="200025"/>
                    </a:xfrm>
                    <a:prstGeom prst="rect">
                      <a:avLst/>
                    </a:prstGeom>
                  </pic:spPr>
                </pic:pic>
              </a:graphicData>
            </a:graphic>
          </wp:anchor>
        </w:drawing>
      </w:r>
      <w:r>
        <w:rPr/>
        <w:drawing>
          <wp:anchor distT="0" distB="0" distL="0" distR="0" allowOverlap="1" layoutInCell="1" locked="0" behindDoc="0" simplePos="0" relativeHeight="89">
            <wp:simplePos x="0" y="0"/>
            <wp:positionH relativeFrom="page">
              <wp:posOffset>3116364</wp:posOffset>
            </wp:positionH>
            <wp:positionV relativeFrom="paragraph">
              <wp:posOffset>165331</wp:posOffset>
            </wp:positionV>
            <wp:extent cx="64326" cy="199167"/>
            <wp:effectExtent l="0" t="0" r="0" b="0"/>
            <wp:wrapTopAndBottom/>
            <wp:docPr id="93" name="image74.png"/>
            <wp:cNvGraphicFramePr>
              <a:graphicFrameLocks noChangeAspect="1"/>
            </wp:cNvGraphicFramePr>
            <a:graphic>
              <a:graphicData uri="http://schemas.openxmlformats.org/drawingml/2006/picture">
                <pic:pic>
                  <pic:nvPicPr>
                    <pic:cNvPr id="94" name="image74.png"/>
                    <pic:cNvPicPr/>
                  </pic:nvPicPr>
                  <pic:blipFill>
                    <a:blip r:embed="rId87" cstate="print"/>
                    <a:stretch>
                      <a:fillRect/>
                    </a:stretch>
                  </pic:blipFill>
                  <pic:spPr>
                    <a:xfrm>
                      <a:off x="0" y="0"/>
                      <a:ext cx="64326" cy="199167"/>
                    </a:xfrm>
                    <a:prstGeom prst="rect">
                      <a:avLst/>
                    </a:prstGeom>
                  </pic:spPr>
                </pic:pic>
              </a:graphicData>
            </a:graphic>
          </wp:anchor>
        </w:drawing>
      </w:r>
      <w:r>
        <w:rPr/>
        <w:drawing>
          <wp:anchor distT="0" distB="0" distL="0" distR="0" allowOverlap="1" layoutInCell="1" locked="0" behindDoc="0" simplePos="0" relativeHeight="90">
            <wp:simplePos x="0" y="0"/>
            <wp:positionH relativeFrom="page">
              <wp:posOffset>3280587</wp:posOffset>
            </wp:positionH>
            <wp:positionV relativeFrom="paragraph">
              <wp:posOffset>163756</wp:posOffset>
            </wp:positionV>
            <wp:extent cx="64091" cy="200025"/>
            <wp:effectExtent l="0" t="0" r="0" b="0"/>
            <wp:wrapTopAndBottom/>
            <wp:docPr id="95" name="image75.png"/>
            <wp:cNvGraphicFramePr>
              <a:graphicFrameLocks noChangeAspect="1"/>
            </wp:cNvGraphicFramePr>
            <a:graphic>
              <a:graphicData uri="http://schemas.openxmlformats.org/drawingml/2006/picture">
                <pic:pic>
                  <pic:nvPicPr>
                    <pic:cNvPr id="96" name="image75.png"/>
                    <pic:cNvPicPr/>
                  </pic:nvPicPr>
                  <pic:blipFill>
                    <a:blip r:embed="rId88" cstate="print"/>
                    <a:stretch>
                      <a:fillRect/>
                    </a:stretch>
                  </pic:blipFill>
                  <pic:spPr>
                    <a:xfrm>
                      <a:off x="0" y="0"/>
                      <a:ext cx="64091" cy="200025"/>
                    </a:xfrm>
                    <a:prstGeom prst="rect">
                      <a:avLst/>
                    </a:prstGeom>
                  </pic:spPr>
                </pic:pic>
              </a:graphicData>
            </a:graphic>
          </wp:anchor>
        </w:drawing>
      </w:r>
      <w:r>
        <w:rPr/>
        <w:drawing>
          <wp:anchor distT="0" distB="0" distL="0" distR="0" allowOverlap="1" layoutInCell="1" locked="0" behindDoc="0" simplePos="0" relativeHeight="91">
            <wp:simplePos x="0" y="0"/>
            <wp:positionH relativeFrom="page">
              <wp:posOffset>3444417</wp:posOffset>
            </wp:positionH>
            <wp:positionV relativeFrom="paragraph">
              <wp:posOffset>165674</wp:posOffset>
            </wp:positionV>
            <wp:extent cx="63174" cy="195262"/>
            <wp:effectExtent l="0" t="0" r="0" b="0"/>
            <wp:wrapTopAndBottom/>
            <wp:docPr id="97" name="image76.png"/>
            <wp:cNvGraphicFramePr>
              <a:graphicFrameLocks noChangeAspect="1"/>
            </wp:cNvGraphicFramePr>
            <a:graphic>
              <a:graphicData uri="http://schemas.openxmlformats.org/drawingml/2006/picture">
                <pic:pic>
                  <pic:nvPicPr>
                    <pic:cNvPr id="98" name="image76.png"/>
                    <pic:cNvPicPr/>
                  </pic:nvPicPr>
                  <pic:blipFill>
                    <a:blip r:embed="rId89" cstate="print"/>
                    <a:stretch>
                      <a:fillRect/>
                    </a:stretch>
                  </pic:blipFill>
                  <pic:spPr>
                    <a:xfrm>
                      <a:off x="0" y="0"/>
                      <a:ext cx="63174" cy="195262"/>
                    </a:xfrm>
                    <a:prstGeom prst="rect">
                      <a:avLst/>
                    </a:prstGeom>
                  </pic:spPr>
                </pic:pic>
              </a:graphicData>
            </a:graphic>
          </wp:anchor>
        </w:drawing>
      </w:r>
      <w:r>
        <w:rPr/>
        <w:drawing>
          <wp:anchor distT="0" distB="0" distL="0" distR="0" allowOverlap="1" layoutInCell="1" locked="0" behindDoc="0" simplePos="0" relativeHeight="92">
            <wp:simplePos x="0" y="0"/>
            <wp:positionH relativeFrom="page">
              <wp:posOffset>3608628</wp:posOffset>
            </wp:positionH>
            <wp:positionV relativeFrom="paragraph">
              <wp:posOffset>165814</wp:posOffset>
            </wp:positionV>
            <wp:extent cx="63219" cy="195262"/>
            <wp:effectExtent l="0" t="0" r="0" b="0"/>
            <wp:wrapTopAndBottom/>
            <wp:docPr id="99" name="image77.png"/>
            <wp:cNvGraphicFramePr>
              <a:graphicFrameLocks noChangeAspect="1"/>
            </wp:cNvGraphicFramePr>
            <a:graphic>
              <a:graphicData uri="http://schemas.openxmlformats.org/drawingml/2006/picture">
                <pic:pic>
                  <pic:nvPicPr>
                    <pic:cNvPr id="100" name="image77.png"/>
                    <pic:cNvPicPr/>
                  </pic:nvPicPr>
                  <pic:blipFill>
                    <a:blip r:embed="rId90" cstate="print"/>
                    <a:stretch>
                      <a:fillRect/>
                    </a:stretch>
                  </pic:blipFill>
                  <pic:spPr>
                    <a:xfrm>
                      <a:off x="0" y="0"/>
                      <a:ext cx="63219" cy="195262"/>
                    </a:xfrm>
                    <a:prstGeom prst="rect">
                      <a:avLst/>
                    </a:prstGeom>
                  </pic:spPr>
                </pic:pic>
              </a:graphicData>
            </a:graphic>
          </wp:anchor>
        </w:drawing>
      </w:r>
      <w:r>
        <w:rPr/>
        <w:drawing>
          <wp:anchor distT="0" distB="0" distL="0" distR="0" allowOverlap="1" layoutInCell="1" locked="0" behindDoc="0" simplePos="0" relativeHeight="93">
            <wp:simplePos x="0" y="0"/>
            <wp:positionH relativeFrom="page">
              <wp:posOffset>3772458</wp:posOffset>
            </wp:positionH>
            <wp:positionV relativeFrom="paragraph">
              <wp:posOffset>166296</wp:posOffset>
            </wp:positionV>
            <wp:extent cx="63387" cy="195262"/>
            <wp:effectExtent l="0" t="0" r="0" b="0"/>
            <wp:wrapTopAndBottom/>
            <wp:docPr id="101" name="image78.png"/>
            <wp:cNvGraphicFramePr>
              <a:graphicFrameLocks noChangeAspect="1"/>
            </wp:cNvGraphicFramePr>
            <a:graphic>
              <a:graphicData uri="http://schemas.openxmlformats.org/drawingml/2006/picture">
                <pic:pic>
                  <pic:nvPicPr>
                    <pic:cNvPr id="102" name="image78.png"/>
                    <pic:cNvPicPr/>
                  </pic:nvPicPr>
                  <pic:blipFill>
                    <a:blip r:embed="rId91" cstate="print"/>
                    <a:stretch>
                      <a:fillRect/>
                    </a:stretch>
                  </pic:blipFill>
                  <pic:spPr>
                    <a:xfrm>
                      <a:off x="0" y="0"/>
                      <a:ext cx="63387" cy="195262"/>
                    </a:xfrm>
                    <a:prstGeom prst="rect">
                      <a:avLst/>
                    </a:prstGeom>
                  </pic:spPr>
                </pic:pic>
              </a:graphicData>
            </a:graphic>
          </wp:anchor>
        </w:drawing>
      </w:r>
      <w:r>
        <w:rPr/>
        <w:drawing>
          <wp:anchor distT="0" distB="0" distL="0" distR="0" allowOverlap="1" layoutInCell="1" locked="0" behindDoc="0" simplePos="0" relativeHeight="94">
            <wp:simplePos x="0" y="0"/>
            <wp:positionH relativeFrom="page">
              <wp:posOffset>3936682</wp:posOffset>
            </wp:positionH>
            <wp:positionV relativeFrom="paragraph">
              <wp:posOffset>163185</wp:posOffset>
            </wp:positionV>
            <wp:extent cx="63895" cy="200025"/>
            <wp:effectExtent l="0" t="0" r="0" b="0"/>
            <wp:wrapTopAndBottom/>
            <wp:docPr id="103" name="image79.png"/>
            <wp:cNvGraphicFramePr>
              <a:graphicFrameLocks noChangeAspect="1"/>
            </wp:cNvGraphicFramePr>
            <a:graphic>
              <a:graphicData uri="http://schemas.openxmlformats.org/drawingml/2006/picture">
                <pic:pic>
                  <pic:nvPicPr>
                    <pic:cNvPr id="104" name="image79.png"/>
                    <pic:cNvPicPr/>
                  </pic:nvPicPr>
                  <pic:blipFill>
                    <a:blip r:embed="rId92" cstate="print"/>
                    <a:stretch>
                      <a:fillRect/>
                    </a:stretch>
                  </pic:blipFill>
                  <pic:spPr>
                    <a:xfrm>
                      <a:off x="0" y="0"/>
                      <a:ext cx="63895" cy="200025"/>
                    </a:xfrm>
                    <a:prstGeom prst="rect">
                      <a:avLst/>
                    </a:prstGeom>
                  </pic:spPr>
                </pic:pic>
              </a:graphicData>
            </a:graphic>
          </wp:anchor>
        </w:drawing>
      </w:r>
      <w:r>
        <w:rPr/>
        <w:drawing>
          <wp:anchor distT="0" distB="0" distL="0" distR="0" allowOverlap="1" layoutInCell="1" locked="0" behindDoc="0" simplePos="0" relativeHeight="95">
            <wp:simplePos x="0" y="0"/>
            <wp:positionH relativeFrom="page">
              <wp:posOffset>4100499</wp:posOffset>
            </wp:positionH>
            <wp:positionV relativeFrom="paragraph">
              <wp:posOffset>166106</wp:posOffset>
            </wp:positionV>
            <wp:extent cx="63325" cy="195262"/>
            <wp:effectExtent l="0" t="0" r="0" b="0"/>
            <wp:wrapTopAndBottom/>
            <wp:docPr id="105" name="image80.png"/>
            <wp:cNvGraphicFramePr>
              <a:graphicFrameLocks noChangeAspect="1"/>
            </wp:cNvGraphicFramePr>
            <a:graphic>
              <a:graphicData uri="http://schemas.openxmlformats.org/drawingml/2006/picture">
                <pic:pic>
                  <pic:nvPicPr>
                    <pic:cNvPr id="106" name="image80.png"/>
                    <pic:cNvPicPr/>
                  </pic:nvPicPr>
                  <pic:blipFill>
                    <a:blip r:embed="rId93" cstate="print"/>
                    <a:stretch>
                      <a:fillRect/>
                    </a:stretch>
                  </pic:blipFill>
                  <pic:spPr>
                    <a:xfrm>
                      <a:off x="0" y="0"/>
                      <a:ext cx="63325" cy="195262"/>
                    </a:xfrm>
                    <a:prstGeom prst="rect">
                      <a:avLst/>
                    </a:prstGeom>
                  </pic:spPr>
                </pic:pic>
              </a:graphicData>
            </a:graphic>
          </wp:anchor>
        </w:drawing>
      </w:r>
      <w:r>
        <w:rPr/>
        <w:drawing>
          <wp:anchor distT="0" distB="0" distL="0" distR="0" allowOverlap="1" layoutInCell="1" locked="0" behindDoc="0" simplePos="0" relativeHeight="96">
            <wp:simplePos x="0" y="0"/>
            <wp:positionH relativeFrom="page">
              <wp:posOffset>4264723</wp:posOffset>
            </wp:positionH>
            <wp:positionV relativeFrom="paragraph">
              <wp:posOffset>164239</wp:posOffset>
            </wp:positionV>
            <wp:extent cx="64260" cy="200025"/>
            <wp:effectExtent l="0" t="0" r="0" b="0"/>
            <wp:wrapTopAndBottom/>
            <wp:docPr id="107" name="image81.png"/>
            <wp:cNvGraphicFramePr>
              <a:graphicFrameLocks noChangeAspect="1"/>
            </wp:cNvGraphicFramePr>
            <a:graphic>
              <a:graphicData uri="http://schemas.openxmlformats.org/drawingml/2006/picture">
                <pic:pic>
                  <pic:nvPicPr>
                    <pic:cNvPr id="108" name="image81.png"/>
                    <pic:cNvPicPr/>
                  </pic:nvPicPr>
                  <pic:blipFill>
                    <a:blip r:embed="rId94" cstate="print"/>
                    <a:stretch>
                      <a:fillRect/>
                    </a:stretch>
                  </pic:blipFill>
                  <pic:spPr>
                    <a:xfrm>
                      <a:off x="0" y="0"/>
                      <a:ext cx="64260" cy="200025"/>
                    </a:xfrm>
                    <a:prstGeom prst="rect">
                      <a:avLst/>
                    </a:prstGeom>
                  </pic:spPr>
                </pic:pic>
              </a:graphicData>
            </a:graphic>
          </wp:anchor>
        </w:drawing>
      </w:r>
      <w:r>
        <w:rPr/>
        <w:drawing>
          <wp:anchor distT="0" distB="0" distL="0" distR="0" allowOverlap="1" layoutInCell="1" locked="0" behindDoc="0" simplePos="0" relativeHeight="97">
            <wp:simplePos x="0" y="0"/>
            <wp:positionH relativeFrom="page">
              <wp:posOffset>4428553</wp:posOffset>
            </wp:positionH>
            <wp:positionV relativeFrom="paragraph">
              <wp:posOffset>164912</wp:posOffset>
            </wp:positionV>
            <wp:extent cx="63176" cy="196024"/>
            <wp:effectExtent l="0" t="0" r="0" b="0"/>
            <wp:wrapTopAndBottom/>
            <wp:docPr id="109" name="image82.png"/>
            <wp:cNvGraphicFramePr>
              <a:graphicFrameLocks noChangeAspect="1"/>
            </wp:cNvGraphicFramePr>
            <a:graphic>
              <a:graphicData uri="http://schemas.openxmlformats.org/drawingml/2006/picture">
                <pic:pic>
                  <pic:nvPicPr>
                    <pic:cNvPr id="110" name="image82.png"/>
                    <pic:cNvPicPr/>
                  </pic:nvPicPr>
                  <pic:blipFill>
                    <a:blip r:embed="rId95" cstate="print"/>
                    <a:stretch>
                      <a:fillRect/>
                    </a:stretch>
                  </pic:blipFill>
                  <pic:spPr>
                    <a:xfrm>
                      <a:off x="0" y="0"/>
                      <a:ext cx="63176" cy="196024"/>
                    </a:xfrm>
                    <a:prstGeom prst="rect">
                      <a:avLst/>
                    </a:prstGeom>
                  </pic:spPr>
                </pic:pic>
              </a:graphicData>
            </a:graphic>
          </wp:anchor>
        </w:drawing>
      </w:r>
      <w:r>
        <w:rPr/>
        <w:drawing>
          <wp:anchor distT="0" distB="0" distL="0" distR="0" allowOverlap="1" layoutInCell="1" locked="0" behindDoc="0" simplePos="0" relativeHeight="98">
            <wp:simplePos x="0" y="0"/>
            <wp:positionH relativeFrom="page">
              <wp:posOffset>4592777</wp:posOffset>
            </wp:positionH>
            <wp:positionV relativeFrom="paragraph">
              <wp:posOffset>164379</wp:posOffset>
            </wp:positionV>
            <wp:extent cx="64292" cy="200025"/>
            <wp:effectExtent l="0" t="0" r="0" b="0"/>
            <wp:wrapTopAndBottom/>
            <wp:docPr id="111" name="image83.png"/>
            <wp:cNvGraphicFramePr>
              <a:graphicFrameLocks noChangeAspect="1"/>
            </wp:cNvGraphicFramePr>
            <a:graphic>
              <a:graphicData uri="http://schemas.openxmlformats.org/drawingml/2006/picture">
                <pic:pic>
                  <pic:nvPicPr>
                    <pic:cNvPr id="112" name="image83.png"/>
                    <pic:cNvPicPr/>
                  </pic:nvPicPr>
                  <pic:blipFill>
                    <a:blip r:embed="rId96" cstate="print"/>
                    <a:stretch>
                      <a:fillRect/>
                    </a:stretch>
                  </pic:blipFill>
                  <pic:spPr>
                    <a:xfrm>
                      <a:off x="0" y="0"/>
                      <a:ext cx="64292" cy="200025"/>
                    </a:xfrm>
                    <a:prstGeom prst="rect">
                      <a:avLst/>
                    </a:prstGeom>
                  </pic:spPr>
                </pic:pic>
              </a:graphicData>
            </a:graphic>
          </wp:anchor>
        </w:drawing>
      </w:r>
      <w:r>
        <w:rPr/>
        <w:drawing>
          <wp:anchor distT="0" distB="0" distL="0" distR="0" allowOverlap="1" layoutInCell="1" locked="0" behindDoc="0" simplePos="0" relativeHeight="99">
            <wp:simplePos x="0" y="0"/>
            <wp:positionH relativeFrom="page">
              <wp:posOffset>4756594</wp:posOffset>
            </wp:positionH>
            <wp:positionV relativeFrom="paragraph">
              <wp:posOffset>165331</wp:posOffset>
            </wp:positionV>
            <wp:extent cx="64326" cy="199167"/>
            <wp:effectExtent l="0" t="0" r="0" b="0"/>
            <wp:wrapTopAndBottom/>
            <wp:docPr id="113" name="image84.png"/>
            <wp:cNvGraphicFramePr>
              <a:graphicFrameLocks noChangeAspect="1"/>
            </wp:cNvGraphicFramePr>
            <a:graphic>
              <a:graphicData uri="http://schemas.openxmlformats.org/drawingml/2006/picture">
                <pic:pic>
                  <pic:nvPicPr>
                    <pic:cNvPr id="114" name="image84.png"/>
                    <pic:cNvPicPr/>
                  </pic:nvPicPr>
                  <pic:blipFill>
                    <a:blip r:embed="rId97" cstate="print"/>
                    <a:stretch>
                      <a:fillRect/>
                    </a:stretch>
                  </pic:blipFill>
                  <pic:spPr>
                    <a:xfrm>
                      <a:off x="0" y="0"/>
                      <a:ext cx="64326" cy="199167"/>
                    </a:xfrm>
                    <a:prstGeom prst="rect">
                      <a:avLst/>
                    </a:prstGeom>
                  </pic:spPr>
                </pic:pic>
              </a:graphicData>
            </a:graphic>
          </wp:anchor>
        </w:drawing>
      </w:r>
      <w:r>
        <w:rPr/>
        <w:drawing>
          <wp:anchor distT="0" distB="0" distL="0" distR="0" allowOverlap="1" layoutInCell="1" locked="0" behindDoc="0" simplePos="0" relativeHeight="100">
            <wp:simplePos x="0" y="0"/>
            <wp:positionH relativeFrom="page">
              <wp:posOffset>4920805</wp:posOffset>
            </wp:positionH>
            <wp:positionV relativeFrom="paragraph">
              <wp:posOffset>163756</wp:posOffset>
            </wp:positionV>
            <wp:extent cx="64104" cy="200025"/>
            <wp:effectExtent l="0" t="0" r="0" b="0"/>
            <wp:wrapTopAndBottom/>
            <wp:docPr id="115" name="image85.png"/>
            <wp:cNvGraphicFramePr>
              <a:graphicFrameLocks noChangeAspect="1"/>
            </wp:cNvGraphicFramePr>
            <a:graphic>
              <a:graphicData uri="http://schemas.openxmlformats.org/drawingml/2006/picture">
                <pic:pic>
                  <pic:nvPicPr>
                    <pic:cNvPr id="116" name="image85.png"/>
                    <pic:cNvPicPr/>
                  </pic:nvPicPr>
                  <pic:blipFill>
                    <a:blip r:embed="rId98" cstate="print"/>
                    <a:stretch>
                      <a:fillRect/>
                    </a:stretch>
                  </pic:blipFill>
                  <pic:spPr>
                    <a:xfrm>
                      <a:off x="0" y="0"/>
                      <a:ext cx="64104" cy="200025"/>
                    </a:xfrm>
                    <a:prstGeom prst="rect">
                      <a:avLst/>
                    </a:prstGeom>
                  </pic:spPr>
                </pic:pic>
              </a:graphicData>
            </a:graphic>
          </wp:anchor>
        </w:drawing>
      </w:r>
      <w:r>
        <w:rPr/>
        <w:drawing>
          <wp:anchor distT="0" distB="0" distL="0" distR="0" allowOverlap="1" layoutInCell="1" locked="0" behindDoc="0" simplePos="0" relativeHeight="101">
            <wp:simplePos x="0" y="0"/>
            <wp:positionH relativeFrom="page">
              <wp:posOffset>5084648</wp:posOffset>
            </wp:positionH>
            <wp:positionV relativeFrom="paragraph">
              <wp:posOffset>165674</wp:posOffset>
            </wp:positionV>
            <wp:extent cx="63162" cy="195262"/>
            <wp:effectExtent l="0" t="0" r="0" b="0"/>
            <wp:wrapTopAndBottom/>
            <wp:docPr id="117" name="image86.png"/>
            <wp:cNvGraphicFramePr>
              <a:graphicFrameLocks noChangeAspect="1"/>
            </wp:cNvGraphicFramePr>
            <a:graphic>
              <a:graphicData uri="http://schemas.openxmlformats.org/drawingml/2006/picture">
                <pic:pic>
                  <pic:nvPicPr>
                    <pic:cNvPr id="118" name="image86.png"/>
                    <pic:cNvPicPr/>
                  </pic:nvPicPr>
                  <pic:blipFill>
                    <a:blip r:embed="rId99" cstate="print"/>
                    <a:stretch>
                      <a:fillRect/>
                    </a:stretch>
                  </pic:blipFill>
                  <pic:spPr>
                    <a:xfrm>
                      <a:off x="0" y="0"/>
                      <a:ext cx="63162" cy="195262"/>
                    </a:xfrm>
                    <a:prstGeom prst="rect">
                      <a:avLst/>
                    </a:prstGeom>
                  </pic:spPr>
                </pic:pic>
              </a:graphicData>
            </a:graphic>
          </wp:anchor>
        </w:drawing>
      </w:r>
      <w:r>
        <w:rPr/>
        <w:drawing>
          <wp:anchor distT="0" distB="0" distL="0" distR="0" allowOverlap="1" layoutInCell="1" locked="0" behindDoc="0" simplePos="0" relativeHeight="102">
            <wp:simplePos x="0" y="0"/>
            <wp:positionH relativeFrom="page">
              <wp:posOffset>5248859</wp:posOffset>
            </wp:positionH>
            <wp:positionV relativeFrom="paragraph">
              <wp:posOffset>165814</wp:posOffset>
            </wp:positionV>
            <wp:extent cx="63219" cy="195262"/>
            <wp:effectExtent l="0" t="0" r="0" b="0"/>
            <wp:wrapTopAndBottom/>
            <wp:docPr id="119" name="image87.png"/>
            <wp:cNvGraphicFramePr>
              <a:graphicFrameLocks noChangeAspect="1"/>
            </wp:cNvGraphicFramePr>
            <a:graphic>
              <a:graphicData uri="http://schemas.openxmlformats.org/drawingml/2006/picture">
                <pic:pic>
                  <pic:nvPicPr>
                    <pic:cNvPr id="120" name="image87.png"/>
                    <pic:cNvPicPr/>
                  </pic:nvPicPr>
                  <pic:blipFill>
                    <a:blip r:embed="rId100" cstate="print"/>
                    <a:stretch>
                      <a:fillRect/>
                    </a:stretch>
                  </pic:blipFill>
                  <pic:spPr>
                    <a:xfrm>
                      <a:off x="0" y="0"/>
                      <a:ext cx="63219" cy="195262"/>
                    </a:xfrm>
                    <a:prstGeom prst="rect">
                      <a:avLst/>
                    </a:prstGeom>
                  </pic:spPr>
                </pic:pic>
              </a:graphicData>
            </a:graphic>
          </wp:anchor>
        </w:drawing>
      </w:r>
      <w:r>
        <w:rPr/>
        <w:drawing>
          <wp:anchor distT="0" distB="0" distL="0" distR="0" allowOverlap="1" layoutInCell="1" locked="0" behindDoc="0" simplePos="0" relativeHeight="103">
            <wp:simplePos x="0" y="0"/>
            <wp:positionH relativeFrom="page">
              <wp:posOffset>5412689</wp:posOffset>
            </wp:positionH>
            <wp:positionV relativeFrom="paragraph">
              <wp:posOffset>166296</wp:posOffset>
            </wp:positionV>
            <wp:extent cx="63374" cy="195262"/>
            <wp:effectExtent l="0" t="0" r="0" b="0"/>
            <wp:wrapTopAndBottom/>
            <wp:docPr id="121" name="image88.png"/>
            <wp:cNvGraphicFramePr>
              <a:graphicFrameLocks noChangeAspect="1"/>
            </wp:cNvGraphicFramePr>
            <a:graphic>
              <a:graphicData uri="http://schemas.openxmlformats.org/drawingml/2006/picture">
                <pic:pic>
                  <pic:nvPicPr>
                    <pic:cNvPr id="122" name="image88.png"/>
                    <pic:cNvPicPr/>
                  </pic:nvPicPr>
                  <pic:blipFill>
                    <a:blip r:embed="rId101" cstate="print"/>
                    <a:stretch>
                      <a:fillRect/>
                    </a:stretch>
                  </pic:blipFill>
                  <pic:spPr>
                    <a:xfrm>
                      <a:off x="0" y="0"/>
                      <a:ext cx="63374" cy="195262"/>
                    </a:xfrm>
                    <a:prstGeom prst="rect">
                      <a:avLst/>
                    </a:prstGeom>
                  </pic:spPr>
                </pic:pic>
              </a:graphicData>
            </a:graphic>
          </wp:anchor>
        </w:drawing>
      </w:r>
      <w:r>
        <w:rPr/>
        <w:drawing>
          <wp:anchor distT="0" distB="0" distL="0" distR="0" allowOverlap="1" layoutInCell="1" locked="0" behindDoc="0" simplePos="0" relativeHeight="104">
            <wp:simplePos x="0" y="0"/>
            <wp:positionH relativeFrom="page">
              <wp:posOffset>5576506</wp:posOffset>
            </wp:positionH>
            <wp:positionV relativeFrom="paragraph">
              <wp:posOffset>163185</wp:posOffset>
            </wp:positionV>
            <wp:extent cx="63920" cy="200025"/>
            <wp:effectExtent l="0" t="0" r="0" b="0"/>
            <wp:wrapTopAndBottom/>
            <wp:docPr id="123" name="image89.png"/>
            <wp:cNvGraphicFramePr>
              <a:graphicFrameLocks noChangeAspect="1"/>
            </wp:cNvGraphicFramePr>
            <a:graphic>
              <a:graphicData uri="http://schemas.openxmlformats.org/drawingml/2006/picture">
                <pic:pic>
                  <pic:nvPicPr>
                    <pic:cNvPr id="124" name="image89.png"/>
                    <pic:cNvPicPr/>
                  </pic:nvPicPr>
                  <pic:blipFill>
                    <a:blip r:embed="rId102" cstate="print"/>
                    <a:stretch>
                      <a:fillRect/>
                    </a:stretch>
                  </pic:blipFill>
                  <pic:spPr>
                    <a:xfrm>
                      <a:off x="0" y="0"/>
                      <a:ext cx="63920" cy="200025"/>
                    </a:xfrm>
                    <a:prstGeom prst="rect">
                      <a:avLst/>
                    </a:prstGeom>
                  </pic:spPr>
                </pic:pic>
              </a:graphicData>
            </a:graphic>
          </wp:anchor>
        </w:drawing>
      </w:r>
      <w:r>
        <w:rPr/>
        <w:drawing>
          <wp:anchor distT="0" distB="0" distL="0" distR="0" allowOverlap="1" layoutInCell="1" locked="0" behindDoc="0" simplePos="0" relativeHeight="105">
            <wp:simplePos x="0" y="0"/>
            <wp:positionH relativeFrom="page">
              <wp:posOffset>5740730</wp:posOffset>
            </wp:positionH>
            <wp:positionV relativeFrom="paragraph">
              <wp:posOffset>166106</wp:posOffset>
            </wp:positionV>
            <wp:extent cx="63313" cy="195262"/>
            <wp:effectExtent l="0" t="0" r="0" b="0"/>
            <wp:wrapTopAndBottom/>
            <wp:docPr id="125" name="image90.png"/>
            <wp:cNvGraphicFramePr>
              <a:graphicFrameLocks noChangeAspect="1"/>
            </wp:cNvGraphicFramePr>
            <a:graphic>
              <a:graphicData uri="http://schemas.openxmlformats.org/drawingml/2006/picture">
                <pic:pic>
                  <pic:nvPicPr>
                    <pic:cNvPr id="126" name="image90.png"/>
                    <pic:cNvPicPr/>
                  </pic:nvPicPr>
                  <pic:blipFill>
                    <a:blip r:embed="rId103" cstate="print"/>
                    <a:stretch>
                      <a:fillRect/>
                    </a:stretch>
                  </pic:blipFill>
                  <pic:spPr>
                    <a:xfrm>
                      <a:off x="0" y="0"/>
                      <a:ext cx="63313" cy="195262"/>
                    </a:xfrm>
                    <a:prstGeom prst="rect">
                      <a:avLst/>
                    </a:prstGeom>
                  </pic:spPr>
                </pic:pic>
              </a:graphicData>
            </a:graphic>
          </wp:anchor>
        </w:drawing>
      </w:r>
      <w:r>
        <w:rPr/>
        <w:drawing>
          <wp:anchor distT="0" distB="0" distL="0" distR="0" allowOverlap="1" layoutInCell="1" locked="0" behindDoc="0" simplePos="0" relativeHeight="106">
            <wp:simplePos x="0" y="0"/>
            <wp:positionH relativeFrom="page">
              <wp:posOffset>5904560</wp:posOffset>
            </wp:positionH>
            <wp:positionV relativeFrom="paragraph">
              <wp:posOffset>164239</wp:posOffset>
            </wp:positionV>
            <wp:extent cx="64260" cy="200025"/>
            <wp:effectExtent l="0" t="0" r="0" b="0"/>
            <wp:wrapTopAndBottom/>
            <wp:docPr id="127" name="image91.png"/>
            <wp:cNvGraphicFramePr>
              <a:graphicFrameLocks noChangeAspect="1"/>
            </wp:cNvGraphicFramePr>
            <a:graphic>
              <a:graphicData uri="http://schemas.openxmlformats.org/drawingml/2006/picture">
                <pic:pic>
                  <pic:nvPicPr>
                    <pic:cNvPr id="128" name="image91.png"/>
                    <pic:cNvPicPr/>
                  </pic:nvPicPr>
                  <pic:blipFill>
                    <a:blip r:embed="rId104" cstate="print"/>
                    <a:stretch>
                      <a:fillRect/>
                    </a:stretch>
                  </pic:blipFill>
                  <pic:spPr>
                    <a:xfrm>
                      <a:off x="0" y="0"/>
                      <a:ext cx="64260" cy="200025"/>
                    </a:xfrm>
                    <a:prstGeom prst="rect">
                      <a:avLst/>
                    </a:prstGeom>
                  </pic:spPr>
                </pic:pic>
              </a:graphicData>
            </a:graphic>
          </wp:anchor>
        </w:drawing>
      </w:r>
      <w:r>
        <w:rPr/>
        <w:drawing>
          <wp:anchor distT="0" distB="0" distL="0" distR="0" allowOverlap="1" layoutInCell="1" locked="0" behindDoc="0" simplePos="0" relativeHeight="107">
            <wp:simplePos x="0" y="0"/>
            <wp:positionH relativeFrom="page">
              <wp:posOffset>6068783</wp:posOffset>
            </wp:positionH>
            <wp:positionV relativeFrom="paragraph">
              <wp:posOffset>164912</wp:posOffset>
            </wp:positionV>
            <wp:extent cx="63176" cy="196024"/>
            <wp:effectExtent l="0" t="0" r="0" b="0"/>
            <wp:wrapTopAndBottom/>
            <wp:docPr id="129" name="image92.png"/>
            <wp:cNvGraphicFramePr>
              <a:graphicFrameLocks noChangeAspect="1"/>
            </wp:cNvGraphicFramePr>
            <a:graphic>
              <a:graphicData uri="http://schemas.openxmlformats.org/drawingml/2006/picture">
                <pic:pic>
                  <pic:nvPicPr>
                    <pic:cNvPr id="130" name="image92.png"/>
                    <pic:cNvPicPr/>
                  </pic:nvPicPr>
                  <pic:blipFill>
                    <a:blip r:embed="rId105" cstate="print"/>
                    <a:stretch>
                      <a:fillRect/>
                    </a:stretch>
                  </pic:blipFill>
                  <pic:spPr>
                    <a:xfrm>
                      <a:off x="0" y="0"/>
                      <a:ext cx="63176" cy="196024"/>
                    </a:xfrm>
                    <a:prstGeom prst="rect">
                      <a:avLst/>
                    </a:prstGeom>
                  </pic:spPr>
                </pic:pic>
              </a:graphicData>
            </a:graphic>
          </wp:anchor>
        </w:drawing>
      </w:r>
      <w:r>
        <w:rPr/>
        <w:drawing>
          <wp:anchor distT="0" distB="0" distL="0" distR="0" allowOverlap="1" layoutInCell="1" locked="0" behindDoc="0" simplePos="0" relativeHeight="108">
            <wp:simplePos x="0" y="0"/>
            <wp:positionH relativeFrom="page">
              <wp:posOffset>6232601</wp:posOffset>
            </wp:positionH>
            <wp:positionV relativeFrom="paragraph">
              <wp:posOffset>164379</wp:posOffset>
            </wp:positionV>
            <wp:extent cx="64305" cy="200025"/>
            <wp:effectExtent l="0" t="0" r="0" b="0"/>
            <wp:wrapTopAndBottom/>
            <wp:docPr id="131" name="image93.png"/>
            <wp:cNvGraphicFramePr>
              <a:graphicFrameLocks noChangeAspect="1"/>
            </wp:cNvGraphicFramePr>
            <a:graphic>
              <a:graphicData uri="http://schemas.openxmlformats.org/drawingml/2006/picture">
                <pic:pic>
                  <pic:nvPicPr>
                    <pic:cNvPr id="132" name="image93.png"/>
                    <pic:cNvPicPr/>
                  </pic:nvPicPr>
                  <pic:blipFill>
                    <a:blip r:embed="rId106" cstate="print"/>
                    <a:stretch>
                      <a:fillRect/>
                    </a:stretch>
                  </pic:blipFill>
                  <pic:spPr>
                    <a:xfrm>
                      <a:off x="0" y="0"/>
                      <a:ext cx="64305" cy="200025"/>
                    </a:xfrm>
                    <a:prstGeom prst="rect">
                      <a:avLst/>
                    </a:prstGeom>
                  </pic:spPr>
                </pic:pic>
              </a:graphicData>
            </a:graphic>
          </wp:anchor>
        </w:drawing>
      </w:r>
      <w:r>
        <w:rPr/>
        <w:drawing>
          <wp:anchor distT="0" distB="0" distL="0" distR="0" allowOverlap="1" layoutInCell="1" locked="0" behindDoc="0" simplePos="0" relativeHeight="109">
            <wp:simplePos x="0" y="0"/>
            <wp:positionH relativeFrom="page">
              <wp:posOffset>6396825</wp:posOffset>
            </wp:positionH>
            <wp:positionV relativeFrom="paragraph">
              <wp:posOffset>165331</wp:posOffset>
            </wp:positionV>
            <wp:extent cx="64326" cy="199167"/>
            <wp:effectExtent l="0" t="0" r="0" b="0"/>
            <wp:wrapTopAndBottom/>
            <wp:docPr id="133" name="image94.png"/>
            <wp:cNvGraphicFramePr>
              <a:graphicFrameLocks noChangeAspect="1"/>
            </wp:cNvGraphicFramePr>
            <a:graphic>
              <a:graphicData uri="http://schemas.openxmlformats.org/drawingml/2006/picture">
                <pic:pic>
                  <pic:nvPicPr>
                    <pic:cNvPr id="134" name="image94.png"/>
                    <pic:cNvPicPr/>
                  </pic:nvPicPr>
                  <pic:blipFill>
                    <a:blip r:embed="rId107" cstate="print"/>
                    <a:stretch>
                      <a:fillRect/>
                    </a:stretch>
                  </pic:blipFill>
                  <pic:spPr>
                    <a:xfrm>
                      <a:off x="0" y="0"/>
                      <a:ext cx="64326" cy="199167"/>
                    </a:xfrm>
                    <a:prstGeom prst="rect">
                      <a:avLst/>
                    </a:prstGeom>
                  </pic:spPr>
                </pic:pic>
              </a:graphicData>
            </a:graphic>
          </wp:anchor>
        </w:drawing>
      </w:r>
      <w:r>
        <w:rPr/>
        <w:drawing>
          <wp:anchor distT="0" distB="0" distL="0" distR="0" allowOverlap="1" layoutInCell="1" locked="0" behindDoc="0" simplePos="0" relativeHeight="110">
            <wp:simplePos x="0" y="0"/>
            <wp:positionH relativeFrom="page">
              <wp:posOffset>6560654</wp:posOffset>
            </wp:positionH>
            <wp:positionV relativeFrom="paragraph">
              <wp:posOffset>163756</wp:posOffset>
            </wp:positionV>
            <wp:extent cx="64091" cy="200025"/>
            <wp:effectExtent l="0" t="0" r="0" b="0"/>
            <wp:wrapTopAndBottom/>
            <wp:docPr id="135" name="image95.png"/>
            <wp:cNvGraphicFramePr>
              <a:graphicFrameLocks noChangeAspect="1"/>
            </wp:cNvGraphicFramePr>
            <a:graphic>
              <a:graphicData uri="http://schemas.openxmlformats.org/drawingml/2006/picture">
                <pic:pic>
                  <pic:nvPicPr>
                    <pic:cNvPr id="136" name="image95.png"/>
                    <pic:cNvPicPr/>
                  </pic:nvPicPr>
                  <pic:blipFill>
                    <a:blip r:embed="rId108" cstate="print"/>
                    <a:stretch>
                      <a:fillRect/>
                    </a:stretch>
                  </pic:blipFill>
                  <pic:spPr>
                    <a:xfrm>
                      <a:off x="0" y="0"/>
                      <a:ext cx="64091" cy="200025"/>
                    </a:xfrm>
                    <a:prstGeom prst="rect">
                      <a:avLst/>
                    </a:prstGeom>
                  </pic:spPr>
                </pic:pic>
              </a:graphicData>
            </a:graphic>
          </wp:anchor>
        </w:drawing>
      </w:r>
      <w:r>
        <w:rPr/>
        <w:pict>
          <v:group style="position:absolute;margin-left:137.320999pt;margin-top:40.173248pt;width:166.5pt;height:6.75pt;mso-position-horizontal-relative:page;mso-position-vertical-relative:paragraph;z-index:-15671808;mso-wrap-distance-left:0;mso-wrap-distance-right:0" id="docshapegroup188" coordorigin="2746,803" coordsize="3330,135">
            <v:rect style="position:absolute;left:2746;top:806;width:83;height:96" id="docshape189" filled="true" fillcolor="#92d050" stroked="false">
              <v:fill type="solid"/>
            </v:rect>
            <v:shape style="position:absolute;left:2880;top:803;width:3196;height:135" type="#_x0000_t75" id="docshape190" stroked="false">
              <v:imagedata r:id="rId109" o:title=""/>
            </v:shape>
            <w10:wrap type="topAndBottom"/>
          </v:group>
        </w:pict>
      </w:r>
      <w:r>
        <w:rPr/>
        <w:pict>
          <v:group style="position:absolute;margin-left:341.950012pt;margin-top:40.173248pt;width:147.35pt;height:6.75pt;mso-position-horizontal-relative:page;mso-position-vertical-relative:paragraph;z-index:-15671296;mso-wrap-distance-left:0;mso-wrap-distance-right:0" id="docshapegroup191" coordorigin="6839,803" coordsize="2947,135">
            <v:rect style="position:absolute;left:6839;top:806;width:95;height:96" id="docshape192" filled="true" fillcolor="#0070bf" stroked="false">
              <v:fill type="solid"/>
            </v:rect>
            <v:shape style="position:absolute;left:6980;top:803;width:2805;height:135" type="#_x0000_t75" id="docshape193" stroked="false">
              <v:imagedata r:id="rId110" o:title=""/>
            </v:shape>
            <w10:wrap type="topAndBottom"/>
          </v:group>
        </w:pict>
      </w:r>
      <w:r>
        <w:rPr/>
        <w:pict>
          <v:group style="position:absolute;margin-left:137.320999pt;margin-top:54.57325pt;width:134.5pt;height:6.75pt;mso-position-horizontal-relative:page;mso-position-vertical-relative:paragraph;z-index:-15670784;mso-wrap-distance-left:0;mso-wrap-distance-right:0" id="docshapegroup194" coordorigin="2746,1091" coordsize="2690,135">
            <v:rect style="position:absolute;left:2746;top:1103;width:83;height:83" id="docshape195" filled="true" fillcolor="#000000" stroked="false">
              <v:fill type="solid"/>
            </v:rect>
            <v:shape style="position:absolute;left:2875;top:1091;width:2560;height:135" type="#_x0000_t75" id="docshape196" stroked="false">
              <v:imagedata r:id="rId111" o:title=""/>
            </v:shape>
            <w10:wrap type="topAndBottom"/>
          </v:group>
        </w:pict>
      </w:r>
      <w:r>
        <w:rPr/>
        <w:pict>
          <v:group style="position:absolute;margin-left:341.950012pt;margin-top:54.57325pt;width:98.7pt;height:6.75pt;mso-position-horizontal-relative:page;mso-position-vertical-relative:paragraph;z-index:-15670272;mso-wrap-distance-left:0;mso-wrap-distance-right:0" id="docshapegroup197" coordorigin="6839,1091" coordsize="1974,135">
            <v:rect style="position:absolute;left:6839;top:1103;width:95;height:83" id="docshape198" filled="true" fillcolor="#e46c0a" stroked="false">
              <v:fill type="solid"/>
            </v:rect>
            <v:shape style="position:absolute;left:6976;top:1091;width:1837;height:135" type="#_x0000_t75" id="docshape199" stroked="false">
              <v:imagedata r:id="rId112" o:title=""/>
            </v:shape>
            <w10:wrap type="topAndBottom"/>
          </v:group>
        </w:pict>
      </w:r>
    </w:p>
    <w:p>
      <w:pPr>
        <w:pStyle w:val="BodyText"/>
        <w:spacing w:before="1"/>
        <w:rPr>
          <w:rFonts w:ascii="Century"/>
          <w:sz w:val="17"/>
        </w:rPr>
      </w:pPr>
    </w:p>
    <w:p>
      <w:pPr>
        <w:pStyle w:val="BodyText"/>
        <w:spacing w:before="9"/>
        <w:rPr>
          <w:rFonts w:ascii="Century"/>
          <w:sz w:val="10"/>
        </w:rPr>
      </w:pPr>
    </w:p>
    <w:p>
      <w:pPr>
        <w:pStyle w:val="BodyText"/>
        <w:spacing w:before="2"/>
        <w:rPr>
          <w:rFonts w:ascii="Century"/>
          <w:sz w:val="15"/>
        </w:rPr>
      </w:pPr>
    </w:p>
    <w:p>
      <w:pPr>
        <w:spacing w:before="0"/>
        <w:ind w:left="412" w:right="216" w:firstLine="0"/>
        <w:jc w:val="center"/>
        <w:rPr>
          <w:rFonts w:ascii="Century" w:hAnsi="Century"/>
          <w:sz w:val="12"/>
        </w:rPr>
      </w:pPr>
      <w:r>
        <w:rPr/>
        <w:pict>
          <v:shape style="position:absolute;margin-left:100.666pt;margin-top:-67.500916pt;width:3.5pt;height:5.1pt;mso-position-horizontal-relative:page;mso-position-vertical-relative:paragraph;z-index:15788032" id="docshape200" coordorigin="2013,-1350" coordsize="70,102" path="m2049,-1350l2043,-1350,2037,-1349,2032,-1346,2028,-1344,2024,-1341,2021,-1336,2019,-1332,2016,-1326,2014,-1314,2013,-1308,2013,-1291,2014,-1284,2016,-1272,2018,-1267,2023,-1258,2026,-1255,2035,-1250,2041,-1249,2054,-1249,2059,-1250,2068,-1255,2072,-1258,2075,-1263,2076,-1265,2045,-1265,2043,-1265,2041,-1266,2039,-1267,2038,-1269,2036,-1275,2035,-1278,2034,-1287,2033,-1292,2034,-1311,2034,-1319,2035,-1323,2036,-1326,2038,-1329,2039,-1331,2043,-1334,2045,-1334,2048,-1334,2078,-1334,2074,-1341,2070,-1344,2066,-1347,2061,-1349,2056,-1350,2049,-1350xm2048,-1265l2045,-1265,2050,-1265,2048,-1265xm2078,-1334l2048,-1334,2050,-1334,2052,-1334,2054,-1333,2056,-1332,2057,-1331,2058,-1330,2059,-1329,2060,-1325,2061,-1323,2062,-1318,2062,-1315,2063,-1308,2063,-1291,2063,-1288,2063,-1285,2062,-1282,2062,-1280,2061,-1277,2061,-1275,2059,-1271,2058,-1270,2057,-1269,2056,-1267,2055,-1266,2053,-1266,2052,-1265,2050,-1265,2076,-1265,2078,-1267,2080,-1272,2082,-1285,2083,-1291,2083,-1308,2083,-1315,2081,-1327,2079,-1332,2078,-1334xe" filled="true" fillcolor="#000000" stroked="false">
            <v:path arrowok="t"/>
            <v:fill type="solid"/>
            <w10:wrap type="none"/>
          </v:shape>
        </w:pict>
      </w:r>
      <w:r>
        <w:rPr/>
        <w:drawing>
          <wp:anchor distT="0" distB="0" distL="0" distR="0" allowOverlap="1" layoutInCell="1" locked="0" behindDoc="0" simplePos="0" relativeHeight="15788544">
            <wp:simplePos x="0" y="0"/>
            <wp:positionH relativeFrom="page">
              <wp:posOffset>1224361</wp:posOffset>
            </wp:positionH>
            <wp:positionV relativeFrom="paragraph">
              <wp:posOffset>-1321357</wp:posOffset>
            </wp:positionV>
            <wp:extent cx="95157" cy="64007"/>
            <wp:effectExtent l="0" t="0" r="0" b="0"/>
            <wp:wrapNone/>
            <wp:docPr id="137" name="image100.png"/>
            <wp:cNvGraphicFramePr>
              <a:graphicFrameLocks noChangeAspect="1"/>
            </wp:cNvGraphicFramePr>
            <a:graphic>
              <a:graphicData uri="http://schemas.openxmlformats.org/drawingml/2006/picture">
                <pic:pic>
                  <pic:nvPicPr>
                    <pic:cNvPr id="138" name="image100.png"/>
                    <pic:cNvPicPr/>
                  </pic:nvPicPr>
                  <pic:blipFill>
                    <a:blip r:embed="rId113" cstate="print"/>
                    <a:stretch>
                      <a:fillRect/>
                    </a:stretch>
                  </pic:blipFill>
                  <pic:spPr>
                    <a:xfrm>
                      <a:off x="0" y="0"/>
                      <a:ext cx="95157" cy="64007"/>
                    </a:xfrm>
                    <a:prstGeom prst="rect">
                      <a:avLst/>
                    </a:prstGeom>
                  </pic:spPr>
                </pic:pic>
              </a:graphicData>
            </a:graphic>
          </wp:anchor>
        </w:drawing>
      </w:r>
      <w:r>
        <w:rPr/>
        <w:drawing>
          <wp:anchor distT="0" distB="0" distL="0" distR="0" allowOverlap="1" layoutInCell="1" locked="0" behindDoc="0" simplePos="0" relativeHeight="15789056">
            <wp:simplePos x="0" y="0"/>
            <wp:positionH relativeFrom="page">
              <wp:posOffset>1227239</wp:posOffset>
            </wp:positionH>
            <wp:positionV relativeFrom="paragraph">
              <wp:posOffset>-1089303</wp:posOffset>
            </wp:positionV>
            <wp:extent cx="92834" cy="64389"/>
            <wp:effectExtent l="0" t="0" r="0" b="0"/>
            <wp:wrapNone/>
            <wp:docPr id="139" name="image101.png"/>
            <wp:cNvGraphicFramePr>
              <a:graphicFrameLocks noChangeAspect="1"/>
            </wp:cNvGraphicFramePr>
            <a:graphic>
              <a:graphicData uri="http://schemas.openxmlformats.org/drawingml/2006/picture">
                <pic:pic>
                  <pic:nvPicPr>
                    <pic:cNvPr id="140" name="image101.png"/>
                    <pic:cNvPicPr/>
                  </pic:nvPicPr>
                  <pic:blipFill>
                    <a:blip r:embed="rId114" cstate="print"/>
                    <a:stretch>
                      <a:fillRect/>
                    </a:stretch>
                  </pic:blipFill>
                  <pic:spPr>
                    <a:xfrm>
                      <a:off x="0" y="0"/>
                      <a:ext cx="92834" cy="64389"/>
                    </a:xfrm>
                    <a:prstGeom prst="rect">
                      <a:avLst/>
                    </a:prstGeom>
                  </pic:spPr>
                </pic:pic>
              </a:graphicData>
            </a:graphic>
          </wp:anchor>
        </w:drawing>
      </w:r>
      <w:bookmarkStart w:name="4 Discussions" w:id="24"/>
      <w:bookmarkEnd w:id="24"/>
      <w:r>
        <w:rPr/>
      </w:r>
      <w:bookmarkStart w:name="4.1 Model limitation" w:id="25"/>
      <w:bookmarkEnd w:id="25"/>
      <w:r>
        <w:rPr/>
      </w:r>
      <w:r>
        <w:rPr>
          <w:rFonts w:ascii="Century" w:hAnsi="Century"/>
          <w:w w:val="110"/>
          <w:sz w:val="12"/>
        </w:rPr>
        <w:t>Fig.</w:t>
      </w:r>
      <w:r>
        <w:rPr>
          <w:rFonts w:ascii="Century" w:hAnsi="Century"/>
          <w:spacing w:val="2"/>
          <w:w w:val="110"/>
          <w:sz w:val="12"/>
        </w:rPr>
        <w:t> </w:t>
      </w:r>
      <w:r>
        <w:rPr>
          <w:rFonts w:ascii="Century" w:hAnsi="Century"/>
          <w:w w:val="110"/>
          <w:sz w:val="12"/>
        </w:rPr>
        <w:t>7.</w:t>
      </w:r>
      <w:r>
        <w:rPr>
          <w:rFonts w:ascii="Century" w:hAnsi="Century"/>
          <w:spacing w:val="22"/>
          <w:w w:val="110"/>
          <w:sz w:val="12"/>
        </w:rPr>
        <w:t> </w:t>
      </w:r>
      <w:r>
        <w:rPr>
          <w:rFonts w:ascii="Century" w:hAnsi="Century"/>
          <w:w w:val="110"/>
          <w:sz w:val="12"/>
        </w:rPr>
        <w:t>Comparison</w:t>
      </w:r>
      <w:r>
        <w:rPr>
          <w:rFonts w:ascii="Century" w:hAnsi="Century"/>
          <w:spacing w:val="2"/>
          <w:w w:val="110"/>
          <w:sz w:val="12"/>
        </w:rPr>
        <w:t> </w:t>
      </w:r>
      <w:r>
        <w:rPr>
          <w:rFonts w:ascii="Century" w:hAnsi="Century"/>
          <w:w w:val="110"/>
          <w:sz w:val="12"/>
        </w:rPr>
        <w:t>of</w:t>
      </w:r>
      <w:r>
        <w:rPr>
          <w:rFonts w:ascii="Century" w:hAnsi="Century"/>
          <w:spacing w:val="3"/>
          <w:w w:val="110"/>
          <w:sz w:val="12"/>
        </w:rPr>
        <w:t> </w:t>
      </w:r>
      <w:r>
        <w:rPr>
          <w:rFonts w:ascii="Century" w:hAnsi="Century"/>
          <w:w w:val="110"/>
          <w:sz w:val="12"/>
        </w:rPr>
        <w:t>percentage</w:t>
      </w:r>
      <w:r>
        <w:rPr>
          <w:rFonts w:ascii="Century" w:hAnsi="Century"/>
          <w:spacing w:val="3"/>
          <w:w w:val="110"/>
          <w:sz w:val="12"/>
        </w:rPr>
        <w:t> </w:t>
      </w:r>
      <w:r>
        <w:rPr>
          <w:rFonts w:ascii="Century" w:hAnsi="Century"/>
          <w:w w:val="110"/>
          <w:sz w:val="12"/>
        </w:rPr>
        <w:t>landﬁll</w:t>
      </w:r>
      <w:r>
        <w:rPr>
          <w:rFonts w:ascii="Century" w:hAnsi="Century"/>
          <w:spacing w:val="3"/>
          <w:w w:val="110"/>
          <w:sz w:val="12"/>
        </w:rPr>
        <w:t> </w:t>
      </w:r>
      <w:r>
        <w:rPr>
          <w:rFonts w:ascii="Century" w:hAnsi="Century"/>
          <w:w w:val="110"/>
          <w:sz w:val="12"/>
        </w:rPr>
        <w:t>volume</w:t>
      </w:r>
      <w:r>
        <w:rPr>
          <w:rFonts w:ascii="Century" w:hAnsi="Century"/>
          <w:spacing w:val="2"/>
          <w:w w:val="110"/>
          <w:sz w:val="12"/>
        </w:rPr>
        <w:t> </w:t>
      </w:r>
      <w:r>
        <w:rPr>
          <w:rFonts w:ascii="Century" w:hAnsi="Century"/>
          <w:w w:val="110"/>
          <w:sz w:val="12"/>
        </w:rPr>
        <w:t>capacity</w:t>
      </w:r>
      <w:r>
        <w:rPr>
          <w:rFonts w:ascii="Century" w:hAnsi="Century"/>
          <w:spacing w:val="3"/>
          <w:w w:val="110"/>
          <w:sz w:val="12"/>
        </w:rPr>
        <w:t> </w:t>
      </w:r>
      <w:r>
        <w:rPr>
          <w:rFonts w:ascii="Century" w:hAnsi="Century"/>
          <w:w w:val="110"/>
          <w:sz w:val="12"/>
        </w:rPr>
        <w:t>(scenarios</w:t>
      </w:r>
      <w:r>
        <w:rPr>
          <w:rFonts w:ascii="Century" w:hAnsi="Century"/>
          <w:spacing w:val="3"/>
          <w:w w:val="110"/>
          <w:sz w:val="12"/>
        </w:rPr>
        <w:t> </w:t>
      </w:r>
      <w:r>
        <w:rPr>
          <w:rFonts w:ascii="Century" w:hAnsi="Century"/>
          <w:w w:val="110"/>
          <w:sz w:val="12"/>
        </w:rPr>
        <w:t>1,</w:t>
      </w:r>
      <w:r>
        <w:rPr>
          <w:rFonts w:ascii="Century" w:hAnsi="Century"/>
          <w:spacing w:val="2"/>
          <w:w w:val="110"/>
          <w:sz w:val="12"/>
        </w:rPr>
        <w:t> </w:t>
      </w:r>
      <w:r>
        <w:rPr>
          <w:rFonts w:ascii="Century" w:hAnsi="Century"/>
          <w:w w:val="110"/>
          <w:sz w:val="12"/>
        </w:rPr>
        <w:t>2</w:t>
      </w:r>
      <w:r>
        <w:rPr>
          <w:rFonts w:ascii="Century" w:hAnsi="Century"/>
          <w:spacing w:val="2"/>
          <w:w w:val="110"/>
          <w:sz w:val="12"/>
        </w:rPr>
        <w:t> </w:t>
      </w:r>
      <w:r>
        <w:rPr>
          <w:rFonts w:ascii="Century" w:hAnsi="Century"/>
          <w:w w:val="110"/>
          <w:sz w:val="12"/>
        </w:rPr>
        <w:t>and</w:t>
      </w:r>
      <w:r>
        <w:rPr>
          <w:rFonts w:ascii="Century" w:hAnsi="Century"/>
          <w:spacing w:val="3"/>
          <w:w w:val="110"/>
          <w:sz w:val="12"/>
        </w:rPr>
        <w:t> </w:t>
      </w:r>
      <w:r>
        <w:rPr>
          <w:rFonts w:ascii="Century" w:hAnsi="Century"/>
          <w:w w:val="110"/>
          <w:sz w:val="12"/>
        </w:rPr>
        <w:t>3)</w:t>
      </w:r>
      <w:r>
        <w:rPr>
          <w:rFonts w:ascii="Century" w:hAnsi="Century"/>
          <w:spacing w:val="3"/>
          <w:w w:val="110"/>
          <w:sz w:val="12"/>
        </w:rPr>
        <w:t> </w:t>
      </w:r>
      <w:r>
        <w:rPr>
          <w:rFonts w:ascii="Century" w:hAnsi="Century"/>
          <w:w w:val="110"/>
          <w:sz w:val="12"/>
        </w:rPr>
        <w:t>with</w:t>
      </w:r>
      <w:r>
        <w:rPr>
          <w:rFonts w:ascii="Century" w:hAnsi="Century"/>
          <w:spacing w:val="3"/>
          <w:w w:val="110"/>
          <w:sz w:val="12"/>
        </w:rPr>
        <w:t> </w:t>
      </w:r>
      <w:r>
        <w:rPr>
          <w:rFonts w:ascii="Century" w:hAnsi="Century"/>
          <w:w w:val="110"/>
          <w:sz w:val="12"/>
        </w:rPr>
        <w:t>increased</w:t>
      </w:r>
      <w:r>
        <w:rPr>
          <w:rFonts w:ascii="Century" w:hAnsi="Century"/>
          <w:spacing w:val="2"/>
          <w:w w:val="110"/>
          <w:sz w:val="12"/>
        </w:rPr>
        <w:t> </w:t>
      </w:r>
      <w:r>
        <w:rPr>
          <w:rFonts w:ascii="Century" w:hAnsi="Century"/>
          <w:w w:val="110"/>
          <w:sz w:val="12"/>
        </w:rPr>
        <w:t>recycling</w:t>
      </w:r>
      <w:r>
        <w:rPr>
          <w:rFonts w:ascii="Century" w:hAnsi="Century"/>
          <w:spacing w:val="2"/>
          <w:w w:val="110"/>
          <w:sz w:val="12"/>
        </w:rPr>
        <w:t> </w:t>
      </w:r>
      <w:r>
        <w:rPr>
          <w:rFonts w:ascii="Century" w:hAnsi="Century"/>
          <w:w w:val="110"/>
          <w:sz w:val="12"/>
        </w:rPr>
        <w:t>(scenario</w:t>
      </w:r>
      <w:r>
        <w:rPr>
          <w:rFonts w:ascii="Century" w:hAnsi="Century"/>
          <w:spacing w:val="3"/>
          <w:w w:val="110"/>
          <w:sz w:val="12"/>
        </w:rPr>
        <w:t> </w:t>
      </w:r>
      <w:r>
        <w:rPr>
          <w:rFonts w:ascii="Century" w:hAnsi="Century"/>
          <w:spacing w:val="-5"/>
          <w:w w:val="110"/>
          <w:sz w:val="12"/>
        </w:rPr>
        <w:t>4).</w:t>
      </w:r>
    </w:p>
    <w:p>
      <w:pPr>
        <w:pStyle w:val="BodyText"/>
        <w:spacing w:before="9"/>
        <w:rPr>
          <w:rFonts w:ascii="Century"/>
          <w:sz w:val="29"/>
        </w:rPr>
      </w:pPr>
    </w:p>
    <w:p>
      <w:pPr>
        <w:spacing w:after="0"/>
        <w:rPr>
          <w:rFonts w:ascii="Century"/>
          <w:sz w:val="29"/>
        </w:rPr>
        <w:sectPr>
          <w:headerReference w:type="default" r:id="rId70"/>
          <w:pgSz w:w="11910" w:h="15880"/>
          <w:pgMar w:header="0" w:footer="0" w:top="840" w:bottom="280" w:left="540" w:right="540"/>
        </w:sectPr>
      </w:pPr>
    </w:p>
    <w:p>
      <w:pPr>
        <w:pStyle w:val="ListParagraph"/>
        <w:numPr>
          <w:ilvl w:val="0"/>
          <w:numId w:val="1"/>
        </w:numPr>
        <w:tabs>
          <w:tab w:pos="501" w:val="left" w:leader="none"/>
        </w:tabs>
        <w:spacing w:line="240" w:lineRule="auto" w:before="114" w:after="0"/>
        <w:ind w:left="500" w:right="0" w:hanging="191"/>
        <w:jc w:val="left"/>
        <w:rPr>
          <w:rFonts w:ascii="Century"/>
          <w:sz w:val="16"/>
        </w:rPr>
      </w:pPr>
      <w:r>
        <w:rPr/>
        <w:drawing>
          <wp:anchor distT="0" distB="0" distL="0" distR="0" allowOverlap="1" layoutInCell="1" locked="0" behindDoc="0" simplePos="0" relativeHeight="15789568">
            <wp:simplePos x="0" y="0"/>
            <wp:positionH relativeFrom="page">
              <wp:posOffset>1224267</wp:posOffset>
            </wp:positionH>
            <wp:positionV relativeFrom="page">
              <wp:posOffset>2876486</wp:posOffset>
            </wp:positionV>
            <wp:extent cx="95232" cy="64007"/>
            <wp:effectExtent l="0" t="0" r="0" b="0"/>
            <wp:wrapNone/>
            <wp:docPr id="141" name="image102.png"/>
            <wp:cNvGraphicFramePr>
              <a:graphicFrameLocks noChangeAspect="1"/>
            </wp:cNvGraphicFramePr>
            <a:graphic>
              <a:graphicData uri="http://schemas.openxmlformats.org/drawingml/2006/picture">
                <pic:pic>
                  <pic:nvPicPr>
                    <pic:cNvPr id="142" name="image102.png"/>
                    <pic:cNvPicPr/>
                  </pic:nvPicPr>
                  <pic:blipFill>
                    <a:blip r:embed="rId115" cstate="print"/>
                    <a:stretch>
                      <a:fillRect/>
                    </a:stretch>
                  </pic:blipFill>
                  <pic:spPr>
                    <a:xfrm>
                      <a:off x="0" y="0"/>
                      <a:ext cx="95232" cy="64007"/>
                    </a:xfrm>
                    <a:prstGeom prst="rect">
                      <a:avLst/>
                    </a:prstGeom>
                  </pic:spPr>
                </pic:pic>
              </a:graphicData>
            </a:graphic>
          </wp:anchor>
        </w:drawing>
      </w:r>
      <w:r>
        <w:rPr/>
        <w:drawing>
          <wp:anchor distT="0" distB="0" distL="0" distR="0" allowOverlap="1" layoutInCell="1" locked="0" behindDoc="0" simplePos="0" relativeHeight="15790080">
            <wp:simplePos x="0" y="0"/>
            <wp:positionH relativeFrom="page">
              <wp:posOffset>1221879</wp:posOffset>
            </wp:positionH>
            <wp:positionV relativeFrom="page">
              <wp:posOffset>2644431</wp:posOffset>
            </wp:positionV>
            <wp:extent cx="98196" cy="64389"/>
            <wp:effectExtent l="0" t="0" r="0" b="0"/>
            <wp:wrapNone/>
            <wp:docPr id="143" name="image103.png"/>
            <wp:cNvGraphicFramePr>
              <a:graphicFrameLocks noChangeAspect="1"/>
            </wp:cNvGraphicFramePr>
            <a:graphic>
              <a:graphicData uri="http://schemas.openxmlformats.org/drawingml/2006/picture">
                <pic:pic>
                  <pic:nvPicPr>
                    <pic:cNvPr id="144" name="image103.png"/>
                    <pic:cNvPicPr/>
                  </pic:nvPicPr>
                  <pic:blipFill>
                    <a:blip r:embed="rId116" cstate="print"/>
                    <a:stretch>
                      <a:fillRect/>
                    </a:stretch>
                  </pic:blipFill>
                  <pic:spPr>
                    <a:xfrm>
                      <a:off x="0" y="0"/>
                      <a:ext cx="98196" cy="64389"/>
                    </a:xfrm>
                    <a:prstGeom prst="rect">
                      <a:avLst/>
                    </a:prstGeom>
                  </pic:spPr>
                </pic:pic>
              </a:graphicData>
            </a:graphic>
          </wp:anchor>
        </w:drawing>
      </w:r>
      <w:r>
        <w:rPr/>
        <w:drawing>
          <wp:anchor distT="0" distB="0" distL="0" distR="0" allowOverlap="1" layoutInCell="1" locked="0" behindDoc="0" simplePos="0" relativeHeight="15790592">
            <wp:simplePos x="0" y="0"/>
            <wp:positionH relativeFrom="page">
              <wp:posOffset>1224699</wp:posOffset>
            </wp:positionH>
            <wp:positionV relativeFrom="page">
              <wp:posOffset>2412390</wp:posOffset>
            </wp:positionV>
            <wp:extent cx="95384" cy="64389"/>
            <wp:effectExtent l="0" t="0" r="0" b="0"/>
            <wp:wrapNone/>
            <wp:docPr id="145" name="image104.png"/>
            <wp:cNvGraphicFramePr>
              <a:graphicFrameLocks noChangeAspect="1"/>
            </wp:cNvGraphicFramePr>
            <a:graphic>
              <a:graphicData uri="http://schemas.openxmlformats.org/drawingml/2006/picture">
                <pic:pic>
                  <pic:nvPicPr>
                    <pic:cNvPr id="146" name="image104.png"/>
                    <pic:cNvPicPr/>
                  </pic:nvPicPr>
                  <pic:blipFill>
                    <a:blip r:embed="rId117" cstate="print"/>
                    <a:stretch>
                      <a:fillRect/>
                    </a:stretch>
                  </pic:blipFill>
                  <pic:spPr>
                    <a:xfrm>
                      <a:off x="0" y="0"/>
                      <a:ext cx="95384" cy="64389"/>
                    </a:xfrm>
                    <a:prstGeom prst="rect">
                      <a:avLst/>
                    </a:prstGeom>
                  </pic:spPr>
                </pic:pic>
              </a:graphicData>
            </a:graphic>
          </wp:anchor>
        </w:drawing>
      </w:r>
      <w:r>
        <w:rPr/>
        <w:drawing>
          <wp:anchor distT="0" distB="0" distL="0" distR="0" allowOverlap="1" layoutInCell="1" locked="0" behindDoc="0" simplePos="0" relativeHeight="15791104">
            <wp:simplePos x="0" y="0"/>
            <wp:positionH relativeFrom="page">
              <wp:posOffset>1224152</wp:posOffset>
            </wp:positionH>
            <wp:positionV relativeFrom="page">
              <wp:posOffset>2180335</wp:posOffset>
            </wp:positionV>
            <wp:extent cx="95366" cy="64007"/>
            <wp:effectExtent l="0" t="0" r="0" b="0"/>
            <wp:wrapNone/>
            <wp:docPr id="147" name="image105.png"/>
            <wp:cNvGraphicFramePr>
              <a:graphicFrameLocks noChangeAspect="1"/>
            </wp:cNvGraphicFramePr>
            <a:graphic>
              <a:graphicData uri="http://schemas.openxmlformats.org/drawingml/2006/picture">
                <pic:pic>
                  <pic:nvPicPr>
                    <pic:cNvPr id="148" name="image105.png"/>
                    <pic:cNvPicPr/>
                  </pic:nvPicPr>
                  <pic:blipFill>
                    <a:blip r:embed="rId118" cstate="print"/>
                    <a:stretch>
                      <a:fillRect/>
                    </a:stretch>
                  </pic:blipFill>
                  <pic:spPr>
                    <a:xfrm>
                      <a:off x="0" y="0"/>
                      <a:ext cx="95366" cy="64007"/>
                    </a:xfrm>
                    <a:prstGeom prst="rect">
                      <a:avLst/>
                    </a:prstGeom>
                  </pic:spPr>
                </pic:pic>
              </a:graphicData>
            </a:graphic>
          </wp:anchor>
        </w:drawing>
      </w:r>
      <w:r>
        <w:rPr/>
        <w:drawing>
          <wp:anchor distT="0" distB="0" distL="0" distR="0" allowOverlap="1" layoutInCell="1" locked="0" behindDoc="0" simplePos="0" relativeHeight="15793664">
            <wp:simplePos x="0" y="0"/>
            <wp:positionH relativeFrom="page">
              <wp:posOffset>1008100</wp:posOffset>
            </wp:positionH>
            <wp:positionV relativeFrom="page">
              <wp:posOffset>2058530</wp:posOffset>
            </wp:positionV>
            <wp:extent cx="83869" cy="776287"/>
            <wp:effectExtent l="0" t="0" r="0" b="0"/>
            <wp:wrapNone/>
            <wp:docPr id="149" name="image106.png"/>
            <wp:cNvGraphicFramePr>
              <a:graphicFrameLocks noChangeAspect="1"/>
            </wp:cNvGraphicFramePr>
            <a:graphic>
              <a:graphicData uri="http://schemas.openxmlformats.org/drawingml/2006/picture">
                <pic:pic>
                  <pic:nvPicPr>
                    <pic:cNvPr id="150" name="image106.png"/>
                    <pic:cNvPicPr/>
                  </pic:nvPicPr>
                  <pic:blipFill>
                    <a:blip r:embed="rId119" cstate="print"/>
                    <a:stretch>
                      <a:fillRect/>
                    </a:stretch>
                  </pic:blipFill>
                  <pic:spPr>
                    <a:xfrm>
                      <a:off x="0" y="0"/>
                      <a:ext cx="83869" cy="776287"/>
                    </a:xfrm>
                    <a:prstGeom prst="rect">
                      <a:avLst/>
                    </a:prstGeom>
                  </pic:spPr>
                </pic:pic>
              </a:graphicData>
            </a:graphic>
          </wp:anchor>
        </w:drawing>
      </w:r>
      <w:r>
        <w:rPr>
          <w:rFonts w:ascii="Century"/>
          <w:spacing w:val="-2"/>
          <w:w w:val="105"/>
          <w:sz w:val="16"/>
        </w:rPr>
        <w:t>Discussions</w:t>
      </w:r>
    </w:p>
    <w:p>
      <w:pPr>
        <w:pStyle w:val="BodyText"/>
        <w:spacing w:before="3"/>
        <w:rPr>
          <w:rFonts w:ascii="Century"/>
          <w:sz w:val="19"/>
        </w:rPr>
      </w:pPr>
    </w:p>
    <w:p>
      <w:pPr>
        <w:pStyle w:val="ListParagraph"/>
        <w:numPr>
          <w:ilvl w:val="1"/>
          <w:numId w:val="1"/>
        </w:numPr>
        <w:tabs>
          <w:tab w:pos="619" w:val="left" w:leader="none"/>
        </w:tabs>
        <w:spacing w:line="240" w:lineRule="auto" w:before="1" w:after="0"/>
        <w:ind w:left="618" w:right="0" w:hanging="309"/>
        <w:jc w:val="left"/>
        <w:rPr>
          <w:rFonts w:ascii="Cambria"/>
          <w:i/>
          <w:sz w:val="16"/>
        </w:rPr>
      </w:pPr>
      <w:r>
        <w:rPr>
          <w:rFonts w:ascii="Cambria"/>
          <w:i/>
          <w:w w:val="110"/>
          <w:sz w:val="16"/>
        </w:rPr>
        <w:t>Model</w:t>
      </w:r>
      <w:r>
        <w:rPr>
          <w:rFonts w:ascii="Cambria"/>
          <w:i/>
          <w:spacing w:val="8"/>
          <w:w w:val="110"/>
          <w:sz w:val="16"/>
        </w:rPr>
        <w:t> </w:t>
      </w:r>
      <w:r>
        <w:rPr>
          <w:rFonts w:ascii="Cambria"/>
          <w:i/>
          <w:spacing w:val="-2"/>
          <w:w w:val="110"/>
          <w:sz w:val="16"/>
        </w:rPr>
        <w:t>limitation</w:t>
      </w:r>
    </w:p>
    <w:p>
      <w:pPr>
        <w:pStyle w:val="BodyText"/>
        <w:spacing w:before="2"/>
        <w:rPr>
          <w:rFonts w:ascii="Cambria"/>
          <w:i/>
          <w:sz w:val="19"/>
        </w:rPr>
      </w:pPr>
    </w:p>
    <w:p>
      <w:pPr>
        <w:pStyle w:val="BodyText"/>
        <w:spacing w:line="261" w:lineRule="auto"/>
        <w:ind w:left="310" w:firstLine="232"/>
        <w:jc w:val="both"/>
        <w:rPr>
          <w:rFonts w:ascii="Century" w:hAnsi="Century"/>
        </w:rPr>
      </w:pPr>
      <w:bookmarkStart w:name="4.2 Implications for waste management" w:id="26"/>
      <w:bookmarkEnd w:id="26"/>
      <w:r>
        <w:rPr/>
      </w:r>
      <w:r>
        <w:rPr>
          <w:rFonts w:ascii="Century" w:hAnsi="Century"/>
        </w:rPr>
        <w:t>Semakau</w:t>
      </w:r>
      <w:r>
        <w:rPr>
          <w:rFonts w:ascii="Century" w:hAnsi="Century"/>
          <w:spacing w:val="-4"/>
        </w:rPr>
        <w:t> </w:t>
      </w:r>
      <w:r>
        <w:rPr>
          <w:rFonts w:ascii="Century" w:hAnsi="Century"/>
        </w:rPr>
        <w:t>landﬁll</w:t>
      </w:r>
      <w:r>
        <w:rPr>
          <w:rFonts w:ascii="Century" w:hAnsi="Century"/>
          <w:spacing w:val="-4"/>
        </w:rPr>
        <w:t> </w:t>
      </w:r>
      <w:r>
        <w:rPr>
          <w:rFonts w:ascii="Century" w:hAnsi="Century"/>
        </w:rPr>
        <w:t>is</w:t>
      </w:r>
      <w:r>
        <w:rPr>
          <w:rFonts w:ascii="Century" w:hAnsi="Century"/>
          <w:spacing w:val="-4"/>
        </w:rPr>
        <w:t> </w:t>
      </w:r>
      <w:r>
        <w:rPr>
          <w:rFonts w:ascii="Century" w:hAnsi="Century"/>
        </w:rPr>
        <w:t>a</w:t>
      </w:r>
      <w:r>
        <w:rPr>
          <w:rFonts w:ascii="Century" w:hAnsi="Century"/>
          <w:spacing w:val="-3"/>
        </w:rPr>
        <w:t> </w:t>
      </w:r>
      <w:r>
        <w:rPr>
          <w:rFonts w:ascii="Century" w:hAnsi="Century"/>
        </w:rPr>
        <w:t>tightly</w:t>
      </w:r>
      <w:r>
        <w:rPr>
          <w:rFonts w:ascii="Century" w:hAnsi="Century"/>
          <w:spacing w:val="-5"/>
        </w:rPr>
        <w:t> </w:t>
      </w:r>
      <w:r>
        <w:rPr>
          <w:rFonts w:ascii="Century" w:hAnsi="Century"/>
        </w:rPr>
        <w:t>regulated</w:t>
      </w:r>
      <w:r>
        <w:rPr>
          <w:rFonts w:ascii="Century" w:hAnsi="Century"/>
          <w:spacing w:val="-4"/>
        </w:rPr>
        <w:t> </w:t>
      </w:r>
      <w:r>
        <w:rPr>
          <w:rFonts w:ascii="Century" w:hAnsi="Century"/>
        </w:rPr>
        <w:t>landﬁll</w:t>
      </w:r>
      <w:r>
        <w:rPr>
          <w:rFonts w:ascii="Century" w:hAnsi="Century"/>
          <w:spacing w:val="-4"/>
        </w:rPr>
        <w:t> </w:t>
      </w:r>
      <w:r>
        <w:rPr>
          <w:rFonts w:ascii="Century" w:hAnsi="Century"/>
        </w:rPr>
        <w:t>for</w:t>
      </w:r>
      <w:r>
        <w:rPr>
          <w:rFonts w:ascii="Century" w:hAnsi="Century"/>
          <w:spacing w:val="-4"/>
        </w:rPr>
        <w:t> </w:t>
      </w:r>
      <w:r>
        <w:rPr>
          <w:rFonts w:ascii="Century" w:hAnsi="Century"/>
        </w:rPr>
        <w:t>the</w:t>
      </w:r>
      <w:r>
        <w:rPr>
          <w:rFonts w:ascii="Century" w:hAnsi="Century"/>
          <w:spacing w:val="-4"/>
        </w:rPr>
        <w:t> </w:t>
      </w:r>
      <w:r>
        <w:rPr>
          <w:rFonts w:ascii="Century" w:hAnsi="Century"/>
        </w:rPr>
        <w:t>disposal</w:t>
      </w:r>
      <w:r>
        <w:rPr>
          <w:rFonts w:ascii="Century" w:hAnsi="Century"/>
          <w:spacing w:val="-5"/>
        </w:rPr>
        <w:t> </w:t>
      </w:r>
      <w:r>
        <w:rPr>
          <w:rFonts w:ascii="Century" w:hAnsi="Century"/>
        </w:rPr>
        <w:t>of inert, inorganic wastes. Due to lack of information, the characteris- tics of leachate generated from Semakau is expected to comply</w:t>
      </w:r>
      <w:r>
        <w:rPr>
          <w:rFonts w:ascii="Century" w:hAnsi="Century"/>
          <w:spacing w:val="80"/>
        </w:rPr>
        <w:t> </w:t>
      </w:r>
      <w:r>
        <w:rPr>
          <w:rFonts w:ascii="Century" w:hAnsi="Century"/>
        </w:rPr>
        <w:t>with a tightly-controlled inorganic landﬁll found in The Nether- lands (</w:t>
      </w:r>
      <w:r>
        <w:rPr>
          <w:rFonts w:ascii="Century" w:hAnsi="Century"/>
          <w:color w:val="000066"/>
        </w:rPr>
        <w:t>van der Sloot et al., 2003</w:t>
      </w:r>
      <w:r>
        <w:rPr>
          <w:rFonts w:ascii="Century" w:hAnsi="Century"/>
        </w:rPr>
        <w:t>). It is suggested, however, that more realistic results can be obtained if on-site data is available from Semakau landﬁll.</w:t>
      </w:r>
    </w:p>
    <w:p>
      <w:pPr>
        <w:pStyle w:val="BodyText"/>
        <w:spacing w:line="261" w:lineRule="auto"/>
        <w:ind w:left="310" w:firstLine="232"/>
        <w:jc w:val="both"/>
        <w:rPr>
          <w:rFonts w:ascii="Century" w:hAnsi="Century"/>
        </w:rPr>
      </w:pPr>
      <w:r>
        <w:rPr>
          <w:rFonts w:ascii="Century" w:hAnsi="Century"/>
        </w:rPr>
        <w:t>The trend lines generated in the article are modeled to give </w:t>
      </w:r>
      <w:r>
        <w:rPr>
          <w:rFonts w:ascii="Century" w:hAnsi="Century"/>
        </w:rPr>
        <w:t>an overall pattern of waste disposal amounts – consisting of mixtures of ﬂy ash, bottom ash, and inert MSW – that are fated to be land- ﬁlled each year. In the model, each volumetric amounts of ash pro- jected from each speciﬁc or individual waste types are dissolved in the accumulated total. Another limitation is found in the linear nature</w:t>
      </w:r>
      <w:r>
        <w:rPr>
          <w:rFonts w:ascii="Century" w:hAnsi="Century"/>
          <w:spacing w:val="35"/>
        </w:rPr>
        <w:t> </w:t>
      </w:r>
      <w:r>
        <w:rPr>
          <w:rFonts w:ascii="Century" w:hAnsi="Century"/>
        </w:rPr>
        <w:t>of</w:t>
      </w:r>
      <w:r>
        <w:rPr>
          <w:rFonts w:ascii="Century" w:hAnsi="Century"/>
          <w:spacing w:val="35"/>
        </w:rPr>
        <w:t> </w:t>
      </w:r>
      <w:r>
        <w:rPr>
          <w:rFonts w:ascii="Century" w:hAnsi="Century"/>
        </w:rPr>
        <w:t>the</w:t>
      </w:r>
      <w:r>
        <w:rPr>
          <w:rFonts w:ascii="Century" w:hAnsi="Century"/>
          <w:spacing w:val="35"/>
        </w:rPr>
        <w:t> </w:t>
      </w:r>
      <w:r>
        <w:rPr>
          <w:rFonts w:ascii="Century" w:hAnsi="Century"/>
        </w:rPr>
        <w:t>projections;</w:t>
      </w:r>
      <w:r>
        <w:rPr>
          <w:rFonts w:ascii="Century" w:hAnsi="Century"/>
          <w:spacing w:val="35"/>
        </w:rPr>
        <w:t> </w:t>
      </w:r>
      <w:r>
        <w:rPr>
          <w:rFonts w:ascii="Century" w:hAnsi="Century"/>
        </w:rPr>
        <w:t>the</w:t>
      </w:r>
      <w:r>
        <w:rPr>
          <w:rFonts w:ascii="Century" w:hAnsi="Century"/>
          <w:spacing w:val="36"/>
        </w:rPr>
        <w:t> </w:t>
      </w:r>
      <w:r>
        <w:rPr>
          <w:rFonts w:ascii="Century" w:hAnsi="Century"/>
        </w:rPr>
        <w:t>inﬂuence</w:t>
      </w:r>
      <w:r>
        <w:rPr>
          <w:rFonts w:ascii="Century" w:hAnsi="Century"/>
          <w:spacing w:val="35"/>
        </w:rPr>
        <w:t> </w:t>
      </w:r>
      <w:r>
        <w:rPr>
          <w:rFonts w:ascii="Century" w:hAnsi="Century"/>
        </w:rPr>
        <w:t>of</w:t>
      </w:r>
      <w:r>
        <w:rPr>
          <w:rFonts w:ascii="Century" w:hAnsi="Century"/>
          <w:spacing w:val="35"/>
        </w:rPr>
        <w:t> </w:t>
      </w:r>
      <w:r>
        <w:rPr>
          <w:rFonts w:ascii="Century" w:hAnsi="Century"/>
        </w:rPr>
        <w:t>waste</w:t>
      </w:r>
      <w:r>
        <w:rPr>
          <w:rFonts w:ascii="Century" w:hAnsi="Century"/>
          <w:spacing w:val="35"/>
        </w:rPr>
        <w:t> </w:t>
      </w:r>
      <w:r>
        <w:rPr>
          <w:rFonts w:ascii="Century" w:hAnsi="Century"/>
        </w:rPr>
        <w:t>generation</w:t>
      </w:r>
      <w:r>
        <w:rPr>
          <w:rFonts w:ascii="Century" w:hAnsi="Century"/>
          <w:spacing w:val="35"/>
        </w:rPr>
        <w:t> </w:t>
      </w:r>
      <w:r>
        <w:rPr>
          <w:rFonts w:ascii="Century" w:hAnsi="Century"/>
        </w:rPr>
        <w:t>due to changes in economic trends, population growth and any other social indicators were not factored in any of the cases. Such dyna- mism (if proven necessary) would require a highly in-depth study using a highly sophisticated waste management model.</w:t>
      </w:r>
    </w:p>
    <w:p>
      <w:pPr>
        <w:pStyle w:val="BodyText"/>
        <w:spacing w:line="261" w:lineRule="auto"/>
        <w:ind w:left="310" w:firstLine="232"/>
        <w:jc w:val="both"/>
        <w:rPr>
          <w:rFonts w:ascii="Century" w:hAnsi="Century"/>
        </w:rPr>
      </w:pPr>
      <w:r>
        <w:rPr>
          <w:rFonts w:ascii="Century" w:hAnsi="Century"/>
        </w:rPr>
        <w:t>Despite</w:t>
      </w:r>
      <w:r>
        <w:rPr>
          <w:rFonts w:ascii="Century" w:hAnsi="Century"/>
          <w:spacing w:val="-1"/>
        </w:rPr>
        <w:t> </w:t>
      </w:r>
      <w:r>
        <w:rPr>
          <w:rFonts w:ascii="Century" w:hAnsi="Century"/>
        </w:rPr>
        <w:t>these</w:t>
      </w:r>
      <w:r>
        <w:rPr>
          <w:rFonts w:ascii="Century" w:hAnsi="Century"/>
          <w:spacing w:val="-1"/>
        </w:rPr>
        <w:t> </w:t>
      </w:r>
      <w:r>
        <w:rPr>
          <w:rFonts w:ascii="Century" w:hAnsi="Century"/>
        </w:rPr>
        <w:t>few limitations, the</w:t>
      </w:r>
      <w:r>
        <w:rPr>
          <w:rFonts w:ascii="Century" w:hAnsi="Century"/>
          <w:spacing w:val="-1"/>
        </w:rPr>
        <w:t> </w:t>
      </w:r>
      <w:r>
        <w:rPr>
          <w:rFonts w:ascii="Century" w:hAnsi="Century"/>
        </w:rPr>
        <w:t>resultant</w:t>
      </w:r>
      <w:r>
        <w:rPr>
          <w:rFonts w:ascii="Century" w:hAnsi="Century"/>
          <w:spacing w:val="-1"/>
        </w:rPr>
        <w:t> </w:t>
      </w:r>
      <w:r>
        <w:rPr>
          <w:rFonts w:ascii="Century" w:hAnsi="Century"/>
        </w:rPr>
        <w:t>graphs</w:t>
      </w:r>
      <w:r>
        <w:rPr>
          <w:rFonts w:ascii="Century" w:hAnsi="Century"/>
          <w:spacing w:val="-1"/>
        </w:rPr>
        <w:t> </w:t>
      </w:r>
      <w:r>
        <w:rPr>
          <w:rFonts w:ascii="Century" w:hAnsi="Century"/>
        </w:rPr>
        <w:t>displayed</w:t>
      </w:r>
      <w:r>
        <w:rPr>
          <w:rFonts w:ascii="Century" w:hAnsi="Century"/>
          <w:spacing w:val="-2"/>
        </w:rPr>
        <w:t> </w:t>
      </w:r>
      <w:r>
        <w:rPr>
          <w:rFonts w:ascii="Century" w:hAnsi="Century"/>
        </w:rPr>
        <w:t>an overall trend that that is in reasonably good agreement with the ofﬁcial estimated lifespan of Semakau landﬁll. Moreover, it was anticipated that despite ﬂuctuations caused by the waste genera- tion behavior of 5 million people, an uphill trend will still be ob- served</w:t>
      </w:r>
      <w:r>
        <w:rPr>
          <w:rFonts w:ascii="Century" w:hAnsi="Century"/>
          <w:spacing w:val="36"/>
        </w:rPr>
        <w:t> </w:t>
      </w:r>
      <w:r>
        <w:rPr>
          <w:rFonts w:ascii="Century" w:hAnsi="Century"/>
        </w:rPr>
        <w:t>in</w:t>
      </w:r>
      <w:r>
        <w:rPr>
          <w:rFonts w:ascii="Century" w:hAnsi="Century"/>
          <w:spacing w:val="36"/>
        </w:rPr>
        <w:t> </w:t>
      </w:r>
      <w:r>
        <w:rPr>
          <w:rFonts w:ascii="Century" w:hAnsi="Century"/>
        </w:rPr>
        <w:t>the</w:t>
      </w:r>
      <w:r>
        <w:rPr>
          <w:rFonts w:ascii="Century" w:hAnsi="Century"/>
          <w:spacing w:val="37"/>
        </w:rPr>
        <w:t> </w:t>
      </w:r>
      <w:r>
        <w:rPr>
          <w:rFonts w:ascii="Century" w:hAnsi="Century"/>
        </w:rPr>
        <w:t>graphs,</w:t>
      </w:r>
      <w:r>
        <w:rPr>
          <w:rFonts w:ascii="Century" w:hAnsi="Century"/>
          <w:spacing w:val="36"/>
        </w:rPr>
        <w:t> </w:t>
      </w:r>
      <w:r>
        <w:rPr>
          <w:rFonts w:ascii="Century" w:hAnsi="Century"/>
        </w:rPr>
        <w:t>and</w:t>
      </w:r>
      <w:r>
        <w:rPr>
          <w:rFonts w:ascii="Century" w:hAnsi="Century"/>
          <w:spacing w:val="36"/>
        </w:rPr>
        <w:t> </w:t>
      </w:r>
      <w:r>
        <w:rPr>
          <w:rFonts w:ascii="Century" w:hAnsi="Century"/>
        </w:rPr>
        <w:t>its</w:t>
      </w:r>
      <w:r>
        <w:rPr>
          <w:rFonts w:ascii="Century" w:hAnsi="Century"/>
          <w:spacing w:val="37"/>
        </w:rPr>
        <w:t> </w:t>
      </w:r>
      <w:r>
        <w:rPr>
          <w:rFonts w:ascii="Century" w:hAnsi="Century"/>
        </w:rPr>
        <w:t>associated</w:t>
      </w:r>
      <w:r>
        <w:rPr>
          <w:rFonts w:ascii="Century" w:hAnsi="Century"/>
          <w:spacing w:val="36"/>
        </w:rPr>
        <w:t> </w:t>
      </w:r>
      <w:r>
        <w:rPr>
          <w:rFonts w:ascii="Century" w:hAnsi="Century"/>
        </w:rPr>
        <w:t>environment</w:t>
      </w:r>
      <w:r>
        <w:rPr>
          <w:rFonts w:ascii="Century" w:hAnsi="Century"/>
          <w:spacing w:val="37"/>
        </w:rPr>
        <w:t> </w:t>
      </w:r>
      <w:r>
        <w:rPr>
          <w:rFonts w:ascii="Century" w:hAnsi="Century"/>
        </w:rPr>
        <w:t>results,</w:t>
      </w:r>
      <w:r>
        <w:rPr>
          <w:rFonts w:ascii="Century" w:hAnsi="Century"/>
          <w:spacing w:val="36"/>
        </w:rPr>
        <w:t> </w:t>
      </w:r>
      <w:r>
        <w:rPr>
          <w:rFonts w:ascii="Century" w:hAnsi="Century"/>
        </w:rPr>
        <w:t>if no strategic changes are introduced into Singapore’s waste dis- posal activities.</w:t>
      </w:r>
    </w:p>
    <w:p>
      <w:pPr>
        <w:pStyle w:val="BodyText"/>
        <w:spacing w:before="1"/>
        <w:rPr>
          <w:rFonts w:ascii="Century"/>
          <w:sz w:val="17"/>
        </w:rPr>
      </w:pPr>
    </w:p>
    <w:p>
      <w:pPr>
        <w:pStyle w:val="ListParagraph"/>
        <w:numPr>
          <w:ilvl w:val="1"/>
          <w:numId w:val="1"/>
        </w:numPr>
        <w:tabs>
          <w:tab w:pos="619" w:val="left" w:leader="none"/>
        </w:tabs>
        <w:spacing w:line="240" w:lineRule="auto" w:before="0" w:after="0"/>
        <w:ind w:left="618" w:right="0" w:hanging="309"/>
        <w:jc w:val="left"/>
        <w:rPr>
          <w:rFonts w:ascii="Cambria"/>
          <w:i/>
          <w:sz w:val="16"/>
        </w:rPr>
      </w:pPr>
      <w:r>
        <w:rPr>
          <w:rFonts w:ascii="Cambria"/>
          <w:i/>
          <w:w w:val="105"/>
          <w:sz w:val="16"/>
        </w:rPr>
        <w:t>Implications</w:t>
      </w:r>
      <w:r>
        <w:rPr>
          <w:rFonts w:ascii="Cambria"/>
          <w:i/>
          <w:spacing w:val="18"/>
          <w:w w:val="105"/>
          <w:sz w:val="16"/>
        </w:rPr>
        <w:t> </w:t>
      </w:r>
      <w:r>
        <w:rPr>
          <w:rFonts w:ascii="Cambria"/>
          <w:i/>
          <w:w w:val="105"/>
          <w:sz w:val="16"/>
        </w:rPr>
        <w:t>for</w:t>
      </w:r>
      <w:r>
        <w:rPr>
          <w:rFonts w:ascii="Cambria"/>
          <w:i/>
          <w:spacing w:val="20"/>
          <w:w w:val="105"/>
          <w:sz w:val="16"/>
        </w:rPr>
        <w:t> </w:t>
      </w:r>
      <w:r>
        <w:rPr>
          <w:rFonts w:ascii="Cambria"/>
          <w:i/>
          <w:w w:val="105"/>
          <w:sz w:val="16"/>
        </w:rPr>
        <w:t>waste</w:t>
      </w:r>
      <w:r>
        <w:rPr>
          <w:rFonts w:ascii="Cambria"/>
          <w:i/>
          <w:spacing w:val="20"/>
          <w:w w:val="105"/>
          <w:sz w:val="16"/>
        </w:rPr>
        <w:t> </w:t>
      </w:r>
      <w:r>
        <w:rPr>
          <w:rFonts w:ascii="Cambria"/>
          <w:i/>
          <w:spacing w:val="-2"/>
          <w:w w:val="105"/>
          <w:sz w:val="16"/>
        </w:rPr>
        <w:t>management</w:t>
      </w:r>
    </w:p>
    <w:p>
      <w:pPr>
        <w:pStyle w:val="BodyText"/>
        <w:spacing w:before="3"/>
        <w:rPr>
          <w:rFonts w:ascii="Cambria"/>
          <w:i/>
          <w:sz w:val="19"/>
        </w:rPr>
      </w:pPr>
    </w:p>
    <w:p>
      <w:pPr>
        <w:pStyle w:val="BodyText"/>
        <w:spacing w:line="261" w:lineRule="auto"/>
        <w:ind w:left="310" w:firstLine="232"/>
        <w:jc w:val="both"/>
        <w:rPr>
          <w:rFonts w:ascii="Century"/>
        </w:rPr>
      </w:pPr>
      <w:r>
        <w:rPr>
          <w:rFonts w:ascii="Century"/>
        </w:rPr>
        <w:t>With</w:t>
      </w:r>
      <w:r>
        <w:rPr>
          <w:rFonts w:ascii="Century"/>
          <w:spacing w:val="40"/>
        </w:rPr>
        <w:t> </w:t>
      </w:r>
      <w:r>
        <w:rPr>
          <w:rFonts w:ascii="Century"/>
        </w:rPr>
        <w:t>limited</w:t>
      </w:r>
      <w:r>
        <w:rPr>
          <w:rFonts w:ascii="Century"/>
          <w:spacing w:val="40"/>
        </w:rPr>
        <w:t> </w:t>
      </w:r>
      <w:r>
        <w:rPr>
          <w:rFonts w:ascii="Century"/>
        </w:rPr>
        <w:t>land</w:t>
      </w:r>
      <w:r>
        <w:rPr>
          <w:rFonts w:ascii="Century"/>
          <w:spacing w:val="40"/>
        </w:rPr>
        <w:t> </w:t>
      </w:r>
      <w:r>
        <w:rPr>
          <w:rFonts w:ascii="Century"/>
        </w:rPr>
        <w:t>available</w:t>
      </w:r>
      <w:r>
        <w:rPr>
          <w:rFonts w:ascii="Century"/>
          <w:spacing w:val="40"/>
        </w:rPr>
        <w:t> </w:t>
      </w:r>
      <w:r>
        <w:rPr>
          <w:rFonts w:ascii="Century"/>
        </w:rPr>
        <w:t>(710</w:t>
      </w:r>
      <w:r>
        <w:rPr>
          <w:rFonts w:ascii="Century"/>
          <w:spacing w:val="-1"/>
        </w:rPr>
        <w:t> </w:t>
      </w:r>
      <w:r>
        <w:rPr>
          <w:rFonts w:ascii="Century"/>
        </w:rPr>
        <w:t>km</w:t>
      </w:r>
      <w:r>
        <w:rPr>
          <w:rFonts w:ascii="Century"/>
          <w:vertAlign w:val="superscript"/>
        </w:rPr>
        <w:t>2</w:t>
      </w:r>
      <w:r>
        <w:rPr>
          <w:rFonts w:ascii="Century"/>
          <w:vertAlign w:val="baseline"/>
        </w:rPr>
        <w:t>)</w:t>
      </w:r>
      <w:r>
        <w:rPr>
          <w:rFonts w:ascii="Century"/>
          <w:spacing w:val="40"/>
          <w:vertAlign w:val="baseline"/>
        </w:rPr>
        <w:t> </w:t>
      </w:r>
      <w:r>
        <w:rPr>
          <w:rFonts w:ascii="Century"/>
          <w:vertAlign w:val="baseline"/>
        </w:rPr>
        <w:t>for</w:t>
      </w:r>
      <w:r>
        <w:rPr>
          <w:rFonts w:ascii="Century"/>
          <w:spacing w:val="40"/>
          <w:vertAlign w:val="baseline"/>
        </w:rPr>
        <w:t> </w:t>
      </w:r>
      <w:r>
        <w:rPr>
          <w:rFonts w:ascii="Century"/>
          <w:vertAlign w:val="baseline"/>
        </w:rPr>
        <w:t>the</w:t>
      </w:r>
      <w:r>
        <w:rPr>
          <w:rFonts w:ascii="Century"/>
          <w:spacing w:val="40"/>
          <w:vertAlign w:val="baseline"/>
        </w:rPr>
        <w:t> </w:t>
      </w:r>
      <w:r>
        <w:rPr>
          <w:rFonts w:ascii="Century"/>
          <w:vertAlign w:val="baseline"/>
        </w:rPr>
        <w:t>disposal</w:t>
      </w:r>
      <w:r>
        <w:rPr>
          <w:rFonts w:ascii="Century"/>
          <w:spacing w:val="40"/>
          <w:vertAlign w:val="baseline"/>
        </w:rPr>
        <w:t> </w:t>
      </w:r>
      <w:r>
        <w:rPr>
          <w:rFonts w:ascii="Century"/>
          <w:vertAlign w:val="baseline"/>
        </w:rPr>
        <w:t>of wastes, sustainable waste management becomes especially impor- tant.</w:t>
      </w:r>
      <w:r>
        <w:rPr>
          <w:rFonts w:ascii="Century"/>
          <w:spacing w:val="-9"/>
          <w:vertAlign w:val="baseline"/>
        </w:rPr>
        <w:t> </w:t>
      </w:r>
      <w:r>
        <w:rPr>
          <w:rFonts w:ascii="Century"/>
          <w:vertAlign w:val="baseline"/>
        </w:rPr>
        <w:t>Overall,</w:t>
      </w:r>
      <w:r>
        <w:rPr>
          <w:rFonts w:ascii="Century"/>
          <w:spacing w:val="-9"/>
          <w:vertAlign w:val="baseline"/>
        </w:rPr>
        <w:t> </w:t>
      </w:r>
      <w:r>
        <w:rPr>
          <w:rFonts w:ascii="Century"/>
          <w:vertAlign w:val="baseline"/>
        </w:rPr>
        <w:t>the</w:t>
      </w:r>
      <w:r>
        <w:rPr>
          <w:rFonts w:ascii="Century"/>
          <w:spacing w:val="-8"/>
          <w:vertAlign w:val="baseline"/>
        </w:rPr>
        <w:t> </w:t>
      </w:r>
      <w:r>
        <w:rPr>
          <w:rFonts w:ascii="Century"/>
          <w:vertAlign w:val="baseline"/>
        </w:rPr>
        <w:t>LCA</w:t>
      </w:r>
      <w:r>
        <w:rPr>
          <w:rFonts w:ascii="Century"/>
          <w:spacing w:val="-10"/>
          <w:vertAlign w:val="baseline"/>
        </w:rPr>
        <w:t> </w:t>
      </w:r>
      <w:r>
        <w:rPr>
          <w:rFonts w:ascii="Century"/>
          <w:vertAlign w:val="baseline"/>
        </w:rPr>
        <w:t>results</w:t>
      </w:r>
      <w:r>
        <w:rPr>
          <w:rFonts w:ascii="Century"/>
          <w:spacing w:val="-7"/>
          <w:vertAlign w:val="baseline"/>
        </w:rPr>
        <w:t> </w:t>
      </w:r>
      <w:r>
        <w:rPr>
          <w:rFonts w:ascii="Century"/>
          <w:vertAlign w:val="baseline"/>
        </w:rPr>
        <w:t>highlight</w:t>
      </w:r>
      <w:r>
        <w:rPr>
          <w:rFonts w:ascii="Century"/>
          <w:spacing w:val="-10"/>
          <w:vertAlign w:val="baseline"/>
        </w:rPr>
        <w:t> </w:t>
      </w:r>
      <w:r>
        <w:rPr>
          <w:rFonts w:ascii="Century"/>
          <w:vertAlign w:val="baseline"/>
        </w:rPr>
        <w:t>that</w:t>
      </w:r>
      <w:r>
        <w:rPr>
          <w:rFonts w:ascii="Century"/>
          <w:spacing w:val="-8"/>
          <w:vertAlign w:val="baseline"/>
        </w:rPr>
        <w:t> </w:t>
      </w:r>
      <w:r>
        <w:rPr>
          <w:rFonts w:ascii="Century"/>
          <w:vertAlign w:val="baseline"/>
        </w:rPr>
        <w:t>the</w:t>
      </w:r>
      <w:r>
        <w:rPr>
          <w:rFonts w:ascii="Century"/>
          <w:spacing w:val="-9"/>
          <w:vertAlign w:val="baseline"/>
        </w:rPr>
        <w:t> </w:t>
      </w:r>
      <w:r>
        <w:rPr>
          <w:rFonts w:ascii="Century"/>
          <w:vertAlign w:val="baseline"/>
        </w:rPr>
        <w:t>major</w:t>
      </w:r>
      <w:r>
        <w:rPr>
          <w:rFonts w:ascii="Century"/>
          <w:spacing w:val="-9"/>
          <w:vertAlign w:val="baseline"/>
        </w:rPr>
        <w:t> </w:t>
      </w:r>
      <w:r>
        <w:rPr>
          <w:rFonts w:ascii="Century"/>
          <w:spacing w:val="-2"/>
          <w:vertAlign w:val="baseline"/>
        </w:rPr>
        <w:t>environmen-</w:t>
      </w:r>
    </w:p>
    <w:p>
      <w:pPr>
        <w:pStyle w:val="BodyText"/>
        <w:spacing w:line="261" w:lineRule="auto" w:before="98"/>
        <w:ind w:left="310" w:right="110"/>
        <w:jc w:val="both"/>
        <w:rPr>
          <w:rFonts w:ascii="Century" w:hAnsi="Century"/>
        </w:rPr>
      </w:pPr>
      <w:r>
        <w:rPr/>
        <w:br w:type="column"/>
      </w:r>
      <w:r>
        <w:rPr>
          <w:rFonts w:ascii="Century" w:hAnsi="Century"/>
        </w:rPr>
        <w:t>tal impacts of landﬁlling activities. In the LCA model, </w:t>
      </w:r>
      <w:r>
        <w:rPr>
          <w:rFonts w:ascii="Century" w:hAnsi="Century"/>
        </w:rPr>
        <w:t>different operating options are explored and compared. In a ‘business as usual’</w:t>
      </w:r>
      <w:r>
        <w:rPr>
          <w:rFonts w:ascii="Century" w:hAnsi="Century"/>
          <w:spacing w:val="33"/>
        </w:rPr>
        <w:t> </w:t>
      </w:r>
      <w:r>
        <w:rPr>
          <w:rFonts w:ascii="Century" w:hAnsi="Century"/>
        </w:rPr>
        <w:t>scenario</w:t>
      </w:r>
      <w:r>
        <w:rPr>
          <w:rFonts w:ascii="Century" w:hAnsi="Century"/>
          <w:spacing w:val="31"/>
        </w:rPr>
        <w:t> </w:t>
      </w:r>
      <w:r>
        <w:rPr>
          <w:rFonts w:ascii="Century" w:hAnsi="Century"/>
        </w:rPr>
        <w:t>the</w:t>
      </w:r>
      <w:r>
        <w:rPr>
          <w:rFonts w:ascii="Century" w:hAnsi="Century"/>
          <w:spacing w:val="33"/>
        </w:rPr>
        <w:t> </w:t>
      </w:r>
      <w:r>
        <w:rPr>
          <w:rFonts w:ascii="Century" w:hAnsi="Century"/>
        </w:rPr>
        <w:t>emissions</w:t>
      </w:r>
      <w:r>
        <w:rPr>
          <w:rFonts w:ascii="Century" w:hAnsi="Century"/>
          <w:spacing w:val="31"/>
        </w:rPr>
        <w:t> </w:t>
      </w:r>
      <w:r>
        <w:rPr>
          <w:rFonts w:ascii="Century" w:hAnsi="Century"/>
        </w:rPr>
        <w:t>of</w:t>
      </w:r>
      <w:r>
        <w:rPr>
          <w:rFonts w:ascii="Century" w:hAnsi="Century"/>
          <w:spacing w:val="33"/>
        </w:rPr>
        <w:t> </w:t>
      </w:r>
      <w:r>
        <w:rPr>
          <w:rFonts w:ascii="Century" w:hAnsi="Century"/>
        </w:rPr>
        <w:t>GHG</w:t>
      </w:r>
      <w:r>
        <w:rPr>
          <w:rFonts w:ascii="Century" w:hAnsi="Century"/>
          <w:spacing w:val="31"/>
        </w:rPr>
        <w:t> </w:t>
      </w:r>
      <w:r>
        <w:rPr>
          <w:rFonts w:ascii="Century" w:hAnsi="Century"/>
        </w:rPr>
        <w:t>from</w:t>
      </w:r>
      <w:r>
        <w:rPr>
          <w:rFonts w:ascii="Century" w:hAnsi="Century"/>
          <w:spacing w:val="33"/>
        </w:rPr>
        <w:t> </w:t>
      </w:r>
      <w:r>
        <w:rPr>
          <w:rFonts w:ascii="Century" w:hAnsi="Century"/>
        </w:rPr>
        <w:t>barge</w:t>
      </w:r>
      <w:r>
        <w:rPr>
          <w:rFonts w:ascii="Century" w:hAnsi="Century"/>
          <w:spacing w:val="33"/>
        </w:rPr>
        <w:t> </w:t>
      </w:r>
      <w:r>
        <w:rPr>
          <w:rFonts w:ascii="Century" w:hAnsi="Century"/>
        </w:rPr>
        <w:t>transportation to transfer waste from TMTS to Semakau are rather high, followed by acidic gases. Based on linear projection of waste amounts, the combined total impacts of global warming, acidiﬁcation and hu-</w:t>
      </w:r>
      <w:r>
        <w:rPr>
          <w:rFonts w:ascii="Century" w:hAnsi="Century"/>
          <w:spacing w:val="40"/>
        </w:rPr>
        <w:t> </w:t>
      </w:r>
      <w:r>
        <w:rPr>
          <w:rFonts w:ascii="Century" w:hAnsi="Century"/>
        </w:rPr>
        <w:t>man toxicity increased by</w:t>
      </w:r>
      <w:r>
        <w:rPr>
          <w:rFonts w:ascii="Century" w:hAnsi="Century"/>
          <w:spacing w:val="25"/>
        </w:rPr>
        <w:t> </w:t>
      </w:r>
      <w:r>
        <w:rPr>
          <w:rFonts w:ascii="Century" w:hAnsi="Century"/>
        </w:rPr>
        <w:t>about 2%</w:t>
      </w:r>
      <w:r>
        <w:rPr>
          <w:rFonts w:ascii="Century" w:hAnsi="Century"/>
          <w:spacing w:val="25"/>
        </w:rPr>
        <w:t> </w:t>
      </w:r>
      <w:r>
        <w:rPr>
          <w:rFonts w:ascii="Century" w:hAnsi="Century"/>
        </w:rPr>
        <w:t>annually from</w:t>
      </w:r>
      <w:r>
        <w:rPr>
          <w:rFonts w:ascii="Century" w:hAnsi="Century"/>
          <w:spacing w:val="25"/>
        </w:rPr>
        <w:t> </w:t>
      </w:r>
      <w:r>
        <w:rPr>
          <w:rFonts w:ascii="Century" w:hAnsi="Century"/>
        </w:rPr>
        <w:t>2011</w:t>
      </w:r>
      <w:r>
        <w:rPr>
          <w:rFonts w:ascii="Century" w:hAnsi="Century"/>
          <w:spacing w:val="25"/>
        </w:rPr>
        <w:t> </w:t>
      </w:r>
      <w:r>
        <w:rPr>
          <w:rFonts w:ascii="Century" w:hAnsi="Century"/>
        </w:rPr>
        <w:t>to</w:t>
      </w:r>
      <w:r>
        <w:rPr>
          <w:rFonts w:ascii="Century" w:hAnsi="Century"/>
          <w:spacing w:val="25"/>
        </w:rPr>
        <w:t> </w:t>
      </w:r>
      <w:r>
        <w:rPr>
          <w:rFonts w:ascii="Century" w:hAnsi="Century"/>
        </w:rPr>
        <w:t>2030.</w:t>
      </w:r>
    </w:p>
    <w:p>
      <w:pPr>
        <w:pStyle w:val="BodyText"/>
        <w:spacing w:line="261" w:lineRule="auto"/>
        <w:ind w:left="310" w:right="110" w:firstLine="232"/>
        <w:jc w:val="both"/>
        <w:rPr>
          <w:rFonts w:ascii="Century" w:hAnsi="Century"/>
        </w:rPr>
      </w:pPr>
      <w:r>
        <w:rPr>
          <w:rFonts w:ascii="Century" w:hAnsi="Century"/>
        </w:rPr>
        <w:t>By replacing the 8000-tonne barge with a 10,000-tonne </w:t>
      </w:r>
      <w:r>
        <w:rPr>
          <w:rFonts w:ascii="Century" w:hAnsi="Century"/>
        </w:rPr>
        <w:t>coastal bulk carrier or freighter (in scenario 2) a grand total of both global warming potential and acidiﬁcation can be realized by year 2030. Scenario 3 explored the importance of having the WWTP in place</w:t>
      </w:r>
      <w:r>
        <w:rPr>
          <w:rFonts w:ascii="Century" w:hAnsi="Century"/>
          <w:spacing w:val="80"/>
        </w:rPr>
        <w:t> </w:t>
      </w:r>
      <w:r>
        <w:rPr>
          <w:rFonts w:ascii="Century" w:hAnsi="Century"/>
        </w:rPr>
        <w:t>to reduce human toxicity levels – however, the overall long-term beneﬁts were not as signiﬁcant as scenario 2.</w:t>
      </w:r>
    </w:p>
    <w:p>
      <w:pPr>
        <w:pStyle w:val="BodyText"/>
        <w:spacing w:line="261" w:lineRule="auto"/>
        <w:ind w:left="310" w:right="111" w:firstLine="232"/>
        <w:jc w:val="both"/>
        <w:rPr>
          <w:rFonts w:ascii="Century" w:hAnsi="Century"/>
        </w:rPr>
      </w:pPr>
      <w:r>
        <w:rPr>
          <w:rFonts w:ascii="Century" w:hAnsi="Century"/>
        </w:rPr>
        <w:t>The ﬁnal environmental beneﬁts of scenario 4 championed </w:t>
      </w:r>
      <w:r>
        <w:rPr>
          <w:rFonts w:ascii="Century" w:hAnsi="Century"/>
        </w:rPr>
        <w:t>all other cases and highlighted the importance and beneﬁts of having increased recycling activities across the nation. The target materi- als for recycling should include construction and demolition waste, plastics, cardboards, and various types of metals. Along with the predicted reductions in environmental burdens, an additional bo- nus is found in the projected expanded lifespan of Semakau land- ﬁll. One of the examples of high rates of success in recycling is demonstrated by Taiwan (</w:t>
      </w:r>
      <w:r>
        <w:rPr>
          <w:rFonts w:ascii="Century" w:hAnsi="Century"/>
          <w:color w:val="000066"/>
        </w:rPr>
        <w:t>Li et al., 2006</w:t>
      </w:r>
      <w:r>
        <w:rPr>
          <w:rFonts w:ascii="Century" w:hAnsi="Century"/>
        </w:rPr>
        <w:t>). Public education, along with mandatory participation in recycling efforts nation-wide has already</w:t>
      </w:r>
      <w:r>
        <w:rPr>
          <w:rFonts w:ascii="Century" w:hAnsi="Century"/>
          <w:spacing w:val="37"/>
        </w:rPr>
        <w:t> </w:t>
      </w:r>
      <w:r>
        <w:rPr>
          <w:rFonts w:ascii="Century" w:hAnsi="Century"/>
        </w:rPr>
        <w:t>been</w:t>
      </w:r>
      <w:r>
        <w:rPr>
          <w:rFonts w:ascii="Century" w:hAnsi="Century"/>
          <w:spacing w:val="37"/>
        </w:rPr>
        <w:t> </w:t>
      </w:r>
      <w:r>
        <w:rPr>
          <w:rFonts w:ascii="Century" w:hAnsi="Century"/>
        </w:rPr>
        <w:t>proven</w:t>
      </w:r>
      <w:r>
        <w:rPr>
          <w:rFonts w:ascii="Century" w:hAnsi="Century"/>
          <w:spacing w:val="37"/>
        </w:rPr>
        <w:t> </w:t>
      </w:r>
      <w:r>
        <w:rPr>
          <w:rFonts w:ascii="Century" w:hAnsi="Century"/>
        </w:rPr>
        <w:t>to</w:t>
      </w:r>
      <w:r>
        <w:rPr>
          <w:rFonts w:ascii="Century" w:hAnsi="Century"/>
          <w:spacing w:val="39"/>
        </w:rPr>
        <w:t> </w:t>
      </w:r>
      <w:r>
        <w:rPr>
          <w:rFonts w:ascii="Century" w:hAnsi="Century"/>
        </w:rPr>
        <w:t>be</w:t>
      </w:r>
      <w:r>
        <w:rPr>
          <w:rFonts w:ascii="Century" w:hAnsi="Century"/>
          <w:spacing w:val="39"/>
        </w:rPr>
        <w:t> </w:t>
      </w:r>
      <w:r>
        <w:rPr>
          <w:rFonts w:ascii="Century" w:hAnsi="Century"/>
        </w:rPr>
        <w:t>successful</w:t>
      </w:r>
      <w:r>
        <w:rPr>
          <w:rFonts w:ascii="Century" w:hAnsi="Century"/>
          <w:spacing w:val="39"/>
        </w:rPr>
        <w:t> </w:t>
      </w:r>
      <w:r>
        <w:rPr>
          <w:rFonts w:ascii="Century" w:hAnsi="Century"/>
        </w:rPr>
        <w:t>in</w:t>
      </w:r>
      <w:r>
        <w:rPr>
          <w:rFonts w:ascii="Century" w:hAnsi="Century"/>
          <w:spacing w:val="37"/>
        </w:rPr>
        <w:t> </w:t>
      </w:r>
      <w:r>
        <w:rPr>
          <w:rFonts w:ascii="Century" w:hAnsi="Century"/>
        </w:rPr>
        <w:t>Taiwan.</w:t>
      </w:r>
      <w:r>
        <w:rPr>
          <w:rFonts w:ascii="Century" w:hAnsi="Century"/>
          <w:spacing w:val="39"/>
        </w:rPr>
        <w:t> </w:t>
      </w:r>
      <w:r>
        <w:rPr>
          <w:rFonts w:ascii="Century" w:hAnsi="Century"/>
        </w:rPr>
        <w:t>Such</w:t>
      </w:r>
      <w:r>
        <w:rPr>
          <w:rFonts w:ascii="Century" w:hAnsi="Century"/>
          <w:spacing w:val="37"/>
        </w:rPr>
        <w:t> </w:t>
      </w:r>
      <w:r>
        <w:rPr>
          <w:rFonts w:ascii="Century" w:hAnsi="Century"/>
        </w:rPr>
        <w:t>practices can also be emulated in Singapore. The nation has already started recycling schemes and efforts that are spearheaded by NEA, as illustrated by </w:t>
      </w:r>
      <w:r>
        <w:rPr>
          <w:rFonts w:ascii="Century" w:hAnsi="Century"/>
          <w:color w:val="000066"/>
        </w:rPr>
        <w:t>Zhang et al. (2010)</w:t>
      </w:r>
      <w:r>
        <w:rPr>
          <w:rFonts w:ascii="Century" w:hAnsi="Century"/>
        </w:rPr>
        <w:t>.</w:t>
      </w:r>
    </w:p>
    <w:p>
      <w:pPr>
        <w:pStyle w:val="BodyText"/>
        <w:spacing w:line="261" w:lineRule="auto"/>
        <w:ind w:left="310" w:right="110" w:firstLine="232"/>
        <w:jc w:val="both"/>
        <w:rPr>
          <w:rFonts w:ascii="Century" w:hAnsi="Century"/>
        </w:rPr>
      </w:pPr>
      <w:r>
        <w:rPr>
          <w:rFonts w:ascii="Century" w:hAnsi="Century"/>
        </w:rPr>
        <w:t>Generally</w:t>
      </w:r>
      <w:r>
        <w:rPr>
          <w:rFonts w:ascii="Century" w:hAnsi="Century"/>
          <w:spacing w:val="-10"/>
        </w:rPr>
        <w:t> </w:t>
      </w:r>
      <w:r>
        <w:rPr>
          <w:rFonts w:ascii="Century" w:hAnsi="Century"/>
        </w:rPr>
        <w:t>in</w:t>
      </w:r>
      <w:r>
        <w:rPr>
          <w:rFonts w:ascii="Century" w:hAnsi="Century"/>
          <w:spacing w:val="-9"/>
        </w:rPr>
        <w:t> </w:t>
      </w:r>
      <w:r>
        <w:rPr>
          <w:rFonts w:ascii="Century" w:hAnsi="Century"/>
        </w:rPr>
        <w:t>LCA,</w:t>
      </w:r>
      <w:r>
        <w:rPr>
          <w:rFonts w:ascii="Century" w:hAnsi="Century"/>
          <w:spacing w:val="-8"/>
        </w:rPr>
        <w:t> </w:t>
      </w:r>
      <w:r>
        <w:rPr>
          <w:rFonts w:ascii="Century" w:hAnsi="Century"/>
        </w:rPr>
        <w:t>potential</w:t>
      </w:r>
      <w:r>
        <w:rPr>
          <w:rFonts w:ascii="Century" w:hAnsi="Century"/>
          <w:spacing w:val="-9"/>
        </w:rPr>
        <w:t> </w:t>
      </w:r>
      <w:r>
        <w:rPr>
          <w:rFonts w:ascii="Century" w:hAnsi="Century"/>
        </w:rPr>
        <w:t>environmental</w:t>
      </w:r>
      <w:r>
        <w:rPr>
          <w:rFonts w:ascii="Century" w:hAnsi="Century"/>
          <w:spacing w:val="-9"/>
        </w:rPr>
        <w:t> </w:t>
      </w:r>
      <w:r>
        <w:rPr>
          <w:rFonts w:ascii="Century" w:hAnsi="Century"/>
        </w:rPr>
        <w:t>impact</w:t>
      </w:r>
      <w:r>
        <w:rPr>
          <w:rFonts w:ascii="Century" w:hAnsi="Century"/>
          <w:spacing w:val="-11"/>
        </w:rPr>
        <w:t> </w:t>
      </w:r>
      <w:r>
        <w:rPr>
          <w:rFonts w:ascii="Century" w:hAnsi="Century"/>
        </w:rPr>
        <w:t>are</w:t>
      </w:r>
      <w:r>
        <w:rPr>
          <w:rFonts w:ascii="Century" w:hAnsi="Century"/>
          <w:spacing w:val="-10"/>
        </w:rPr>
        <w:t> </w:t>
      </w:r>
      <w:r>
        <w:rPr>
          <w:rFonts w:ascii="Century" w:hAnsi="Century"/>
        </w:rPr>
        <w:t>quantiﬁed and</w:t>
      </w:r>
      <w:r>
        <w:rPr>
          <w:rFonts w:ascii="Century" w:hAnsi="Century"/>
          <w:spacing w:val="-12"/>
        </w:rPr>
        <w:t> </w:t>
      </w:r>
      <w:r>
        <w:rPr>
          <w:rFonts w:ascii="Century" w:hAnsi="Century"/>
        </w:rPr>
        <w:t>assessed</w:t>
      </w:r>
      <w:r>
        <w:rPr>
          <w:rFonts w:ascii="Century" w:hAnsi="Century"/>
          <w:spacing w:val="-11"/>
        </w:rPr>
        <w:t> </w:t>
      </w:r>
      <w:r>
        <w:rPr>
          <w:rFonts w:ascii="Century" w:hAnsi="Century"/>
        </w:rPr>
        <w:t>based</w:t>
      </w:r>
      <w:r>
        <w:rPr>
          <w:rFonts w:ascii="Century" w:hAnsi="Century"/>
          <w:spacing w:val="-11"/>
        </w:rPr>
        <w:t> </w:t>
      </w:r>
      <w:r>
        <w:rPr>
          <w:rFonts w:ascii="Century" w:hAnsi="Century"/>
        </w:rPr>
        <w:t>on</w:t>
      </w:r>
      <w:r>
        <w:rPr>
          <w:rFonts w:ascii="Century" w:hAnsi="Century"/>
          <w:spacing w:val="-11"/>
        </w:rPr>
        <w:t> </w:t>
      </w:r>
      <w:r>
        <w:rPr>
          <w:rFonts w:ascii="Century" w:hAnsi="Century"/>
        </w:rPr>
        <w:t>input–output</w:t>
      </w:r>
      <w:r>
        <w:rPr>
          <w:rFonts w:ascii="Century" w:hAnsi="Century"/>
          <w:spacing w:val="-11"/>
        </w:rPr>
        <w:t> </w:t>
      </w:r>
      <w:r>
        <w:rPr>
          <w:rFonts w:ascii="Century" w:hAnsi="Century"/>
        </w:rPr>
        <w:t>ﬂow</w:t>
      </w:r>
      <w:r>
        <w:rPr>
          <w:rFonts w:ascii="Century" w:hAnsi="Century"/>
          <w:spacing w:val="-11"/>
        </w:rPr>
        <w:t> </w:t>
      </w:r>
      <w:r>
        <w:rPr>
          <w:rFonts w:ascii="Century" w:hAnsi="Century"/>
        </w:rPr>
        <w:t>of</w:t>
      </w:r>
      <w:r>
        <w:rPr>
          <w:rFonts w:ascii="Century" w:hAnsi="Century"/>
          <w:spacing w:val="-11"/>
        </w:rPr>
        <w:t> </w:t>
      </w:r>
      <w:r>
        <w:rPr>
          <w:rFonts w:ascii="Century" w:hAnsi="Century"/>
        </w:rPr>
        <w:t>material.</w:t>
      </w:r>
      <w:r>
        <w:rPr>
          <w:rFonts w:ascii="Century" w:hAnsi="Century"/>
          <w:spacing w:val="-11"/>
        </w:rPr>
        <w:t> </w:t>
      </w:r>
      <w:r>
        <w:rPr>
          <w:rFonts w:ascii="Century" w:hAnsi="Century"/>
        </w:rPr>
        <w:t>In</w:t>
      </w:r>
      <w:r>
        <w:rPr>
          <w:rFonts w:ascii="Century" w:hAnsi="Century"/>
          <w:spacing w:val="-12"/>
        </w:rPr>
        <w:t> </w:t>
      </w:r>
      <w:r>
        <w:rPr>
          <w:rFonts w:ascii="Century" w:hAnsi="Century"/>
        </w:rPr>
        <w:t>this</w:t>
      </w:r>
      <w:r>
        <w:rPr>
          <w:rFonts w:ascii="Century" w:hAnsi="Century"/>
          <w:spacing w:val="-11"/>
        </w:rPr>
        <w:t> </w:t>
      </w:r>
      <w:r>
        <w:rPr>
          <w:rFonts w:ascii="Century" w:hAnsi="Century"/>
        </w:rPr>
        <w:t>manner, the</w:t>
      </w:r>
      <w:r>
        <w:rPr>
          <w:rFonts w:ascii="Century" w:hAnsi="Century"/>
          <w:spacing w:val="-12"/>
        </w:rPr>
        <w:t> </w:t>
      </w:r>
      <w:r>
        <w:rPr>
          <w:rFonts w:ascii="Century" w:hAnsi="Century"/>
        </w:rPr>
        <w:t>beneﬁts</w:t>
      </w:r>
      <w:r>
        <w:rPr>
          <w:rFonts w:ascii="Century" w:hAnsi="Century"/>
          <w:spacing w:val="-11"/>
        </w:rPr>
        <w:t> </w:t>
      </w:r>
      <w:r>
        <w:rPr>
          <w:rFonts w:ascii="Century" w:hAnsi="Century"/>
        </w:rPr>
        <w:t>of</w:t>
      </w:r>
      <w:r>
        <w:rPr>
          <w:rFonts w:ascii="Century" w:hAnsi="Century"/>
          <w:spacing w:val="-11"/>
        </w:rPr>
        <w:t> </w:t>
      </w:r>
      <w:r>
        <w:rPr>
          <w:rFonts w:ascii="Century" w:hAnsi="Century"/>
        </w:rPr>
        <w:t>operating</w:t>
      </w:r>
      <w:r>
        <w:rPr>
          <w:rFonts w:ascii="Century" w:hAnsi="Century"/>
          <w:spacing w:val="-11"/>
        </w:rPr>
        <w:t> </w:t>
      </w:r>
      <w:r>
        <w:rPr>
          <w:rFonts w:ascii="Century" w:hAnsi="Century"/>
        </w:rPr>
        <w:t>alternatives</w:t>
      </w:r>
      <w:r>
        <w:rPr>
          <w:rFonts w:ascii="Century" w:hAnsi="Century"/>
          <w:spacing w:val="-11"/>
        </w:rPr>
        <w:t> </w:t>
      </w:r>
      <w:r>
        <w:rPr>
          <w:rFonts w:ascii="Century" w:hAnsi="Century"/>
        </w:rPr>
        <w:t>can</w:t>
      </w:r>
      <w:r>
        <w:rPr>
          <w:rFonts w:ascii="Century" w:hAnsi="Century"/>
          <w:spacing w:val="-11"/>
        </w:rPr>
        <w:t> </w:t>
      </w:r>
      <w:r>
        <w:rPr>
          <w:rFonts w:ascii="Century" w:hAnsi="Century"/>
        </w:rPr>
        <w:t>be</w:t>
      </w:r>
      <w:r>
        <w:rPr>
          <w:rFonts w:ascii="Century" w:hAnsi="Century"/>
          <w:spacing w:val="-11"/>
        </w:rPr>
        <w:t> </w:t>
      </w:r>
      <w:r>
        <w:rPr>
          <w:rFonts w:ascii="Century" w:hAnsi="Century"/>
        </w:rPr>
        <w:t>compared</w:t>
      </w:r>
      <w:r>
        <w:rPr>
          <w:rFonts w:ascii="Century" w:hAnsi="Century"/>
          <w:spacing w:val="-11"/>
        </w:rPr>
        <w:t> </w:t>
      </w:r>
      <w:r>
        <w:rPr>
          <w:rFonts w:ascii="Century" w:hAnsi="Century"/>
        </w:rPr>
        <w:t>against</w:t>
      </w:r>
      <w:r>
        <w:rPr>
          <w:rFonts w:ascii="Century" w:hAnsi="Century"/>
          <w:spacing w:val="-12"/>
        </w:rPr>
        <w:t> </w:t>
      </w:r>
      <w:r>
        <w:rPr>
          <w:rFonts w:ascii="Century" w:hAnsi="Century"/>
        </w:rPr>
        <w:t>a</w:t>
      </w:r>
      <w:r>
        <w:rPr>
          <w:rFonts w:ascii="Century" w:hAnsi="Century"/>
          <w:spacing w:val="-11"/>
        </w:rPr>
        <w:t> </w:t>
      </w:r>
      <w:r>
        <w:rPr>
          <w:rFonts w:ascii="Century" w:hAnsi="Century"/>
        </w:rPr>
        <w:t>base case. However, it is noted that</w:t>
      </w:r>
      <w:r>
        <w:rPr>
          <w:rFonts w:ascii="Century" w:hAnsi="Century"/>
          <w:spacing w:val="-1"/>
        </w:rPr>
        <w:t> </w:t>
      </w:r>
      <w:r>
        <w:rPr>
          <w:rFonts w:ascii="Century" w:hAnsi="Century"/>
        </w:rPr>
        <w:t>for landﬁlling, no there is yet to be a </w:t>
      </w:r>
      <w:r>
        <w:rPr>
          <w:rFonts w:ascii="Century" w:hAnsi="Century"/>
          <w:spacing w:val="-2"/>
        </w:rPr>
        <w:t>standardized model for</w:t>
      </w:r>
      <w:r>
        <w:rPr>
          <w:rFonts w:ascii="Century" w:hAnsi="Century"/>
          <w:spacing w:val="-5"/>
        </w:rPr>
        <w:t> </w:t>
      </w:r>
      <w:r>
        <w:rPr>
          <w:rFonts w:ascii="Century" w:hAnsi="Century"/>
          <w:spacing w:val="-2"/>
        </w:rPr>
        <w:t>land use. Although</w:t>
      </w:r>
      <w:r>
        <w:rPr>
          <w:rFonts w:ascii="Century" w:hAnsi="Century"/>
          <w:spacing w:val="-5"/>
        </w:rPr>
        <w:t> </w:t>
      </w:r>
      <w:r>
        <w:rPr>
          <w:rFonts w:ascii="Century" w:hAnsi="Century"/>
          <w:spacing w:val="-2"/>
        </w:rPr>
        <w:t>presented</w:t>
      </w:r>
      <w:r>
        <w:rPr>
          <w:rFonts w:ascii="Century" w:hAnsi="Century"/>
          <w:spacing w:val="-3"/>
        </w:rPr>
        <w:t> </w:t>
      </w:r>
      <w:r>
        <w:rPr>
          <w:rFonts w:ascii="Century" w:hAnsi="Century"/>
          <w:spacing w:val="-2"/>
        </w:rPr>
        <w:t>as two</w:t>
      </w:r>
      <w:r>
        <w:rPr>
          <w:rFonts w:ascii="Century" w:hAnsi="Century"/>
          <w:spacing w:val="-5"/>
        </w:rPr>
        <w:t> </w:t>
      </w:r>
      <w:r>
        <w:rPr>
          <w:rFonts w:ascii="Century" w:hAnsi="Century"/>
          <w:spacing w:val="-2"/>
        </w:rPr>
        <w:t>separate </w:t>
      </w:r>
      <w:r>
        <w:rPr>
          <w:rFonts w:ascii="Century" w:hAnsi="Century"/>
        </w:rPr>
        <w:t>results, the impacts of energy use and land use both emulate the steady decrease of the total (normalized) environmental impacts of scenario 4, thereby reinforcing the option of recycling over the op- tions</w:t>
      </w:r>
      <w:r>
        <w:rPr>
          <w:rFonts w:ascii="Century" w:hAnsi="Century"/>
          <w:spacing w:val="-11"/>
        </w:rPr>
        <w:t> </w:t>
      </w:r>
      <w:r>
        <w:rPr>
          <w:rFonts w:ascii="Century" w:hAnsi="Century"/>
        </w:rPr>
        <w:t>of</w:t>
      </w:r>
      <w:r>
        <w:rPr>
          <w:rFonts w:ascii="Century" w:hAnsi="Century"/>
          <w:spacing w:val="-11"/>
        </w:rPr>
        <w:t> </w:t>
      </w:r>
      <w:r>
        <w:rPr>
          <w:rFonts w:ascii="Century" w:hAnsi="Century"/>
        </w:rPr>
        <w:t>the</w:t>
      </w:r>
      <w:r>
        <w:rPr>
          <w:rFonts w:ascii="Century" w:hAnsi="Century"/>
          <w:spacing w:val="-13"/>
        </w:rPr>
        <w:t> </w:t>
      </w:r>
      <w:r>
        <w:rPr>
          <w:rFonts w:ascii="Century" w:hAnsi="Century"/>
        </w:rPr>
        <w:t>other</w:t>
      </w:r>
      <w:r>
        <w:rPr>
          <w:rFonts w:ascii="Century" w:hAnsi="Century"/>
          <w:spacing w:val="-10"/>
        </w:rPr>
        <w:t> </w:t>
      </w:r>
      <w:r>
        <w:rPr>
          <w:rFonts w:ascii="Century" w:hAnsi="Century"/>
        </w:rPr>
        <w:t>suggested</w:t>
      </w:r>
      <w:r>
        <w:rPr>
          <w:rFonts w:ascii="Century" w:hAnsi="Century"/>
          <w:spacing w:val="-14"/>
        </w:rPr>
        <w:t> </w:t>
      </w:r>
      <w:r>
        <w:rPr>
          <w:rFonts w:ascii="Century" w:hAnsi="Century"/>
        </w:rPr>
        <w:t>operational</w:t>
      </w:r>
      <w:r>
        <w:rPr>
          <w:rFonts w:ascii="Century" w:hAnsi="Century"/>
          <w:spacing w:val="-13"/>
        </w:rPr>
        <w:t> </w:t>
      </w:r>
      <w:r>
        <w:rPr>
          <w:rFonts w:ascii="Century" w:hAnsi="Century"/>
        </w:rPr>
        <w:t>changes</w:t>
      </w:r>
      <w:r>
        <w:rPr>
          <w:rFonts w:ascii="Century" w:hAnsi="Century"/>
          <w:spacing w:val="-13"/>
        </w:rPr>
        <w:t> </w:t>
      </w:r>
      <w:r>
        <w:rPr>
          <w:rFonts w:ascii="Century" w:hAnsi="Century"/>
        </w:rPr>
        <w:t>in</w:t>
      </w:r>
      <w:r>
        <w:rPr>
          <w:rFonts w:ascii="Century" w:hAnsi="Century"/>
          <w:spacing w:val="-13"/>
        </w:rPr>
        <w:t> </w:t>
      </w:r>
      <w:r>
        <w:rPr>
          <w:rFonts w:ascii="Century" w:hAnsi="Century"/>
        </w:rPr>
        <w:t>scenarios</w:t>
      </w:r>
      <w:r>
        <w:rPr>
          <w:rFonts w:ascii="Century" w:hAnsi="Century"/>
          <w:spacing w:val="-13"/>
        </w:rPr>
        <w:t> </w:t>
      </w:r>
      <w:r>
        <w:rPr>
          <w:rFonts w:ascii="Century" w:hAnsi="Century"/>
        </w:rPr>
        <w:t>2</w:t>
      </w:r>
      <w:r>
        <w:rPr>
          <w:rFonts w:ascii="Century" w:hAnsi="Century"/>
          <w:spacing w:val="-11"/>
        </w:rPr>
        <w:t> </w:t>
      </w:r>
      <w:r>
        <w:rPr>
          <w:rFonts w:ascii="Century" w:hAnsi="Century"/>
        </w:rPr>
        <w:t>and</w:t>
      </w:r>
      <w:r>
        <w:rPr>
          <w:rFonts w:ascii="Century" w:hAnsi="Century"/>
          <w:spacing w:val="-13"/>
        </w:rPr>
        <w:t> </w:t>
      </w:r>
      <w:r>
        <w:rPr>
          <w:rFonts w:ascii="Century" w:hAnsi="Century"/>
          <w:spacing w:val="-7"/>
        </w:rPr>
        <w:t>3.</w:t>
      </w:r>
    </w:p>
    <w:p>
      <w:pPr>
        <w:spacing w:after="0" w:line="261" w:lineRule="auto"/>
        <w:jc w:val="both"/>
        <w:rPr>
          <w:rFonts w:ascii="Century" w:hAnsi="Century"/>
        </w:rPr>
        <w:sectPr>
          <w:type w:val="continuous"/>
          <w:pgSz w:w="11910" w:h="15880"/>
          <w:pgMar w:header="0" w:footer="0" w:top="140" w:bottom="280" w:left="540" w:right="540"/>
          <w:cols w:num="2" w:equalWidth="0">
            <w:col w:w="5333" w:space="47"/>
            <w:col w:w="5450"/>
          </w:cols>
        </w:sectPr>
      </w:pPr>
    </w:p>
    <w:p>
      <w:pPr>
        <w:pStyle w:val="BodyText"/>
        <w:spacing w:before="10"/>
        <w:rPr>
          <w:rFonts w:ascii="Century"/>
          <w:sz w:val="10"/>
        </w:rPr>
      </w:pPr>
    </w:p>
    <w:p>
      <w:pPr>
        <w:spacing w:after="0"/>
        <w:rPr>
          <w:rFonts w:ascii="Century"/>
          <w:sz w:val="10"/>
        </w:rPr>
        <w:sectPr>
          <w:headerReference w:type="even" r:id="rId120"/>
          <w:pgSz w:w="11910" w:h="15880"/>
          <w:pgMar w:header="0" w:footer="0" w:top="1080" w:bottom="280" w:left="540" w:right="540"/>
          <w:pgNumType w:start="900"/>
        </w:sectPr>
      </w:pPr>
    </w:p>
    <w:p>
      <w:pPr>
        <w:pStyle w:val="BodyText"/>
        <w:spacing w:line="261" w:lineRule="auto" w:before="98"/>
        <w:ind w:left="114" w:right="38" w:firstLine="232"/>
        <w:jc w:val="both"/>
        <w:rPr>
          <w:rFonts w:ascii="Century" w:hAnsi="Century"/>
        </w:rPr>
      </w:pPr>
      <w:bookmarkStart w:name="5 Conclusion" w:id="27"/>
      <w:bookmarkEnd w:id="27"/>
      <w:r>
        <w:rPr/>
      </w:r>
      <w:r>
        <w:rPr>
          <w:rFonts w:ascii="Century" w:hAnsi="Century"/>
        </w:rPr>
        <w:t>Another</w:t>
      </w:r>
      <w:r>
        <w:rPr>
          <w:rFonts w:ascii="Century" w:hAnsi="Century"/>
          <w:spacing w:val="-2"/>
        </w:rPr>
        <w:t> </w:t>
      </w:r>
      <w:r>
        <w:rPr>
          <w:rFonts w:ascii="Century" w:hAnsi="Century"/>
        </w:rPr>
        <w:t>suggestion is</w:t>
      </w:r>
      <w:r>
        <w:rPr>
          <w:rFonts w:ascii="Century" w:hAnsi="Century"/>
          <w:spacing w:val="-2"/>
        </w:rPr>
        <w:t> </w:t>
      </w:r>
      <w:r>
        <w:rPr>
          <w:rFonts w:ascii="Century" w:hAnsi="Century"/>
        </w:rPr>
        <w:t>to</w:t>
      </w:r>
      <w:r>
        <w:rPr>
          <w:rFonts w:ascii="Century" w:hAnsi="Century"/>
          <w:spacing w:val="-1"/>
        </w:rPr>
        <w:t> </w:t>
      </w:r>
      <w:r>
        <w:rPr>
          <w:rFonts w:ascii="Century" w:hAnsi="Century"/>
        </w:rPr>
        <w:t>ﬁnd</w:t>
      </w:r>
      <w:r>
        <w:rPr>
          <w:rFonts w:ascii="Century" w:hAnsi="Century"/>
          <w:spacing w:val="-1"/>
        </w:rPr>
        <w:t> </w:t>
      </w:r>
      <w:r>
        <w:rPr>
          <w:rFonts w:ascii="Century" w:hAnsi="Century"/>
        </w:rPr>
        <w:t>uses</w:t>
      </w:r>
      <w:r>
        <w:rPr>
          <w:rFonts w:ascii="Century" w:hAnsi="Century"/>
          <w:spacing w:val="-2"/>
        </w:rPr>
        <w:t> </w:t>
      </w:r>
      <w:r>
        <w:rPr>
          <w:rFonts w:ascii="Century" w:hAnsi="Century"/>
        </w:rPr>
        <w:t>for</w:t>
      </w:r>
      <w:r>
        <w:rPr>
          <w:rFonts w:ascii="Century" w:hAnsi="Century"/>
          <w:spacing w:val="-1"/>
        </w:rPr>
        <w:t> </w:t>
      </w:r>
      <w:r>
        <w:rPr>
          <w:rFonts w:ascii="Century" w:hAnsi="Century"/>
        </w:rPr>
        <w:t>incineration</w:t>
      </w:r>
      <w:r>
        <w:rPr>
          <w:rFonts w:ascii="Century" w:hAnsi="Century"/>
          <w:spacing w:val="-2"/>
        </w:rPr>
        <w:t> </w:t>
      </w:r>
      <w:r>
        <w:rPr>
          <w:rFonts w:ascii="Century" w:hAnsi="Century"/>
        </w:rPr>
        <w:t>ash</w:t>
      </w:r>
      <w:r>
        <w:rPr>
          <w:rFonts w:ascii="Century" w:hAnsi="Century"/>
          <w:spacing w:val="-1"/>
        </w:rPr>
        <w:t> </w:t>
      </w:r>
      <w:r>
        <w:rPr>
          <w:rFonts w:ascii="Century" w:hAnsi="Century"/>
        </w:rPr>
        <w:t>instead</w:t>
      </w:r>
      <w:r>
        <w:rPr>
          <w:rFonts w:ascii="Century" w:hAnsi="Century"/>
          <w:spacing w:val="-2"/>
        </w:rPr>
        <w:t> </w:t>
      </w:r>
      <w:r>
        <w:rPr>
          <w:rFonts w:ascii="Century" w:hAnsi="Century"/>
        </w:rPr>
        <w:t>of disposing them at landﬁlls. Two such examples are found in The Netherlands and Germany. In The Netherlands, over 90% of the country’s annual bottom ash from waste incinerators are recycled</w:t>
      </w:r>
      <w:r>
        <w:rPr>
          <w:rFonts w:ascii="Century" w:hAnsi="Century"/>
          <w:spacing w:val="40"/>
        </w:rPr>
        <w:t> </w:t>
      </w:r>
      <w:r>
        <w:rPr>
          <w:rFonts w:ascii="Century" w:hAnsi="Century"/>
        </w:rPr>
        <w:t>as embankments and road applications; and ﬂy ash is also reused</w:t>
      </w:r>
      <w:r>
        <w:rPr>
          <w:rFonts w:ascii="Century" w:hAnsi="Century"/>
          <w:spacing w:val="40"/>
        </w:rPr>
        <w:t> </w:t>
      </w:r>
      <w:r>
        <w:rPr>
          <w:rFonts w:ascii="Century" w:hAnsi="Century"/>
        </w:rPr>
        <w:t>as admixture in asphalt ﬁllers (</w:t>
      </w:r>
      <w:r>
        <w:rPr>
          <w:rFonts w:ascii="Century" w:hAnsi="Century"/>
          <w:color w:val="000066"/>
        </w:rPr>
        <w:t>van der Sloot et al., 2001</w:t>
      </w:r>
      <w:r>
        <w:rPr>
          <w:rFonts w:ascii="Century" w:hAnsi="Century"/>
        </w:rPr>
        <w:t>). And in Germany, approximately 60% of the bottom ash from incinerators</w:t>
      </w:r>
      <w:r>
        <w:rPr>
          <w:rFonts w:ascii="Century" w:hAnsi="Century"/>
          <w:spacing w:val="40"/>
        </w:rPr>
        <w:t> </w:t>
      </w:r>
      <w:r>
        <w:rPr>
          <w:rFonts w:ascii="Century" w:hAnsi="Century"/>
        </w:rPr>
        <w:t>is utilized in road construction (</w:t>
      </w:r>
      <w:r>
        <w:rPr>
          <w:rFonts w:ascii="Century" w:hAnsi="Century"/>
          <w:color w:val="000066"/>
        </w:rPr>
        <w:t>Vehlow, 1996</w:t>
      </w:r>
      <w:r>
        <w:rPr>
          <w:rFonts w:ascii="Century" w:hAnsi="Century"/>
        </w:rPr>
        <w:t>). However, as ash materials are expected to meet speciﬁcations similar to construc- tion materials used for the same purpose, some quality control of incineration</w:t>
      </w:r>
      <w:r>
        <w:rPr>
          <w:rFonts w:ascii="Century" w:hAnsi="Century"/>
          <w:spacing w:val="40"/>
        </w:rPr>
        <w:t> </w:t>
      </w:r>
      <w:r>
        <w:rPr>
          <w:rFonts w:ascii="Century" w:hAnsi="Century"/>
        </w:rPr>
        <w:t>ash</w:t>
      </w:r>
      <w:r>
        <w:rPr>
          <w:rFonts w:ascii="Century" w:hAnsi="Century"/>
          <w:spacing w:val="40"/>
        </w:rPr>
        <w:t> </w:t>
      </w:r>
      <w:r>
        <w:rPr>
          <w:rFonts w:ascii="Century" w:hAnsi="Century"/>
        </w:rPr>
        <w:t>has</w:t>
      </w:r>
      <w:r>
        <w:rPr>
          <w:rFonts w:ascii="Century" w:hAnsi="Century"/>
          <w:spacing w:val="40"/>
        </w:rPr>
        <w:t> </w:t>
      </w:r>
      <w:r>
        <w:rPr>
          <w:rFonts w:ascii="Century" w:hAnsi="Century"/>
        </w:rPr>
        <w:t>to</w:t>
      </w:r>
      <w:r>
        <w:rPr>
          <w:rFonts w:ascii="Century" w:hAnsi="Century"/>
          <w:spacing w:val="40"/>
        </w:rPr>
        <w:t> </w:t>
      </w:r>
      <w:r>
        <w:rPr>
          <w:rFonts w:ascii="Century" w:hAnsi="Century"/>
        </w:rPr>
        <w:t>be</w:t>
      </w:r>
      <w:r>
        <w:rPr>
          <w:rFonts w:ascii="Century" w:hAnsi="Century"/>
          <w:spacing w:val="40"/>
        </w:rPr>
        <w:t> </w:t>
      </w:r>
      <w:r>
        <w:rPr>
          <w:rFonts w:ascii="Century" w:hAnsi="Century"/>
        </w:rPr>
        <w:t>implemented.</w:t>
      </w:r>
      <w:r>
        <w:rPr>
          <w:rFonts w:ascii="Century" w:hAnsi="Century"/>
          <w:spacing w:val="40"/>
        </w:rPr>
        <w:t> </w:t>
      </w:r>
      <w:r>
        <w:rPr>
          <w:rFonts w:ascii="Century" w:hAnsi="Century"/>
          <w:color w:val="000066"/>
        </w:rPr>
        <w:t>Van</w:t>
      </w:r>
      <w:r>
        <w:rPr>
          <w:rFonts w:ascii="Century" w:hAnsi="Century"/>
          <w:color w:val="000066"/>
          <w:spacing w:val="40"/>
        </w:rPr>
        <w:t> </w:t>
      </w:r>
      <w:r>
        <w:rPr>
          <w:rFonts w:ascii="Century" w:hAnsi="Century"/>
          <w:color w:val="000066"/>
        </w:rPr>
        <w:t>der</w:t>
      </w:r>
      <w:r>
        <w:rPr>
          <w:rFonts w:ascii="Century" w:hAnsi="Century"/>
          <w:color w:val="000066"/>
          <w:spacing w:val="40"/>
        </w:rPr>
        <w:t> </w:t>
      </w:r>
      <w:r>
        <w:rPr>
          <w:rFonts w:ascii="Century" w:hAnsi="Century"/>
          <w:color w:val="000066"/>
        </w:rPr>
        <w:t>Sloot</w:t>
      </w:r>
      <w:r>
        <w:rPr>
          <w:rFonts w:ascii="Century" w:hAnsi="Century"/>
          <w:color w:val="000066"/>
          <w:spacing w:val="40"/>
        </w:rPr>
        <w:t> </w:t>
      </w:r>
      <w:r>
        <w:rPr>
          <w:rFonts w:ascii="Century" w:hAnsi="Century"/>
          <w:color w:val="000066"/>
        </w:rPr>
        <w:t>et</w:t>
      </w:r>
      <w:r>
        <w:rPr>
          <w:rFonts w:ascii="Century" w:hAnsi="Century"/>
          <w:color w:val="000066"/>
          <w:spacing w:val="40"/>
        </w:rPr>
        <w:t> </w:t>
      </w:r>
      <w:r>
        <w:rPr>
          <w:rFonts w:ascii="Century" w:hAnsi="Century"/>
          <w:color w:val="000066"/>
        </w:rPr>
        <w:t>al. (2001) </w:t>
      </w:r>
      <w:r>
        <w:rPr>
          <w:rFonts w:ascii="Century" w:hAnsi="Century"/>
        </w:rPr>
        <w:t>suggested that one way to achieve this is to have more stringent criteria for waste materials sent to incinerators. The authors also introduced the treatment of incineration residues as another form of leachate control.</w:t>
      </w:r>
    </w:p>
    <w:p>
      <w:pPr>
        <w:pStyle w:val="BodyText"/>
        <w:spacing w:before="2"/>
        <w:rPr>
          <w:rFonts w:ascii="Century"/>
          <w:sz w:val="24"/>
        </w:rPr>
      </w:pPr>
    </w:p>
    <w:p>
      <w:pPr>
        <w:pStyle w:val="ListParagraph"/>
        <w:numPr>
          <w:ilvl w:val="0"/>
          <w:numId w:val="1"/>
        </w:numPr>
        <w:tabs>
          <w:tab w:pos="305" w:val="left" w:leader="none"/>
        </w:tabs>
        <w:spacing w:line="240" w:lineRule="auto" w:before="0" w:after="0"/>
        <w:ind w:left="304" w:right="0" w:hanging="191"/>
        <w:jc w:val="left"/>
        <w:rPr>
          <w:rFonts w:ascii="Century"/>
          <w:sz w:val="16"/>
        </w:rPr>
      </w:pPr>
      <w:r>
        <w:rPr>
          <w:rFonts w:ascii="Century"/>
          <w:spacing w:val="-2"/>
          <w:w w:val="105"/>
          <w:sz w:val="16"/>
        </w:rPr>
        <w:t>Conclusion</w:t>
      </w:r>
    </w:p>
    <w:p>
      <w:pPr>
        <w:pStyle w:val="BodyText"/>
        <w:spacing w:before="10"/>
        <w:rPr>
          <w:rFonts w:ascii="Century"/>
          <w:sz w:val="18"/>
        </w:rPr>
      </w:pPr>
    </w:p>
    <w:p>
      <w:pPr>
        <w:pStyle w:val="BodyText"/>
        <w:spacing w:line="261" w:lineRule="auto"/>
        <w:ind w:left="114" w:right="38" w:firstLine="232"/>
        <w:jc w:val="both"/>
        <w:rPr>
          <w:rFonts w:ascii="Century" w:hAnsi="Century"/>
        </w:rPr>
      </w:pPr>
      <w:r>
        <w:rPr>
          <w:rFonts w:ascii="Century" w:hAnsi="Century"/>
        </w:rPr>
        <w:t>As Singapore advances its economic development plans </w:t>
      </w:r>
      <w:r>
        <w:rPr>
          <w:rFonts w:ascii="Century" w:hAnsi="Century"/>
        </w:rPr>
        <w:t>and</w:t>
      </w:r>
      <w:r>
        <w:rPr>
          <w:rFonts w:ascii="Century" w:hAnsi="Century"/>
          <w:spacing w:val="40"/>
        </w:rPr>
        <w:t> </w:t>
      </w:r>
      <w:r>
        <w:rPr>
          <w:rFonts w:ascii="Century" w:hAnsi="Century"/>
        </w:rPr>
        <w:t>joins the ranks of other developed countries like the US and other developed nations across Europe, the country is likely to face increasing expectations to contribute to setting good sustainable </w:t>
      </w:r>
      <w:bookmarkStart w:name="Appendix A Supplementary data" w:id="28"/>
      <w:bookmarkEnd w:id="28"/>
      <w:r>
        <w:rPr>
          <w:rFonts w:ascii="Century" w:hAnsi="Century"/>
        </w:rPr>
        <w:t>environmental</w:t>
      </w:r>
      <w:r>
        <w:rPr>
          <w:rFonts w:ascii="Century" w:hAnsi="Century"/>
        </w:rPr>
        <w:t> plans, along with tighter climate change targets</w:t>
      </w:r>
      <w:r>
        <w:rPr>
          <w:rFonts w:ascii="Century" w:hAnsi="Century"/>
          <w:spacing w:val="40"/>
        </w:rPr>
        <w:t> </w:t>
      </w:r>
      <w:r>
        <w:rPr>
          <w:rFonts w:ascii="Century" w:hAnsi="Century"/>
        </w:rPr>
        <w:t>that are in line with the rest of the advanced economies. In a coun- try faced with spatial constraints, Singapore continues to struggle for outward development within a conﬁned geography. As the eco- nomical development of the nation continues to rise, so does the </w:t>
      </w:r>
      <w:bookmarkStart w:name="References" w:id="29"/>
      <w:bookmarkEnd w:id="29"/>
      <w:r>
        <w:rPr>
          <w:rFonts w:ascii="Century" w:hAnsi="Century"/>
        </w:rPr>
        <w:t>burden</w:t>
      </w:r>
      <w:r>
        <w:rPr>
          <w:rFonts w:ascii="Century" w:hAnsi="Century"/>
        </w:rPr>
        <w:t> of Municipal Waste Generation or MSW. For years, the dis- posal of incinerable MSW has pre-dominantly depended on </w:t>
      </w:r>
      <w:r>
        <w:rPr>
          <w:rFonts w:ascii="Century" w:hAnsi="Century"/>
          <w:spacing w:val="-2"/>
        </w:rPr>
        <w:t>incineration.</w:t>
      </w:r>
    </w:p>
    <w:p>
      <w:pPr>
        <w:pStyle w:val="BodyText"/>
        <w:spacing w:line="261" w:lineRule="auto"/>
        <w:ind w:left="114" w:right="38" w:firstLine="232"/>
        <w:jc w:val="both"/>
        <w:rPr>
          <w:rFonts w:ascii="Century" w:hAnsi="Century"/>
        </w:rPr>
      </w:pPr>
      <w:r>
        <w:rPr>
          <w:rFonts w:ascii="Century" w:hAnsi="Century"/>
        </w:rPr>
        <w:t>From the LCA results, it can be clearly observed the most fa- vored option for a long-term sustainable waste management </w:t>
      </w:r>
      <w:r>
        <w:rPr>
          <w:rFonts w:ascii="Century" w:hAnsi="Century"/>
        </w:rPr>
        <w:t>sys- tem is to redirect waste away from incinerators and landﬁll by fulﬁlling</w:t>
      </w:r>
      <w:r>
        <w:rPr>
          <w:rFonts w:ascii="Century" w:hAnsi="Century"/>
          <w:spacing w:val="17"/>
        </w:rPr>
        <w:t> </w:t>
      </w:r>
      <w:r>
        <w:rPr>
          <w:rFonts w:ascii="Century" w:hAnsi="Century"/>
        </w:rPr>
        <w:t>the</w:t>
      </w:r>
      <w:r>
        <w:rPr>
          <w:rFonts w:ascii="Century" w:hAnsi="Century"/>
          <w:spacing w:val="17"/>
        </w:rPr>
        <w:t> </w:t>
      </w:r>
      <w:r>
        <w:rPr>
          <w:rFonts w:ascii="Century" w:hAnsi="Century"/>
        </w:rPr>
        <w:t>goal</w:t>
      </w:r>
      <w:r>
        <w:rPr>
          <w:rFonts w:ascii="Century" w:hAnsi="Century"/>
          <w:spacing w:val="17"/>
        </w:rPr>
        <w:t> </w:t>
      </w:r>
      <w:r>
        <w:rPr>
          <w:rFonts w:ascii="Century" w:hAnsi="Century"/>
        </w:rPr>
        <w:t>of</w:t>
      </w:r>
      <w:r>
        <w:rPr>
          <w:rFonts w:ascii="Century" w:hAnsi="Century"/>
          <w:spacing w:val="17"/>
        </w:rPr>
        <w:t> </w:t>
      </w:r>
      <w:r>
        <w:rPr>
          <w:rFonts w:ascii="Century" w:hAnsi="Century"/>
        </w:rPr>
        <w:t>70%</w:t>
      </w:r>
      <w:r>
        <w:rPr>
          <w:rFonts w:ascii="Century" w:hAnsi="Century"/>
          <w:spacing w:val="17"/>
        </w:rPr>
        <w:t> </w:t>
      </w:r>
      <w:r>
        <w:rPr>
          <w:rFonts w:ascii="Century" w:hAnsi="Century"/>
        </w:rPr>
        <w:t>recycling</w:t>
      </w:r>
      <w:r>
        <w:rPr>
          <w:rFonts w:ascii="Century" w:hAnsi="Century"/>
          <w:spacing w:val="17"/>
        </w:rPr>
        <w:t> </w:t>
      </w:r>
      <w:r>
        <w:rPr>
          <w:rFonts w:ascii="Century" w:hAnsi="Century"/>
        </w:rPr>
        <w:t>rate</w:t>
      </w:r>
      <w:r>
        <w:rPr>
          <w:rFonts w:ascii="Century" w:hAnsi="Century"/>
          <w:spacing w:val="17"/>
        </w:rPr>
        <w:t> </w:t>
      </w:r>
      <w:r>
        <w:rPr>
          <w:rFonts w:ascii="Century" w:hAnsi="Century"/>
        </w:rPr>
        <w:t>by</w:t>
      </w:r>
      <w:r>
        <w:rPr>
          <w:rFonts w:ascii="Century" w:hAnsi="Century"/>
          <w:spacing w:val="17"/>
        </w:rPr>
        <w:t> </w:t>
      </w:r>
      <w:r>
        <w:rPr>
          <w:rFonts w:ascii="Century" w:hAnsi="Century"/>
        </w:rPr>
        <w:t>2030.</w:t>
      </w:r>
      <w:r>
        <w:rPr>
          <w:rFonts w:ascii="Century" w:hAnsi="Century"/>
          <w:spacing w:val="17"/>
        </w:rPr>
        <w:t> </w:t>
      </w:r>
      <w:r>
        <w:rPr>
          <w:rFonts w:ascii="Century" w:hAnsi="Century"/>
        </w:rPr>
        <w:t>This</w:t>
      </w:r>
      <w:r>
        <w:rPr>
          <w:rFonts w:ascii="Century" w:hAnsi="Century"/>
          <w:spacing w:val="18"/>
        </w:rPr>
        <w:t> </w:t>
      </w:r>
      <w:r>
        <w:rPr>
          <w:rFonts w:ascii="Century" w:hAnsi="Century"/>
        </w:rPr>
        <w:t>goal</w:t>
      </w:r>
      <w:r>
        <w:rPr>
          <w:rFonts w:ascii="Century" w:hAnsi="Century"/>
          <w:spacing w:val="17"/>
        </w:rPr>
        <w:t> </w:t>
      </w:r>
      <w:r>
        <w:rPr>
          <w:rFonts w:ascii="Century" w:hAnsi="Century"/>
        </w:rPr>
        <w:t>is</w:t>
      </w:r>
      <w:r>
        <w:rPr>
          <w:rFonts w:ascii="Century" w:hAnsi="Century"/>
          <w:spacing w:val="17"/>
        </w:rPr>
        <w:t> </w:t>
      </w:r>
      <w:r>
        <w:rPr>
          <w:rFonts w:ascii="Century" w:hAnsi="Century"/>
        </w:rPr>
        <w:t>part of</w:t>
      </w:r>
      <w:r>
        <w:rPr>
          <w:rFonts w:ascii="Century" w:hAnsi="Century"/>
          <w:spacing w:val="26"/>
        </w:rPr>
        <w:t> </w:t>
      </w:r>
      <w:r>
        <w:rPr>
          <w:rFonts w:ascii="Century" w:hAnsi="Century"/>
        </w:rPr>
        <w:t>Singapore</w:t>
      </w:r>
      <w:r>
        <w:rPr>
          <w:rFonts w:ascii="Century" w:hAnsi="Century"/>
          <w:spacing w:val="26"/>
        </w:rPr>
        <w:t> </w:t>
      </w:r>
      <w:r>
        <w:rPr>
          <w:rFonts w:ascii="Century" w:hAnsi="Century"/>
        </w:rPr>
        <w:t>Green</w:t>
      </w:r>
      <w:r>
        <w:rPr>
          <w:rFonts w:ascii="Century" w:hAnsi="Century"/>
          <w:spacing w:val="25"/>
        </w:rPr>
        <w:t> </w:t>
      </w:r>
      <w:r>
        <w:rPr>
          <w:rFonts w:ascii="Century" w:hAnsi="Century"/>
        </w:rPr>
        <w:t>Plan</w:t>
      </w:r>
      <w:r>
        <w:rPr>
          <w:rFonts w:ascii="Century" w:hAnsi="Century"/>
          <w:spacing w:val="27"/>
        </w:rPr>
        <w:t> </w:t>
      </w:r>
      <w:r>
        <w:rPr>
          <w:rFonts w:ascii="Century" w:hAnsi="Century"/>
        </w:rPr>
        <w:t>2012,</w:t>
      </w:r>
      <w:r>
        <w:rPr>
          <w:rFonts w:ascii="Century" w:hAnsi="Century"/>
          <w:spacing w:val="26"/>
        </w:rPr>
        <w:t> </w:t>
      </w:r>
      <w:r>
        <w:rPr>
          <w:rFonts w:ascii="Century" w:hAnsi="Century"/>
        </w:rPr>
        <w:t>which</w:t>
      </w:r>
      <w:r>
        <w:rPr>
          <w:rFonts w:ascii="Century" w:hAnsi="Century"/>
          <w:spacing w:val="25"/>
        </w:rPr>
        <w:t> </w:t>
      </w:r>
      <w:r>
        <w:rPr>
          <w:rFonts w:ascii="Century" w:hAnsi="Century"/>
        </w:rPr>
        <w:t>was</w:t>
      </w:r>
      <w:r>
        <w:rPr>
          <w:rFonts w:ascii="Century" w:hAnsi="Century"/>
          <w:spacing w:val="27"/>
        </w:rPr>
        <w:t> </w:t>
      </w:r>
      <w:r>
        <w:rPr>
          <w:rFonts w:ascii="Century" w:hAnsi="Century"/>
        </w:rPr>
        <w:t>drafted</w:t>
      </w:r>
      <w:r>
        <w:rPr>
          <w:rFonts w:ascii="Century" w:hAnsi="Century"/>
          <w:spacing w:val="26"/>
        </w:rPr>
        <w:t> </w:t>
      </w:r>
      <w:r>
        <w:rPr>
          <w:rFonts w:ascii="Century" w:hAnsi="Century"/>
        </w:rPr>
        <w:t>out</w:t>
      </w:r>
      <w:r>
        <w:rPr>
          <w:rFonts w:ascii="Century" w:hAnsi="Century"/>
          <w:spacing w:val="26"/>
        </w:rPr>
        <w:t> </w:t>
      </w:r>
      <w:r>
        <w:rPr>
          <w:rFonts w:ascii="Century" w:hAnsi="Century"/>
        </w:rPr>
        <w:t>to</w:t>
      </w:r>
      <w:r>
        <w:rPr>
          <w:rFonts w:ascii="Century" w:hAnsi="Century"/>
          <w:spacing w:val="26"/>
        </w:rPr>
        <w:t> </w:t>
      </w:r>
      <w:r>
        <w:rPr>
          <w:rFonts w:ascii="Century" w:hAnsi="Century"/>
        </w:rPr>
        <w:t>provide a blueprint for the nation’s holistic and long-term view of the envi- ronment with an attempt to underpin economic activities with the principle of sustainable development (</w:t>
      </w:r>
      <w:r>
        <w:rPr>
          <w:rFonts w:ascii="Century" w:hAnsi="Century"/>
          <w:color w:val="000066"/>
        </w:rPr>
        <w:t>MEWR, 2006</w:t>
      </w:r>
      <w:r>
        <w:rPr>
          <w:rFonts w:ascii="Century" w:hAnsi="Century"/>
        </w:rPr>
        <w:t>). As shown in scenario 4, the option of increased recycling championed over all other</w:t>
      </w:r>
      <w:r>
        <w:rPr>
          <w:rFonts w:ascii="Century" w:hAnsi="Century"/>
          <w:spacing w:val="-6"/>
        </w:rPr>
        <w:t> </w:t>
      </w:r>
      <w:r>
        <w:rPr>
          <w:rFonts w:ascii="Century" w:hAnsi="Century"/>
        </w:rPr>
        <w:t>three</w:t>
      </w:r>
      <w:r>
        <w:rPr>
          <w:rFonts w:ascii="Century" w:hAnsi="Century"/>
          <w:spacing w:val="-5"/>
        </w:rPr>
        <w:t> </w:t>
      </w:r>
      <w:r>
        <w:rPr>
          <w:rFonts w:ascii="Century" w:hAnsi="Century"/>
        </w:rPr>
        <w:t>scenarios</w:t>
      </w:r>
      <w:r>
        <w:rPr>
          <w:rFonts w:ascii="Century" w:hAnsi="Century"/>
          <w:spacing w:val="-6"/>
        </w:rPr>
        <w:t> </w:t>
      </w:r>
      <w:r>
        <w:rPr>
          <w:rFonts w:ascii="Century" w:hAnsi="Century"/>
        </w:rPr>
        <w:t>in</w:t>
      </w:r>
      <w:r>
        <w:rPr>
          <w:rFonts w:ascii="Century" w:hAnsi="Century"/>
          <w:spacing w:val="-4"/>
        </w:rPr>
        <w:t> </w:t>
      </w:r>
      <w:r>
        <w:rPr>
          <w:rFonts w:ascii="Century" w:hAnsi="Century"/>
        </w:rPr>
        <w:t>the</w:t>
      </w:r>
      <w:r>
        <w:rPr>
          <w:rFonts w:ascii="Century" w:hAnsi="Century"/>
          <w:spacing w:val="-5"/>
        </w:rPr>
        <w:t> </w:t>
      </w:r>
      <w:r>
        <w:rPr>
          <w:rFonts w:ascii="Century" w:hAnsi="Century"/>
        </w:rPr>
        <w:t>long</w:t>
      </w:r>
      <w:r>
        <w:rPr>
          <w:rFonts w:ascii="Century" w:hAnsi="Century"/>
          <w:spacing w:val="-6"/>
        </w:rPr>
        <w:t> </w:t>
      </w:r>
      <w:r>
        <w:rPr>
          <w:rFonts w:ascii="Century" w:hAnsi="Century"/>
        </w:rPr>
        <w:t>run,</w:t>
      </w:r>
      <w:r>
        <w:rPr>
          <w:rFonts w:ascii="Century" w:hAnsi="Century"/>
          <w:spacing w:val="-5"/>
        </w:rPr>
        <w:t> </w:t>
      </w:r>
      <w:r>
        <w:rPr>
          <w:rFonts w:ascii="Century" w:hAnsi="Century"/>
        </w:rPr>
        <w:t>resulting</w:t>
      </w:r>
      <w:r>
        <w:rPr>
          <w:rFonts w:ascii="Century" w:hAnsi="Century"/>
          <w:spacing w:val="-6"/>
        </w:rPr>
        <w:t> </w:t>
      </w:r>
      <w:r>
        <w:rPr>
          <w:rFonts w:ascii="Century" w:hAnsi="Century"/>
        </w:rPr>
        <w:t>in</w:t>
      </w:r>
      <w:r>
        <w:rPr>
          <w:rFonts w:ascii="Century" w:hAnsi="Century"/>
          <w:spacing w:val="-5"/>
        </w:rPr>
        <w:t> </w:t>
      </w:r>
      <w:r>
        <w:rPr>
          <w:rFonts w:ascii="Century" w:hAnsi="Century"/>
        </w:rPr>
        <w:t>a</w:t>
      </w:r>
      <w:r>
        <w:rPr>
          <w:rFonts w:ascii="Century" w:hAnsi="Century"/>
          <w:spacing w:val="-4"/>
        </w:rPr>
        <w:t> </w:t>
      </w:r>
      <w:r>
        <w:rPr>
          <w:rFonts w:ascii="Century" w:hAnsi="Century"/>
        </w:rPr>
        <w:t>total</w:t>
      </w:r>
      <w:r>
        <w:rPr>
          <w:rFonts w:ascii="Century" w:hAnsi="Century"/>
          <w:spacing w:val="-5"/>
        </w:rPr>
        <w:t> </w:t>
      </w:r>
      <w:r>
        <w:rPr>
          <w:rFonts w:ascii="Century" w:hAnsi="Century"/>
        </w:rPr>
        <w:t>58%</w:t>
      </w:r>
      <w:r>
        <w:rPr>
          <w:rFonts w:ascii="Century" w:hAnsi="Century"/>
          <w:spacing w:val="-5"/>
        </w:rPr>
        <w:t> </w:t>
      </w:r>
      <w:r>
        <w:rPr>
          <w:rFonts w:ascii="Century" w:hAnsi="Century"/>
        </w:rPr>
        <w:t>reduc- tion in year 2030 for the total normalized results.</w:t>
      </w:r>
    </w:p>
    <w:p>
      <w:pPr>
        <w:pStyle w:val="BodyText"/>
        <w:spacing w:line="261" w:lineRule="auto"/>
        <w:ind w:left="114" w:right="38" w:firstLine="232"/>
        <w:jc w:val="both"/>
        <w:rPr>
          <w:rFonts w:ascii="Century" w:hAnsi="Century"/>
        </w:rPr>
      </w:pPr>
      <w:r>
        <w:rPr>
          <w:rFonts w:ascii="Century" w:hAnsi="Century"/>
        </w:rPr>
        <w:t>The option of increased recycling championed over all </w:t>
      </w:r>
      <w:r>
        <w:rPr>
          <w:rFonts w:ascii="Century" w:hAnsi="Century"/>
        </w:rPr>
        <w:t>other operating scenarios in the long run, resulting in a total 58% reduc- tion in year 2030 for the total normalized results. A separate com- parison of scenarios 1–4 is also carried out for energy utilization</w:t>
      </w:r>
      <w:r>
        <w:rPr>
          <w:rFonts w:ascii="Century" w:hAnsi="Century"/>
          <w:spacing w:val="40"/>
        </w:rPr>
        <w:t> </w:t>
      </w:r>
      <w:r>
        <w:rPr>
          <w:rFonts w:ascii="Century" w:hAnsi="Century"/>
        </w:rPr>
        <w:t>and</w:t>
      </w:r>
      <w:r>
        <w:rPr>
          <w:rFonts w:ascii="Century" w:hAnsi="Century"/>
          <w:spacing w:val="34"/>
        </w:rPr>
        <w:t> </w:t>
      </w:r>
      <w:r>
        <w:rPr>
          <w:rFonts w:ascii="Century" w:hAnsi="Century"/>
        </w:rPr>
        <w:t>land</w:t>
      </w:r>
      <w:r>
        <w:rPr>
          <w:rFonts w:ascii="Century" w:hAnsi="Century"/>
          <w:spacing w:val="34"/>
        </w:rPr>
        <w:t> </w:t>
      </w:r>
      <w:r>
        <w:rPr>
          <w:rFonts w:ascii="Century" w:hAnsi="Century"/>
        </w:rPr>
        <w:t>use</w:t>
      </w:r>
      <w:r>
        <w:rPr>
          <w:rFonts w:ascii="Century" w:hAnsi="Century"/>
          <w:spacing w:val="34"/>
        </w:rPr>
        <w:t> </w:t>
      </w:r>
      <w:r>
        <w:rPr>
          <w:rFonts w:ascii="Century" w:hAnsi="Century"/>
        </w:rPr>
        <w:t>in</w:t>
      </w:r>
      <w:r>
        <w:rPr>
          <w:rFonts w:ascii="Century" w:hAnsi="Century"/>
          <w:spacing w:val="34"/>
        </w:rPr>
        <w:t> </w:t>
      </w:r>
      <w:r>
        <w:rPr>
          <w:rFonts w:ascii="Century" w:hAnsi="Century"/>
        </w:rPr>
        <w:t>terms</w:t>
      </w:r>
      <w:r>
        <w:rPr>
          <w:rFonts w:ascii="Century" w:hAnsi="Century"/>
          <w:spacing w:val="34"/>
        </w:rPr>
        <w:t> </w:t>
      </w:r>
      <w:r>
        <w:rPr>
          <w:rFonts w:ascii="Century" w:hAnsi="Century"/>
        </w:rPr>
        <w:t>of</w:t>
      </w:r>
      <w:r>
        <w:rPr>
          <w:rFonts w:ascii="Century" w:hAnsi="Century"/>
          <w:spacing w:val="35"/>
        </w:rPr>
        <w:t> </w:t>
      </w:r>
      <w:r>
        <w:rPr>
          <w:rFonts w:ascii="Century" w:hAnsi="Century"/>
        </w:rPr>
        <w:t>volume</w:t>
      </w:r>
      <w:r>
        <w:rPr>
          <w:rFonts w:ascii="Century" w:hAnsi="Century"/>
          <w:spacing w:val="33"/>
        </w:rPr>
        <w:t> </w:t>
      </w:r>
      <w:r>
        <w:rPr>
          <w:rFonts w:ascii="Century" w:hAnsi="Century"/>
        </w:rPr>
        <w:t>of</w:t>
      </w:r>
      <w:r>
        <w:rPr>
          <w:rFonts w:ascii="Century" w:hAnsi="Century"/>
          <w:spacing w:val="35"/>
        </w:rPr>
        <w:t> </w:t>
      </w:r>
      <w:r>
        <w:rPr>
          <w:rFonts w:ascii="Century" w:hAnsi="Century"/>
        </w:rPr>
        <w:t>waste</w:t>
      </w:r>
      <w:r>
        <w:rPr>
          <w:rFonts w:ascii="Century" w:hAnsi="Century"/>
          <w:spacing w:val="34"/>
        </w:rPr>
        <w:t> </w:t>
      </w:r>
      <w:r>
        <w:rPr>
          <w:rFonts w:ascii="Century" w:hAnsi="Century"/>
        </w:rPr>
        <w:t>occupied.</w:t>
      </w:r>
      <w:r>
        <w:rPr>
          <w:rFonts w:ascii="Century" w:hAnsi="Century"/>
          <w:spacing w:val="34"/>
        </w:rPr>
        <w:t> </w:t>
      </w:r>
      <w:r>
        <w:rPr>
          <w:rFonts w:ascii="Century" w:hAnsi="Century"/>
        </w:rPr>
        <w:t>Along</w:t>
      </w:r>
      <w:r>
        <w:rPr>
          <w:rFonts w:ascii="Century" w:hAnsi="Century"/>
          <w:spacing w:val="34"/>
        </w:rPr>
        <w:t> </w:t>
      </w:r>
      <w:r>
        <w:rPr>
          <w:rFonts w:ascii="Century" w:hAnsi="Century"/>
        </w:rPr>
        <w:t>with the predicted reductions in environmental burdens, an additional bonus is found in the expanded lifespan of Semakau landﬁll from year 2032 (base case) to year 2039.</w:t>
      </w:r>
    </w:p>
    <w:p>
      <w:pPr>
        <w:pStyle w:val="BodyText"/>
        <w:spacing w:before="7"/>
        <w:rPr>
          <w:rFonts w:ascii="Century"/>
          <w:sz w:val="23"/>
        </w:rPr>
      </w:pPr>
    </w:p>
    <w:p>
      <w:pPr>
        <w:pStyle w:val="BodyText"/>
        <w:ind w:left="114"/>
        <w:rPr>
          <w:rFonts w:ascii="Century"/>
        </w:rPr>
      </w:pPr>
      <w:r>
        <w:rPr>
          <w:rFonts w:ascii="Century"/>
          <w:w w:val="105"/>
        </w:rPr>
        <w:t>Appendix</w:t>
      </w:r>
      <w:r>
        <w:rPr>
          <w:rFonts w:ascii="Century"/>
          <w:spacing w:val="6"/>
          <w:w w:val="105"/>
        </w:rPr>
        <w:t> </w:t>
      </w:r>
      <w:r>
        <w:rPr>
          <w:rFonts w:ascii="Century"/>
          <w:w w:val="105"/>
        </w:rPr>
        <w:t>A.</w:t>
      </w:r>
      <w:r>
        <w:rPr>
          <w:rFonts w:ascii="Century"/>
          <w:spacing w:val="6"/>
          <w:w w:val="105"/>
        </w:rPr>
        <w:t> </w:t>
      </w:r>
      <w:r>
        <w:rPr>
          <w:rFonts w:ascii="Century"/>
          <w:w w:val="105"/>
        </w:rPr>
        <w:t>Supplementary</w:t>
      </w:r>
      <w:r>
        <w:rPr>
          <w:rFonts w:ascii="Century"/>
          <w:spacing w:val="8"/>
          <w:w w:val="105"/>
        </w:rPr>
        <w:t> </w:t>
      </w:r>
      <w:r>
        <w:rPr>
          <w:rFonts w:ascii="Century"/>
          <w:spacing w:val="-4"/>
          <w:w w:val="105"/>
        </w:rPr>
        <w:t>data</w:t>
      </w:r>
    </w:p>
    <w:p>
      <w:pPr>
        <w:pStyle w:val="BodyText"/>
        <w:spacing w:before="10"/>
        <w:rPr>
          <w:rFonts w:ascii="Century"/>
          <w:sz w:val="18"/>
        </w:rPr>
      </w:pPr>
    </w:p>
    <w:p>
      <w:pPr>
        <w:pStyle w:val="BodyText"/>
        <w:spacing w:line="259" w:lineRule="auto"/>
        <w:ind w:left="114" w:right="38" w:firstLine="232"/>
        <w:jc w:val="both"/>
        <w:rPr>
          <w:rFonts w:ascii="Century"/>
        </w:rPr>
      </w:pPr>
      <w:r>
        <w:rPr>
          <w:rFonts w:ascii="Century"/>
        </w:rPr>
        <w:t>Supplementary</w:t>
      </w:r>
      <w:r>
        <w:rPr>
          <w:rFonts w:ascii="Century"/>
          <w:spacing w:val="-2"/>
        </w:rPr>
        <w:t> </w:t>
      </w:r>
      <w:r>
        <w:rPr>
          <w:rFonts w:ascii="Century"/>
        </w:rPr>
        <w:t>data</w:t>
      </w:r>
      <w:r>
        <w:rPr>
          <w:rFonts w:ascii="Century"/>
          <w:spacing w:val="-1"/>
        </w:rPr>
        <w:t> </w:t>
      </w:r>
      <w:r>
        <w:rPr>
          <w:rFonts w:ascii="Century"/>
        </w:rPr>
        <w:t>associated</w:t>
      </w:r>
      <w:r>
        <w:rPr>
          <w:rFonts w:ascii="Century"/>
          <w:spacing w:val="-2"/>
        </w:rPr>
        <w:t> </w:t>
      </w:r>
      <w:r>
        <w:rPr>
          <w:rFonts w:ascii="Century"/>
        </w:rPr>
        <w:t>with</w:t>
      </w:r>
      <w:r>
        <w:rPr>
          <w:rFonts w:ascii="Century"/>
          <w:spacing w:val="-2"/>
        </w:rPr>
        <w:t> </w:t>
      </w:r>
      <w:r>
        <w:rPr>
          <w:rFonts w:ascii="Century"/>
        </w:rPr>
        <w:t>this</w:t>
      </w:r>
      <w:r>
        <w:rPr>
          <w:rFonts w:ascii="Century"/>
          <w:spacing w:val="-2"/>
        </w:rPr>
        <w:t> </w:t>
      </w:r>
      <w:r>
        <w:rPr>
          <w:rFonts w:ascii="Century"/>
        </w:rPr>
        <w:t>article</w:t>
      </w:r>
      <w:r>
        <w:rPr>
          <w:rFonts w:ascii="Century"/>
          <w:spacing w:val="-3"/>
        </w:rPr>
        <w:t> </w:t>
      </w:r>
      <w:r>
        <w:rPr>
          <w:rFonts w:ascii="Century"/>
        </w:rPr>
        <w:t>can</w:t>
      </w:r>
      <w:r>
        <w:rPr>
          <w:rFonts w:ascii="Century"/>
          <w:spacing w:val="-2"/>
        </w:rPr>
        <w:t> </w:t>
      </w:r>
      <w:r>
        <w:rPr>
          <w:rFonts w:ascii="Century"/>
        </w:rPr>
        <w:t>be</w:t>
      </w:r>
      <w:r>
        <w:rPr>
          <w:rFonts w:ascii="Century"/>
          <w:spacing w:val="-2"/>
        </w:rPr>
        <w:t> </w:t>
      </w:r>
      <w:r>
        <w:rPr>
          <w:rFonts w:ascii="Century"/>
        </w:rPr>
        <w:t>found,</w:t>
      </w:r>
      <w:r>
        <w:rPr>
          <w:rFonts w:ascii="Century"/>
          <w:spacing w:val="-2"/>
        </w:rPr>
        <w:t> </w:t>
      </w:r>
      <w:r>
        <w:rPr>
          <w:rFonts w:ascii="Century"/>
        </w:rPr>
        <w:t>in the online version, at </w:t>
      </w:r>
      <w:r>
        <w:rPr>
          <w:rFonts w:ascii="Century"/>
          <w:color w:val="000066"/>
        </w:rPr>
        <w:t>doi:10.1016/j.wasman.2011.12.010</w:t>
      </w:r>
      <w:r>
        <w:rPr>
          <w:rFonts w:ascii="Century"/>
        </w:rPr>
        <w:t>.</w:t>
      </w:r>
    </w:p>
    <w:p>
      <w:pPr>
        <w:pStyle w:val="BodyText"/>
        <w:rPr>
          <w:rFonts w:ascii="Century"/>
          <w:sz w:val="22"/>
        </w:rPr>
      </w:pPr>
    </w:p>
    <w:p>
      <w:pPr>
        <w:pStyle w:val="BodyText"/>
        <w:ind w:left="114"/>
        <w:rPr>
          <w:rFonts w:ascii="Century"/>
        </w:rPr>
      </w:pPr>
      <w:r>
        <w:rPr>
          <w:rFonts w:ascii="Century"/>
          <w:spacing w:val="-2"/>
          <w:w w:val="105"/>
        </w:rPr>
        <w:t>References</w:t>
      </w:r>
    </w:p>
    <w:p>
      <w:pPr>
        <w:pStyle w:val="BodyText"/>
        <w:spacing w:before="4"/>
        <w:rPr>
          <w:rFonts w:ascii="Century"/>
          <w:sz w:val="17"/>
        </w:rPr>
      </w:pPr>
    </w:p>
    <w:p>
      <w:pPr>
        <w:spacing w:line="264" w:lineRule="auto" w:before="1"/>
        <w:ind w:left="353" w:right="40" w:hanging="240"/>
        <w:jc w:val="both"/>
        <w:rPr>
          <w:rFonts w:ascii="Century" w:hAnsi="Century"/>
          <w:sz w:val="12"/>
        </w:rPr>
      </w:pPr>
      <w:r>
        <w:rPr>
          <w:rFonts w:ascii="Century" w:hAnsi="Century"/>
          <w:sz w:val="12"/>
        </w:rPr>
        <w:t>Chan,</w:t>
      </w:r>
      <w:r>
        <w:rPr>
          <w:rFonts w:ascii="Century" w:hAnsi="Century"/>
          <w:spacing w:val="27"/>
          <w:sz w:val="12"/>
        </w:rPr>
        <w:t> </w:t>
      </w:r>
      <w:r>
        <w:rPr>
          <w:rFonts w:ascii="Century" w:hAnsi="Century"/>
          <w:sz w:val="12"/>
        </w:rPr>
        <w:t>Y.T.,</w:t>
      </w:r>
      <w:r>
        <w:rPr>
          <w:rFonts w:ascii="Century" w:hAnsi="Century"/>
          <w:spacing w:val="29"/>
          <w:sz w:val="12"/>
        </w:rPr>
        <w:t> </w:t>
      </w:r>
      <w:r>
        <w:rPr>
          <w:rFonts w:ascii="Century" w:hAnsi="Century"/>
          <w:sz w:val="12"/>
        </w:rPr>
        <w:t>Tan,</w:t>
      </w:r>
      <w:r>
        <w:rPr>
          <w:rFonts w:ascii="Century" w:hAnsi="Century"/>
          <w:spacing w:val="27"/>
          <w:sz w:val="12"/>
        </w:rPr>
        <w:t> </w:t>
      </w:r>
      <w:r>
        <w:rPr>
          <w:rFonts w:ascii="Century" w:hAnsi="Century"/>
          <w:sz w:val="12"/>
        </w:rPr>
        <w:t>R.B.H.,</w:t>
      </w:r>
      <w:r>
        <w:rPr>
          <w:rFonts w:ascii="Century" w:hAnsi="Century"/>
          <w:spacing w:val="29"/>
          <w:sz w:val="12"/>
        </w:rPr>
        <w:t> </w:t>
      </w:r>
      <w:r>
        <w:rPr>
          <w:rFonts w:ascii="Century" w:hAnsi="Century"/>
          <w:sz w:val="12"/>
        </w:rPr>
        <w:t>Khoo,</w:t>
      </w:r>
      <w:r>
        <w:rPr>
          <w:rFonts w:ascii="Century" w:hAnsi="Century"/>
          <w:spacing w:val="28"/>
          <w:sz w:val="12"/>
        </w:rPr>
        <w:t> </w:t>
      </w:r>
      <w:r>
        <w:rPr>
          <w:rFonts w:ascii="Century" w:hAnsi="Century"/>
          <w:sz w:val="12"/>
        </w:rPr>
        <w:t>H.H.,</w:t>
      </w:r>
      <w:r>
        <w:rPr>
          <w:rFonts w:ascii="Century" w:hAnsi="Century"/>
          <w:spacing w:val="27"/>
          <w:sz w:val="12"/>
        </w:rPr>
        <w:t> </w:t>
      </w:r>
      <w:r>
        <w:rPr>
          <w:rFonts w:ascii="Century" w:hAnsi="Century"/>
          <w:sz w:val="12"/>
        </w:rPr>
        <w:t>2012.</w:t>
      </w:r>
      <w:r>
        <w:rPr>
          <w:rFonts w:ascii="Century" w:hAnsi="Century"/>
          <w:spacing w:val="29"/>
          <w:sz w:val="12"/>
        </w:rPr>
        <w:t> </w:t>
      </w:r>
      <w:r>
        <w:rPr>
          <w:rFonts w:ascii="Century" w:hAnsi="Century"/>
          <w:sz w:val="12"/>
        </w:rPr>
        <w:t>Characterisation</w:t>
      </w:r>
      <w:r>
        <w:rPr>
          <w:rFonts w:ascii="Century" w:hAnsi="Century"/>
          <w:spacing w:val="28"/>
          <w:sz w:val="12"/>
        </w:rPr>
        <w:t> </w:t>
      </w:r>
      <w:r>
        <w:rPr>
          <w:rFonts w:ascii="Century" w:hAnsi="Century"/>
          <w:sz w:val="12"/>
        </w:rPr>
        <w:t>framework</w:t>
      </w:r>
      <w:r>
        <w:rPr>
          <w:rFonts w:ascii="Century" w:hAnsi="Century"/>
          <w:spacing w:val="28"/>
          <w:sz w:val="12"/>
        </w:rPr>
        <w:t> </w:t>
      </w:r>
      <w:r>
        <w:rPr>
          <w:rFonts w:ascii="Century" w:hAnsi="Century"/>
          <w:sz w:val="12"/>
        </w:rPr>
        <w:t>development</w:t>
      </w:r>
      <w:r>
        <w:rPr>
          <w:rFonts w:ascii="Century" w:hAnsi="Century"/>
          <w:spacing w:val="40"/>
          <w:sz w:val="12"/>
        </w:rPr>
        <w:t> </w:t>
      </w:r>
      <w:r>
        <w:rPr>
          <w:rFonts w:ascii="Century" w:hAnsi="Century"/>
          <w:sz w:val="12"/>
        </w:rPr>
        <w:t>for</w:t>
      </w:r>
      <w:r>
        <w:rPr>
          <w:rFonts w:ascii="Century" w:hAnsi="Century"/>
          <w:spacing w:val="35"/>
          <w:sz w:val="12"/>
        </w:rPr>
        <w:t> </w:t>
      </w:r>
      <w:r>
        <w:rPr>
          <w:rFonts w:ascii="Century" w:hAnsi="Century"/>
          <w:sz w:val="12"/>
        </w:rPr>
        <w:t>the</w:t>
      </w:r>
      <w:r>
        <w:rPr>
          <w:rFonts w:ascii="Century" w:hAnsi="Century"/>
          <w:spacing w:val="34"/>
          <w:sz w:val="12"/>
        </w:rPr>
        <w:t> </w:t>
      </w:r>
      <w:r>
        <w:rPr>
          <w:rFonts w:ascii="Century" w:hAnsi="Century"/>
          <w:sz w:val="12"/>
        </w:rPr>
        <w:t>SIMPASS</w:t>
      </w:r>
      <w:r>
        <w:rPr>
          <w:rFonts w:ascii="Century" w:hAnsi="Century"/>
          <w:spacing w:val="35"/>
          <w:sz w:val="12"/>
        </w:rPr>
        <w:t> </w:t>
      </w:r>
      <w:r>
        <w:rPr>
          <w:rFonts w:ascii="Century" w:hAnsi="Century"/>
          <w:sz w:val="12"/>
        </w:rPr>
        <w:t>methodology.</w:t>
      </w:r>
      <w:r>
        <w:rPr>
          <w:rFonts w:ascii="Century" w:hAnsi="Century"/>
          <w:spacing w:val="35"/>
          <w:sz w:val="12"/>
        </w:rPr>
        <w:t> </w:t>
      </w:r>
      <w:r>
        <w:rPr>
          <w:rFonts w:ascii="Century" w:hAnsi="Century"/>
          <w:sz w:val="12"/>
        </w:rPr>
        <w:t>Int.</w:t>
      </w:r>
      <w:r>
        <w:rPr>
          <w:rFonts w:ascii="Century" w:hAnsi="Century"/>
          <w:spacing w:val="34"/>
          <w:sz w:val="12"/>
        </w:rPr>
        <w:t> </w:t>
      </w:r>
      <w:r>
        <w:rPr>
          <w:rFonts w:ascii="Century" w:hAnsi="Century"/>
          <w:sz w:val="12"/>
        </w:rPr>
        <w:t>J.</w:t>
      </w:r>
      <w:r>
        <w:rPr>
          <w:rFonts w:ascii="Century" w:hAnsi="Century"/>
          <w:spacing w:val="35"/>
          <w:sz w:val="12"/>
        </w:rPr>
        <w:t> </w:t>
      </w:r>
      <w:r>
        <w:rPr>
          <w:rFonts w:ascii="Century" w:hAnsi="Century"/>
          <w:sz w:val="12"/>
        </w:rPr>
        <w:t>LCA</w:t>
      </w:r>
      <w:r>
        <w:rPr>
          <w:rFonts w:ascii="Century" w:hAnsi="Century"/>
          <w:spacing w:val="35"/>
          <w:sz w:val="12"/>
        </w:rPr>
        <w:t> </w:t>
      </w:r>
      <w:r>
        <w:rPr>
          <w:rFonts w:ascii="Century" w:hAnsi="Century"/>
          <w:sz w:val="12"/>
        </w:rPr>
        <w:t>17,</w:t>
      </w:r>
      <w:r>
        <w:rPr>
          <w:rFonts w:ascii="Century" w:hAnsi="Century"/>
          <w:spacing w:val="35"/>
          <w:sz w:val="12"/>
        </w:rPr>
        <w:t> </w:t>
      </w:r>
      <w:r>
        <w:rPr>
          <w:rFonts w:ascii="Century" w:hAnsi="Century"/>
          <w:sz w:val="12"/>
        </w:rPr>
        <w:t>89–95.</w:t>
      </w:r>
    </w:p>
    <w:p>
      <w:pPr>
        <w:spacing w:line="264" w:lineRule="auto" w:before="1"/>
        <w:ind w:left="353" w:right="39" w:hanging="240"/>
        <w:jc w:val="both"/>
        <w:rPr>
          <w:rFonts w:ascii="Century" w:hAnsi="Century"/>
          <w:sz w:val="12"/>
        </w:rPr>
      </w:pPr>
      <w:r>
        <w:rPr>
          <w:rFonts w:ascii="Century" w:hAnsi="Century"/>
          <w:w w:val="105"/>
          <w:sz w:val="12"/>
        </w:rPr>
        <w:t>Damgaard,</w:t>
      </w:r>
      <w:r>
        <w:rPr>
          <w:rFonts w:ascii="Century" w:hAnsi="Century"/>
          <w:spacing w:val="-9"/>
          <w:w w:val="105"/>
          <w:sz w:val="12"/>
        </w:rPr>
        <w:t> </w:t>
      </w:r>
      <w:r>
        <w:rPr>
          <w:rFonts w:ascii="Century" w:hAnsi="Century"/>
          <w:w w:val="105"/>
          <w:sz w:val="12"/>
        </w:rPr>
        <w:t>A.,</w:t>
      </w:r>
      <w:r>
        <w:rPr>
          <w:rFonts w:ascii="Century" w:hAnsi="Century"/>
          <w:spacing w:val="-9"/>
          <w:w w:val="105"/>
          <w:sz w:val="12"/>
        </w:rPr>
        <w:t> </w:t>
      </w:r>
      <w:r>
        <w:rPr>
          <w:rFonts w:ascii="Century" w:hAnsi="Century"/>
          <w:w w:val="105"/>
          <w:sz w:val="12"/>
        </w:rPr>
        <w:t>Manfredi,</w:t>
      </w:r>
      <w:r>
        <w:rPr>
          <w:rFonts w:ascii="Century" w:hAnsi="Century"/>
          <w:spacing w:val="-9"/>
          <w:w w:val="105"/>
          <w:sz w:val="12"/>
        </w:rPr>
        <w:t> </w:t>
      </w:r>
      <w:r>
        <w:rPr>
          <w:rFonts w:ascii="Century" w:hAnsi="Century"/>
          <w:w w:val="105"/>
          <w:sz w:val="12"/>
        </w:rPr>
        <w:t>S.,</w:t>
      </w:r>
      <w:r>
        <w:rPr>
          <w:rFonts w:ascii="Century" w:hAnsi="Century"/>
          <w:spacing w:val="-8"/>
          <w:w w:val="105"/>
          <w:sz w:val="12"/>
        </w:rPr>
        <w:t> </w:t>
      </w:r>
      <w:r>
        <w:rPr>
          <w:rFonts w:ascii="Century" w:hAnsi="Century"/>
          <w:w w:val="105"/>
          <w:sz w:val="12"/>
        </w:rPr>
        <w:t>Merrild,</w:t>
      </w:r>
      <w:r>
        <w:rPr>
          <w:rFonts w:ascii="Century" w:hAnsi="Century"/>
          <w:spacing w:val="-9"/>
          <w:w w:val="105"/>
          <w:sz w:val="12"/>
        </w:rPr>
        <w:t> </w:t>
      </w:r>
      <w:r>
        <w:rPr>
          <w:rFonts w:ascii="Century" w:hAnsi="Century"/>
          <w:w w:val="105"/>
          <w:sz w:val="12"/>
        </w:rPr>
        <w:t>H.,</w:t>
      </w:r>
      <w:r>
        <w:rPr>
          <w:rFonts w:ascii="Century" w:hAnsi="Century"/>
          <w:spacing w:val="-9"/>
          <w:w w:val="105"/>
          <w:sz w:val="12"/>
        </w:rPr>
        <w:t> </w:t>
      </w:r>
      <w:r>
        <w:rPr>
          <w:rFonts w:ascii="Century" w:hAnsi="Century"/>
          <w:w w:val="105"/>
          <w:sz w:val="12"/>
        </w:rPr>
        <w:t>Stensøe,</w:t>
      </w:r>
      <w:r>
        <w:rPr>
          <w:rFonts w:ascii="Century" w:hAnsi="Century"/>
          <w:spacing w:val="-8"/>
          <w:w w:val="105"/>
          <w:sz w:val="12"/>
        </w:rPr>
        <w:t> </w:t>
      </w:r>
      <w:r>
        <w:rPr>
          <w:rFonts w:ascii="Century" w:hAnsi="Century"/>
          <w:w w:val="105"/>
          <w:sz w:val="12"/>
        </w:rPr>
        <w:t>S.,</w:t>
      </w:r>
      <w:r>
        <w:rPr>
          <w:rFonts w:ascii="Century" w:hAnsi="Century"/>
          <w:spacing w:val="-9"/>
          <w:w w:val="105"/>
          <w:sz w:val="12"/>
        </w:rPr>
        <w:t> </w:t>
      </w:r>
      <w:r>
        <w:rPr>
          <w:rFonts w:ascii="Century" w:hAnsi="Century"/>
          <w:w w:val="105"/>
          <w:sz w:val="12"/>
        </w:rPr>
        <w:t>Christensen,</w:t>
      </w:r>
      <w:r>
        <w:rPr>
          <w:rFonts w:ascii="Century" w:hAnsi="Century"/>
          <w:spacing w:val="-8"/>
          <w:w w:val="105"/>
          <w:sz w:val="12"/>
        </w:rPr>
        <w:t> </w:t>
      </w:r>
      <w:r>
        <w:rPr>
          <w:rFonts w:ascii="Century" w:hAnsi="Century"/>
          <w:w w:val="105"/>
          <w:sz w:val="12"/>
        </w:rPr>
        <w:t>T.H.,</w:t>
      </w:r>
      <w:r>
        <w:rPr>
          <w:rFonts w:ascii="Century" w:hAnsi="Century"/>
          <w:spacing w:val="-9"/>
          <w:w w:val="105"/>
          <w:sz w:val="12"/>
        </w:rPr>
        <w:t> </w:t>
      </w:r>
      <w:r>
        <w:rPr>
          <w:rFonts w:ascii="Century" w:hAnsi="Century"/>
          <w:w w:val="105"/>
          <w:sz w:val="12"/>
        </w:rPr>
        <w:t>2011.</w:t>
      </w:r>
      <w:r>
        <w:rPr>
          <w:rFonts w:ascii="Century" w:hAnsi="Century"/>
          <w:spacing w:val="-8"/>
          <w:w w:val="105"/>
          <w:sz w:val="12"/>
        </w:rPr>
        <w:t> </w:t>
      </w:r>
      <w:r>
        <w:rPr>
          <w:rFonts w:ascii="Century" w:hAnsi="Century"/>
          <w:w w:val="105"/>
          <w:sz w:val="12"/>
        </w:rPr>
        <w:t>LCA</w:t>
      </w:r>
      <w:r>
        <w:rPr>
          <w:rFonts w:ascii="Century" w:hAnsi="Century"/>
          <w:spacing w:val="-9"/>
          <w:w w:val="105"/>
          <w:sz w:val="12"/>
        </w:rPr>
        <w:t> </w:t>
      </w:r>
      <w:r>
        <w:rPr>
          <w:rFonts w:ascii="Century" w:hAnsi="Century"/>
          <w:w w:val="105"/>
          <w:sz w:val="12"/>
        </w:rPr>
        <w:t>and</w:t>
      </w:r>
      <w:r>
        <w:rPr>
          <w:rFonts w:ascii="Century" w:hAnsi="Century"/>
          <w:spacing w:val="40"/>
          <w:w w:val="105"/>
          <w:sz w:val="12"/>
        </w:rPr>
        <w:t> </w:t>
      </w:r>
      <w:r>
        <w:rPr>
          <w:rFonts w:ascii="Century" w:hAnsi="Century"/>
          <w:w w:val="105"/>
          <w:sz w:val="12"/>
        </w:rPr>
        <w:t>economic</w:t>
      </w:r>
      <w:r>
        <w:rPr>
          <w:rFonts w:ascii="Century" w:hAnsi="Century"/>
          <w:spacing w:val="26"/>
          <w:w w:val="105"/>
          <w:sz w:val="12"/>
        </w:rPr>
        <w:t> </w:t>
      </w:r>
      <w:r>
        <w:rPr>
          <w:rFonts w:ascii="Century" w:hAnsi="Century"/>
          <w:w w:val="105"/>
          <w:sz w:val="12"/>
        </w:rPr>
        <w:t>evaluation</w:t>
      </w:r>
      <w:r>
        <w:rPr>
          <w:rFonts w:ascii="Century" w:hAnsi="Century"/>
          <w:spacing w:val="26"/>
          <w:w w:val="105"/>
          <w:sz w:val="12"/>
        </w:rPr>
        <w:t> </w:t>
      </w:r>
      <w:r>
        <w:rPr>
          <w:rFonts w:ascii="Century" w:hAnsi="Century"/>
          <w:w w:val="105"/>
          <w:sz w:val="12"/>
        </w:rPr>
        <w:t>of</w:t>
      </w:r>
      <w:r>
        <w:rPr>
          <w:rFonts w:ascii="Century" w:hAnsi="Century"/>
          <w:spacing w:val="26"/>
          <w:w w:val="105"/>
          <w:sz w:val="12"/>
        </w:rPr>
        <w:t> </w:t>
      </w:r>
      <w:r>
        <w:rPr>
          <w:rFonts w:ascii="Century" w:hAnsi="Century"/>
          <w:w w:val="105"/>
          <w:sz w:val="12"/>
        </w:rPr>
        <w:t>landﬁll</w:t>
      </w:r>
      <w:r>
        <w:rPr>
          <w:rFonts w:ascii="Century" w:hAnsi="Century"/>
          <w:spacing w:val="28"/>
          <w:w w:val="105"/>
          <w:sz w:val="12"/>
        </w:rPr>
        <w:t> </w:t>
      </w:r>
      <w:r>
        <w:rPr>
          <w:rFonts w:ascii="Century" w:hAnsi="Century"/>
          <w:w w:val="105"/>
          <w:sz w:val="12"/>
        </w:rPr>
        <w:t>leachate</w:t>
      </w:r>
      <w:r>
        <w:rPr>
          <w:rFonts w:ascii="Century" w:hAnsi="Century"/>
          <w:spacing w:val="26"/>
          <w:w w:val="105"/>
          <w:sz w:val="12"/>
        </w:rPr>
        <w:t> </w:t>
      </w:r>
      <w:r>
        <w:rPr>
          <w:rFonts w:ascii="Century" w:hAnsi="Century"/>
          <w:w w:val="105"/>
          <w:sz w:val="12"/>
        </w:rPr>
        <w:t>and</w:t>
      </w:r>
      <w:r>
        <w:rPr>
          <w:rFonts w:ascii="Century" w:hAnsi="Century"/>
          <w:spacing w:val="26"/>
          <w:w w:val="105"/>
          <w:sz w:val="12"/>
        </w:rPr>
        <w:t> </w:t>
      </w:r>
      <w:r>
        <w:rPr>
          <w:rFonts w:ascii="Century" w:hAnsi="Century"/>
          <w:w w:val="105"/>
          <w:sz w:val="12"/>
        </w:rPr>
        <w:t>gas</w:t>
      </w:r>
      <w:r>
        <w:rPr>
          <w:rFonts w:ascii="Century" w:hAnsi="Century"/>
          <w:spacing w:val="26"/>
          <w:w w:val="105"/>
          <w:sz w:val="12"/>
        </w:rPr>
        <w:t> </w:t>
      </w:r>
      <w:r>
        <w:rPr>
          <w:rFonts w:ascii="Century" w:hAnsi="Century"/>
          <w:w w:val="105"/>
          <w:sz w:val="12"/>
        </w:rPr>
        <w:t>technologies.</w:t>
      </w:r>
      <w:r>
        <w:rPr>
          <w:rFonts w:ascii="Century" w:hAnsi="Century"/>
          <w:spacing w:val="28"/>
          <w:w w:val="105"/>
          <w:sz w:val="12"/>
        </w:rPr>
        <w:t> </w:t>
      </w:r>
      <w:r>
        <w:rPr>
          <w:rFonts w:ascii="Century" w:hAnsi="Century"/>
          <w:w w:val="105"/>
          <w:sz w:val="12"/>
        </w:rPr>
        <w:t>Waste</w:t>
      </w:r>
      <w:r>
        <w:rPr>
          <w:rFonts w:ascii="Century" w:hAnsi="Century"/>
          <w:spacing w:val="26"/>
          <w:w w:val="105"/>
          <w:sz w:val="12"/>
        </w:rPr>
        <w:t> </w:t>
      </w:r>
      <w:r>
        <w:rPr>
          <w:rFonts w:ascii="Century" w:hAnsi="Century"/>
          <w:w w:val="105"/>
          <w:sz w:val="12"/>
        </w:rPr>
        <w:t>Manage.</w:t>
      </w:r>
      <w:r>
        <w:rPr>
          <w:rFonts w:ascii="Century" w:hAnsi="Century"/>
          <w:spacing w:val="40"/>
          <w:w w:val="105"/>
          <w:sz w:val="12"/>
        </w:rPr>
        <w:t> </w:t>
      </w:r>
      <w:r>
        <w:rPr>
          <w:rFonts w:ascii="Century" w:hAnsi="Century"/>
          <w:w w:val="105"/>
          <w:sz w:val="12"/>
        </w:rPr>
        <w:t>31, 1532–1541.</w:t>
      </w:r>
    </w:p>
    <w:p>
      <w:pPr>
        <w:spacing w:line="264" w:lineRule="auto" w:before="2"/>
        <w:ind w:left="353" w:right="39" w:hanging="240"/>
        <w:jc w:val="both"/>
        <w:rPr>
          <w:rFonts w:ascii="Century"/>
          <w:sz w:val="12"/>
        </w:rPr>
      </w:pPr>
      <w:r>
        <w:rPr>
          <w:rFonts w:ascii="Century"/>
          <w:w w:val="110"/>
          <w:sz w:val="12"/>
        </w:rPr>
        <w:t>DieselNet,</w:t>
      </w:r>
      <w:r>
        <w:rPr>
          <w:rFonts w:ascii="Century"/>
          <w:spacing w:val="-9"/>
          <w:w w:val="110"/>
          <w:sz w:val="12"/>
        </w:rPr>
        <w:t> </w:t>
      </w:r>
      <w:r>
        <w:rPr>
          <w:rFonts w:ascii="Century"/>
          <w:w w:val="110"/>
          <w:sz w:val="12"/>
        </w:rPr>
        <w:t>2011.</w:t>
      </w:r>
      <w:r>
        <w:rPr>
          <w:rFonts w:ascii="Century"/>
          <w:spacing w:val="-9"/>
          <w:w w:val="110"/>
          <w:sz w:val="12"/>
        </w:rPr>
        <w:t> </w:t>
      </w:r>
      <w:r>
        <w:rPr>
          <w:rFonts w:ascii="Century"/>
          <w:w w:val="110"/>
          <w:sz w:val="12"/>
        </w:rPr>
        <w:t>EU</w:t>
      </w:r>
      <w:r>
        <w:rPr>
          <w:rFonts w:ascii="Century"/>
          <w:spacing w:val="-9"/>
          <w:w w:val="110"/>
          <w:sz w:val="12"/>
        </w:rPr>
        <w:t> </w:t>
      </w:r>
      <w:r>
        <w:rPr>
          <w:rFonts w:ascii="Century"/>
          <w:w w:val="110"/>
          <w:sz w:val="12"/>
        </w:rPr>
        <w:t>Emission</w:t>
      </w:r>
      <w:r>
        <w:rPr>
          <w:rFonts w:ascii="Century"/>
          <w:spacing w:val="-9"/>
          <w:w w:val="110"/>
          <w:sz w:val="12"/>
        </w:rPr>
        <w:t> </w:t>
      </w:r>
      <w:r>
        <w:rPr>
          <w:rFonts w:ascii="Century"/>
          <w:w w:val="110"/>
          <w:sz w:val="12"/>
        </w:rPr>
        <w:t>Standards</w:t>
      </w:r>
      <w:r>
        <w:rPr>
          <w:rFonts w:ascii="Century"/>
          <w:spacing w:val="-9"/>
          <w:w w:val="110"/>
          <w:sz w:val="12"/>
        </w:rPr>
        <w:t> </w:t>
      </w:r>
      <w:r>
        <w:rPr>
          <w:rFonts w:ascii="Century"/>
          <w:w w:val="110"/>
          <w:sz w:val="12"/>
        </w:rPr>
        <w:t>for</w:t>
      </w:r>
      <w:r>
        <w:rPr>
          <w:rFonts w:ascii="Century"/>
          <w:spacing w:val="-9"/>
          <w:w w:val="110"/>
          <w:sz w:val="12"/>
        </w:rPr>
        <w:t> </w:t>
      </w:r>
      <w:r>
        <w:rPr>
          <w:rFonts w:ascii="Century"/>
          <w:w w:val="110"/>
          <w:sz w:val="12"/>
        </w:rPr>
        <w:t>Light</w:t>
      </w:r>
      <w:r>
        <w:rPr>
          <w:rFonts w:ascii="Century"/>
          <w:spacing w:val="-9"/>
          <w:w w:val="110"/>
          <w:sz w:val="12"/>
        </w:rPr>
        <w:t> </w:t>
      </w:r>
      <w:r>
        <w:rPr>
          <w:rFonts w:ascii="Century"/>
          <w:w w:val="110"/>
          <w:sz w:val="12"/>
        </w:rPr>
        <w:t>Commercial</w:t>
      </w:r>
      <w:r>
        <w:rPr>
          <w:rFonts w:ascii="Century"/>
          <w:spacing w:val="-9"/>
          <w:w w:val="110"/>
          <w:sz w:val="12"/>
        </w:rPr>
        <w:t> </w:t>
      </w:r>
      <w:r>
        <w:rPr>
          <w:rFonts w:ascii="Century"/>
          <w:w w:val="110"/>
          <w:sz w:val="12"/>
        </w:rPr>
        <w:t>Vehicles.</w:t>
      </w:r>
      <w:r>
        <w:rPr>
          <w:rFonts w:ascii="Century"/>
          <w:spacing w:val="-9"/>
          <w:w w:val="110"/>
          <w:sz w:val="12"/>
        </w:rPr>
        <w:t> </w:t>
      </w:r>
      <w:r>
        <w:rPr>
          <w:rFonts w:ascii="Century"/>
          <w:w w:val="110"/>
          <w:sz w:val="12"/>
        </w:rPr>
        <w:t>Available</w:t>
      </w:r>
      <w:r>
        <w:rPr>
          <w:rFonts w:ascii="Century"/>
          <w:spacing w:val="40"/>
          <w:w w:val="110"/>
          <w:sz w:val="12"/>
        </w:rPr>
        <w:t> </w:t>
      </w:r>
      <w:r>
        <w:rPr>
          <w:rFonts w:ascii="Century"/>
          <w:w w:val="110"/>
          <w:sz w:val="12"/>
        </w:rPr>
        <w:t>on-line &lt;</w:t>
      </w:r>
      <w:hyperlink r:id="rId121">
        <w:r>
          <w:rPr>
            <w:rFonts w:ascii="Century"/>
            <w:color w:val="000066"/>
            <w:w w:val="110"/>
            <w:sz w:val="12"/>
          </w:rPr>
          <w:t>http://www.dieselnet.com/standards/eu/ld.php</w:t>
        </w:r>
      </w:hyperlink>
      <w:r>
        <w:rPr>
          <w:rFonts w:ascii="Century"/>
          <w:w w:val="110"/>
          <w:sz w:val="12"/>
        </w:rPr>
        <w:t>&gt;.</w:t>
      </w:r>
    </w:p>
    <w:p>
      <w:pPr>
        <w:spacing w:line="264" w:lineRule="auto" w:before="114"/>
        <w:ind w:left="352" w:right="308" w:hanging="239"/>
        <w:jc w:val="both"/>
        <w:rPr>
          <w:rFonts w:ascii="Century" w:hAnsi="Century"/>
          <w:sz w:val="12"/>
        </w:rPr>
      </w:pPr>
      <w:r>
        <w:rPr/>
        <w:br w:type="column"/>
      </w:r>
      <w:r>
        <w:rPr>
          <w:rFonts w:ascii="Century" w:hAnsi="Century"/>
          <w:w w:val="105"/>
          <w:sz w:val="12"/>
        </w:rPr>
        <w:t>Doka, G., 2007. Life cycle inventories of waste treatment services – Ecoinvent </w:t>
      </w:r>
      <w:r>
        <w:rPr>
          <w:rFonts w:ascii="Century" w:hAnsi="Century"/>
          <w:w w:val="105"/>
          <w:sz w:val="12"/>
        </w:rPr>
        <w:t>report</w:t>
      </w:r>
      <w:r>
        <w:rPr>
          <w:rFonts w:ascii="Century" w:hAnsi="Century"/>
          <w:spacing w:val="40"/>
          <w:w w:val="105"/>
          <w:sz w:val="12"/>
        </w:rPr>
        <w:t> </w:t>
      </w:r>
      <w:r>
        <w:rPr>
          <w:rFonts w:ascii="Century" w:hAnsi="Century"/>
          <w:w w:val="105"/>
          <w:sz w:val="12"/>
        </w:rPr>
        <w:t>No. 13, Part III Landﬁlls – Underground Deposits – Land farming, Swiss Centre</w:t>
      </w:r>
      <w:r>
        <w:rPr>
          <w:rFonts w:ascii="Century" w:hAnsi="Century"/>
          <w:spacing w:val="40"/>
          <w:w w:val="105"/>
          <w:sz w:val="12"/>
        </w:rPr>
        <w:t> </w:t>
      </w:r>
      <w:r>
        <w:rPr>
          <w:rFonts w:ascii="Century" w:hAnsi="Century"/>
          <w:w w:val="105"/>
          <w:sz w:val="12"/>
        </w:rPr>
        <w:t>for Life Cycle Inventories, Dubendorf, Switzerland.</w:t>
      </w:r>
    </w:p>
    <w:p>
      <w:pPr>
        <w:spacing w:line="264" w:lineRule="auto" w:before="2"/>
        <w:ind w:left="352" w:right="309" w:hanging="239"/>
        <w:jc w:val="both"/>
        <w:rPr>
          <w:rFonts w:ascii="Century" w:hAnsi="Century"/>
          <w:sz w:val="12"/>
        </w:rPr>
      </w:pPr>
      <w:r>
        <w:rPr>
          <w:rFonts w:ascii="Century" w:hAnsi="Century"/>
          <w:w w:val="105"/>
          <w:sz w:val="12"/>
        </w:rPr>
        <w:t>Doka,</w:t>
      </w:r>
      <w:r>
        <w:rPr>
          <w:rFonts w:ascii="Century" w:hAnsi="Century"/>
          <w:w w:val="105"/>
          <w:sz w:val="12"/>
        </w:rPr>
        <w:t> G.,</w:t>
      </w:r>
      <w:r>
        <w:rPr>
          <w:rFonts w:ascii="Century" w:hAnsi="Century"/>
          <w:w w:val="105"/>
          <w:sz w:val="12"/>
        </w:rPr>
        <w:t> Hischier,</w:t>
      </w:r>
      <w:r>
        <w:rPr>
          <w:rFonts w:ascii="Century" w:hAnsi="Century"/>
          <w:w w:val="105"/>
          <w:sz w:val="12"/>
        </w:rPr>
        <w:t> R.,</w:t>
      </w:r>
      <w:r>
        <w:rPr>
          <w:rFonts w:ascii="Century" w:hAnsi="Century"/>
          <w:w w:val="105"/>
          <w:sz w:val="12"/>
        </w:rPr>
        <w:t> 2005.</w:t>
      </w:r>
      <w:r>
        <w:rPr>
          <w:rFonts w:ascii="Century" w:hAnsi="Century"/>
          <w:w w:val="105"/>
          <w:sz w:val="12"/>
        </w:rPr>
        <w:t> Waste</w:t>
      </w:r>
      <w:r>
        <w:rPr>
          <w:rFonts w:ascii="Century" w:hAnsi="Century"/>
          <w:w w:val="105"/>
          <w:sz w:val="12"/>
        </w:rPr>
        <w:t> treatment</w:t>
      </w:r>
      <w:r>
        <w:rPr>
          <w:rFonts w:ascii="Century" w:hAnsi="Century"/>
          <w:w w:val="105"/>
          <w:sz w:val="12"/>
        </w:rPr>
        <w:t> and</w:t>
      </w:r>
      <w:r>
        <w:rPr>
          <w:rFonts w:ascii="Century" w:hAnsi="Century"/>
          <w:w w:val="105"/>
          <w:sz w:val="12"/>
        </w:rPr>
        <w:t> assessment</w:t>
      </w:r>
      <w:r>
        <w:rPr>
          <w:rFonts w:ascii="Century" w:hAnsi="Century"/>
          <w:w w:val="105"/>
          <w:sz w:val="12"/>
        </w:rPr>
        <w:t> of</w:t>
      </w:r>
      <w:r>
        <w:rPr>
          <w:rFonts w:ascii="Century" w:hAnsi="Century"/>
          <w:w w:val="105"/>
          <w:sz w:val="12"/>
        </w:rPr>
        <w:t> </w:t>
      </w:r>
      <w:r>
        <w:rPr>
          <w:rFonts w:ascii="Century" w:hAnsi="Century"/>
          <w:w w:val="105"/>
          <w:sz w:val="12"/>
        </w:rPr>
        <w:t>long-term</w:t>
      </w:r>
      <w:r>
        <w:rPr>
          <w:rFonts w:ascii="Century" w:hAnsi="Century"/>
          <w:spacing w:val="80"/>
          <w:w w:val="105"/>
          <w:sz w:val="12"/>
        </w:rPr>
        <w:t> </w:t>
      </w:r>
      <w:r>
        <w:rPr>
          <w:rFonts w:ascii="Century" w:hAnsi="Century"/>
          <w:w w:val="105"/>
          <w:sz w:val="12"/>
        </w:rPr>
        <w:t>emissions. Int. </w:t>
      </w:r>
      <w:r>
        <w:rPr>
          <w:rFonts w:ascii="Century" w:hAnsi="Century"/>
          <w:sz w:val="12"/>
        </w:rPr>
        <w:t>J. </w:t>
      </w:r>
      <w:r>
        <w:rPr>
          <w:rFonts w:ascii="Century" w:hAnsi="Century"/>
          <w:w w:val="105"/>
          <w:sz w:val="12"/>
        </w:rPr>
        <w:t>LCA 10, 77–84.</w:t>
      </w:r>
    </w:p>
    <w:p>
      <w:pPr>
        <w:spacing w:line="264" w:lineRule="auto" w:before="1"/>
        <w:ind w:left="352" w:right="308" w:hanging="239"/>
        <w:jc w:val="both"/>
        <w:rPr>
          <w:rFonts w:ascii="Century" w:hAnsi="Century"/>
          <w:sz w:val="12"/>
        </w:rPr>
      </w:pPr>
      <w:r>
        <w:rPr>
          <w:rFonts w:ascii="Century" w:hAnsi="Century"/>
          <w:w w:val="105"/>
          <w:sz w:val="12"/>
        </w:rPr>
        <w:t>Eyring,</w:t>
      </w:r>
      <w:r>
        <w:rPr>
          <w:rFonts w:ascii="Century" w:hAnsi="Century"/>
          <w:w w:val="105"/>
          <w:sz w:val="12"/>
        </w:rPr>
        <w:t> V.,</w:t>
      </w:r>
      <w:r>
        <w:rPr>
          <w:rFonts w:ascii="Century" w:hAnsi="Century"/>
          <w:w w:val="105"/>
          <w:sz w:val="12"/>
        </w:rPr>
        <w:t> Isaksen,</w:t>
      </w:r>
      <w:r>
        <w:rPr>
          <w:rFonts w:ascii="Century" w:hAnsi="Century"/>
          <w:w w:val="105"/>
          <w:sz w:val="12"/>
        </w:rPr>
        <w:t> I.S.A.,</w:t>
      </w:r>
      <w:r>
        <w:rPr>
          <w:rFonts w:ascii="Century" w:hAnsi="Century"/>
          <w:w w:val="105"/>
          <w:sz w:val="12"/>
        </w:rPr>
        <w:t> Berntsen,</w:t>
      </w:r>
      <w:r>
        <w:rPr>
          <w:rFonts w:ascii="Century" w:hAnsi="Century"/>
          <w:w w:val="105"/>
          <w:sz w:val="12"/>
        </w:rPr>
        <w:t> T.,</w:t>
      </w:r>
      <w:r>
        <w:rPr>
          <w:rFonts w:ascii="Century" w:hAnsi="Century"/>
          <w:w w:val="105"/>
          <w:sz w:val="12"/>
        </w:rPr>
        <w:t> Collins,</w:t>
      </w:r>
      <w:r>
        <w:rPr>
          <w:rFonts w:ascii="Century" w:hAnsi="Century"/>
          <w:w w:val="105"/>
          <w:sz w:val="12"/>
        </w:rPr>
        <w:t> W.J.,</w:t>
      </w:r>
      <w:r>
        <w:rPr>
          <w:rFonts w:ascii="Century" w:hAnsi="Century"/>
          <w:w w:val="105"/>
          <w:sz w:val="12"/>
        </w:rPr>
        <w:t> Corbett,</w:t>
      </w:r>
      <w:r>
        <w:rPr>
          <w:rFonts w:ascii="Century" w:hAnsi="Century"/>
          <w:w w:val="105"/>
          <w:sz w:val="12"/>
        </w:rPr>
        <w:t> </w:t>
      </w:r>
      <w:r>
        <w:rPr>
          <w:rFonts w:ascii="Century" w:hAnsi="Century"/>
          <w:sz w:val="12"/>
        </w:rPr>
        <w:t>J.J., </w:t>
      </w:r>
      <w:r>
        <w:rPr>
          <w:rFonts w:ascii="Century" w:hAnsi="Century"/>
          <w:w w:val="105"/>
          <w:sz w:val="12"/>
        </w:rPr>
        <w:t>Endresen,</w:t>
      </w:r>
      <w:r>
        <w:rPr>
          <w:rFonts w:ascii="Century" w:hAnsi="Century"/>
          <w:w w:val="105"/>
          <w:sz w:val="12"/>
        </w:rPr>
        <w:t> </w:t>
      </w:r>
      <w:r>
        <w:rPr>
          <w:rFonts w:ascii="Century" w:hAnsi="Century"/>
          <w:w w:val="105"/>
          <w:sz w:val="12"/>
        </w:rPr>
        <w:t>O.,</w:t>
      </w:r>
      <w:r>
        <w:rPr>
          <w:rFonts w:ascii="Century" w:hAnsi="Century"/>
          <w:spacing w:val="40"/>
          <w:w w:val="105"/>
          <w:sz w:val="12"/>
        </w:rPr>
        <w:t> </w:t>
      </w:r>
      <w:r>
        <w:rPr>
          <w:rFonts w:ascii="Century" w:hAnsi="Century"/>
          <w:w w:val="105"/>
          <w:sz w:val="12"/>
        </w:rPr>
        <w:t>Grainger,</w:t>
      </w:r>
      <w:r>
        <w:rPr>
          <w:rFonts w:ascii="Century" w:hAnsi="Century"/>
          <w:w w:val="105"/>
          <w:sz w:val="12"/>
        </w:rPr>
        <w:t> R.G.,</w:t>
      </w:r>
      <w:r>
        <w:rPr>
          <w:rFonts w:ascii="Century" w:hAnsi="Century"/>
          <w:w w:val="105"/>
          <w:sz w:val="12"/>
        </w:rPr>
        <w:t> Moldanova,</w:t>
      </w:r>
      <w:r>
        <w:rPr>
          <w:rFonts w:ascii="Century" w:hAnsi="Century"/>
          <w:w w:val="105"/>
          <w:sz w:val="12"/>
        </w:rPr>
        <w:t> </w:t>
      </w:r>
      <w:r>
        <w:rPr>
          <w:rFonts w:ascii="Century" w:hAnsi="Century"/>
          <w:sz w:val="12"/>
        </w:rPr>
        <w:t>J., </w:t>
      </w:r>
      <w:r>
        <w:rPr>
          <w:rFonts w:ascii="Century" w:hAnsi="Century"/>
          <w:w w:val="105"/>
          <w:sz w:val="12"/>
        </w:rPr>
        <w:t>Schlager,</w:t>
      </w:r>
      <w:r>
        <w:rPr>
          <w:rFonts w:ascii="Century" w:hAnsi="Century"/>
          <w:w w:val="105"/>
          <w:sz w:val="12"/>
        </w:rPr>
        <w:t> H.,</w:t>
      </w:r>
      <w:r>
        <w:rPr>
          <w:rFonts w:ascii="Century" w:hAnsi="Century"/>
          <w:w w:val="105"/>
          <w:sz w:val="12"/>
        </w:rPr>
        <w:t> Stevenson,</w:t>
      </w:r>
      <w:r>
        <w:rPr>
          <w:rFonts w:ascii="Century" w:hAnsi="Century"/>
          <w:w w:val="105"/>
          <w:sz w:val="12"/>
        </w:rPr>
        <w:t> D.S.,</w:t>
      </w:r>
      <w:r>
        <w:rPr>
          <w:rFonts w:ascii="Century" w:hAnsi="Century"/>
          <w:w w:val="105"/>
          <w:sz w:val="12"/>
        </w:rPr>
        <w:t> 2010.</w:t>
      </w:r>
      <w:r>
        <w:rPr>
          <w:rFonts w:ascii="Century" w:hAnsi="Century"/>
          <w:w w:val="105"/>
          <w:sz w:val="12"/>
        </w:rPr>
        <w:t> Transport</w:t>
      </w:r>
      <w:r>
        <w:rPr>
          <w:rFonts w:ascii="Century" w:hAnsi="Century"/>
          <w:spacing w:val="40"/>
          <w:w w:val="105"/>
          <w:sz w:val="12"/>
        </w:rPr>
        <w:t> </w:t>
      </w:r>
      <w:r>
        <w:rPr>
          <w:rFonts w:ascii="Century" w:hAnsi="Century"/>
          <w:w w:val="105"/>
          <w:sz w:val="12"/>
        </w:rPr>
        <w:t>impacts</w:t>
      </w:r>
      <w:r>
        <w:rPr>
          <w:rFonts w:ascii="Century" w:hAnsi="Century"/>
          <w:spacing w:val="34"/>
          <w:w w:val="105"/>
          <w:sz w:val="12"/>
        </w:rPr>
        <w:t> </w:t>
      </w:r>
      <w:r>
        <w:rPr>
          <w:rFonts w:ascii="Century" w:hAnsi="Century"/>
          <w:w w:val="105"/>
          <w:sz w:val="12"/>
        </w:rPr>
        <w:t>on</w:t>
      </w:r>
      <w:r>
        <w:rPr>
          <w:rFonts w:ascii="Century" w:hAnsi="Century"/>
          <w:spacing w:val="31"/>
          <w:w w:val="105"/>
          <w:sz w:val="12"/>
        </w:rPr>
        <w:t> </w:t>
      </w:r>
      <w:r>
        <w:rPr>
          <w:rFonts w:ascii="Century" w:hAnsi="Century"/>
          <w:w w:val="105"/>
          <w:sz w:val="12"/>
        </w:rPr>
        <w:t>atmosphere</w:t>
      </w:r>
      <w:r>
        <w:rPr>
          <w:rFonts w:ascii="Century" w:hAnsi="Century"/>
          <w:spacing w:val="33"/>
          <w:w w:val="105"/>
          <w:sz w:val="12"/>
        </w:rPr>
        <w:t> </w:t>
      </w:r>
      <w:r>
        <w:rPr>
          <w:rFonts w:ascii="Century" w:hAnsi="Century"/>
          <w:w w:val="105"/>
          <w:sz w:val="12"/>
        </w:rPr>
        <w:t>and</w:t>
      </w:r>
      <w:r>
        <w:rPr>
          <w:rFonts w:ascii="Century" w:hAnsi="Century"/>
          <w:spacing w:val="33"/>
          <w:w w:val="105"/>
          <w:sz w:val="12"/>
        </w:rPr>
        <w:t> </w:t>
      </w:r>
      <w:r>
        <w:rPr>
          <w:rFonts w:ascii="Century" w:hAnsi="Century"/>
          <w:w w:val="105"/>
          <w:sz w:val="12"/>
        </w:rPr>
        <w:t>climate:</w:t>
      </w:r>
      <w:r>
        <w:rPr>
          <w:rFonts w:ascii="Century" w:hAnsi="Century"/>
          <w:spacing w:val="33"/>
          <w:w w:val="105"/>
          <w:sz w:val="12"/>
        </w:rPr>
        <w:t> </w:t>
      </w:r>
      <w:r>
        <w:rPr>
          <w:rFonts w:ascii="Century" w:hAnsi="Century"/>
          <w:w w:val="105"/>
          <w:sz w:val="12"/>
        </w:rPr>
        <w:t>shipping.</w:t>
      </w:r>
      <w:r>
        <w:rPr>
          <w:rFonts w:ascii="Century" w:hAnsi="Century"/>
          <w:spacing w:val="33"/>
          <w:w w:val="105"/>
          <w:sz w:val="12"/>
        </w:rPr>
        <w:t> </w:t>
      </w:r>
      <w:r>
        <w:rPr>
          <w:rFonts w:ascii="Century" w:hAnsi="Century"/>
          <w:w w:val="105"/>
          <w:sz w:val="12"/>
        </w:rPr>
        <w:t>Atm.</w:t>
      </w:r>
      <w:r>
        <w:rPr>
          <w:rFonts w:ascii="Century" w:hAnsi="Century"/>
          <w:spacing w:val="31"/>
          <w:w w:val="105"/>
          <w:sz w:val="12"/>
        </w:rPr>
        <w:t> </w:t>
      </w:r>
      <w:r>
        <w:rPr>
          <w:rFonts w:ascii="Century" w:hAnsi="Century"/>
          <w:w w:val="105"/>
          <w:sz w:val="12"/>
        </w:rPr>
        <w:t>Environ.</w:t>
      </w:r>
      <w:r>
        <w:rPr>
          <w:rFonts w:ascii="Century" w:hAnsi="Century"/>
          <w:spacing w:val="33"/>
          <w:w w:val="105"/>
          <w:sz w:val="12"/>
        </w:rPr>
        <w:t> </w:t>
      </w:r>
      <w:r>
        <w:rPr>
          <w:rFonts w:ascii="Century" w:hAnsi="Century"/>
          <w:w w:val="105"/>
          <w:sz w:val="12"/>
        </w:rPr>
        <w:t>44,</w:t>
      </w:r>
      <w:r>
        <w:rPr>
          <w:rFonts w:ascii="Century" w:hAnsi="Century"/>
          <w:spacing w:val="31"/>
          <w:w w:val="105"/>
          <w:sz w:val="12"/>
        </w:rPr>
        <w:t> </w:t>
      </w:r>
      <w:r>
        <w:rPr>
          <w:rFonts w:ascii="Century" w:hAnsi="Century"/>
          <w:w w:val="105"/>
          <w:sz w:val="12"/>
        </w:rPr>
        <w:t>4735–4771.</w:t>
      </w:r>
    </w:p>
    <w:p>
      <w:pPr>
        <w:spacing w:line="264" w:lineRule="auto" w:before="3"/>
        <w:ind w:left="352" w:right="308" w:hanging="239"/>
        <w:jc w:val="both"/>
        <w:rPr>
          <w:rFonts w:ascii="Century" w:hAnsi="Century"/>
          <w:sz w:val="12"/>
        </w:rPr>
      </w:pPr>
      <w:r>
        <w:rPr>
          <w:rFonts w:ascii="Century" w:hAnsi="Century"/>
          <w:w w:val="105"/>
          <w:sz w:val="12"/>
        </w:rPr>
        <w:t>GaBi</w:t>
      </w:r>
      <w:r>
        <w:rPr>
          <w:rFonts w:ascii="Century" w:hAnsi="Century"/>
          <w:w w:val="105"/>
          <w:sz w:val="12"/>
        </w:rPr>
        <w:t> life</w:t>
      </w:r>
      <w:r>
        <w:rPr>
          <w:rFonts w:ascii="Century" w:hAnsi="Century"/>
          <w:w w:val="105"/>
          <w:sz w:val="12"/>
        </w:rPr>
        <w:t> cycle</w:t>
      </w:r>
      <w:r>
        <w:rPr>
          <w:rFonts w:ascii="Century" w:hAnsi="Century"/>
          <w:w w:val="105"/>
          <w:sz w:val="12"/>
        </w:rPr>
        <w:t> engineering,</w:t>
      </w:r>
      <w:r>
        <w:rPr>
          <w:rFonts w:ascii="Century" w:hAnsi="Century"/>
          <w:w w:val="105"/>
          <w:sz w:val="12"/>
        </w:rPr>
        <w:t> 2006.</w:t>
      </w:r>
      <w:r>
        <w:rPr>
          <w:rFonts w:ascii="Century" w:hAnsi="Century"/>
          <w:w w:val="105"/>
          <w:sz w:val="12"/>
        </w:rPr>
        <w:t> Transport</w:t>
      </w:r>
      <w:r>
        <w:rPr>
          <w:rFonts w:ascii="Century" w:hAnsi="Century"/>
          <w:w w:val="105"/>
          <w:sz w:val="12"/>
        </w:rPr>
        <w:t> Waterway</w:t>
      </w:r>
      <w:r>
        <w:rPr>
          <w:rFonts w:ascii="Century" w:hAnsi="Century"/>
          <w:w w:val="105"/>
          <w:sz w:val="12"/>
        </w:rPr>
        <w:t> –</w:t>
      </w:r>
      <w:r>
        <w:rPr>
          <w:rFonts w:ascii="Century" w:hAnsi="Century"/>
          <w:w w:val="105"/>
          <w:sz w:val="12"/>
        </w:rPr>
        <w:t> Coastal</w:t>
      </w:r>
      <w:r>
        <w:rPr>
          <w:rFonts w:ascii="Century" w:hAnsi="Century"/>
          <w:w w:val="105"/>
          <w:sz w:val="12"/>
        </w:rPr>
        <w:t> Bulk</w:t>
      </w:r>
      <w:r>
        <w:rPr>
          <w:rFonts w:ascii="Century" w:hAnsi="Century"/>
          <w:w w:val="105"/>
          <w:sz w:val="12"/>
        </w:rPr>
        <w:t> Carrier.</w:t>
      </w:r>
      <w:r>
        <w:rPr>
          <w:rFonts w:ascii="Century" w:hAnsi="Century"/>
          <w:w w:val="105"/>
          <w:sz w:val="12"/>
        </w:rPr>
        <w:t> </w:t>
      </w:r>
      <w:r>
        <w:rPr>
          <w:rFonts w:ascii="Century" w:hAnsi="Century"/>
          <w:w w:val="105"/>
          <w:sz w:val="12"/>
        </w:rPr>
        <w:t>PE</w:t>
      </w:r>
      <w:r>
        <w:rPr>
          <w:rFonts w:ascii="Century" w:hAnsi="Century"/>
          <w:spacing w:val="40"/>
          <w:w w:val="105"/>
          <w:sz w:val="12"/>
        </w:rPr>
        <w:t> </w:t>
      </w:r>
      <w:r>
        <w:rPr>
          <w:rFonts w:ascii="Century" w:hAnsi="Century"/>
          <w:w w:val="105"/>
          <w:sz w:val="12"/>
        </w:rPr>
        <w:t>International, Germany.</w:t>
      </w:r>
    </w:p>
    <w:p>
      <w:pPr>
        <w:spacing w:line="266" w:lineRule="auto" w:before="1"/>
        <w:ind w:left="352" w:right="308" w:hanging="239"/>
        <w:jc w:val="both"/>
        <w:rPr>
          <w:rFonts w:ascii="Century" w:hAnsi="Century"/>
          <w:sz w:val="12"/>
        </w:rPr>
      </w:pPr>
      <w:r>
        <w:rPr>
          <w:rFonts w:ascii="Century" w:hAnsi="Century"/>
          <w:w w:val="110"/>
          <w:sz w:val="12"/>
        </w:rPr>
        <w:t>Khoo,</w:t>
      </w:r>
      <w:r>
        <w:rPr>
          <w:rFonts w:ascii="Century" w:hAnsi="Century"/>
          <w:w w:val="110"/>
          <w:sz w:val="12"/>
        </w:rPr>
        <w:t> H.H.,</w:t>
      </w:r>
      <w:r>
        <w:rPr>
          <w:rFonts w:ascii="Century" w:hAnsi="Century"/>
          <w:w w:val="110"/>
          <w:sz w:val="12"/>
        </w:rPr>
        <w:t> 2009.</w:t>
      </w:r>
      <w:r>
        <w:rPr>
          <w:rFonts w:ascii="Century" w:hAnsi="Century"/>
          <w:w w:val="110"/>
          <w:sz w:val="12"/>
        </w:rPr>
        <w:t> Life</w:t>
      </w:r>
      <w:r>
        <w:rPr>
          <w:rFonts w:ascii="Century" w:hAnsi="Century"/>
          <w:w w:val="110"/>
          <w:sz w:val="12"/>
        </w:rPr>
        <w:t> cycle</w:t>
      </w:r>
      <w:r>
        <w:rPr>
          <w:rFonts w:ascii="Century" w:hAnsi="Century"/>
          <w:w w:val="110"/>
          <w:sz w:val="12"/>
        </w:rPr>
        <w:t> impact</w:t>
      </w:r>
      <w:r>
        <w:rPr>
          <w:rFonts w:ascii="Century" w:hAnsi="Century"/>
          <w:w w:val="110"/>
          <w:sz w:val="12"/>
        </w:rPr>
        <w:t> assessment</w:t>
      </w:r>
      <w:r>
        <w:rPr>
          <w:rFonts w:ascii="Century" w:hAnsi="Century"/>
          <w:w w:val="110"/>
          <w:sz w:val="12"/>
        </w:rPr>
        <w:t> of</w:t>
      </w:r>
      <w:r>
        <w:rPr>
          <w:rFonts w:ascii="Century" w:hAnsi="Century"/>
          <w:w w:val="110"/>
          <w:sz w:val="12"/>
        </w:rPr>
        <w:t> various</w:t>
      </w:r>
      <w:r>
        <w:rPr>
          <w:rFonts w:ascii="Century" w:hAnsi="Century"/>
          <w:w w:val="110"/>
          <w:sz w:val="12"/>
        </w:rPr>
        <w:t> waste</w:t>
      </w:r>
      <w:r>
        <w:rPr>
          <w:rFonts w:ascii="Century" w:hAnsi="Century"/>
          <w:w w:val="110"/>
          <w:sz w:val="12"/>
        </w:rPr>
        <w:t> </w:t>
      </w:r>
      <w:r>
        <w:rPr>
          <w:rFonts w:ascii="Century" w:hAnsi="Century"/>
          <w:w w:val="110"/>
          <w:sz w:val="12"/>
        </w:rPr>
        <w:t>conversion</w:t>
      </w:r>
      <w:r>
        <w:rPr>
          <w:rFonts w:ascii="Century" w:hAnsi="Century"/>
          <w:spacing w:val="40"/>
          <w:w w:val="110"/>
          <w:sz w:val="12"/>
        </w:rPr>
        <w:t> </w:t>
      </w:r>
      <w:r>
        <w:rPr>
          <w:rFonts w:ascii="Century" w:hAnsi="Century"/>
          <w:w w:val="110"/>
          <w:sz w:val="12"/>
        </w:rPr>
        <w:t>technologies. Waste Manage. 29, 1892–1900.</w:t>
      </w:r>
    </w:p>
    <w:p>
      <w:pPr>
        <w:spacing w:line="264" w:lineRule="auto" w:before="0"/>
        <w:ind w:left="352" w:right="308" w:hanging="239"/>
        <w:jc w:val="both"/>
        <w:rPr>
          <w:rFonts w:ascii="Century" w:hAnsi="Century"/>
          <w:sz w:val="12"/>
        </w:rPr>
      </w:pPr>
      <w:r>
        <w:rPr>
          <w:rFonts w:ascii="Century" w:hAnsi="Century"/>
          <w:w w:val="105"/>
          <w:sz w:val="12"/>
        </w:rPr>
        <w:t>Khoo, H.H., Tan, B.H., Lim, T.Z., 2010. Food waste conversion options in </w:t>
      </w:r>
      <w:r>
        <w:rPr>
          <w:rFonts w:ascii="Century" w:hAnsi="Century"/>
          <w:w w:val="105"/>
          <w:sz w:val="12"/>
        </w:rPr>
        <w:t>Singapore:</w:t>
      </w:r>
      <w:r>
        <w:rPr>
          <w:rFonts w:ascii="Century" w:hAnsi="Century"/>
          <w:spacing w:val="40"/>
          <w:w w:val="105"/>
          <w:sz w:val="12"/>
        </w:rPr>
        <w:t> </w:t>
      </w:r>
      <w:r>
        <w:rPr>
          <w:rFonts w:ascii="Century" w:hAnsi="Century"/>
          <w:w w:val="105"/>
          <w:sz w:val="12"/>
        </w:rPr>
        <w:t>environmental</w:t>
      </w:r>
      <w:r>
        <w:rPr>
          <w:rFonts w:ascii="Century" w:hAnsi="Century"/>
          <w:w w:val="105"/>
          <w:sz w:val="12"/>
        </w:rPr>
        <w:t> impacts</w:t>
      </w:r>
      <w:r>
        <w:rPr>
          <w:rFonts w:ascii="Century" w:hAnsi="Century"/>
          <w:w w:val="105"/>
          <w:sz w:val="12"/>
        </w:rPr>
        <w:t> based</w:t>
      </w:r>
      <w:r>
        <w:rPr>
          <w:rFonts w:ascii="Century" w:hAnsi="Century"/>
          <w:w w:val="105"/>
          <w:sz w:val="12"/>
        </w:rPr>
        <w:t> on</w:t>
      </w:r>
      <w:r>
        <w:rPr>
          <w:rFonts w:ascii="Century" w:hAnsi="Century"/>
          <w:w w:val="105"/>
          <w:sz w:val="12"/>
        </w:rPr>
        <w:t> an</w:t>
      </w:r>
      <w:r>
        <w:rPr>
          <w:rFonts w:ascii="Century" w:hAnsi="Century"/>
          <w:w w:val="105"/>
          <w:sz w:val="12"/>
        </w:rPr>
        <w:t> LCA</w:t>
      </w:r>
      <w:r>
        <w:rPr>
          <w:rFonts w:ascii="Century" w:hAnsi="Century"/>
          <w:w w:val="105"/>
          <w:sz w:val="12"/>
        </w:rPr>
        <w:t> perspective.</w:t>
      </w:r>
      <w:r>
        <w:rPr>
          <w:rFonts w:ascii="Century" w:hAnsi="Century"/>
          <w:w w:val="105"/>
          <w:sz w:val="12"/>
        </w:rPr>
        <w:t> Sci.</w:t>
      </w:r>
      <w:r>
        <w:rPr>
          <w:rFonts w:ascii="Century" w:hAnsi="Century"/>
          <w:w w:val="105"/>
          <w:sz w:val="12"/>
        </w:rPr>
        <w:t> Tot.</w:t>
      </w:r>
      <w:r>
        <w:rPr>
          <w:rFonts w:ascii="Century" w:hAnsi="Century"/>
          <w:w w:val="105"/>
          <w:sz w:val="12"/>
        </w:rPr>
        <w:t> Environ.</w:t>
      </w:r>
      <w:r>
        <w:rPr>
          <w:rFonts w:ascii="Century" w:hAnsi="Century"/>
          <w:w w:val="105"/>
          <w:sz w:val="12"/>
        </w:rPr>
        <w:t> 408,</w:t>
      </w:r>
      <w:r>
        <w:rPr>
          <w:rFonts w:ascii="Century" w:hAnsi="Century"/>
          <w:spacing w:val="40"/>
          <w:w w:val="105"/>
          <w:sz w:val="12"/>
        </w:rPr>
        <w:t> </w:t>
      </w:r>
      <w:r>
        <w:rPr>
          <w:rFonts w:ascii="Century" w:hAnsi="Century"/>
          <w:spacing w:val="-2"/>
          <w:w w:val="105"/>
          <w:sz w:val="12"/>
        </w:rPr>
        <w:t>1367–1373.</w:t>
      </w:r>
    </w:p>
    <w:p>
      <w:pPr>
        <w:spacing w:line="264" w:lineRule="auto" w:before="1"/>
        <w:ind w:left="352" w:right="307" w:hanging="239"/>
        <w:jc w:val="both"/>
        <w:rPr>
          <w:rFonts w:ascii="Century" w:hAnsi="Century"/>
          <w:sz w:val="12"/>
        </w:rPr>
      </w:pPr>
      <w:r>
        <w:rPr>
          <w:rFonts w:ascii="Century" w:hAnsi="Century"/>
          <w:w w:val="105"/>
          <w:sz w:val="12"/>
        </w:rPr>
        <w:t>Li,</w:t>
      </w:r>
      <w:r>
        <w:rPr>
          <w:rFonts w:ascii="Century" w:hAnsi="Century"/>
          <w:w w:val="105"/>
          <w:sz w:val="12"/>
        </w:rPr>
        <w:t> T.L.,</w:t>
      </w:r>
      <w:r>
        <w:rPr>
          <w:rFonts w:ascii="Century" w:hAnsi="Century"/>
          <w:w w:val="105"/>
          <w:sz w:val="12"/>
        </w:rPr>
        <w:t> Hsiao,</w:t>
      </w:r>
      <w:r>
        <w:rPr>
          <w:rFonts w:ascii="Century" w:hAnsi="Century"/>
          <w:w w:val="105"/>
          <w:sz w:val="12"/>
        </w:rPr>
        <w:t> T.Y.,</w:t>
      </w:r>
      <w:r>
        <w:rPr>
          <w:rFonts w:ascii="Century" w:hAnsi="Century"/>
          <w:w w:val="105"/>
          <w:sz w:val="12"/>
        </w:rPr>
        <w:t> Shang,</w:t>
      </w:r>
      <w:r>
        <w:rPr>
          <w:rFonts w:ascii="Century" w:hAnsi="Century"/>
          <w:w w:val="105"/>
          <w:sz w:val="12"/>
        </w:rPr>
        <w:t> N.C.,</w:t>
      </w:r>
      <w:r>
        <w:rPr>
          <w:rFonts w:ascii="Century" w:hAnsi="Century"/>
          <w:w w:val="105"/>
          <w:sz w:val="12"/>
        </w:rPr>
        <w:t> Yu,</w:t>
      </w:r>
      <w:r>
        <w:rPr>
          <w:rFonts w:ascii="Century" w:hAnsi="Century"/>
          <w:w w:val="105"/>
          <w:sz w:val="12"/>
        </w:rPr>
        <w:t> Y.H.,</w:t>
      </w:r>
      <w:r>
        <w:rPr>
          <w:rFonts w:ascii="Century" w:hAnsi="Century"/>
          <w:w w:val="105"/>
          <w:sz w:val="12"/>
        </w:rPr>
        <w:t> Ma,</w:t>
      </w:r>
      <w:r>
        <w:rPr>
          <w:rFonts w:ascii="Century" w:hAnsi="Century"/>
          <w:w w:val="105"/>
          <w:sz w:val="12"/>
        </w:rPr>
        <w:t> H.W.,</w:t>
      </w:r>
      <w:r>
        <w:rPr>
          <w:rFonts w:ascii="Century" w:hAnsi="Century"/>
          <w:w w:val="105"/>
          <w:sz w:val="12"/>
        </w:rPr>
        <w:t> 2006.</w:t>
      </w:r>
      <w:r>
        <w:rPr>
          <w:rFonts w:ascii="Century" w:hAnsi="Century"/>
          <w:w w:val="105"/>
          <w:sz w:val="12"/>
        </w:rPr>
        <w:t> MSW</w:t>
      </w:r>
      <w:r>
        <w:rPr>
          <w:rFonts w:ascii="Century" w:hAnsi="Century"/>
          <w:w w:val="105"/>
          <w:sz w:val="12"/>
        </w:rPr>
        <w:t> management</w:t>
      </w:r>
      <w:r>
        <w:rPr>
          <w:rFonts w:ascii="Century" w:hAnsi="Century"/>
          <w:w w:val="105"/>
          <w:sz w:val="12"/>
        </w:rPr>
        <w:t> for</w:t>
      </w:r>
      <w:r>
        <w:rPr>
          <w:rFonts w:ascii="Century" w:hAnsi="Century"/>
          <w:spacing w:val="40"/>
          <w:w w:val="105"/>
          <w:sz w:val="12"/>
        </w:rPr>
        <w:t> </w:t>
      </w:r>
      <w:r>
        <w:rPr>
          <w:rFonts w:ascii="Century" w:hAnsi="Century"/>
          <w:w w:val="105"/>
          <w:sz w:val="12"/>
        </w:rPr>
        <w:t>waste minimization in Taiwan: the last two decades. Waste Manage. 26, </w:t>
      </w:r>
      <w:r>
        <w:rPr>
          <w:rFonts w:ascii="Century" w:hAnsi="Century"/>
          <w:w w:val="105"/>
          <w:sz w:val="12"/>
        </w:rPr>
        <w:t>661–</w:t>
      </w:r>
      <w:r>
        <w:rPr>
          <w:rFonts w:ascii="Century" w:hAnsi="Century"/>
          <w:spacing w:val="80"/>
          <w:w w:val="105"/>
          <w:sz w:val="12"/>
        </w:rPr>
        <w:t> </w:t>
      </w:r>
      <w:r>
        <w:rPr>
          <w:rFonts w:ascii="Century" w:hAnsi="Century"/>
          <w:spacing w:val="-4"/>
          <w:w w:val="105"/>
          <w:sz w:val="12"/>
        </w:rPr>
        <w:t>666.</w:t>
      </w:r>
    </w:p>
    <w:p>
      <w:pPr>
        <w:spacing w:line="266" w:lineRule="auto" w:before="2"/>
        <w:ind w:left="112" w:right="308" w:firstLine="0"/>
        <w:jc w:val="right"/>
        <w:rPr>
          <w:rFonts w:ascii="Century" w:hAnsi="Century"/>
          <w:sz w:val="12"/>
        </w:rPr>
      </w:pPr>
      <w:r>
        <w:rPr>
          <w:rFonts w:ascii="Century" w:hAnsi="Century"/>
          <w:w w:val="105"/>
          <w:sz w:val="12"/>
        </w:rPr>
        <w:t>Manfredi,</w:t>
      </w:r>
      <w:r>
        <w:rPr>
          <w:rFonts w:ascii="Century" w:hAnsi="Century"/>
          <w:spacing w:val="36"/>
          <w:w w:val="105"/>
          <w:sz w:val="12"/>
        </w:rPr>
        <w:t> </w:t>
      </w:r>
      <w:r>
        <w:rPr>
          <w:rFonts w:ascii="Century" w:hAnsi="Century"/>
          <w:w w:val="105"/>
          <w:sz w:val="12"/>
        </w:rPr>
        <w:t>S.,</w:t>
      </w:r>
      <w:r>
        <w:rPr>
          <w:rFonts w:ascii="Century" w:hAnsi="Century"/>
          <w:spacing w:val="37"/>
          <w:w w:val="105"/>
          <w:sz w:val="12"/>
        </w:rPr>
        <w:t> </w:t>
      </w:r>
      <w:r>
        <w:rPr>
          <w:rFonts w:ascii="Century" w:hAnsi="Century"/>
          <w:w w:val="105"/>
          <w:sz w:val="12"/>
        </w:rPr>
        <w:t>Christensen,</w:t>
      </w:r>
      <w:r>
        <w:rPr>
          <w:rFonts w:ascii="Century" w:hAnsi="Century"/>
          <w:spacing w:val="36"/>
          <w:w w:val="105"/>
          <w:sz w:val="12"/>
        </w:rPr>
        <w:t> </w:t>
      </w:r>
      <w:r>
        <w:rPr>
          <w:rFonts w:ascii="Century" w:hAnsi="Century"/>
          <w:w w:val="105"/>
          <w:sz w:val="12"/>
        </w:rPr>
        <w:t>T.H.,</w:t>
      </w:r>
      <w:r>
        <w:rPr>
          <w:rFonts w:ascii="Century" w:hAnsi="Century"/>
          <w:spacing w:val="36"/>
          <w:w w:val="105"/>
          <w:sz w:val="12"/>
        </w:rPr>
        <w:t> </w:t>
      </w:r>
      <w:r>
        <w:rPr>
          <w:rFonts w:ascii="Century" w:hAnsi="Century"/>
          <w:w w:val="105"/>
          <w:sz w:val="12"/>
        </w:rPr>
        <w:t>2008.</w:t>
      </w:r>
      <w:r>
        <w:rPr>
          <w:rFonts w:ascii="Century" w:hAnsi="Century"/>
          <w:spacing w:val="37"/>
          <w:w w:val="105"/>
          <w:sz w:val="12"/>
        </w:rPr>
        <w:t> </w:t>
      </w:r>
      <w:r>
        <w:rPr>
          <w:rFonts w:ascii="Century" w:hAnsi="Century"/>
          <w:w w:val="105"/>
          <w:sz w:val="12"/>
        </w:rPr>
        <w:t>Environmental</w:t>
      </w:r>
      <w:r>
        <w:rPr>
          <w:rFonts w:ascii="Century" w:hAnsi="Century"/>
          <w:spacing w:val="36"/>
          <w:w w:val="105"/>
          <w:sz w:val="12"/>
        </w:rPr>
        <w:t> </w:t>
      </w:r>
      <w:r>
        <w:rPr>
          <w:rFonts w:ascii="Century" w:hAnsi="Century"/>
          <w:w w:val="105"/>
          <w:sz w:val="12"/>
        </w:rPr>
        <w:t>assessment</w:t>
      </w:r>
      <w:r>
        <w:rPr>
          <w:rFonts w:ascii="Century" w:hAnsi="Century"/>
          <w:spacing w:val="36"/>
          <w:w w:val="105"/>
          <w:sz w:val="12"/>
        </w:rPr>
        <w:t> </w:t>
      </w:r>
      <w:r>
        <w:rPr>
          <w:rFonts w:ascii="Century" w:hAnsi="Century"/>
          <w:w w:val="105"/>
          <w:sz w:val="12"/>
        </w:rPr>
        <w:t>of</w:t>
      </w:r>
      <w:r>
        <w:rPr>
          <w:rFonts w:ascii="Century" w:hAnsi="Century"/>
          <w:spacing w:val="37"/>
          <w:w w:val="105"/>
          <w:sz w:val="12"/>
        </w:rPr>
        <w:t> </w:t>
      </w:r>
      <w:r>
        <w:rPr>
          <w:rFonts w:ascii="Century" w:hAnsi="Century"/>
          <w:w w:val="105"/>
          <w:sz w:val="12"/>
        </w:rPr>
        <w:t>solid</w:t>
      </w:r>
      <w:r>
        <w:rPr>
          <w:rFonts w:ascii="Century" w:hAnsi="Century"/>
          <w:spacing w:val="36"/>
          <w:w w:val="105"/>
          <w:sz w:val="12"/>
        </w:rPr>
        <w:t> </w:t>
      </w:r>
      <w:r>
        <w:rPr>
          <w:rFonts w:ascii="Century" w:hAnsi="Century"/>
          <w:w w:val="105"/>
          <w:sz w:val="12"/>
        </w:rPr>
        <w:t>waste</w:t>
      </w:r>
      <w:r>
        <w:rPr>
          <w:rFonts w:ascii="Century" w:hAnsi="Century"/>
          <w:spacing w:val="40"/>
          <w:w w:val="105"/>
          <w:sz w:val="12"/>
        </w:rPr>
        <w:t> </w:t>
      </w:r>
      <w:r>
        <w:rPr>
          <w:rFonts w:ascii="Century" w:hAnsi="Century"/>
          <w:w w:val="105"/>
          <w:sz w:val="12"/>
        </w:rPr>
        <w:t>landﬁlling</w:t>
      </w:r>
      <w:r>
        <w:rPr>
          <w:rFonts w:ascii="Century" w:hAnsi="Century"/>
          <w:spacing w:val="36"/>
          <w:w w:val="105"/>
          <w:sz w:val="12"/>
        </w:rPr>
        <w:t> </w:t>
      </w:r>
      <w:r>
        <w:rPr>
          <w:rFonts w:ascii="Century" w:hAnsi="Century"/>
          <w:w w:val="105"/>
          <w:sz w:val="12"/>
        </w:rPr>
        <w:t>technologies</w:t>
      </w:r>
      <w:r>
        <w:rPr>
          <w:rFonts w:ascii="Century" w:hAnsi="Century"/>
          <w:spacing w:val="36"/>
          <w:w w:val="105"/>
          <w:sz w:val="12"/>
        </w:rPr>
        <w:t> </w:t>
      </w:r>
      <w:r>
        <w:rPr>
          <w:rFonts w:ascii="Century" w:hAnsi="Century"/>
          <w:w w:val="105"/>
          <w:sz w:val="12"/>
        </w:rPr>
        <w:t>by</w:t>
      </w:r>
      <w:r>
        <w:rPr>
          <w:rFonts w:ascii="Century" w:hAnsi="Century"/>
          <w:spacing w:val="36"/>
          <w:w w:val="105"/>
          <w:sz w:val="12"/>
        </w:rPr>
        <w:t> </w:t>
      </w:r>
      <w:r>
        <w:rPr>
          <w:rFonts w:ascii="Century" w:hAnsi="Century"/>
          <w:w w:val="105"/>
          <w:sz w:val="12"/>
        </w:rPr>
        <w:t>means</w:t>
      </w:r>
      <w:r>
        <w:rPr>
          <w:rFonts w:ascii="Century" w:hAnsi="Century"/>
          <w:spacing w:val="37"/>
          <w:w w:val="105"/>
          <w:sz w:val="12"/>
        </w:rPr>
        <w:t> </w:t>
      </w:r>
      <w:r>
        <w:rPr>
          <w:rFonts w:ascii="Century" w:hAnsi="Century"/>
          <w:w w:val="105"/>
          <w:sz w:val="12"/>
        </w:rPr>
        <w:t>of</w:t>
      </w:r>
      <w:r>
        <w:rPr>
          <w:rFonts w:ascii="Century" w:hAnsi="Century"/>
          <w:spacing w:val="36"/>
          <w:w w:val="105"/>
          <w:sz w:val="12"/>
        </w:rPr>
        <w:t> </w:t>
      </w:r>
      <w:r>
        <w:rPr>
          <w:rFonts w:ascii="Century" w:hAnsi="Century"/>
          <w:w w:val="105"/>
          <w:sz w:val="12"/>
        </w:rPr>
        <w:t>LCA-modeling.</w:t>
      </w:r>
      <w:r>
        <w:rPr>
          <w:rFonts w:ascii="Century" w:hAnsi="Century"/>
          <w:spacing w:val="36"/>
          <w:w w:val="105"/>
          <w:sz w:val="12"/>
        </w:rPr>
        <w:t> </w:t>
      </w:r>
      <w:r>
        <w:rPr>
          <w:rFonts w:ascii="Century" w:hAnsi="Century"/>
          <w:w w:val="105"/>
          <w:sz w:val="12"/>
        </w:rPr>
        <w:t>Waste</w:t>
      </w:r>
      <w:r>
        <w:rPr>
          <w:rFonts w:ascii="Century" w:hAnsi="Century"/>
          <w:spacing w:val="36"/>
          <w:w w:val="105"/>
          <w:sz w:val="12"/>
        </w:rPr>
        <w:t> </w:t>
      </w:r>
      <w:r>
        <w:rPr>
          <w:rFonts w:ascii="Century" w:hAnsi="Century"/>
          <w:w w:val="105"/>
          <w:sz w:val="12"/>
        </w:rPr>
        <w:t>Manage.</w:t>
      </w:r>
      <w:r>
        <w:rPr>
          <w:rFonts w:ascii="Century" w:hAnsi="Century"/>
          <w:spacing w:val="36"/>
          <w:w w:val="105"/>
          <w:sz w:val="12"/>
        </w:rPr>
        <w:t> </w:t>
      </w:r>
      <w:r>
        <w:rPr>
          <w:rFonts w:ascii="Century" w:hAnsi="Century"/>
          <w:w w:val="105"/>
          <w:sz w:val="12"/>
        </w:rPr>
        <w:t>29,</w:t>
      </w:r>
      <w:r>
        <w:rPr>
          <w:rFonts w:ascii="Century" w:hAnsi="Century"/>
          <w:spacing w:val="36"/>
          <w:w w:val="105"/>
          <w:sz w:val="12"/>
        </w:rPr>
        <w:t> </w:t>
      </w:r>
      <w:r>
        <w:rPr>
          <w:rFonts w:ascii="Century" w:hAnsi="Century"/>
          <w:w w:val="105"/>
          <w:sz w:val="12"/>
        </w:rPr>
        <w:t>32–43.</w:t>
      </w:r>
      <w:r>
        <w:rPr>
          <w:rFonts w:ascii="Century" w:hAnsi="Century"/>
          <w:spacing w:val="40"/>
          <w:w w:val="105"/>
          <w:sz w:val="12"/>
        </w:rPr>
        <w:t> </w:t>
      </w:r>
      <w:r>
        <w:rPr>
          <w:rFonts w:ascii="Century" w:hAnsi="Century"/>
          <w:w w:val="105"/>
          <w:sz w:val="12"/>
        </w:rPr>
        <w:t>McDougall,</w:t>
      </w:r>
      <w:r>
        <w:rPr>
          <w:rFonts w:ascii="Century" w:hAnsi="Century"/>
          <w:spacing w:val="26"/>
          <w:w w:val="105"/>
          <w:sz w:val="12"/>
        </w:rPr>
        <w:t> </w:t>
      </w:r>
      <w:r>
        <w:rPr>
          <w:rFonts w:ascii="Century" w:hAnsi="Century"/>
          <w:w w:val="105"/>
          <w:sz w:val="12"/>
        </w:rPr>
        <w:t>F.R.,</w:t>
      </w:r>
      <w:r>
        <w:rPr>
          <w:rFonts w:ascii="Century" w:hAnsi="Century"/>
          <w:spacing w:val="26"/>
          <w:w w:val="105"/>
          <w:sz w:val="12"/>
        </w:rPr>
        <w:t> </w:t>
      </w:r>
      <w:r>
        <w:rPr>
          <w:rFonts w:ascii="Century" w:hAnsi="Century"/>
          <w:w w:val="105"/>
          <w:sz w:val="12"/>
        </w:rPr>
        <w:t>White,</w:t>
      </w:r>
      <w:r>
        <w:rPr>
          <w:rFonts w:ascii="Century" w:hAnsi="Century"/>
          <w:spacing w:val="25"/>
          <w:w w:val="105"/>
          <w:sz w:val="12"/>
        </w:rPr>
        <w:t> </w:t>
      </w:r>
      <w:r>
        <w:rPr>
          <w:rFonts w:ascii="Century" w:hAnsi="Century"/>
          <w:w w:val="105"/>
          <w:sz w:val="12"/>
        </w:rPr>
        <w:t>P.,</w:t>
      </w:r>
      <w:r>
        <w:rPr>
          <w:rFonts w:ascii="Century" w:hAnsi="Century"/>
          <w:spacing w:val="26"/>
          <w:w w:val="105"/>
          <w:sz w:val="12"/>
        </w:rPr>
        <w:t> </w:t>
      </w:r>
      <w:r>
        <w:rPr>
          <w:rFonts w:ascii="Century" w:hAnsi="Century"/>
          <w:w w:val="105"/>
          <w:sz w:val="12"/>
        </w:rPr>
        <w:t>Franke,</w:t>
      </w:r>
      <w:r>
        <w:rPr>
          <w:rFonts w:ascii="Century" w:hAnsi="Century"/>
          <w:spacing w:val="27"/>
          <w:w w:val="105"/>
          <w:sz w:val="12"/>
        </w:rPr>
        <w:t> </w:t>
      </w:r>
      <w:r>
        <w:rPr>
          <w:rFonts w:ascii="Century" w:hAnsi="Century"/>
          <w:w w:val="105"/>
          <w:sz w:val="12"/>
        </w:rPr>
        <w:t>M.,</w:t>
      </w:r>
      <w:r>
        <w:rPr>
          <w:rFonts w:ascii="Century" w:hAnsi="Century"/>
          <w:spacing w:val="25"/>
          <w:w w:val="105"/>
          <w:sz w:val="12"/>
        </w:rPr>
        <w:t> </w:t>
      </w:r>
      <w:r>
        <w:rPr>
          <w:rFonts w:ascii="Century" w:hAnsi="Century"/>
          <w:w w:val="105"/>
          <w:sz w:val="12"/>
        </w:rPr>
        <w:t>Hindle,</w:t>
      </w:r>
      <w:r>
        <w:rPr>
          <w:rFonts w:ascii="Century" w:hAnsi="Century"/>
          <w:spacing w:val="26"/>
          <w:w w:val="105"/>
          <w:sz w:val="12"/>
        </w:rPr>
        <w:t> </w:t>
      </w:r>
      <w:r>
        <w:rPr>
          <w:rFonts w:ascii="Century" w:hAnsi="Century"/>
          <w:w w:val="105"/>
          <w:sz w:val="12"/>
        </w:rPr>
        <w:t>P.,</w:t>
      </w:r>
      <w:r>
        <w:rPr>
          <w:rFonts w:ascii="Century" w:hAnsi="Century"/>
          <w:spacing w:val="27"/>
          <w:w w:val="105"/>
          <w:sz w:val="12"/>
        </w:rPr>
        <w:t> </w:t>
      </w:r>
      <w:r>
        <w:rPr>
          <w:rFonts w:ascii="Century" w:hAnsi="Century"/>
          <w:w w:val="105"/>
          <w:sz w:val="12"/>
        </w:rPr>
        <w:t>2004.</w:t>
      </w:r>
      <w:r>
        <w:rPr>
          <w:rFonts w:ascii="Century" w:hAnsi="Century"/>
          <w:spacing w:val="25"/>
          <w:w w:val="105"/>
          <w:sz w:val="12"/>
        </w:rPr>
        <w:t> </w:t>
      </w:r>
      <w:r>
        <w:rPr>
          <w:rFonts w:ascii="Century" w:hAnsi="Century"/>
          <w:w w:val="105"/>
          <w:sz w:val="12"/>
        </w:rPr>
        <w:t>Integrated</w:t>
      </w:r>
      <w:r>
        <w:rPr>
          <w:rFonts w:ascii="Century" w:hAnsi="Century"/>
          <w:spacing w:val="26"/>
          <w:w w:val="105"/>
          <w:sz w:val="12"/>
        </w:rPr>
        <w:t> </w:t>
      </w:r>
      <w:r>
        <w:rPr>
          <w:rFonts w:ascii="Century" w:hAnsi="Century"/>
          <w:w w:val="105"/>
          <w:sz w:val="12"/>
        </w:rPr>
        <w:t>Solid</w:t>
      </w:r>
      <w:r>
        <w:rPr>
          <w:rFonts w:ascii="Century" w:hAnsi="Century"/>
          <w:spacing w:val="27"/>
          <w:w w:val="105"/>
          <w:sz w:val="12"/>
        </w:rPr>
        <w:t> </w:t>
      </w:r>
      <w:r>
        <w:rPr>
          <w:rFonts w:ascii="Century" w:hAnsi="Century"/>
          <w:w w:val="105"/>
          <w:sz w:val="12"/>
        </w:rPr>
        <w:t>Waste</w:t>
      </w:r>
      <w:r>
        <w:rPr>
          <w:rFonts w:ascii="Century" w:hAnsi="Century"/>
          <w:spacing w:val="40"/>
          <w:w w:val="105"/>
          <w:sz w:val="12"/>
        </w:rPr>
        <w:t> </w:t>
      </w:r>
      <w:r>
        <w:rPr>
          <w:rFonts w:ascii="Century" w:hAnsi="Century"/>
          <w:w w:val="105"/>
          <w:sz w:val="12"/>
        </w:rPr>
        <w:t>Management: A Life Cycle Inventory,</w:t>
      </w:r>
      <w:r>
        <w:rPr>
          <w:rFonts w:ascii="Century" w:hAnsi="Century"/>
          <w:spacing w:val="40"/>
          <w:w w:val="105"/>
          <w:sz w:val="12"/>
        </w:rPr>
        <w:t> </w:t>
      </w:r>
      <w:r>
        <w:rPr>
          <w:rFonts w:ascii="Century" w:hAnsi="Century"/>
          <w:w w:val="105"/>
          <w:sz w:val="12"/>
        </w:rPr>
        <w:t>second ed. Blackwell Pub., Cornwall, UK.</w:t>
      </w:r>
      <w:r>
        <w:rPr>
          <w:rFonts w:ascii="Century" w:hAnsi="Century"/>
          <w:spacing w:val="40"/>
          <w:w w:val="105"/>
          <w:sz w:val="12"/>
        </w:rPr>
        <w:t> </w:t>
      </w:r>
      <w:r>
        <w:rPr>
          <w:rFonts w:ascii="Century" w:hAnsi="Century"/>
          <w:w w:val="105"/>
          <w:sz w:val="12"/>
        </w:rPr>
        <w:t>Ministry of Environment, 2000. Singapore’s Initial National Communication Under</w:t>
      </w:r>
      <w:r>
        <w:rPr>
          <w:rFonts w:ascii="Century" w:hAnsi="Century"/>
          <w:spacing w:val="40"/>
          <w:w w:val="105"/>
          <w:sz w:val="12"/>
        </w:rPr>
        <w:t> </w:t>
      </w:r>
      <w:r>
        <w:rPr>
          <w:rFonts w:ascii="Century" w:hAnsi="Century"/>
          <w:w w:val="105"/>
          <w:sz w:val="12"/>
        </w:rPr>
        <w:t>the</w:t>
      </w:r>
      <w:r>
        <w:rPr>
          <w:rFonts w:ascii="Century" w:hAnsi="Century"/>
          <w:spacing w:val="40"/>
          <w:w w:val="105"/>
          <w:sz w:val="12"/>
        </w:rPr>
        <w:t> </w:t>
      </w:r>
      <w:r>
        <w:rPr>
          <w:rFonts w:ascii="Century" w:hAnsi="Century"/>
          <w:w w:val="105"/>
          <w:sz w:val="12"/>
        </w:rPr>
        <w:t>United</w:t>
      </w:r>
      <w:r>
        <w:rPr>
          <w:rFonts w:ascii="Century" w:hAnsi="Century"/>
          <w:spacing w:val="40"/>
          <w:w w:val="105"/>
          <w:sz w:val="12"/>
        </w:rPr>
        <w:t> </w:t>
      </w:r>
      <w:r>
        <w:rPr>
          <w:rFonts w:ascii="Century" w:hAnsi="Century"/>
          <w:w w:val="105"/>
          <w:sz w:val="12"/>
        </w:rPr>
        <w:t>Nations</w:t>
      </w:r>
      <w:r>
        <w:rPr>
          <w:rFonts w:ascii="Century" w:hAnsi="Century"/>
          <w:spacing w:val="40"/>
          <w:w w:val="105"/>
          <w:sz w:val="12"/>
        </w:rPr>
        <w:t> </w:t>
      </w:r>
      <w:r>
        <w:rPr>
          <w:rFonts w:ascii="Century" w:hAnsi="Century"/>
          <w:w w:val="105"/>
          <w:sz w:val="12"/>
        </w:rPr>
        <w:t>Framework</w:t>
      </w:r>
      <w:r>
        <w:rPr>
          <w:rFonts w:ascii="Century" w:hAnsi="Century"/>
          <w:spacing w:val="40"/>
          <w:w w:val="105"/>
          <w:sz w:val="12"/>
        </w:rPr>
        <w:t> </w:t>
      </w:r>
      <w:r>
        <w:rPr>
          <w:rFonts w:ascii="Century" w:hAnsi="Century"/>
          <w:w w:val="105"/>
          <w:sz w:val="12"/>
        </w:rPr>
        <w:t>Convention</w:t>
      </w:r>
      <w:r>
        <w:rPr>
          <w:rFonts w:ascii="Century" w:hAnsi="Century"/>
          <w:spacing w:val="40"/>
          <w:w w:val="105"/>
          <w:sz w:val="12"/>
        </w:rPr>
        <w:t> </w:t>
      </w:r>
      <w:r>
        <w:rPr>
          <w:rFonts w:ascii="Century" w:hAnsi="Century"/>
          <w:w w:val="105"/>
          <w:sz w:val="12"/>
        </w:rPr>
        <w:t>on</w:t>
      </w:r>
      <w:r>
        <w:rPr>
          <w:rFonts w:ascii="Century" w:hAnsi="Century"/>
          <w:spacing w:val="40"/>
          <w:w w:val="105"/>
          <w:sz w:val="12"/>
        </w:rPr>
        <w:t> </w:t>
      </w:r>
      <w:r>
        <w:rPr>
          <w:rFonts w:ascii="Century" w:hAnsi="Century"/>
          <w:w w:val="105"/>
          <w:sz w:val="12"/>
        </w:rPr>
        <w:t>Climate</w:t>
      </w:r>
      <w:r>
        <w:rPr>
          <w:rFonts w:ascii="Century" w:hAnsi="Century"/>
          <w:spacing w:val="40"/>
          <w:w w:val="105"/>
          <w:sz w:val="12"/>
        </w:rPr>
        <w:t> </w:t>
      </w:r>
      <w:r>
        <w:rPr>
          <w:rFonts w:ascii="Century" w:hAnsi="Century"/>
          <w:w w:val="105"/>
          <w:sz w:val="12"/>
        </w:rPr>
        <w:t>Change</w:t>
      </w:r>
      <w:r>
        <w:rPr>
          <w:rFonts w:ascii="Century" w:hAnsi="Century"/>
          <w:spacing w:val="40"/>
          <w:w w:val="105"/>
          <w:sz w:val="12"/>
        </w:rPr>
        <w:t> </w:t>
      </w:r>
      <w:r>
        <w:rPr>
          <w:rFonts w:ascii="Century" w:hAnsi="Century"/>
          <w:w w:val="105"/>
          <w:sz w:val="12"/>
        </w:rPr>
        <w:t>(UNFCCC).</w:t>
      </w:r>
    </w:p>
    <w:p>
      <w:pPr>
        <w:spacing w:line="139" w:lineRule="exact" w:before="0"/>
        <w:ind w:left="352" w:right="0" w:firstLine="0"/>
        <w:jc w:val="both"/>
        <w:rPr>
          <w:rFonts w:ascii="Century"/>
          <w:sz w:val="12"/>
        </w:rPr>
      </w:pPr>
      <w:r>
        <w:rPr>
          <w:rFonts w:ascii="Century"/>
          <w:w w:val="110"/>
          <w:sz w:val="12"/>
        </w:rPr>
        <w:t>Available</w:t>
      </w:r>
      <w:r>
        <w:rPr>
          <w:rFonts w:ascii="Century"/>
          <w:spacing w:val="17"/>
          <w:w w:val="110"/>
          <w:sz w:val="12"/>
        </w:rPr>
        <w:t> </w:t>
      </w:r>
      <w:r>
        <w:rPr>
          <w:rFonts w:ascii="Century"/>
          <w:w w:val="110"/>
          <w:sz w:val="12"/>
        </w:rPr>
        <w:t>on-line</w:t>
      </w:r>
      <w:r>
        <w:rPr>
          <w:rFonts w:ascii="Century"/>
          <w:spacing w:val="16"/>
          <w:w w:val="110"/>
          <w:sz w:val="12"/>
        </w:rPr>
        <w:t> </w:t>
      </w:r>
      <w:r>
        <w:rPr>
          <w:rFonts w:ascii="Century"/>
          <w:spacing w:val="-2"/>
          <w:w w:val="110"/>
          <w:sz w:val="12"/>
        </w:rPr>
        <w:t>&lt;</w:t>
      </w:r>
      <w:hyperlink r:id="rId122">
        <w:r>
          <w:rPr>
            <w:rFonts w:ascii="Century"/>
            <w:color w:val="000066"/>
            <w:spacing w:val="-2"/>
            <w:w w:val="110"/>
            <w:sz w:val="12"/>
          </w:rPr>
          <w:t>http://www.unfccc.int/resource/docs/natc/sinnc1.pdf</w:t>
        </w:r>
      </w:hyperlink>
      <w:r>
        <w:rPr>
          <w:rFonts w:ascii="Century"/>
          <w:spacing w:val="-2"/>
          <w:w w:val="110"/>
          <w:sz w:val="12"/>
        </w:rPr>
        <w:t>&gt;.</w:t>
      </w:r>
    </w:p>
    <w:p>
      <w:pPr>
        <w:spacing w:line="264" w:lineRule="auto" w:before="16"/>
        <w:ind w:left="352" w:right="308" w:hanging="239"/>
        <w:jc w:val="both"/>
        <w:rPr>
          <w:rFonts w:ascii="Century"/>
          <w:sz w:val="12"/>
        </w:rPr>
      </w:pPr>
      <w:r>
        <w:rPr>
          <w:rFonts w:ascii="Century"/>
          <w:w w:val="110"/>
          <w:sz w:val="12"/>
        </w:rPr>
        <w:t>MEWR</w:t>
      </w:r>
      <w:r>
        <w:rPr>
          <w:rFonts w:ascii="Century"/>
          <w:w w:val="110"/>
          <w:sz w:val="12"/>
        </w:rPr>
        <w:t> (Ministry</w:t>
      </w:r>
      <w:r>
        <w:rPr>
          <w:rFonts w:ascii="Century"/>
          <w:w w:val="110"/>
          <w:sz w:val="12"/>
        </w:rPr>
        <w:t> of</w:t>
      </w:r>
      <w:r>
        <w:rPr>
          <w:rFonts w:ascii="Century"/>
          <w:w w:val="110"/>
          <w:sz w:val="12"/>
        </w:rPr>
        <w:t> the</w:t>
      </w:r>
      <w:r>
        <w:rPr>
          <w:rFonts w:ascii="Century"/>
          <w:w w:val="110"/>
          <w:sz w:val="12"/>
        </w:rPr>
        <w:t> Environment</w:t>
      </w:r>
      <w:r>
        <w:rPr>
          <w:rFonts w:ascii="Century"/>
          <w:w w:val="110"/>
          <w:sz w:val="12"/>
        </w:rPr>
        <w:t> and</w:t>
      </w:r>
      <w:r>
        <w:rPr>
          <w:rFonts w:ascii="Century"/>
          <w:w w:val="110"/>
          <w:sz w:val="12"/>
        </w:rPr>
        <w:t> Water</w:t>
      </w:r>
      <w:r>
        <w:rPr>
          <w:rFonts w:ascii="Century"/>
          <w:w w:val="110"/>
          <w:sz w:val="12"/>
        </w:rPr>
        <w:t> Resources),</w:t>
      </w:r>
      <w:r>
        <w:rPr>
          <w:rFonts w:ascii="Century"/>
          <w:w w:val="110"/>
          <w:sz w:val="12"/>
        </w:rPr>
        <w:t> 2010.</w:t>
      </w:r>
      <w:r>
        <w:rPr>
          <w:rFonts w:ascii="Century"/>
          <w:w w:val="110"/>
          <w:sz w:val="12"/>
        </w:rPr>
        <w:t> Together</w:t>
      </w:r>
      <w:r>
        <w:rPr>
          <w:rFonts w:ascii="Century"/>
          <w:w w:val="110"/>
          <w:sz w:val="12"/>
        </w:rPr>
        <w:t> </w:t>
      </w:r>
      <w:r>
        <w:rPr>
          <w:rFonts w:ascii="Century"/>
          <w:w w:val="110"/>
          <w:sz w:val="12"/>
        </w:rPr>
        <w:t>a</w:t>
      </w:r>
      <w:r>
        <w:rPr>
          <w:rFonts w:ascii="Century"/>
          <w:spacing w:val="40"/>
          <w:w w:val="110"/>
          <w:sz w:val="12"/>
        </w:rPr>
        <w:t> </w:t>
      </w:r>
      <w:r>
        <w:rPr>
          <w:rFonts w:ascii="Century"/>
          <w:w w:val="110"/>
          <w:sz w:val="12"/>
        </w:rPr>
        <w:t>Sustainable</w:t>
      </w:r>
      <w:r>
        <w:rPr>
          <w:rFonts w:ascii="Century"/>
          <w:w w:val="110"/>
          <w:sz w:val="12"/>
        </w:rPr>
        <w:t> Singapore,</w:t>
      </w:r>
      <w:r>
        <w:rPr>
          <w:rFonts w:ascii="Century"/>
          <w:w w:val="110"/>
          <w:sz w:val="12"/>
        </w:rPr>
        <w:t> Available on-line</w:t>
      </w:r>
      <w:r>
        <w:rPr>
          <w:rFonts w:ascii="Century"/>
          <w:w w:val="110"/>
          <w:sz w:val="12"/>
        </w:rPr>
        <w:t> &lt;</w:t>
      </w:r>
      <w:hyperlink r:id="rId123">
        <w:r>
          <w:rPr>
            <w:rFonts w:ascii="Century"/>
            <w:color w:val="000066"/>
            <w:w w:val="110"/>
            <w:sz w:val="12"/>
          </w:rPr>
          <w:t>http://www.app.mewr.gov.sg/web/</w:t>
        </w:r>
      </w:hyperlink>
      <w:r>
        <w:rPr>
          <w:rFonts w:ascii="Century"/>
          <w:color w:val="000066"/>
          <w:spacing w:val="40"/>
          <w:w w:val="110"/>
          <w:sz w:val="12"/>
        </w:rPr>
        <w:t> </w:t>
      </w:r>
      <w:r>
        <w:rPr>
          <w:rFonts w:ascii="Century"/>
          <w:color w:val="000066"/>
          <w:spacing w:val="-2"/>
          <w:w w:val="110"/>
          <w:sz w:val="12"/>
        </w:rPr>
        <w:t>Common/homepage.aspx</w:t>
      </w:r>
      <w:r>
        <w:rPr>
          <w:rFonts w:ascii="Century"/>
          <w:spacing w:val="-2"/>
          <w:w w:val="110"/>
          <w:sz w:val="12"/>
        </w:rPr>
        <w:t>&gt;.</w:t>
      </w:r>
    </w:p>
    <w:p>
      <w:pPr>
        <w:spacing w:line="264" w:lineRule="auto" w:before="2"/>
        <w:ind w:left="352" w:right="308" w:hanging="239"/>
        <w:jc w:val="both"/>
        <w:rPr>
          <w:rFonts w:ascii="Century"/>
          <w:sz w:val="12"/>
        </w:rPr>
      </w:pPr>
      <w:r>
        <w:rPr>
          <w:rFonts w:ascii="Century"/>
          <w:sz w:val="12"/>
        </w:rPr>
        <w:t>MEWR (Ministry of Environment and Water Resources) 2006. Singapore Green </w:t>
      </w:r>
      <w:r>
        <w:rPr>
          <w:rFonts w:ascii="Century"/>
          <w:sz w:val="12"/>
        </w:rPr>
        <w:t>Plan</w:t>
      </w:r>
      <w:r>
        <w:rPr>
          <w:rFonts w:ascii="Century"/>
          <w:spacing w:val="40"/>
          <w:w w:val="110"/>
          <w:sz w:val="12"/>
        </w:rPr>
        <w:t> </w:t>
      </w:r>
      <w:r>
        <w:rPr>
          <w:rFonts w:ascii="Century"/>
          <w:w w:val="110"/>
          <w:sz w:val="12"/>
        </w:rPr>
        <w:t>2012,</w:t>
      </w:r>
      <w:r>
        <w:rPr>
          <w:rFonts w:ascii="Century"/>
          <w:spacing w:val="-6"/>
          <w:w w:val="110"/>
          <w:sz w:val="12"/>
        </w:rPr>
        <w:t> </w:t>
      </w:r>
      <w:r>
        <w:rPr>
          <w:rFonts w:ascii="Century"/>
          <w:w w:val="110"/>
          <w:sz w:val="12"/>
        </w:rPr>
        <w:t>2006</w:t>
      </w:r>
      <w:r>
        <w:rPr>
          <w:rFonts w:ascii="Century"/>
          <w:spacing w:val="-7"/>
          <w:w w:val="110"/>
          <w:sz w:val="12"/>
        </w:rPr>
        <w:t> </w:t>
      </w:r>
      <w:r>
        <w:rPr>
          <w:rFonts w:ascii="Century"/>
          <w:w w:val="110"/>
          <w:sz w:val="12"/>
        </w:rPr>
        <w:t>Edition,</w:t>
      </w:r>
      <w:r>
        <w:rPr>
          <w:rFonts w:ascii="Century"/>
          <w:spacing w:val="-7"/>
          <w:w w:val="110"/>
          <w:sz w:val="12"/>
        </w:rPr>
        <w:t> </w:t>
      </w:r>
      <w:r>
        <w:rPr>
          <w:rFonts w:ascii="Century"/>
          <w:w w:val="110"/>
          <w:sz w:val="12"/>
        </w:rPr>
        <w:t>Ministry</w:t>
      </w:r>
      <w:r>
        <w:rPr>
          <w:rFonts w:ascii="Century"/>
          <w:spacing w:val="-7"/>
          <w:w w:val="110"/>
          <w:sz w:val="12"/>
        </w:rPr>
        <w:t> </w:t>
      </w:r>
      <w:r>
        <w:rPr>
          <w:rFonts w:ascii="Century"/>
          <w:w w:val="110"/>
          <w:sz w:val="12"/>
        </w:rPr>
        <w:t>of</w:t>
      </w:r>
      <w:r>
        <w:rPr>
          <w:rFonts w:ascii="Century"/>
          <w:spacing w:val="-7"/>
          <w:w w:val="110"/>
          <w:sz w:val="12"/>
        </w:rPr>
        <w:t> </w:t>
      </w:r>
      <w:r>
        <w:rPr>
          <w:rFonts w:ascii="Century"/>
          <w:w w:val="110"/>
          <w:sz w:val="12"/>
        </w:rPr>
        <w:t>Environment</w:t>
      </w:r>
      <w:r>
        <w:rPr>
          <w:rFonts w:ascii="Century"/>
          <w:spacing w:val="-7"/>
          <w:w w:val="110"/>
          <w:sz w:val="12"/>
        </w:rPr>
        <w:t> </w:t>
      </w:r>
      <w:r>
        <w:rPr>
          <w:rFonts w:ascii="Century"/>
          <w:w w:val="110"/>
          <w:sz w:val="12"/>
        </w:rPr>
        <w:t>and</w:t>
      </w:r>
      <w:r>
        <w:rPr>
          <w:rFonts w:ascii="Century"/>
          <w:spacing w:val="-7"/>
          <w:w w:val="110"/>
          <w:sz w:val="12"/>
        </w:rPr>
        <w:t> </w:t>
      </w:r>
      <w:r>
        <w:rPr>
          <w:rFonts w:ascii="Century"/>
          <w:w w:val="110"/>
          <w:sz w:val="12"/>
        </w:rPr>
        <w:t>Water</w:t>
      </w:r>
      <w:r>
        <w:rPr>
          <w:rFonts w:ascii="Century"/>
          <w:spacing w:val="-7"/>
          <w:w w:val="110"/>
          <w:sz w:val="12"/>
        </w:rPr>
        <w:t> </w:t>
      </w:r>
      <w:r>
        <w:rPr>
          <w:rFonts w:ascii="Century"/>
          <w:w w:val="110"/>
          <w:sz w:val="12"/>
        </w:rPr>
        <w:t>Resources,</w:t>
      </w:r>
      <w:r>
        <w:rPr>
          <w:rFonts w:ascii="Century"/>
          <w:spacing w:val="-7"/>
          <w:w w:val="110"/>
          <w:sz w:val="12"/>
        </w:rPr>
        <w:t> </w:t>
      </w:r>
      <w:r>
        <w:rPr>
          <w:rFonts w:ascii="Century"/>
          <w:w w:val="110"/>
          <w:sz w:val="12"/>
        </w:rPr>
        <w:t>Singapore.</w:t>
      </w:r>
      <w:r>
        <w:rPr>
          <w:rFonts w:ascii="Century"/>
          <w:spacing w:val="40"/>
          <w:w w:val="110"/>
          <w:sz w:val="12"/>
        </w:rPr>
        <w:t> </w:t>
      </w:r>
      <w:r>
        <w:rPr>
          <w:rFonts w:ascii="Century"/>
          <w:w w:val="110"/>
          <w:sz w:val="12"/>
        </w:rPr>
        <w:t>Available on-line: &lt;</w:t>
      </w:r>
      <w:hyperlink r:id="rId124">
        <w:r>
          <w:rPr>
            <w:rFonts w:ascii="Century"/>
            <w:color w:val="000066"/>
            <w:w w:val="110"/>
            <w:sz w:val="12"/>
          </w:rPr>
          <w:t>http://www.cbd.int/doc/world/sg/sg-nbsap-v2-en.pdf</w:t>
        </w:r>
      </w:hyperlink>
      <w:r>
        <w:rPr>
          <w:rFonts w:ascii="Century"/>
          <w:w w:val="110"/>
          <w:sz w:val="12"/>
        </w:rPr>
        <w:t>&gt;.</w:t>
      </w:r>
    </w:p>
    <w:p>
      <w:pPr>
        <w:spacing w:before="2"/>
        <w:ind w:left="114" w:right="0" w:firstLine="0"/>
        <w:jc w:val="both"/>
        <w:rPr>
          <w:rFonts w:ascii="Century"/>
          <w:sz w:val="12"/>
        </w:rPr>
      </w:pPr>
      <w:r>
        <w:rPr>
          <w:rFonts w:ascii="Century"/>
          <w:w w:val="105"/>
          <w:sz w:val="12"/>
        </w:rPr>
        <w:t>National</w:t>
      </w:r>
      <w:r>
        <w:rPr>
          <w:rFonts w:ascii="Century"/>
          <w:spacing w:val="31"/>
          <w:w w:val="105"/>
          <w:sz w:val="12"/>
        </w:rPr>
        <w:t> </w:t>
      </w:r>
      <w:r>
        <w:rPr>
          <w:rFonts w:ascii="Century"/>
          <w:w w:val="105"/>
          <w:sz w:val="12"/>
        </w:rPr>
        <w:t>Environment</w:t>
      </w:r>
      <w:r>
        <w:rPr>
          <w:rFonts w:ascii="Century"/>
          <w:spacing w:val="31"/>
          <w:w w:val="105"/>
          <w:sz w:val="12"/>
        </w:rPr>
        <w:t> </w:t>
      </w:r>
      <w:r>
        <w:rPr>
          <w:rFonts w:ascii="Century"/>
          <w:w w:val="105"/>
          <w:sz w:val="12"/>
        </w:rPr>
        <w:t>Agency</w:t>
      </w:r>
      <w:r>
        <w:rPr>
          <w:rFonts w:ascii="Century"/>
          <w:spacing w:val="31"/>
          <w:w w:val="105"/>
          <w:sz w:val="12"/>
        </w:rPr>
        <w:t> </w:t>
      </w:r>
      <w:r>
        <w:rPr>
          <w:rFonts w:ascii="Century"/>
          <w:w w:val="105"/>
          <w:sz w:val="12"/>
        </w:rPr>
        <w:t>(NEA),</w:t>
      </w:r>
      <w:r>
        <w:rPr>
          <w:rFonts w:ascii="Century"/>
          <w:spacing w:val="31"/>
          <w:w w:val="105"/>
          <w:sz w:val="12"/>
        </w:rPr>
        <w:t> </w:t>
      </w:r>
      <w:r>
        <w:rPr>
          <w:rFonts w:ascii="Century"/>
          <w:w w:val="105"/>
          <w:sz w:val="12"/>
        </w:rPr>
        <w:t>2010a.</w:t>
      </w:r>
      <w:r>
        <w:rPr>
          <w:rFonts w:ascii="Century"/>
          <w:spacing w:val="32"/>
          <w:w w:val="105"/>
          <w:sz w:val="12"/>
        </w:rPr>
        <w:t> </w:t>
      </w:r>
      <w:r>
        <w:rPr>
          <w:rFonts w:ascii="Century"/>
          <w:w w:val="105"/>
          <w:sz w:val="12"/>
        </w:rPr>
        <w:t>Waste</w:t>
      </w:r>
      <w:r>
        <w:rPr>
          <w:rFonts w:ascii="Century"/>
          <w:spacing w:val="31"/>
          <w:w w:val="105"/>
          <w:sz w:val="12"/>
        </w:rPr>
        <w:t> </w:t>
      </w:r>
      <w:r>
        <w:rPr>
          <w:rFonts w:ascii="Century"/>
          <w:w w:val="105"/>
          <w:sz w:val="12"/>
        </w:rPr>
        <w:t>statistics</w:t>
      </w:r>
      <w:r>
        <w:rPr>
          <w:rFonts w:ascii="Century"/>
          <w:spacing w:val="32"/>
          <w:w w:val="105"/>
          <w:sz w:val="12"/>
        </w:rPr>
        <w:t> </w:t>
      </w:r>
      <w:r>
        <w:rPr>
          <w:rFonts w:ascii="Century"/>
          <w:w w:val="105"/>
          <w:sz w:val="12"/>
        </w:rPr>
        <w:t>and</w:t>
      </w:r>
      <w:r>
        <w:rPr>
          <w:rFonts w:ascii="Century"/>
          <w:spacing w:val="32"/>
          <w:w w:val="105"/>
          <w:sz w:val="12"/>
        </w:rPr>
        <w:t> </w:t>
      </w:r>
      <w:r>
        <w:rPr>
          <w:rFonts w:ascii="Century"/>
          <w:w w:val="105"/>
          <w:sz w:val="12"/>
        </w:rPr>
        <w:t>recycling</w:t>
      </w:r>
      <w:r>
        <w:rPr>
          <w:rFonts w:ascii="Century"/>
          <w:spacing w:val="32"/>
          <w:w w:val="105"/>
          <w:sz w:val="12"/>
        </w:rPr>
        <w:t> </w:t>
      </w:r>
      <w:r>
        <w:rPr>
          <w:rFonts w:ascii="Century"/>
          <w:spacing w:val="-2"/>
          <w:w w:val="105"/>
          <w:sz w:val="12"/>
        </w:rPr>
        <w:t>rate.</w:t>
      </w:r>
    </w:p>
    <w:p>
      <w:pPr>
        <w:spacing w:before="15"/>
        <w:ind w:left="352" w:right="0" w:firstLine="0"/>
        <w:jc w:val="both"/>
        <w:rPr>
          <w:rFonts w:ascii="Century"/>
          <w:sz w:val="12"/>
        </w:rPr>
      </w:pPr>
      <w:r>
        <w:rPr>
          <w:rFonts w:ascii="Century"/>
          <w:w w:val="110"/>
          <w:sz w:val="12"/>
        </w:rPr>
        <w:t>Available</w:t>
      </w:r>
      <w:r>
        <w:rPr>
          <w:rFonts w:ascii="Century"/>
          <w:spacing w:val="-1"/>
          <w:w w:val="110"/>
          <w:sz w:val="12"/>
        </w:rPr>
        <w:t> </w:t>
      </w:r>
      <w:r>
        <w:rPr>
          <w:rFonts w:ascii="Century"/>
          <w:w w:val="110"/>
          <w:sz w:val="12"/>
        </w:rPr>
        <w:t>on-line</w:t>
      </w:r>
      <w:r>
        <w:rPr>
          <w:rFonts w:ascii="Century"/>
          <w:spacing w:val="-3"/>
          <w:w w:val="110"/>
          <w:sz w:val="12"/>
        </w:rPr>
        <w:t> </w:t>
      </w:r>
      <w:hyperlink r:id="rId125">
        <w:r>
          <w:rPr>
            <w:rFonts w:ascii="Century"/>
            <w:color w:val="000066"/>
            <w:spacing w:val="-2"/>
            <w:w w:val="110"/>
            <w:sz w:val="12"/>
          </w:rPr>
          <w:t>http://app2.nea.gov.sg/topics_wastestats.aspx</w:t>
        </w:r>
        <w:r>
          <w:rPr>
            <w:rFonts w:ascii="Century"/>
            <w:spacing w:val="-2"/>
            <w:w w:val="110"/>
            <w:sz w:val="12"/>
          </w:rPr>
          <w:t>.</w:t>
        </w:r>
      </w:hyperlink>
    </w:p>
    <w:p>
      <w:pPr>
        <w:spacing w:line="266" w:lineRule="auto" w:before="15"/>
        <w:ind w:left="352" w:right="308" w:hanging="239"/>
        <w:jc w:val="both"/>
        <w:rPr>
          <w:rFonts w:ascii="Century"/>
          <w:sz w:val="12"/>
        </w:rPr>
      </w:pPr>
      <w:r>
        <w:rPr>
          <w:rFonts w:ascii="Century"/>
          <w:spacing w:val="-2"/>
          <w:w w:val="110"/>
          <w:sz w:val="12"/>
        </w:rPr>
        <w:t>National Environmental Agency (NEA), 2010b. Disposal of Treated Toxic </w:t>
      </w:r>
      <w:r>
        <w:rPr>
          <w:rFonts w:ascii="Century"/>
          <w:spacing w:val="-2"/>
          <w:w w:val="110"/>
          <w:sz w:val="12"/>
        </w:rPr>
        <w:t>Industrial</w:t>
      </w:r>
      <w:r>
        <w:rPr>
          <w:rFonts w:ascii="Century"/>
          <w:spacing w:val="40"/>
          <w:w w:val="110"/>
          <w:sz w:val="12"/>
        </w:rPr>
        <w:t> </w:t>
      </w:r>
      <w:r>
        <w:rPr>
          <w:rFonts w:ascii="Century"/>
          <w:w w:val="110"/>
          <w:sz w:val="12"/>
        </w:rPr>
        <w:t>Wastes/Compliant</w:t>
      </w:r>
      <w:r>
        <w:rPr>
          <w:rFonts w:ascii="Century"/>
          <w:w w:val="110"/>
          <w:sz w:val="12"/>
        </w:rPr>
        <w:t> Industrial</w:t>
      </w:r>
      <w:r>
        <w:rPr>
          <w:rFonts w:ascii="Century"/>
          <w:w w:val="110"/>
          <w:sz w:val="12"/>
        </w:rPr>
        <w:t> Wastes</w:t>
      </w:r>
      <w:r>
        <w:rPr>
          <w:rFonts w:ascii="Century"/>
          <w:w w:val="110"/>
          <w:sz w:val="12"/>
        </w:rPr>
        <w:t> at</w:t>
      </w:r>
      <w:r>
        <w:rPr>
          <w:rFonts w:ascii="Century"/>
          <w:w w:val="110"/>
          <w:sz w:val="12"/>
        </w:rPr>
        <w:t> Dumping</w:t>
      </w:r>
      <w:r>
        <w:rPr>
          <w:rFonts w:ascii="Century"/>
          <w:w w:val="110"/>
          <w:sz w:val="12"/>
        </w:rPr>
        <w:t> Ground.</w:t>
      </w:r>
      <w:r>
        <w:rPr>
          <w:rFonts w:ascii="Century"/>
          <w:w w:val="110"/>
          <w:sz w:val="12"/>
        </w:rPr>
        <w:t> Available</w:t>
      </w:r>
      <w:r>
        <w:rPr>
          <w:rFonts w:ascii="Century"/>
          <w:w w:val="110"/>
          <w:sz w:val="12"/>
        </w:rPr>
        <w:t> on-line</w:t>
      </w:r>
      <w:r>
        <w:rPr>
          <w:rFonts w:ascii="Century"/>
          <w:spacing w:val="40"/>
          <w:w w:val="110"/>
          <w:sz w:val="12"/>
        </w:rPr>
        <w:t> </w:t>
      </w:r>
      <w:hyperlink r:id="rId126">
        <w:r>
          <w:rPr>
            <w:rFonts w:ascii="Century"/>
            <w:color w:val="000066"/>
            <w:spacing w:val="-2"/>
            <w:w w:val="110"/>
            <w:sz w:val="12"/>
          </w:rPr>
          <w:t>http://app2.nea.gov.sg/onlinesvcs_disposal.aspx</w:t>
        </w:r>
        <w:r>
          <w:rPr>
            <w:rFonts w:ascii="Century"/>
            <w:spacing w:val="-2"/>
            <w:w w:val="110"/>
            <w:sz w:val="12"/>
          </w:rPr>
          <w:t>.</w:t>
        </w:r>
      </w:hyperlink>
    </w:p>
    <w:p>
      <w:pPr>
        <w:spacing w:line="266" w:lineRule="auto" w:before="0"/>
        <w:ind w:left="352" w:right="308" w:hanging="239"/>
        <w:jc w:val="both"/>
        <w:rPr>
          <w:rFonts w:ascii="Century"/>
          <w:sz w:val="12"/>
        </w:rPr>
      </w:pPr>
      <w:r>
        <w:rPr>
          <w:rFonts w:ascii="Century"/>
          <w:w w:val="110"/>
          <w:sz w:val="12"/>
        </w:rPr>
        <w:t>National</w:t>
      </w:r>
      <w:r>
        <w:rPr>
          <w:rFonts w:ascii="Century"/>
          <w:w w:val="110"/>
          <w:sz w:val="12"/>
        </w:rPr>
        <w:t> Environmental</w:t>
      </w:r>
      <w:r>
        <w:rPr>
          <w:rFonts w:ascii="Century"/>
          <w:w w:val="110"/>
          <w:sz w:val="12"/>
        </w:rPr>
        <w:t> Agency</w:t>
      </w:r>
      <w:r>
        <w:rPr>
          <w:rFonts w:ascii="Century"/>
          <w:w w:val="110"/>
          <w:sz w:val="12"/>
        </w:rPr>
        <w:t> (NEA),</w:t>
      </w:r>
      <w:r>
        <w:rPr>
          <w:rFonts w:ascii="Century"/>
          <w:w w:val="110"/>
          <w:sz w:val="12"/>
        </w:rPr>
        <w:t> 2011.</w:t>
      </w:r>
      <w:r>
        <w:rPr>
          <w:rFonts w:ascii="Century"/>
          <w:w w:val="110"/>
          <w:sz w:val="12"/>
        </w:rPr>
        <w:t> Waste</w:t>
      </w:r>
      <w:r>
        <w:rPr>
          <w:rFonts w:ascii="Century"/>
          <w:w w:val="110"/>
          <w:sz w:val="12"/>
        </w:rPr>
        <w:t> management.</w:t>
      </w:r>
      <w:r>
        <w:rPr>
          <w:rFonts w:ascii="Century"/>
          <w:w w:val="110"/>
          <w:sz w:val="12"/>
        </w:rPr>
        <w:t> </w:t>
      </w:r>
      <w:r>
        <w:rPr>
          <w:rFonts w:ascii="Century"/>
          <w:w w:val="110"/>
          <w:sz w:val="12"/>
        </w:rPr>
        <w:t>&lt;</w:t>
      </w:r>
      <w:r>
        <w:rPr>
          <w:rFonts w:ascii="Century"/>
          <w:color w:val="000066"/>
          <w:w w:val="110"/>
          <w:sz w:val="12"/>
        </w:rPr>
        <w:t>http://</w:t>
      </w:r>
      <w:r>
        <w:rPr>
          <w:rFonts w:ascii="Century"/>
          <w:color w:val="000066"/>
          <w:spacing w:val="40"/>
          <w:w w:val="110"/>
          <w:sz w:val="12"/>
        </w:rPr>
        <w:t> </w:t>
      </w:r>
      <w:hyperlink r:id="rId127">
        <w:r>
          <w:rPr>
            <w:rFonts w:ascii="Century"/>
            <w:color w:val="000066"/>
            <w:spacing w:val="-2"/>
            <w:w w:val="110"/>
            <w:sz w:val="12"/>
          </w:rPr>
          <w:t>www.app2.nea.gov.sg/topics_waste.aspx</w:t>
        </w:r>
      </w:hyperlink>
      <w:r>
        <w:rPr>
          <w:rFonts w:ascii="Century"/>
          <w:spacing w:val="-2"/>
          <w:w w:val="110"/>
          <w:sz w:val="12"/>
        </w:rPr>
        <w:t>&gt;.</w:t>
      </w:r>
    </w:p>
    <w:p>
      <w:pPr>
        <w:spacing w:line="266" w:lineRule="auto" w:before="0"/>
        <w:ind w:left="352" w:right="308" w:hanging="239"/>
        <w:jc w:val="both"/>
        <w:rPr>
          <w:rFonts w:ascii="Century"/>
          <w:sz w:val="12"/>
        </w:rPr>
      </w:pPr>
      <w:r>
        <w:rPr>
          <w:rFonts w:ascii="Century"/>
          <w:w w:val="105"/>
          <w:sz w:val="12"/>
        </w:rPr>
        <w:t>Niessen,</w:t>
      </w:r>
      <w:r>
        <w:rPr>
          <w:rFonts w:ascii="Century"/>
          <w:w w:val="105"/>
          <w:sz w:val="12"/>
        </w:rPr>
        <w:t> W.R.,</w:t>
      </w:r>
      <w:r>
        <w:rPr>
          <w:rFonts w:ascii="Century"/>
          <w:w w:val="105"/>
          <w:sz w:val="12"/>
        </w:rPr>
        <w:t> 2002.</w:t>
      </w:r>
      <w:r>
        <w:rPr>
          <w:rFonts w:ascii="Century"/>
          <w:w w:val="105"/>
          <w:sz w:val="12"/>
        </w:rPr>
        <w:t> Combustion</w:t>
      </w:r>
      <w:r>
        <w:rPr>
          <w:rFonts w:ascii="Century"/>
          <w:w w:val="105"/>
          <w:sz w:val="12"/>
        </w:rPr>
        <w:t> and</w:t>
      </w:r>
      <w:r>
        <w:rPr>
          <w:rFonts w:ascii="Century"/>
          <w:w w:val="105"/>
          <w:sz w:val="12"/>
        </w:rPr>
        <w:t> Incineration</w:t>
      </w:r>
      <w:r>
        <w:rPr>
          <w:rFonts w:ascii="Century"/>
          <w:w w:val="105"/>
          <w:sz w:val="12"/>
        </w:rPr>
        <w:t> Processes:</w:t>
      </w:r>
      <w:r>
        <w:rPr>
          <w:rFonts w:ascii="Century"/>
          <w:w w:val="105"/>
          <w:sz w:val="12"/>
        </w:rPr>
        <w:t> Applications</w:t>
      </w:r>
      <w:r>
        <w:rPr>
          <w:rFonts w:ascii="Century"/>
          <w:w w:val="105"/>
          <w:sz w:val="12"/>
        </w:rPr>
        <w:t> </w:t>
      </w:r>
      <w:r>
        <w:rPr>
          <w:rFonts w:ascii="Century"/>
          <w:w w:val="105"/>
          <w:sz w:val="12"/>
        </w:rPr>
        <w:t>in</w:t>
      </w:r>
      <w:r>
        <w:rPr>
          <w:rFonts w:ascii="Century"/>
          <w:spacing w:val="40"/>
          <w:w w:val="105"/>
          <w:sz w:val="12"/>
        </w:rPr>
        <w:t> </w:t>
      </w:r>
      <w:r>
        <w:rPr>
          <w:rFonts w:ascii="Century"/>
          <w:w w:val="105"/>
          <w:sz w:val="12"/>
        </w:rPr>
        <w:t>Environmental Engineering,</w:t>
      </w:r>
      <w:r>
        <w:rPr>
          <w:rFonts w:ascii="Century"/>
          <w:spacing w:val="40"/>
          <w:w w:val="105"/>
          <w:sz w:val="12"/>
        </w:rPr>
        <w:t> </w:t>
      </w:r>
      <w:r>
        <w:rPr>
          <w:rFonts w:ascii="Century"/>
          <w:w w:val="105"/>
          <w:sz w:val="12"/>
        </w:rPr>
        <w:t>third ed. Marcel Dekker, Inc., New York.</w:t>
      </w:r>
    </w:p>
    <w:p>
      <w:pPr>
        <w:spacing w:line="264" w:lineRule="auto" w:before="0"/>
        <w:ind w:left="352" w:right="308" w:hanging="239"/>
        <w:jc w:val="both"/>
        <w:rPr>
          <w:rFonts w:ascii="Century" w:hAnsi="Century"/>
          <w:sz w:val="12"/>
        </w:rPr>
      </w:pPr>
      <w:r>
        <w:rPr>
          <w:rFonts w:ascii="Century" w:hAnsi="Century"/>
          <w:w w:val="105"/>
          <w:sz w:val="12"/>
        </w:rPr>
        <w:t>Obersteiner,</w:t>
      </w:r>
      <w:r>
        <w:rPr>
          <w:rFonts w:ascii="Century" w:hAnsi="Century"/>
          <w:w w:val="105"/>
          <w:sz w:val="12"/>
        </w:rPr>
        <w:t> G.,</w:t>
      </w:r>
      <w:r>
        <w:rPr>
          <w:rFonts w:ascii="Century" w:hAnsi="Century"/>
          <w:w w:val="105"/>
          <w:sz w:val="12"/>
        </w:rPr>
        <w:t> Binner,</w:t>
      </w:r>
      <w:r>
        <w:rPr>
          <w:rFonts w:ascii="Century" w:hAnsi="Century"/>
          <w:w w:val="105"/>
          <w:sz w:val="12"/>
        </w:rPr>
        <w:t> E.,</w:t>
      </w:r>
      <w:r>
        <w:rPr>
          <w:rFonts w:ascii="Century" w:hAnsi="Century"/>
          <w:w w:val="105"/>
          <w:sz w:val="12"/>
        </w:rPr>
        <w:t> Mostbauer,</w:t>
      </w:r>
      <w:r>
        <w:rPr>
          <w:rFonts w:ascii="Century" w:hAnsi="Century"/>
          <w:w w:val="105"/>
          <w:sz w:val="12"/>
        </w:rPr>
        <w:t> P.,</w:t>
      </w:r>
      <w:r>
        <w:rPr>
          <w:rFonts w:ascii="Century" w:hAnsi="Century"/>
          <w:w w:val="105"/>
          <w:sz w:val="12"/>
        </w:rPr>
        <w:t> Salhofer,</w:t>
      </w:r>
      <w:r>
        <w:rPr>
          <w:rFonts w:ascii="Century" w:hAnsi="Century"/>
          <w:w w:val="105"/>
          <w:sz w:val="12"/>
        </w:rPr>
        <w:t> S.,</w:t>
      </w:r>
      <w:r>
        <w:rPr>
          <w:rFonts w:ascii="Century" w:hAnsi="Century"/>
          <w:w w:val="105"/>
          <w:sz w:val="12"/>
        </w:rPr>
        <w:t> 2007.</w:t>
      </w:r>
      <w:r>
        <w:rPr>
          <w:rFonts w:ascii="Century" w:hAnsi="Century"/>
          <w:w w:val="105"/>
          <w:sz w:val="12"/>
        </w:rPr>
        <w:t> Landﬁll</w:t>
      </w:r>
      <w:r>
        <w:rPr>
          <w:rFonts w:ascii="Century" w:hAnsi="Century"/>
          <w:w w:val="105"/>
          <w:sz w:val="12"/>
        </w:rPr>
        <w:t> modeling</w:t>
      </w:r>
      <w:r>
        <w:rPr>
          <w:rFonts w:ascii="Century" w:hAnsi="Century"/>
          <w:w w:val="105"/>
          <w:sz w:val="12"/>
        </w:rPr>
        <w:t> </w:t>
      </w:r>
      <w:r>
        <w:rPr>
          <w:rFonts w:ascii="Century" w:hAnsi="Century"/>
          <w:w w:val="105"/>
          <w:sz w:val="12"/>
        </w:rPr>
        <w:t>in</w:t>
      </w:r>
      <w:r>
        <w:rPr>
          <w:rFonts w:ascii="Century" w:hAnsi="Century"/>
          <w:spacing w:val="40"/>
          <w:w w:val="105"/>
          <w:sz w:val="12"/>
        </w:rPr>
        <w:t> </w:t>
      </w:r>
      <w:r>
        <w:rPr>
          <w:rFonts w:ascii="Century" w:hAnsi="Century"/>
          <w:w w:val="105"/>
          <w:sz w:val="12"/>
        </w:rPr>
        <w:t>LCA:</w:t>
      </w:r>
      <w:r>
        <w:rPr>
          <w:rFonts w:ascii="Century" w:hAnsi="Century"/>
          <w:spacing w:val="27"/>
          <w:w w:val="105"/>
          <w:sz w:val="12"/>
        </w:rPr>
        <w:t> </w:t>
      </w:r>
      <w:r>
        <w:rPr>
          <w:rFonts w:ascii="Century" w:hAnsi="Century"/>
          <w:w w:val="105"/>
          <w:sz w:val="12"/>
        </w:rPr>
        <w:t>a</w:t>
      </w:r>
      <w:r>
        <w:rPr>
          <w:rFonts w:ascii="Century" w:hAnsi="Century"/>
          <w:spacing w:val="27"/>
          <w:w w:val="105"/>
          <w:sz w:val="12"/>
        </w:rPr>
        <w:t> </w:t>
      </w:r>
      <w:r>
        <w:rPr>
          <w:rFonts w:ascii="Century" w:hAnsi="Century"/>
          <w:w w:val="105"/>
          <w:sz w:val="12"/>
        </w:rPr>
        <w:t>contribution</w:t>
      </w:r>
      <w:r>
        <w:rPr>
          <w:rFonts w:ascii="Century" w:hAnsi="Century"/>
          <w:spacing w:val="25"/>
          <w:w w:val="105"/>
          <w:sz w:val="12"/>
        </w:rPr>
        <w:t> </w:t>
      </w:r>
      <w:r>
        <w:rPr>
          <w:rFonts w:ascii="Century" w:hAnsi="Century"/>
          <w:w w:val="105"/>
          <w:sz w:val="12"/>
        </w:rPr>
        <w:t>based</w:t>
      </w:r>
      <w:r>
        <w:rPr>
          <w:rFonts w:ascii="Century" w:hAnsi="Century"/>
          <w:spacing w:val="27"/>
          <w:w w:val="105"/>
          <w:sz w:val="12"/>
        </w:rPr>
        <w:t> </w:t>
      </w:r>
      <w:r>
        <w:rPr>
          <w:rFonts w:ascii="Century" w:hAnsi="Century"/>
          <w:w w:val="105"/>
          <w:sz w:val="12"/>
        </w:rPr>
        <w:t>on</w:t>
      </w:r>
      <w:r>
        <w:rPr>
          <w:rFonts w:ascii="Century" w:hAnsi="Century"/>
          <w:spacing w:val="28"/>
          <w:w w:val="105"/>
          <w:sz w:val="12"/>
        </w:rPr>
        <w:t> </w:t>
      </w:r>
      <w:r>
        <w:rPr>
          <w:rFonts w:ascii="Century" w:hAnsi="Century"/>
          <w:w w:val="105"/>
          <w:sz w:val="12"/>
        </w:rPr>
        <w:t>empirical</w:t>
      </w:r>
      <w:r>
        <w:rPr>
          <w:rFonts w:ascii="Century" w:hAnsi="Century"/>
          <w:spacing w:val="27"/>
          <w:w w:val="105"/>
          <w:sz w:val="12"/>
        </w:rPr>
        <w:t> </w:t>
      </w:r>
      <w:r>
        <w:rPr>
          <w:rFonts w:ascii="Century" w:hAnsi="Century"/>
          <w:w w:val="105"/>
          <w:sz w:val="12"/>
        </w:rPr>
        <w:t>data.</w:t>
      </w:r>
      <w:r>
        <w:rPr>
          <w:rFonts w:ascii="Century" w:hAnsi="Century"/>
          <w:spacing w:val="27"/>
          <w:w w:val="105"/>
          <w:sz w:val="12"/>
        </w:rPr>
        <w:t> </w:t>
      </w:r>
      <w:r>
        <w:rPr>
          <w:rFonts w:ascii="Century" w:hAnsi="Century"/>
          <w:w w:val="105"/>
          <w:sz w:val="12"/>
        </w:rPr>
        <w:t>Waste</w:t>
      </w:r>
      <w:r>
        <w:rPr>
          <w:rFonts w:ascii="Century" w:hAnsi="Century"/>
          <w:spacing w:val="27"/>
          <w:w w:val="105"/>
          <w:sz w:val="12"/>
        </w:rPr>
        <w:t> </w:t>
      </w:r>
      <w:r>
        <w:rPr>
          <w:rFonts w:ascii="Century" w:hAnsi="Century"/>
          <w:w w:val="105"/>
          <w:sz w:val="12"/>
        </w:rPr>
        <w:t>Manage.</w:t>
      </w:r>
      <w:r>
        <w:rPr>
          <w:rFonts w:ascii="Century" w:hAnsi="Century"/>
          <w:spacing w:val="27"/>
          <w:w w:val="105"/>
          <w:sz w:val="12"/>
        </w:rPr>
        <w:t> </w:t>
      </w:r>
      <w:r>
        <w:rPr>
          <w:rFonts w:ascii="Century" w:hAnsi="Century"/>
          <w:w w:val="105"/>
          <w:sz w:val="12"/>
        </w:rPr>
        <w:t>27,</w:t>
      </w:r>
      <w:r>
        <w:rPr>
          <w:rFonts w:ascii="Century" w:hAnsi="Century"/>
          <w:spacing w:val="25"/>
          <w:w w:val="105"/>
          <w:sz w:val="12"/>
        </w:rPr>
        <w:t> </w:t>
      </w:r>
      <w:r>
        <w:rPr>
          <w:rFonts w:ascii="Century" w:hAnsi="Century"/>
          <w:w w:val="105"/>
          <w:sz w:val="12"/>
        </w:rPr>
        <w:t>S58–S74.</w:t>
      </w:r>
    </w:p>
    <w:p>
      <w:pPr>
        <w:spacing w:line="264" w:lineRule="auto" w:before="0"/>
        <w:ind w:left="352" w:right="308" w:hanging="239"/>
        <w:jc w:val="both"/>
        <w:rPr>
          <w:rFonts w:ascii="Century" w:hAnsi="Century"/>
          <w:sz w:val="12"/>
        </w:rPr>
      </w:pPr>
      <w:r>
        <w:rPr>
          <w:rFonts w:ascii="Century" w:hAnsi="Century"/>
          <w:sz w:val="12"/>
        </w:rPr>
        <w:t>Ohara, T., Akimoto, H., Kurokawam, J., Horii, N., Yamaji, K., Yan, X., Hayasaka, </w:t>
      </w:r>
      <w:r>
        <w:rPr>
          <w:rFonts w:ascii="Century" w:hAnsi="Century"/>
          <w:sz w:val="12"/>
        </w:rPr>
        <w:t>T.,</w:t>
      </w:r>
      <w:r>
        <w:rPr>
          <w:rFonts w:ascii="Century" w:hAnsi="Century"/>
          <w:spacing w:val="40"/>
          <w:sz w:val="12"/>
        </w:rPr>
        <w:t> </w:t>
      </w:r>
      <w:r>
        <w:rPr>
          <w:rFonts w:ascii="Century" w:hAnsi="Century"/>
          <w:sz w:val="12"/>
        </w:rPr>
        <w:t>2007.</w:t>
      </w:r>
      <w:r>
        <w:rPr>
          <w:rFonts w:ascii="Century" w:hAnsi="Century"/>
          <w:spacing w:val="40"/>
          <w:sz w:val="12"/>
        </w:rPr>
        <w:t> </w:t>
      </w:r>
      <w:r>
        <w:rPr>
          <w:rFonts w:ascii="Century" w:hAnsi="Century"/>
          <w:sz w:val="12"/>
        </w:rPr>
        <w:t>An</w:t>
      </w:r>
      <w:r>
        <w:rPr>
          <w:rFonts w:ascii="Century" w:hAnsi="Century"/>
          <w:spacing w:val="40"/>
          <w:sz w:val="12"/>
        </w:rPr>
        <w:t> </w:t>
      </w:r>
      <w:r>
        <w:rPr>
          <w:rFonts w:ascii="Century" w:hAnsi="Century"/>
          <w:sz w:val="12"/>
        </w:rPr>
        <w:t>Asian</w:t>
      </w:r>
      <w:r>
        <w:rPr>
          <w:rFonts w:ascii="Century" w:hAnsi="Century"/>
          <w:spacing w:val="40"/>
          <w:sz w:val="12"/>
        </w:rPr>
        <w:t> </w:t>
      </w:r>
      <w:r>
        <w:rPr>
          <w:rFonts w:ascii="Century" w:hAnsi="Century"/>
          <w:sz w:val="12"/>
        </w:rPr>
        <w:t>emission</w:t>
      </w:r>
      <w:r>
        <w:rPr>
          <w:rFonts w:ascii="Century" w:hAnsi="Century"/>
          <w:spacing w:val="40"/>
          <w:sz w:val="12"/>
        </w:rPr>
        <w:t> </w:t>
      </w:r>
      <w:r>
        <w:rPr>
          <w:rFonts w:ascii="Century" w:hAnsi="Century"/>
          <w:sz w:val="12"/>
        </w:rPr>
        <w:t>inventory</w:t>
      </w:r>
      <w:r>
        <w:rPr>
          <w:rFonts w:ascii="Century" w:hAnsi="Century"/>
          <w:spacing w:val="40"/>
          <w:sz w:val="12"/>
        </w:rPr>
        <w:t> </w:t>
      </w:r>
      <w:r>
        <w:rPr>
          <w:rFonts w:ascii="Century" w:hAnsi="Century"/>
          <w:sz w:val="12"/>
        </w:rPr>
        <w:t>of</w:t>
      </w:r>
      <w:r>
        <w:rPr>
          <w:rFonts w:ascii="Century" w:hAnsi="Century"/>
          <w:spacing w:val="40"/>
          <w:sz w:val="12"/>
        </w:rPr>
        <w:t> </w:t>
      </w:r>
      <w:r>
        <w:rPr>
          <w:rFonts w:ascii="Century" w:hAnsi="Century"/>
          <w:sz w:val="12"/>
        </w:rPr>
        <w:t>anthropogenic</w:t>
      </w:r>
      <w:r>
        <w:rPr>
          <w:rFonts w:ascii="Century" w:hAnsi="Century"/>
          <w:spacing w:val="40"/>
          <w:sz w:val="12"/>
        </w:rPr>
        <w:t> </w:t>
      </w:r>
      <w:r>
        <w:rPr>
          <w:rFonts w:ascii="Century" w:hAnsi="Century"/>
          <w:sz w:val="12"/>
        </w:rPr>
        <w:t>emission</w:t>
      </w:r>
      <w:r>
        <w:rPr>
          <w:rFonts w:ascii="Century" w:hAnsi="Century"/>
          <w:spacing w:val="40"/>
          <w:sz w:val="12"/>
        </w:rPr>
        <w:t> </w:t>
      </w:r>
      <w:r>
        <w:rPr>
          <w:rFonts w:ascii="Century" w:hAnsi="Century"/>
          <w:sz w:val="12"/>
        </w:rPr>
        <w:t>sources</w:t>
      </w:r>
      <w:r>
        <w:rPr>
          <w:rFonts w:ascii="Century" w:hAnsi="Century"/>
          <w:spacing w:val="40"/>
          <w:sz w:val="12"/>
        </w:rPr>
        <w:t> </w:t>
      </w:r>
      <w:r>
        <w:rPr>
          <w:rFonts w:ascii="Century" w:hAnsi="Century"/>
          <w:sz w:val="12"/>
        </w:rPr>
        <w:t>for</w:t>
      </w:r>
      <w:r>
        <w:rPr>
          <w:rFonts w:ascii="Century" w:hAnsi="Century"/>
          <w:spacing w:val="40"/>
          <w:sz w:val="12"/>
        </w:rPr>
        <w:t> </w:t>
      </w:r>
      <w:r>
        <w:rPr>
          <w:rFonts w:ascii="Century" w:hAnsi="Century"/>
          <w:sz w:val="12"/>
        </w:rPr>
        <w:t>the</w:t>
      </w:r>
      <w:r>
        <w:rPr>
          <w:rFonts w:ascii="Century" w:hAnsi="Century"/>
          <w:spacing w:val="40"/>
          <w:sz w:val="12"/>
        </w:rPr>
        <w:t> </w:t>
      </w:r>
      <w:r>
        <w:rPr>
          <w:rFonts w:ascii="Century" w:hAnsi="Century"/>
          <w:sz w:val="12"/>
        </w:rPr>
        <w:t>period</w:t>
      </w:r>
      <w:r>
        <w:rPr>
          <w:rFonts w:ascii="Century" w:hAnsi="Century"/>
          <w:spacing w:val="40"/>
          <w:sz w:val="12"/>
        </w:rPr>
        <w:t> </w:t>
      </w:r>
      <w:r>
        <w:rPr>
          <w:rFonts w:ascii="Century" w:hAnsi="Century"/>
          <w:sz w:val="12"/>
        </w:rPr>
        <w:t>1980–2020.</w:t>
      </w:r>
      <w:r>
        <w:rPr>
          <w:rFonts w:ascii="Century" w:hAnsi="Century"/>
          <w:spacing w:val="40"/>
          <w:sz w:val="12"/>
        </w:rPr>
        <w:t> </w:t>
      </w:r>
      <w:r>
        <w:rPr>
          <w:rFonts w:ascii="Century" w:hAnsi="Century"/>
          <w:sz w:val="12"/>
        </w:rPr>
        <w:t>Atmos.</w:t>
      </w:r>
      <w:r>
        <w:rPr>
          <w:rFonts w:ascii="Century" w:hAnsi="Century"/>
          <w:spacing w:val="40"/>
          <w:sz w:val="12"/>
        </w:rPr>
        <w:t> </w:t>
      </w:r>
      <w:r>
        <w:rPr>
          <w:rFonts w:ascii="Century" w:hAnsi="Century"/>
          <w:sz w:val="12"/>
        </w:rPr>
        <w:t>Chem.</w:t>
      </w:r>
      <w:r>
        <w:rPr>
          <w:rFonts w:ascii="Century" w:hAnsi="Century"/>
          <w:spacing w:val="40"/>
          <w:sz w:val="12"/>
        </w:rPr>
        <w:t> </w:t>
      </w:r>
      <w:r>
        <w:rPr>
          <w:rFonts w:ascii="Century" w:hAnsi="Century"/>
          <w:sz w:val="12"/>
        </w:rPr>
        <w:t>Phys.</w:t>
      </w:r>
      <w:r>
        <w:rPr>
          <w:rFonts w:ascii="Century" w:hAnsi="Century"/>
          <w:spacing w:val="40"/>
          <w:sz w:val="12"/>
        </w:rPr>
        <w:t> </w:t>
      </w:r>
      <w:r>
        <w:rPr>
          <w:rFonts w:ascii="Century" w:hAnsi="Century"/>
          <w:sz w:val="12"/>
        </w:rPr>
        <w:t>7,</w:t>
      </w:r>
      <w:r>
        <w:rPr>
          <w:rFonts w:ascii="Century" w:hAnsi="Century"/>
          <w:spacing w:val="40"/>
          <w:sz w:val="12"/>
        </w:rPr>
        <w:t> </w:t>
      </w:r>
      <w:r>
        <w:rPr>
          <w:rFonts w:ascii="Century" w:hAnsi="Century"/>
          <w:sz w:val="12"/>
        </w:rPr>
        <w:t>4419–4444.</w:t>
      </w:r>
    </w:p>
    <w:p>
      <w:pPr>
        <w:spacing w:line="266" w:lineRule="auto" w:before="0"/>
        <w:ind w:left="352" w:right="308" w:hanging="239"/>
        <w:jc w:val="both"/>
        <w:rPr>
          <w:rFonts w:ascii="Century" w:hAnsi="Century"/>
          <w:sz w:val="12"/>
        </w:rPr>
      </w:pPr>
      <w:r>
        <w:rPr>
          <w:rFonts w:ascii="Century" w:hAnsi="Century"/>
          <w:w w:val="105"/>
          <w:sz w:val="12"/>
        </w:rPr>
        <w:t>Özeler, D., Yetis, Ü., Demirer, G.N.,</w:t>
      </w:r>
      <w:r>
        <w:rPr>
          <w:rFonts w:ascii="Century" w:hAnsi="Century"/>
          <w:w w:val="105"/>
          <w:sz w:val="12"/>
        </w:rPr>
        <w:t> 2006.</w:t>
      </w:r>
      <w:r>
        <w:rPr>
          <w:rFonts w:ascii="Century" w:hAnsi="Century"/>
          <w:w w:val="105"/>
          <w:sz w:val="12"/>
        </w:rPr>
        <w:t> Life cycle assessment</w:t>
      </w:r>
      <w:r>
        <w:rPr>
          <w:rFonts w:ascii="Century" w:hAnsi="Century"/>
          <w:w w:val="105"/>
          <w:sz w:val="12"/>
        </w:rPr>
        <w:t> of municipal </w:t>
      </w:r>
      <w:r>
        <w:rPr>
          <w:rFonts w:ascii="Century" w:hAnsi="Century"/>
          <w:w w:val="105"/>
          <w:sz w:val="12"/>
        </w:rPr>
        <w:t>solid</w:t>
      </w:r>
      <w:r>
        <w:rPr>
          <w:rFonts w:ascii="Century" w:hAnsi="Century"/>
          <w:spacing w:val="40"/>
          <w:w w:val="105"/>
          <w:sz w:val="12"/>
        </w:rPr>
        <w:t> </w:t>
      </w:r>
      <w:r>
        <w:rPr>
          <w:rFonts w:ascii="Century" w:hAnsi="Century"/>
          <w:w w:val="105"/>
          <w:sz w:val="12"/>
        </w:rPr>
        <w:t>waste</w:t>
      </w:r>
      <w:r>
        <w:rPr>
          <w:rFonts w:ascii="Century" w:hAnsi="Century"/>
          <w:spacing w:val="26"/>
          <w:w w:val="105"/>
          <w:sz w:val="12"/>
        </w:rPr>
        <w:t> </w:t>
      </w:r>
      <w:r>
        <w:rPr>
          <w:rFonts w:ascii="Century" w:hAnsi="Century"/>
          <w:w w:val="105"/>
          <w:sz w:val="12"/>
        </w:rPr>
        <w:t>management methods:</w:t>
      </w:r>
      <w:r>
        <w:rPr>
          <w:rFonts w:ascii="Century" w:hAnsi="Century"/>
          <w:spacing w:val="24"/>
          <w:w w:val="105"/>
          <w:sz w:val="12"/>
        </w:rPr>
        <w:t> </w:t>
      </w:r>
      <w:r>
        <w:rPr>
          <w:rFonts w:ascii="Century" w:hAnsi="Century"/>
          <w:w w:val="105"/>
          <w:sz w:val="12"/>
        </w:rPr>
        <w:t>Ankara</w:t>
      </w:r>
      <w:r>
        <w:rPr>
          <w:rFonts w:ascii="Century" w:hAnsi="Century"/>
          <w:spacing w:val="24"/>
          <w:w w:val="105"/>
          <w:sz w:val="12"/>
        </w:rPr>
        <w:t> </w:t>
      </w:r>
      <w:r>
        <w:rPr>
          <w:rFonts w:ascii="Century" w:hAnsi="Century"/>
          <w:w w:val="105"/>
          <w:sz w:val="12"/>
        </w:rPr>
        <w:t>case</w:t>
      </w:r>
      <w:r>
        <w:rPr>
          <w:rFonts w:ascii="Century" w:hAnsi="Century"/>
          <w:spacing w:val="24"/>
          <w:w w:val="105"/>
          <w:sz w:val="12"/>
        </w:rPr>
        <w:t> </w:t>
      </w:r>
      <w:r>
        <w:rPr>
          <w:rFonts w:ascii="Century" w:hAnsi="Century"/>
          <w:w w:val="105"/>
          <w:sz w:val="12"/>
        </w:rPr>
        <w:t>study.</w:t>
      </w:r>
      <w:r>
        <w:rPr>
          <w:rFonts w:ascii="Century" w:hAnsi="Century"/>
          <w:spacing w:val="24"/>
          <w:w w:val="105"/>
          <w:sz w:val="12"/>
        </w:rPr>
        <w:t> </w:t>
      </w:r>
      <w:r>
        <w:rPr>
          <w:rFonts w:ascii="Century" w:hAnsi="Century"/>
          <w:w w:val="105"/>
          <w:sz w:val="12"/>
        </w:rPr>
        <w:t>Int. </w:t>
      </w:r>
      <w:r>
        <w:rPr>
          <w:rFonts w:ascii="Century" w:hAnsi="Century"/>
          <w:sz w:val="12"/>
        </w:rPr>
        <w:t>J.</w:t>
      </w:r>
      <w:r>
        <w:rPr>
          <w:rFonts w:ascii="Century" w:hAnsi="Century"/>
          <w:spacing w:val="24"/>
          <w:w w:val="105"/>
          <w:sz w:val="12"/>
        </w:rPr>
        <w:t> </w:t>
      </w:r>
      <w:r>
        <w:rPr>
          <w:rFonts w:ascii="Century" w:hAnsi="Century"/>
          <w:w w:val="105"/>
          <w:sz w:val="12"/>
        </w:rPr>
        <w:t>LCA</w:t>
      </w:r>
      <w:r>
        <w:rPr>
          <w:rFonts w:ascii="Century" w:hAnsi="Century"/>
          <w:spacing w:val="24"/>
          <w:w w:val="105"/>
          <w:sz w:val="12"/>
        </w:rPr>
        <w:t> </w:t>
      </w:r>
      <w:r>
        <w:rPr>
          <w:rFonts w:ascii="Century" w:hAnsi="Century"/>
          <w:w w:val="105"/>
          <w:sz w:val="12"/>
        </w:rPr>
        <w:t>32, 405–411.</w:t>
      </w:r>
    </w:p>
    <w:p>
      <w:pPr>
        <w:spacing w:line="264" w:lineRule="auto" w:before="0"/>
        <w:ind w:left="352" w:right="309" w:hanging="239"/>
        <w:jc w:val="both"/>
        <w:rPr>
          <w:rFonts w:ascii="Century" w:hAnsi="Century"/>
          <w:sz w:val="12"/>
        </w:rPr>
      </w:pPr>
      <w:r>
        <w:rPr>
          <w:rFonts w:ascii="Century" w:hAnsi="Century"/>
          <w:sz w:val="12"/>
        </w:rPr>
        <w:t>Potting, J., Hauschild, M., 2003. Background for Spatial Differentiation in LCA </w:t>
      </w:r>
      <w:r>
        <w:rPr>
          <w:rFonts w:ascii="Century" w:hAnsi="Century"/>
          <w:sz w:val="12"/>
        </w:rPr>
        <w:t>Impact</w:t>
      </w:r>
      <w:r>
        <w:rPr>
          <w:rFonts w:ascii="Century" w:hAnsi="Century"/>
          <w:spacing w:val="40"/>
          <w:sz w:val="12"/>
        </w:rPr>
        <w:t> </w:t>
      </w:r>
      <w:r>
        <w:rPr>
          <w:rFonts w:ascii="Century" w:hAnsi="Century"/>
          <w:sz w:val="12"/>
        </w:rPr>
        <w:t>Assessment – The EDIP2003 Methodology. Danish Environmental Protection</w:t>
      </w:r>
      <w:r>
        <w:rPr>
          <w:rFonts w:ascii="Century" w:hAnsi="Century"/>
          <w:spacing w:val="80"/>
          <w:sz w:val="12"/>
        </w:rPr>
        <w:t> </w:t>
      </w:r>
      <w:r>
        <w:rPr>
          <w:rFonts w:ascii="Century" w:hAnsi="Century"/>
          <w:sz w:val="12"/>
        </w:rPr>
        <w:t>Agency, Denmark.</w:t>
      </w:r>
    </w:p>
    <w:p>
      <w:pPr>
        <w:spacing w:line="266" w:lineRule="auto" w:before="0"/>
        <w:ind w:left="352" w:right="309" w:hanging="239"/>
        <w:jc w:val="both"/>
        <w:rPr>
          <w:rFonts w:ascii="Century" w:hAnsi="Century"/>
          <w:sz w:val="12"/>
        </w:rPr>
      </w:pPr>
      <w:r>
        <w:rPr>
          <w:rFonts w:ascii="Century" w:hAnsi="Century"/>
          <w:w w:val="105"/>
          <w:sz w:val="12"/>
        </w:rPr>
        <w:t>Qasim, S.R., Chiang, W., 1994. Sanitary Landﬁll Leachate: Generation, Control </w:t>
      </w:r>
      <w:r>
        <w:rPr>
          <w:rFonts w:ascii="Century" w:hAnsi="Century"/>
          <w:w w:val="105"/>
          <w:sz w:val="12"/>
        </w:rPr>
        <w:t>and</w:t>
      </w:r>
      <w:r>
        <w:rPr>
          <w:rFonts w:ascii="Century" w:hAnsi="Century"/>
          <w:spacing w:val="40"/>
          <w:w w:val="105"/>
          <w:sz w:val="12"/>
        </w:rPr>
        <w:t> </w:t>
      </w:r>
      <w:r>
        <w:rPr>
          <w:rFonts w:ascii="Century" w:hAnsi="Century"/>
          <w:w w:val="105"/>
          <w:sz w:val="12"/>
        </w:rPr>
        <w:t>Treatment, ﬁrst ed., CRC Press.</w:t>
      </w:r>
    </w:p>
    <w:p>
      <w:pPr>
        <w:spacing w:line="264" w:lineRule="auto" w:before="0"/>
        <w:ind w:left="352" w:right="307" w:hanging="239"/>
        <w:jc w:val="both"/>
        <w:rPr>
          <w:rFonts w:ascii="Century" w:hAnsi="Century"/>
          <w:sz w:val="12"/>
        </w:rPr>
      </w:pPr>
      <w:r>
        <w:rPr>
          <w:rFonts w:ascii="Century" w:hAnsi="Century"/>
          <w:sz w:val="12"/>
        </w:rPr>
        <w:t>Qian, G.G., Cao, Y.L., Chui, P.C., Tay, J.H., 2006. Utilization of MSWI ﬂy ash for</w:t>
      </w:r>
      <w:r>
        <w:rPr>
          <w:rFonts w:ascii="Century" w:hAnsi="Century"/>
          <w:spacing w:val="40"/>
          <w:sz w:val="12"/>
        </w:rPr>
        <w:t> </w:t>
      </w:r>
      <w:r>
        <w:rPr>
          <w:rFonts w:ascii="Century" w:hAnsi="Century"/>
          <w:sz w:val="12"/>
        </w:rPr>
        <w:t>stabilization/solidiﬁcation</w:t>
      </w:r>
      <w:r>
        <w:rPr>
          <w:rFonts w:ascii="Century" w:hAnsi="Century"/>
          <w:spacing w:val="38"/>
          <w:sz w:val="12"/>
        </w:rPr>
        <w:t> </w:t>
      </w:r>
      <w:r>
        <w:rPr>
          <w:rFonts w:ascii="Century" w:hAnsi="Century"/>
          <w:sz w:val="12"/>
        </w:rPr>
        <w:t>of</w:t>
      </w:r>
      <w:r>
        <w:rPr>
          <w:rFonts w:ascii="Century" w:hAnsi="Century"/>
          <w:spacing w:val="36"/>
          <w:sz w:val="12"/>
        </w:rPr>
        <w:t> </w:t>
      </w:r>
      <w:r>
        <w:rPr>
          <w:rFonts w:ascii="Century" w:hAnsi="Century"/>
          <w:sz w:val="12"/>
        </w:rPr>
        <w:t>industrial</w:t>
      </w:r>
      <w:r>
        <w:rPr>
          <w:rFonts w:ascii="Century" w:hAnsi="Century"/>
          <w:spacing w:val="38"/>
          <w:sz w:val="12"/>
        </w:rPr>
        <w:t> </w:t>
      </w:r>
      <w:r>
        <w:rPr>
          <w:rFonts w:ascii="Century" w:hAnsi="Century"/>
          <w:sz w:val="12"/>
        </w:rPr>
        <w:t>waste</w:t>
      </w:r>
      <w:r>
        <w:rPr>
          <w:rFonts w:ascii="Century" w:hAnsi="Century"/>
          <w:spacing w:val="36"/>
          <w:sz w:val="12"/>
        </w:rPr>
        <w:t> </w:t>
      </w:r>
      <w:r>
        <w:rPr>
          <w:rFonts w:ascii="Century" w:hAnsi="Century"/>
          <w:sz w:val="12"/>
        </w:rPr>
        <w:t>sludge.</w:t>
      </w:r>
      <w:r>
        <w:rPr>
          <w:rFonts w:ascii="Century" w:hAnsi="Century"/>
          <w:spacing w:val="38"/>
          <w:sz w:val="12"/>
        </w:rPr>
        <w:t> </w:t>
      </w:r>
      <w:r>
        <w:rPr>
          <w:rFonts w:ascii="Century" w:hAnsi="Century"/>
          <w:sz w:val="12"/>
        </w:rPr>
        <w:t>J.</w:t>
      </w:r>
      <w:r>
        <w:rPr>
          <w:rFonts w:ascii="Century" w:hAnsi="Century"/>
          <w:spacing w:val="38"/>
          <w:sz w:val="12"/>
        </w:rPr>
        <w:t> </w:t>
      </w:r>
      <w:r>
        <w:rPr>
          <w:rFonts w:ascii="Century" w:hAnsi="Century"/>
          <w:sz w:val="12"/>
        </w:rPr>
        <w:t>Hazard.</w:t>
      </w:r>
      <w:r>
        <w:rPr>
          <w:rFonts w:ascii="Century" w:hAnsi="Century"/>
          <w:spacing w:val="36"/>
          <w:sz w:val="12"/>
        </w:rPr>
        <w:t> </w:t>
      </w:r>
      <w:r>
        <w:rPr>
          <w:rFonts w:ascii="Century" w:hAnsi="Century"/>
          <w:sz w:val="12"/>
        </w:rPr>
        <w:t>Mat.</w:t>
      </w:r>
      <w:r>
        <w:rPr>
          <w:rFonts w:ascii="Century" w:hAnsi="Century"/>
          <w:spacing w:val="38"/>
          <w:sz w:val="12"/>
        </w:rPr>
        <w:t> </w:t>
      </w:r>
      <w:r>
        <w:rPr>
          <w:rFonts w:ascii="Century" w:hAnsi="Century"/>
          <w:sz w:val="12"/>
        </w:rPr>
        <w:t>129,</w:t>
      </w:r>
      <w:r>
        <w:rPr>
          <w:rFonts w:ascii="Century" w:hAnsi="Century"/>
          <w:spacing w:val="38"/>
          <w:sz w:val="12"/>
        </w:rPr>
        <w:t> </w:t>
      </w:r>
      <w:r>
        <w:rPr>
          <w:rFonts w:ascii="Century" w:hAnsi="Century"/>
          <w:sz w:val="12"/>
        </w:rPr>
        <w:t>274–</w:t>
      </w:r>
      <w:r>
        <w:rPr>
          <w:rFonts w:ascii="Century" w:hAnsi="Century"/>
          <w:spacing w:val="40"/>
          <w:sz w:val="12"/>
        </w:rPr>
        <w:t> </w:t>
      </w:r>
      <w:r>
        <w:rPr>
          <w:rFonts w:ascii="Century" w:hAnsi="Century"/>
          <w:spacing w:val="-4"/>
          <w:sz w:val="12"/>
        </w:rPr>
        <w:t>281.</w:t>
      </w:r>
    </w:p>
    <w:p>
      <w:pPr>
        <w:spacing w:line="266" w:lineRule="auto" w:before="0"/>
        <w:ind w:left="352" w:right="308" w:hanging="239"/>
        <w:jc w:val="both"/>
        <w:rPr>
          <w:rFonts w:ascii="Century" w:hAnsi="Century"/>
          <w:sz w:val="12"/>
        </w:rPr>
      </w:pPr>
      <w:r>
        <w:rPr>
          <w:rFonts w:ascii="Century" w:hAnsi="Century"/>
          <w:w w:val="105"/>
          <w:sz w:val="12"/>
        </w:rPr>
        <w:t>Sabbas, T., Polettini, A., Pomi, R., Astrup, T., Hjelmar, O., Mostbauer, P., Cappai, </w:t>
      </w:r>
      <w:r>
        <w:rPr>
          <w:rFonts w:ascii="Century" w:hAnsi="Century"/>
          <w:w w:val="105"/>
          <w:sz w:val="12"/>
        </w:rPr>
        <w:t>G.,</w:t>
      </w:r>
      <w:r>
        <w:rPr>
          <w:rFonts w:ascii="Century" w:hAnsi="Century"/>
          <w:spacing w:val="40"/>
          <w:w w:val="105"/>
          <w:sz w:val="12"/>
        </w:rPr>
        <w:t> </w:t>
      </w:r>
      <w:r>
        <w:rPr>
          <w:rFonts w:ascii="Century" w:hAnsi="Century"/>
          <w:w w:val="105"/>
          <w:sz w:val="12"/>
        </w:rPr>
        <w:t>Magel,</w:t>
      </w:r>
      <w:r>
        <w:rPr>
          <w:rFonts w:ascii="Century" w:hAnsi="Century"/>
          <w:w w:val="105"/>
          <w:sz w:val="12"/>
        </w:rPr>
        <w:t> G.,</w:t>
      </w:r>
      <w:r>
        <w:rPr>
          <w:rFonts w:ascii="Century" w:hAnsi="Century"/>
          <w:w w:val="105"/>
          <w:sz w:val="12"/>
        </w:rPr>
        <w:t> Salhofer,</w:t>
      </w:r>
      <w:r>
        <w:rPr>
          <w:rFonts w:ascii="Century" w:hAnsi="Century"/>
          <w:w w:val="105"/>
          <w:sz w:val="12"/>
        </w:rPr>
        <w:t> S.,</w:t>
      </w:r>
      <w:r>
        <w:rPr>
          <w:rFonts w:ascii="Century" w:hAnsi="Century"/>
          <w:w w:val="105"/>
          <w:sz w:val="12"/>
        </w:rPr>
        <w:t> Speiser,</w:t>
      </w:r>
      <w:r>
        <w:rPr>
          <w:rFonts w:ascii="Century" w:hAnsi="Century"/>
          <w:w w:val="105"/>
          <w:sz w:val="12"/>
        </w:rPr>
        <w:t> C.,</w:t>
      </w:r>
      <w:r>
        <w:rPr>
          <w:rFonts w:ascii="Century" w:hAnsi="Century"/>
          <w:w w:val="105"/>
          <w:sz w:val="12"/>
        </w:rPr>
        <w:t> Heuss-Assbichler,</w:t>
      </w:r>
      <w:r>
        <w:rPr>
          <w:rFonts w:ascii="Century" w:hAnsi="Century"/>
          <w:w w:val="105"/>
          <w:sz w:val="12"/>
        </w:rPr>
        <w:t> S.,</w:t>
      </w:r>
      <w:r>
        <w:rPr>
          <w:rFonts w:ascii="Century" w:hAnsi="Century"/>
          <w:w w:val="105"/>
          <w:sz w:val="12"/>
        </w:rPr>
        <w:t> Klein,</w:t>
      </w:r>
      <w:r>
        <w:rPr>
          <w:rFonts w:ascii="Century" w:hAnsi="Century"/>
          <w:w w:val="105"/>
          <w:sz w:val="12"/>
        </w:rPr>
        <w:t> R.,</w:t>
      </w:r>
      <w:r>
        <w:rPr>
          <w:rFonts w:ascii="Century" w:hAnsi="Century"/>
          <w:w w:val="105"/>
          <w:sz w:val="12"/>
        </w:rPr>
        <w:t> Lechner,</w:t>
      </w:r>
      <w:r>
        <w:rPr>
          <w:rFonts w:ascii="Century" w:hAnsi="Century"/>
          <w:w w:val="105"/>
          <w:sz w:val="12"/>
        </w:rPr>
        <w:t> P.,</w:t>
      </w:r>
      <w:r>
        <w:rPr>
          <w:rFonts w:ascii="Century" w:hAnsi="Century"/>
          <w:spacing w:val="40"/>
          <w:w w:val="105"/>
          <w:sz w:val="12"/>
        </w:rPr>
        <w:t> </w:t>
      </w:r>
      <w:r>
        <w:rPr>
          <w:rFonts w:ascii="Century" w:hAnsi="Century"/>
          <w:w w:val="105"/>
          <w:sz w:val="12"/>
        </w:rPr>
        <w:t>2003.</w:t>
      </w:r>
      <w:r>
        <w:rPr>
          <w:rFonts w:ascii="Century" w:hAnsi="Century"/>
          <w:w w:val="105"/>
          <w:sz w:val="12"/>
        </w:rPr>
        <w:t> Management</w:t>
      </w:r>
      <w:r>
        <w:rPr>
          <w:rFonts w:ascii="Century" w:hAnsi="Century"/>
          <w:w w:val="105"/>
          <w:sz w:val="12"/>
        </w:rPr>
        <w:t> of</w:t>
      </w:r>
      <w:r>
        <w:rPr>
          <w:rFonts w:ascii="Century" w:hAnsi="Century"/>
          <w:w w:val="105"/>
          <w:sz w:val="12"/>
        </w:rPr>
        <w:t> municipal</w:t>
      </w:r>
      <w:r>
        <w:rPr>
          <w:rFonts w:ascii="Century" w:hAnsi="Century"/>
          <w:w w:val="105"/>
          <w:sz w:val="12"/>
        </w:rPr>
        <w:t> solid</w:t>
      </w:r>
      <w:r>
        <w:rPr>
          <w:rFonts w:ascii="Century" w:hAnsi="Century"/>
          <w:w w:val="105"/>
          <w:sz w:val="12"/>
        </w:rPr>
        <w:t> waste</w:t>
      </w:r>
      <w:r>
        <w:rPr>
          <w:rFonts w:ascii="Century" w:hAnsi="Century"/>
          <w:w w:val="105"/>
          <w:sz w:val="12"/>
        </w:rPr>
        <w:t> incineration</w:t>
      </w:r>
      <w:r>
        <w:rPr>
          <w:rFonts w:ascii="Century" w:hAnsi="Century"/>
          <w:w w:val="105"/>
          <w:sz w:val="12"/>
        </w:rPr>
        <w:t> residues.</w:t>
      </w:r>
      <w:r>
        <w:rPr>
          <w:rFonts w:ascii="Century" w:hAnsi="Century"/>
          <w:w w:val="105"/>
          <w:sz w:val="12"/>
        </w:rPr>
        <w:t> Waste</w:t>
      </w:r>
      <w:r>
        <w:rPr>
          <w:rFonts w:ascii="Century" w:hAnsi="Century"/>
          <w:spacing w:val="40"/>
          <w:w w:val="105"/>
          <w:sz w:val="12"/>
        </w:rPr>
        <w:t> </w:t>
      </w:r>
      <w:r>
        <w:rPr>
          <w:rFonts w:ascii="Century" w:hAnsi="Century"/>
          <w:w w:val="105"/>
          <w:sz w:val="12"/>
        </w:rPr>
        <w:t>Manage. 23, 61–88.</w:t>
      </w:r>
    </w:p>
    <w:p>
      <w:pPr>
        <w:spacing w:line="264" w:lineRule="auto" w:before="0"/>
        <w:ind w:left="352" w:right="308" w:hanging="239"/>
        <w:jc w:val="both"/>
        <w:rPr>
          <w:rFonts w:ascii="Century" w:hAnsi="Century"/>
          <w:sz w:val="12"/>
        </w:rPr>
      </w:pPr>
      <w:r>
        <w:rPr>
          <w:rFonts w:ascii="Century" w:hAnsi="Century"/>
          <w:sz w:val="12"/>
        </w:rPr>
        <w:t>Singapore’s National Greenhouse Gas Inventory, 2010. Singapore’s Second </w:t>
      </w:r>
      <w:r>
        <w:rPr>
          <w:rFonts w:ascii="Century" w:hAnsi="Century"/>
          <w:sz w:val="12"/>
        </w:rPr>
        <w:t>National</w:t>
      </w:r>
      <w:r>
        <w:rPr>
          <w:rFonts w:ascii="Century" w:hAnsi="Century"/>
          <w:spacing w:val="40"/>
          <w:w w:val="110"/>
          <w:sz w:val="12"/>
        </w:rPr>
        <w:t> </w:t>
      </w:r>
      <w:r>
        <w:rPr>
          <w:rFonts w:ascii="Century" w:hAnsi="Century"/>
          <w:spacing w:val="-2"/>
          <w:w w:val="110"/>
          <w:sz w:val="12"/>
        </w:rPr>
        <w:t>Communication: Under the United Nation’s Framework Convention on Climate</w:t>
      </w:r>
      <w:r>
        <w:rPr>
          <w:rFonts w:ascii="Century" w:hAnsi="Century"/>
          <w:spacing w:val="40"/>
          <w:w w:val="110"/>
          <w:sz w:val="12"/>
        </w:rPr>
        <w:t> </w:t>
      </w:r>
      <w:r>
        <w:rPr>
          <w:rFonts w:ascii="Century" w:hAnsi="Century"/>
          <w:w w:val="110"/>
          <w:sz w:val="12"/>
        </w:rPr>
        <w:t>Change.</w:t>
      </w:r>
      <w:r>
        <w:rPr>
          <w:rFonts w:ascii="Century" w:hAnsi="Century"/>
          <w:w w:val="110"/>
          <w:sz w:val="12"/>
        </w:rPr>
        <w:t> Available</w:t>
      </w:r>
      <w:r>
        <w:rPr>
          <w:rFonts w:ascii="Century" w:hAnsi="Century"/>
          <w:w w:val="110"/>
          <w:sz w:val="12"/>
        </w:rPr>
        <w:t> on-line</w:t>
      </w:r>
      <w:r>
        <w:rPr>
          <w:rFonts w:ascii="Century" w:hAnsi="Century"/>
          <w:w w:val="110"/>
          <w:sz w:val="12"/>
        </w:rPr>
        <w:t> &lt;</w:t>
      </w:r>
      <w:hyperlink r:id="rId128">
        <w:r>
          <w:rPr>
            <w:rFonts w:ascii="Century" w:hAnsi="Century"/>
            <w:color w:val="000066"/>
            <w:w w:val="110"/>
            <w:sz w:val="12"/>
          </w:rPr>
          <w:t>http://www.unfccc.int/resource/docs/natc/</w:t>
        </w:r>
      </w:hyperlink>
      <w:r>
        <w:rPr>
          <w:rFonts w:ascii="Century" w:hAnsi="Century"/>
          <w:color w:val="000066"/>
          <w:spacing w:val="40"/>
          <w:w w:val="110"/>
          <w:sz w:val="12"/>
        </w:rPr>
        <w:t> </w:t>
      </w:r>
      <w:r>
        <w:rPr>
          <w:rFonts w:ascii="Century" w:hAnsi="Century"/>
          <w:color w:val="000066"/>
          <w:spacing w:val="-2"/>
          <w:w w:val="110"/>
          <w:sz w:val="12"/>
        </w:rPr>
        <w:t>sinnc2.pdf</w:t>
      </w:r>
      <w:r>
        <w:rPr>
          <w:rFonts w:ascii="Century" w:hAnsi="Century"/>
          <w:spacing w:val="-2"/>
          <w:w w:val="110"/>
          <w:sz w:val="12"/>
        </w:rPr>
        <w:t>&gt;.</w:t>
      </w:r>
    </w:p>
    <w:p>
      <w:pPr>
        <w:spacing w:line="266" w:lineRule="auto" w:before="0"/>
        <w:ind w:left="114" w:right="211" w:firstLine="0"/>
        <w:jc w:val="left"/>
        <w:rPr>
          <w:rFonts w:ascii="Century" w:hAnsi="Century"/>
          <w:sz w:val="12"/>
        </w:rPr>
      </w:pPr>
      <w:r>
        <w:rPr>
          <w:rFonts w:ascii="Century" w:hAnsi="Century"/>
          <w:w w:val="105"/>
          <w:sz w:val="12"/>
        </w:rPr>
        <w:t>SimaPro, 2008a. Water transport database: diesel-power barge, PRé </w:t>
      </w:r>
      <w:r>
        <w:rPr>
          <w:rFonts w:ascii="Century" w:hAnsi="Century"/>
          <w:w w:val="105"/>
          <w:sz w:val="12"/>
        </w:rPr>
        <w:t>Consultants.</w:t>
      </w:r>
      <w:r>
        <w:rPr>
          <w:rFonts w:ascii="Century" w:hAnsi="Century"/>
          <w:spacing w:val="40"/>
          <w:w w:val="105"/>
          <w:sz w:val="12"/>
        </w:rPr>
        <w:t> </w:t>
      </w:r>
      <w:r>
        <w:rPr>
          <w:rFonts w:ascii="Century" w:hAnsi="Century"/>
          <w:w w:val="105"/>
          <w:sz w:val="12"/>
        </w:rPr>
        <w:t>SimaPro, 2008b. Fuel database: diesel, PRé Consultants.</w:t>
      </w:r>
    </w:p>
    <w:p>
      <w:pPr>
        <w:spacing w:line="143" w:lineRule="exact" w:before="0"/>
        <w:ind w:left="114" w:right="0" w:firstLine="0"/>
        <w:jc w:val="left"/>
        <w:rPr>
          <w:rFonts w:ascii="Century"/>
          <w:sz w:val="12"/>
        </w:rPr>
      </w:pPr>
      <w:r>
        <w:rPr>
          <w:rFonts w:ascii="Century"/>
          <w:w w:val="105"/>
          <w:sz w:val="12"/>
        </w:rPr>
        <w:t>Statistics</w:t>
      </w:r>
      <w:r>
        <w:rPr>
          <w:rFonts w:ascii="Century"/>
          <w:spacing w:val="59"/>
          <w:w w:val="105"/>
          <w:sz w:val="12"/>
        </w:rPr>
        <w:t> </w:t>
      </w:r>
      <w:r>
        <w:rPr>
          <w:rFonts w:ascii="Century"/>
          <w:w w:val="105"/>
          <w:sz w:val="12"/>
        </w:rPr>
        <w:t>Singapore,</w:t>
      </w:r>
      <w:r>
        <w:rPr>
          <w:rFonts w:ascii="Century"/>
          <w:spacing w:val="59"/>
          <w:w w:val="105"/>
          <w:sz w:val="12"/>
        </w:rPr>
        <w:t> </w:t>
      </w:r>
      <w:r>
        <w:rPr>
          <w:rFonts w:ascii="Century"/>
          <w:w w:val="105"/>
          <w:sz w:val="12"/>
        </w:rPr>
        <w:t>2011.</w:t>
      </w:r>
      <w:r>
        <w:rPr>
          <w:rFonts w:ascii="Century"/>
          <w:spacing w:val="60"/>
          <w:w w:val="105"/>
          <w:sz w:val="12"/>
        </w:rPr>
        <w:t> </w:t>
      </w:r>
      <w:r>
        <w:rPr>
          <w:rFonts w:ascii="Century"/>
          <w:w w:val="105"/>
          <w:sz w:val="12"/>
        </w:rPr>
        <w:t>Key</w:t>
      </w:r>
      <w:r>
        <w:rPr>
          <w:rFonts w:ascii="Century"/>
          <w:spacing w:val="59"/>
          <w:w w:val="105"/>
          <w:sz w:val="12"/>
        </w:rPr>
        <w:t> </w:t>
      </w:r>
      <w:r>
        <w:rPr>
          <w:rFonts w:ascii="Century"/>
          <w:w w:val="105"/>
          <w:sz w:val="12"/>
        </w:rPr>
        <w:t>Annual</w:t>
      </w:r>
      <w:r>
        <w:rPr>
          <w:rFonts w:ascii="Century"/>
          <w:spacing w:val="58"/>
          <w:w w:val="105"/>
          <w:sz w:val="12"/>
        </w:rPr>
        <w:t> </w:t>
      </w:r>
      <w:r>
        <w:rPr>
          <w:rFonts w:ascii="Century"/>
          <w:w w:val="105"/>
          <w:sz w:val="12"/>
        </w:rPr>
        <w:t>Indicators,</w:t>
      </w:r>
      <w:r>
        <w:rPr>
          <w:rFonts w:ascii="Century"/>
          <w:spacing w:val="60"/>
          <w:w w:val="105"/>
          <w:sz w:val="12"/>
        </w:rPr>
        <w:t> </w:t>
      </w:r>
      <w:r>
        <w:rPr>
          <w:rFonts w:ascii="Century"/>
          <w:w w:val="105"/>
          <w:sz w:val="12"/>
        </w:rPr>
        <w:t>Government</w:t>
      </w:r>
      <w:r>
        <w:rPr>
          <w:rFonts w:ascii="Century"/>
          <w:spacing w:val="59"/>
          <w:w w:val="105"/>
          <w:sz w:val="12"/>
        </w:rPr>
        <w:t> </w:t>
      </w:r>
      <w:r>
        <w:rPr>
          <w:rFonts w:ascii="Century"/>
          <w:w w:val="105"/>
          <w:sz w:val="12"/>
        </w:rPr>
        <w:t>of</w:t>
      </w:r>
      <w:r>
        <w:rPr>
          <w:rFonts w:ascii="Century"/>
          <w:spacing w:val="59"/>
          <w:w w:val="105"/>
          <w:sz w:val="12"/>
        </w:rPr>
        <w:t> </w:t>
      </w:r>
      <w:r>
        <w:rPr>
          <w:rFonts w:ascii="Century"/>
          <w:spacing w:val="-2"/>
          <w:w w:val="105"/>
          <w:sz w:val="12"/>
        </w:rPr>
        <w:t>Singapore.</w:t>
      </w:r>
    </w:p>
    <w:p>
      <w:pPr>
        <w:spacing w:before="16"/>
        <w:ind w:left="352" w:right="0" w:firstLine="0"/>
        <w:jc w:val="left"/>
        <w:rPr>
          <w:rFonts w:ascii="Century"/>
          <w:sz w:val="12"/>
        </w:rPr>
      </w:pPr>
      <w:r>
        <w:rPr>
          <w:rFonts w:ascii="Century"/>
          <w:w w:val="110"/>
          <w:sz w:val="12"/>
        </w:rPr>
        <w:t>Available</w:t>
      </w:r>
      <w:r>
        <w:rPr>
          <w:rFonts w:ascii="Century"/>
          <w:spacing w:val="-1"/>
          <w:w w:val="110"/>
          <w:sz w:val="12"/>
        </w:rPr>
        <w:t> </w:t>
      </w:r>
      <w:r>
        <w:rPr>
          <w:rFonts w:ascii="Century"/>
          <w:w w:val="110"/>
          <w:sz w:val="12"/>
        </w:rPr>
        <w:t>on-line</w:t>
      </w:r>
      <w:r>
        <w:rPr>
          <w:rFonts w:ascii="Century"/>
          <w:spacing w:val="-3"/>
          <w:w w:val="110"/>
          <w:sz w:val="12"/>
        </w:rPr>
        <w:t> </w:t>
      </w:r>
      <w:r>
        <w:rPr>
          <w:rFonts w:ascii="Century"/>
          <w:spacing w:val="-2"/>
          <w:w w:val="110"/>
          <w:sz w:val="12"/>
        </w:rPr>
        <w:t>&lt;</w:t>
      </w:r>
      <w:hyperlink r:id="rId129">
        <w:r>
          <w:rPr>
            <w:rFonts w:ascii="Century"/>
            <w:color w:val="000066"/>
            <w:spacing w:val="-2"/>
            <w:w w:val="110"/>
            <w:sz w:val="12"/>
          </w:rPr>
          <w:t>http://www.singstat.gov.sg/</w:t>
        </w:r>
      </w:hyperlink>
      <w:r>
        <w:rPr>
          <w:rFonts w:ascii="Century"/>
          <w:spacing w:val="-2"/>
          <w:w w:val="110"/>
          <w:sz w:val="12"/>
        </w:rPr>
        <w:t>&gt;.</w:t>
      </w:r>
    </w:p>
    <w:p>
      <w:pPr>
        <w:spacing w:line="264" w:lineRule="auto" w:before="14"/>
        <w:ind w:left="352" w:right="307" w:hanging="239"/>
        <w:jc w:val="both"/>
        <w:rPr>
          <w:rFonts w:ascii="Century"/>
          <w:sz w:val="12"/>
        </w:rPr>
      </w:pPr>
      <w:r>
        <w:rPr>
          <w:rFonts w:ascii="Century"/>
          <w:w w:val="105"/>
          <w:sz w:val="12"/>
        </w:rPr>
        <w:t>Spielmann, M., Faltenbacher, M., Stoffregen, A., Eichhorn, D., 2010. Comparison </w:t>
      </w:r>
      <w:r>
        <w:rPr>
          <w:rFonts w:ascii="Century"/>
          <w:w w:val="105"/>
          <w:sz w:val="12"/>
        </w:rPr>
        <w:t>of</w:t>
      </w:r>
      <w:r>
        <w:rPr>
          <w:rFonts w:ascii="Century"/>
          <w:spacing w:val="40"/>
          <w:w w:val="105"/>
          <w:sz w:val="12"/>
        </w:rPr>
        <w:t> </w:t>
      </w:r>
      <w:r>
        <w:rPr>
          <w:rFonts w:ascii="Century"/>
          <w:w w:val="105"/>
          <w:sz w:val="12"/>
        </w:rPr>
        <w:t>energy</w:t>
      </w:r>
      <w:r>
        <w:rPr>
          <w:rFonts w:ascii="Century"/>
          <w:w w:val="105"/>
          <w:sz w:val="12"/>
        </w:rPr>
        <w:t> Demand</w:t>
      </w:r>
      <w:r>
        <w:rPr>
          <w:rFonts w:ascii="Century"/>
          <w:w w:val="105"/>
          <w:sz w:val="12"/>
        </w:rPr>
        <w:t> and</w:t>
      </w:r>
      <w:r>
        <w:rPr>
          <w:rFonts w:ascii="Century"/>
          <w:w w:val="105"/>
          <w:sz w:val="12"/>
        </w:rPr>
        <w:t> Emissions</w:t>
      </w:r>
      <w:r>
        <w:rPr>
          <w:rFonts w:ascii="Century"/>
          <w:w w:val="105"/>
          <w:sz w:val="12"/>
        </w:rPr>
        <w:t> from</w:t>
      </w:r>
      <w:r>
        <w:rPr>
          <w:rFonts w:ascii="Century"/>
          <w:w w:val="105"/>
          <w:sz w:val="12"/>
        </w:rPr>
        <w:t> Road,</w:t>
      </w:r>
      <w:r>
        <w:rPr>
          <w:rFonts w:ascii="Century"/>
          <w:w w:val="105"/>
          <w:sz w:val="12"/>
        </w:rPr>
        <w:t> Rail</w:t>
      </w:r>
      <w:r>
        <w:rPr>
          <w:rFonts w:ascii="Century"/>
          <w:w w:val="105"/>
          <w:sz w:val="12"/>
        </w:rPr>
        <w:t> and</w:t>
      </w:r>
      <w:r>
        <w:rPr>
          <w:rFonts w:ascii="Century"/>
          <w:w w:val="105"/>
          <w:sz w:val="12"/>
        </w:rPr>
        <w:t> Waterway</w:t>
      </w:r>
      <w:r>
        <w:rPr>
          <w:rFonts w:ascii="Century"/>
          <w:w w:val="105"/>
          <w:sz w:val="12"/>
        </w:rPr>
        <w:t> Transport</w:t>
      </w:r>
      <w:r>
        <w:rPr>
          <w:rFonts w:ascii="Century"/>
          <w:w w:val="105"/>
          <w:sz w:val="12"/>
        </w:rPr>
        <w:t> in</w:t>
      </w:r>
      <w:r>
        <w:rPr>
          <w:rFonts w:ascii="Century"/>
          <w:spacing w:val="80"/>
          <w:w w:val="105"/>
          <w:sz w:val="12"/>
        </w:rPr>
        <w:t> </w:t>
      </w:r>
      <w:r>
        <w:rPr>
          <w:rFonts w:ascii="Century"/>
          <w:w w:val="105"/>
          <w:sz w:val="12"/>
        </w:rPr>
        <w:t>Long-Distance Freight Transport. PE International GmbH, Germany.</w:t>
      </w:r>
    </w:p>
    <w:p>
      <w:pPr>
        <w:spacing w:line="266" w:lineRule="auto" w:before="3"/>
        <w:ind w:left="352" w:right="308" w:hanging="239"/>
        <w:jc w:val="both"/>
        <w:rPr>
          <w:rFonts w:ascii="Century" w:hAnsi="Century"/>
          <w:sz w:val="12"/>
        </w:rPr>
      </w:pPr>
      <w:r>
        <w:rPr>
          <w:rFonts w:ascii="Century" w:hAnsi="Century"/>
          <w:sz w:val="12"/>
        </w:rPr>
        <w:t>Thomas,</w:t>
      </w:r>
      <w:r>
        <w:rPr>
          <w:rFonts w:ascii="Century" w:hAnsi="Century"/>
          <w:spacing w:val="24"/>
          <w:sz w:val="12"/>
        </w:rPr>
        <w:t> </w:t>
      </w:r>
      <w:r>
        <w:rPr>
          <w:rFonts w:ascii="Century" w:hAnsi="Century"/>
          <w:sz w:val="12"/>
        </w:rPr>
        <w:t>B.,</w:t>
      </w:r>
      <w:r>
        <w:rPr>
          <w:rFonts w:ascii="Century" w:hAnsi="Century"/>
          <w:spacing w:val="24"/>
          <w:sz w:val="12"/>
        </w:rPr>
        <w:t> </w:t>
      </w:r>
      <w:r>
        <w:rPr>
          <w:rFonts w:ascii="Century" w:hAnsi="Century"/>
          <w:sz w:val="12"/>
        </w:rPr>
        <w:t>McDougall,</w:t>
      </w:r>
      <w:r>
        <w:rPr>
          <w:rFonts w:ascii="Century" w:hAnsi="Century"/>
          <w:spacing w:val="26"/>
          <w:sz w:val="12"/>
        </w:rPr>
        <w:t> </w:t>
      </w:r>
      <w:r>
        <w:rPr>
          <w:rFonts w:ascii="Century" w:hAnsi="Century"/>
          <w:sz w:val="12"/>
        </w:rPr>
        <w:t>F.,</w:t>
      </w:r>
      <w:r>
        <w:rPr>
          <w:rFonts w:ascii="Century" w:hAnsi="Century"/>
          <w:spacing w:val="24"/>
          <w:sz w:val="12"/>
        </w:rPr>
        <w:t> </w:t>
      </w:r>
      <w:r>
        <w:rPr>
          <w:rFonts w:ascii="Century" w:hAnsi="Century"/>
          <w:sz w:val="12"/>
        </w:rPr>
        <w:t>2004.</w:t>
      </w:r>
      <w:r>
        <w:rPr>
          <w:rFonts w:ascii="Century" w:hAnsi="Century"/>
          <w:spacing w:val="26"/>
          <w:sz w:val="12"/>
        </w:rPr>
        <w:t> </w:t>
      </w:r>
      <w:r>
        <w:rPr>
          <w:rFonts w:ascii="Century" w:hAnsi="Century"/>
          <w:sz w:val="12"/>
        </w:rPr>
        <w:t>International</w:t>
      </w:r>
      <w:r>
        <w:rPr>
          <w:rFonts w:ascii="Century" w:hAnsi="Century"/>
          <w:spacing w:val="24"/>
          <w:sz w:val="12"/>
        </w:rPr>
        <w:t> </w:t>
      </w:r>
      <w:r>
        <w:rPr>
          <w:rFonts w:ascii="Century" w:hAnsi="Century"/>
          <w:sz w:val="12"/>
        </w:rPr>
        <w:t>expert</w:t>
      </w:r>
      <w:r>
        <w:rPr>
          <w:rFonts w:ascii="Century" w:hAnsi="Century"/>
          <w:spacing w:val="26"/>
          <w:sz w:val="12"/>
        </w:rPr>
        <w:t> </w:t>
      </w:r>
      <w:r>
        <w:rPr>
          <w:rFonts w:ascii="Century" w:hAnsi="Century"/>
          <w:sz w:val="12"/>
        </w:rPr>
        <w:t>group</w:t>
      </w:r>
      <w:r>
        <w:rPr>
          <w:rFonts w:ascii="Century" w:hAnsi="Century"/>
          <w:spacing w:val="26"/>
          <w:sz w:val="12"/>
        </w:rPr>
        <w:t> </w:t>
      </w:r>
      <w:r>
        <w:rPr>
          <w:rFonts w:ascii="Century" w:hAnsi="Century"/>
          <w:sz w:val="12"/>
        </w:rPr>
        <w:t>on</w:t>
      </w:r>
      <w:r>
        <w:rPr>
          <w:rFonts w:ascii="Century" w:hAnsi="Century"/>
          <w:spacing w:val="24"/>
          <w:sz w:val="12"/>
        </w:rPr>
        <w:t> </w:t>
      </w:r>
      <w:r>
        <w:rPr>
          <w:rFonts w:ascii="Century" w:hAnsi="Century"/>
          <w:sz w:val="12"/>
        </w:rPr>
        <w:t>life</w:t>
      </w:r>
      <w:r>
        <w:rPr>
          <w:rFonts w:ascii="Century" w:hAnsi="Century"/>
          <w:spacing w:val="26"/>
          <w:sz w:val="12"/>
        </w:rPr>
        <w:t> </w:t>
      </w:r>
      <w:r>
        <w:rPr>
          <w:rFonts w:ascii="Century" w:hAnsi="Century"/>
          <w:sz w:val="12"/>
        </w:rPr>
        <w:t>cycle</w:t>
      </w:r>
      <w:r>
        <w:rPr>
          <w:rFonts w:ascii="Century" w:hAnsi="Century"/>
          <w:spacing w:val="26"/>
          <w:sz w:val="12"/>
        </w:rPr>
        <w:t> </w:t>
      </w:r>
      <w:r>
        <w:rPr>
          <w:rFonts w:ascii="Century" w:hAnsi="Century"/>
          <w:sz w:val="12"/>
        </w:rPr>
        <w:t>assessment</w:t>
      </w:r>
      <w:r>
        <w:rPr>
          <w:rFonts w:ascii="Century" w:hAnsi="Century"/>
          <w:spacing w:val="40"/>
          <w:sz w:val="12"/>
        </w:rPr>
        <w:t> </w:t>
      </w:r>
      <w:r>
        <w:rPr>
          <w:rFonts w:ascii="Century" w:hAnsi="Century"/>
          <w:sz w:val="12"/>
        </w:rPr>
        <w:t>for</w:t>
      </w:r>
      <w:r>
        <w:rPr>
          <w:rFonts w:ascii="Century" w:hAnsi="Century"/>
          <w:spacing w:val="40"/>
          <w:sz w:val="12"/>
        </w:rPr>
        <w:t> </w:t>
      </w:r>
      <w:r>
        <w:rPr>
          <w:rFonts w:ascii="Century" w:hAnsi="Century"/>
          <w:sz w:val="12"/>
        </w:rPr>
        <w:t>integrated</w:t>
      </w:r>
      <w:r>
        <w:rPr>
          <w:rFonts w:ascii="Century" w:hAnsi="Century"/>
          <w:spacing w:val="40"/>
          <w:sz w:val="12"/>
        </w:rPr>
        <w:t> </w:t>
      </w:r>
      <w:r>
        <w:rPr>
          <w:rFonts w:ascii="Century" w:hAnsi="Century"/>
          <w:sz w:val="12"/>
        </w:rPr>
        <w:t>waste</w:t>
      </w:r>
      <w:r>
        <w:rPr>
          <w:rFonts w:ascii="Century" w:hAnsi="Century"/>
          <w:spacing w:val="40"/>
          <w:sz w:val="12"/>
        </w:rPr>
        <w:t> </w:t>
      </w:r>
      <w:r>
        <w:rPr>
          <w:rFonts w:ascii="Century" w:hAnsi="Century"/>
          <w:sz w:val="12"/>
        </w:rPr>
        <w:t>management.</w:t>
      </w:r>
      <w:r>
        <w:rPr>
          <w:rFonts w:ascii="Century" w:hAnsi="Century"/>
          <w:spacing w:val="40"/>
          <w:sz w:val="12"/>
        </w:rPr>
        <w:t> </w:t>
      </w:r>
      <w:r>
        <w:rPr>
          <w:rFonts w:ascii="Century" w:hAnsi="Century"/>
          <w:sz w:val="12"/>
        </w:rPr>
        <w:t>J.</w:t>
      </w:r>
      <w:r>
        <w:rPr>
          <w:rFonts w:ascii="Century" w:hAnsi="Century"/>
          <w:spacing w:val="40"/>
          <w:sz w:val="12"/>
        </w:rPr>
        <w:t> </w:t>
      </w:r>
      <w:r>
        <w:rPr>
          <w:rFonts w:ascii="Century" w:hAnsi="Century"/>
          <w:sz w:val="12"/>
        </w:rPr>
        <w:t>Clean</w:t>
      </w:r>
      <w:r>
        <w:rPr>
          <w:rFonts w:ascii="Century" w:hAnsi="Century"/>
          <w:spacing w:val="40"/>
          <w:sz w:val="12"/>
        </w:rPr>
        <w:t> </w:t>
      </w:r>
      <w:r>
        <w:rPr>
          <w:rFonts w:ascii="Century" w:hAnsi="Century"/>
          <w:sz w:val="12"/>
        </w:rPr>
        <w:t>Prod.</w:t>
      </w:r>
      <w:r>
        <w:rPr>
          <w:rFonts w:ascii="Century" w:hAnsi="Century"/>
          <w:spacing w:val="40"/>
          <w:sz w:val="12"/>
        </w:rPr>
        <w:t> </w:t>
      </w:r>
      <w:r>
        <w:rPr>
          <w:rFonts w:ascii="Century" w:hAnsi="Century"/>
          <w:sz w:val="12"/>
        </w:rPr>
        <w:t>13,</w:t>
      </w:r>
      <w:r>
        <w:rPr>
          <w:rFonts w:ascii="Century" w:hAnsi="Century"/>
          <w:spacing w:val="40"/>
          <w:sz w:val="12"/>
        </w:rPr>
        <w:t> </w:t>
      </w:r>
      <w:r>
        <w:rPr>
          <w:rFonts w:ascii="Century" w:hAnsi="Century"/>
          <w:sz w:val="12"/>
        </w:rPr>
        <w:t>321–326.</w:t>
      </w:r>
    </w:p>
    <w:p>
      <w:pPr>
        <w:spacing w:line="266" w:lineRule="auto" w:before="0"/>
        <w:ind w:left="352" w:right="308" w:hanging="239"/>
        <w:jc w:val="both"/>
        <w:rPr>
          <w:rFonts w:ascii="Century" w:hAnsi="Century"/>
          <w:sz w:val="12"/>
        </w:rPr>
      </w:pPr>
      <w:r>
        <w:rPr>
          <w:rFonts w:ascii="Century" w:hAnsi="Century"/>
          <w:w w:val="105"/>
          <w:sz w:val="12"/>
        </w:rPr>
        <w:t>Van der Sloot, H.A., van Zomeren, A., Dijkstra, </w:t>
      </w:r>
      <w:r>
        <w:rPr>
          <w:rFonts w:ascii="Century" w:hAnsi="Century"/>
          <w:sz w:val="12"/>
        </w:rPr>
        <w:t>J.J., </w:t>
      </w:r>
      <w:r>
        <w:rPr>
          <w:rFonts w:ascii="Century" w:hAnsi="Century"/>
          <w:w w:val="105"/>
          <w:sz w:val="12"/>
        </w:rPr>
        <w:t>Hoede, D., Jacobs, </w:t>
      </w:r>
      <w:r>
        <w:rPr>
          <w:rFonts w:ascii="Century" w:hAnsi="Century"/>
          <w:sz w:val="12"/>
        </w:rPr>
        <w:t>J., </w:t>
      </w:r>
      <w:r>
        <w:rPr>
          <w:rFonts w:ascii="Century" w:hAnsi="Century"/>
          <w:w w:val="105"/>
          <w:sz w:val="12"/>
        </w:rPr>
        <w:t>Scharff, H.,</w:t>
      </w:r>
      <w:r>
        <w:rPr>
          <w:rFonts w:ascii="Century" w:hAnsi="Century"/>
          <w:spacing w:val="40"/>
          <w:w w:val="105"/>
          <w:sz w:val="12"/>
        </w:rPr>
        <w:t> </w:t>
      </w:r>
      <w:r>
        <w:rPr>
          <w:rFonts w:ascii="Century" w:hAnsi="Century"/>
          <w:w w:val="105"/>
          <w:sz w:val="12"/>
        </w:rPr>
        <w:t>2003.</w:t>
      </w:r>
      <w:r>
        <w:rPr>
          <w:rFonts w:ascii="Century" w:hAnsi="Century"/>
          <w:w w:val="105"/>
          <w:sz w:val="12"/>
        </w:rPr>
        <w:t> Prediction</w:t>
      </w:r>
      <w:r>
        <w:rPr>
          <w:rFonts w:ascii="Century" w:hAnsi="Century"/>
          <w:w w:val="105"/>
          <w:sz w:val="12"/>
        </w:rPr>
        <w:t> of</w:t>
      </w:r>
      <w:r>
        <w:rPr>
          <w:rFonts w:ascii="Century" w:hAnsi="Century"/>
          <w:w w:val="105"/>
          <w:sz w:val="12"/>
        </w:rPr>
        <w:t> long</w:t>
      </w:r>
      <w:r>
        <w:rPr>
          <w:rFonts w:ascii="Century" w:hAnsi="Century"/>
          <w:w w:val="105"/>
          <w:sz w:val="12"/>
        </w:rPr>
        <w:t> term</w:t>
      </w:r>
      <w:r>
        <w:rPr>
          <w:rFonts w:ascii="Century" w:hAnsi="Century"/>
          <w:w w:val="105"/>
          <w:sz w:val="12"/>
        </w:rPr>
        <w:t> leachate</w:t>
      </w:r>
      <w:r>
        <w:rPr>
          <w:rFonts w:ascii="Century" w:hAnsi="Century"/>
          <w:w w:val="105"/>
          <w:sz w:val="12"/>
        </w:rPr>
        <w:t> quality</w:t>
      </w:r>
      <w:r>
        <w:rPr>
          <w:rFonts w:ascii="Century" w:hAnsi="Century"/>
          <w:w w:val="105"/>
          <w:sz w:val="12"/>
        </w:rPr>
        <w:t> and</w:t>
      </w:r>
      <w:r>
        <w:rPr>
          <w:rFonts w:ascii="Century" w:hAnsi="Century"/>
          <w:w w:val="105"/>
          <w:sz w:val="12"/>
        </w:rPr>
        <w:t> chemical</w:t>
      </w:r>
      <w:r>
        <w:rPr>
          <w:rFonts w:ascii="Century" w:hAnsi="Century"/>
          <w:w w:val="105"/>
          <w:sz w:val="12"/>
        </w:rPr>
        <w:t> speciation</w:t>
      </w:r>
      <w:r>
        <w:rPr>
          <w:rFonts w:ascii="Century" w:hAnsi="Century"/>
          <w:w w:val="105"/>
          <w:sz w:val="12"/>
        </w:rPr>
        <w:t> for</w:t>
      </w:r>
      <w:r>
        <w:rPr>
          <w:rFonts w:ascii="Century" w:hAnsi="Century"/>
          <w:w w:val="105"/>
          <w:sz w:val="12"/>
        </w:rPr>
        <w:t> </w:t>
      </w:r>
      <w:r>
        <w:rPr>
          <w:rFonts w:ascii="Century" w:hAnsi="Century"/>
          <w:w w:val="105"/>
          <w:sz w:val="12"/>
        </w:rPr>
        <w:t>a</w:t>
      </w:r>
      <w:r>
        <w:rPr>
          <w:rFonts w:ascii="Century" w:hAnsi="Century"/>
          <w:spacing w:val="40"/>
          <w:w w:val="105"/>
          <w:sz w:val="12"/>
        </w:rPr>
        <w:t> </w:t>
      </w:r>
      <w:r>
        <w:rPr>
          <w:rFonts w:ascii="Century" w:hAnsi="Century"/>
          <w:w w:val="105"/>
          <w:sz w:val="12"/>
        </w:rPr>
        <w:t>predominantly</w:t>
      </w:r>
      <w:r>
        <w:rPr>
          <w:rFonts w:ascii="Century" w:hAnsi="Century"/>
          <w:spacing w:val="40"/>
          <w:w w:val="105"/>
          <w:sz w:val="12"/>
        </w:rPr>
        <w:t> </w:t>
      </w:r>
      <w:r>
        <w:rPr>
          <w:rFonts w:ascii="Century" w:hAnsi="Century"/>
          <w:w w:val="105"/>
          <w:sz w:val="12"/>
        </w:rPr>
        <w:t>inorganic</w:t>
      </w:r>
      <w:r>
        <w:rPr>
          <w:rFonts w:ascii="Century" w:hAnsi="Century"/>
          <w:spacing w:val="40"/>
          <w:w w:val="105"/>
          <w:sz w:val="12"/>
        </w:rPr>
        <w:t> </w:t>
      </w:r>
      <w:r>
        <w:rPr>
          <w:rFonts w:ascii="Century" w:hAnsi="Century"/>
          <w:w w:val="105"/>
          <w:sz w:val="12"/>
        </w:rPr>
        <w:t>waste</w:t>
      </w:r>
      <w:r>
        <w:rPr>
          <w:rFonts w:ascii="Century" w:hAnsi="Century"/>
          <w:spacing w:val="40"/>
          <w:w w:val="105"/>
          <w:sz w:val="12"/>
        </w:rPr>
        <w:t> </w:t>
      </w:r>
      <w:r>
        <w:rPr>
          <w:rFonts w:ascii="Century" w:hAnsi="Century"/>
          <w:w w:val="105"/>
          <w:sz w:val="12"/>
        </w:rPr>
        <w:t>landﬁll,</w:t>
      </w:r>
      <w:r>
        <w:rPr>
          <w:rFonts w:ascii="Century" w:hAnsi="Century"/>
          <w:spacing w:val="40"/>
          <w:w w:val="105"/>
          <w:sz w:val="12"/>
        </w:rPr>
        <w:t> </w:t>
      </w:r>
      <w:r>
        <w:rPr>
          <w:rFonts w:ascii="Century" w:hAnsi="Century"/>
          <w:w w:val="105"/>
          <w:sz w:val="12"/>
        </w:rPr>
        <w:t>Ninth</w:t>
      </w:r>
      <w:r>
        <w:rPr>
          <w:rFonts w:ascii="Century" w:hAnsi="Century"/>
          <w:spacing w:val="40"/>
          <w:w w:val="105"/>
          <w:sz w:val="12"/>
        </w:rPr>
        <w:t> </w:t>
      </w:r>
      <w:r>
        <w:rPr>
          <w:rFonts w:ascii="Century" w:hAnsi="Century"/>
          <w:w w:val="105"/>
          <w:sz w:val="12"/>
        </w:rPr>
        <w:t>International</w:t>
      </w:r>
      <w:r>
        <w:rPr>
          <w:rFonts w:ascii="Century" w:hAnsi="Century"/>
          <w:spacing w:val="40"/>
          <w:w w:val="105"/>
          <w:sz w:val="12"/>
        </w:rPr>
        <w:t> </w:t>
      </w:r>
      <w:r>
        <w:rPr>
          <w:rFonts w:ascii="Century" w:hAnsi="Century"/>
          <w:w w:val="105"/>
          <w:sz w:val="12"/>
        </w:rPr>
        <w:t>Waste</w:t>
      </w:r>
      <w:r>
        <w:rPr>
          <w:rFonts w:ascii="Century" w:hAnsi="Century"/>
          <w:spacing w:val="40"/>
          <w:w w:val="105"/>
          <w:sz w:val="12"/>
        </w:rPr>
        <w:t> </w:t>
      </w:r>
      <w:r>
        <w:rPr>
          <w:rFonts w:ascii="Century" w:hAnsi="Century"/>
          <w:w w:val="105"/>
          <w:sz w:val="12"/>
        </w:rPr>
        <w:t>Management and Landﬁll Symposium, October 6–10, Sardinia, Italy.</w:t>
      </w:r>
    </w:p>
    <w:p>
      <w:pPr>
        <w:spacing w:line="264" w:lineRule="auto" w:before="0"/>
        <w:ind w:left="352" w:right="307" w:hanging="239"/>
        <w:jc w:val="both"/>
        <w:rPr>
          <w:rFonts w:ascii="Century"/>
          <w:sz w:val="12"/>
        </w:rPr>
      </w:pPr>
      <w:r>
        <w:rPr>
          <w:rFonts w:ascii="Century"/>
          <w:w w:val="105"/>
          <w:sz w:val="12"/>
        </w:rPr>
        <w:t>van der Sloot, H.A., Kosson, D.S., Hjelmar, O., 2001. Characteristics, treatment and</w:t>
      </w:r>
      <w:r>
        <w:rPr>
          <w:rFonts w:ascii="Century"/>
          <w:spacing w:val="40"/>
          <w:w w:val="105"/>
          <w:sz w:val="12"/>
        </w:rPr>
        <w:t> </w:t>
      </w:r>
      <w:r>
        <w:rPr>
          <w:rFonts w:ascii="Century"/>
          <w:w w:val="105"/>
          <w:sz w:val="12"/>
        </w:rPr>
        <w:t>utilization of residues from municipal waste incineration. ECN Soil and </w:t>
      </w:r>
      <w:r>
        <w:rPr>
          <w:rFonts w:ascii="Century"/>
          <w:w w:val="105"/>
          <w:sz w:val="12"/>
        </w:rPr>
        <w:t>Waste</w:t>
      </w:r>
      <w:r>
        <w:rPr>
          <w:rFonts w:ascii="Century"/>
          <w:spacing w:val="40"/>
          <w:w w:val="105"/>
          <w:sz w:val="12"/>
        </w:rPr>
        <w:t> </w:t>
      </w:r>
      <w:r>
        <w:rPr>
          <w:rFonts w:ascii="Century"/>
          <w:w w:val="105"/>
          <w:sz w:val="12"/>
        </w:rPr>
        <w:t>Research, The Netherlands.</w:t>
      </w:r>
    </w:p>
    <w:p>
      <w:pPr>
        <w:spacing w:before="0"/>
        <w:ind w:left="114" w:right="0" w:firstLine="0"/>
        <w:jc w:val="both"/>
        <w:rPr>
          <w:rFonts w:ascii="Century"/>
          <w:sz w:val="12"/>
        </w:rPr>
      </w:pPr>
      <w:r>
        <w:rPr>
          <w:rFonts w:ascii="Century"/>
          <w:w w:val="105"/>
          <w:sz w:val="12"/>
        </w:rPr>
        <w:t>Vehlow,</w:t>
      </w:r>
      <w:r>
        <w:rPr>
          <w:rFonts w:ascii="Century"/>
          <w:spacing w:val="19"/>
          <w:w w:val="105"/>
          <w:sz w:val="12"/>
        </w:rPr>
        <w:t> </w:t>
      </w:r>
      <w:r>
        <w:rPr>
          <w:rFonts w:ascii="Century"/>
          <w:w w:val="105"/>
          <w:sz w:val="12"/>
        </w:rPr>
        <w:t>J.,</w:t>
      </w:r>
      <w:r>
        <w:rPr>
          <w:rFonts w:ascii="Century"/>
          <w:spacing w:val="22"/>
          <w:w w:val="105"/>
          <w:sz w:val="12"/>
        </w:rPr>
        <w:t> </w:t>
      </w:r>
      <w:r>
        <w:rPr>
          <w:rFonts w:ascii="Century"/>
          <w:w w:val="105"/>
          <w:sz w:val="12"/>
        </w:rPr>
        <w:t>1996.</w:t>
      </w:r>
      <w:r>
        <w:rPr>
          <w:rFonts w:ascii="Century"/>
          <w:spacing w:val="20"/>
          <w:w w:val="105"/>
          <w:sz w:val="12"/>
        </w:rPr>
        <w:t> </w:t>
      </w:r>
      <w:r>
        <w:rPr>
          <w:rFonts w:ascii="Century"/>
          <w:w w:val="105"/>
          <w:sz w:val="12"/>
        </w:rPr>
        <w:t>Municipal</w:t>
      </w:r>
      <w:r>
        <w:rPr>
          <w:rFonts w:ascii="Century"/>
          <w:spacing w:val="20"/>
          <w:w w:val="105"/>
          <w:sz w:val="12"/>
        </w:rPr>
        <w:t> </w:t>
      </w:r>
      <w:r>
        <w:rPr>
          <w:rFonts w:ascii="Century"/>
          <w:w w:val="105"/>
          <w:sz w:val="12"/>
        </w:rPr>
        <w:t>solid</w:t>
      </w:r>
      <w:r>
        <w:rPr>
          <w:rFonts w:ascii="Century"/>
          <w:spacing w:val="20"/>
          <w:w w:val="105"/>
          <w:sz w:val="12"/>
        </w:rPr>
        <w:t> </w:t>
      </w:r>
      <w:r>
        <w:rPr>
          <w:rFonts w:ascii="Century"/>
          <w:w w:val="105"/>
          <w:sz w:val="12"/>
        </w:rPr>
        <w:t>waste</w:t>
      </w:r>
      <w:r>
        <w:rPr>
          <w:rFonts w:ascii="Century"/>
          <w:spacing w:val="21"/>
          <w:w w:val="105"/>
          <w:sz w:val="12"/>
        </w:rPr>
        <w:t> </w:t>
      </w:r>
      <w:r>
        <w:rPr>
          <w:rFonts w:ascii="Century"/>
          <w:w w:val="105"/>
          <w:sz w:val="12"/>
        </w:rPr>
        <w:t>management</w:t>
      </w:r>
      <w:r>
        <w:rPr>
          <w:rFonts w:ascii="Century"/>
          <w:spacing w:val="21"/>
          <w:w w:val="105"/>
          <w:sz w:val="12"/>
        </w:rPr>
        <w:t> </w:t>
      </w:r>
      <w:r>
        <w:rPr>
          <w:rFonts w:ascii="Century"/>
          <w:w w:val="105"/>
          <w:sz w:val="12"/>
        </w:rPr>
        <w:t>in</w:t>
      </w:r>
      <w:r>
        <w:rPr>
          <w:rFonts w:ascii="Century"/>
          <w:spacing w:val="19"/>
          <w:w w:val="105"/>
          <w:sz w:val="12"/>
        </w:rPr>
        <w:t> </w:t>
      </w:r>
      <w:r>
        <w:rPr>
          <w:rFonts w:ascii="Century"/>
          <w:w w:val="105"/>
          <w:sz w:val="12"/>
        </w:rPr>
        <w:t>Germany.</w:t>
      </w:r>
      <w:r>
        <w:rPr>
          <w:rFonts w:ascii="Century"/>
          <w:spacing w:val="21"/>
          <w:w w:val="105"/>
          <w:sz w:val="12"/>
        </w:rPr>
        <w:t> </w:t>
      </w:r>
      <w:r>
        <w:rPr>
          <w:rFonts w:ascii="Century"/>
          <w:w w:val="105"/>
          <w:sz w:val="12"/>
        </w:rPr>
        <w:t>Waste</w:t>
      </w:r>
      <w:r>
        <w:rPr>
          <w:rFonts w:ascii="Century"/>
          <w:spacing w:val="20"/>
          <w:w w:val="105"/>
          <w:sz w:val="12"/>
        </w:rPr>
        <w:t> </w:t>
      </w:r>
      <w:r>
        <w:rPr>
          <w:rFonts w:ascii="Century"/>
          <w:spacing w:val="-2"/>
          <w:w w:val="105"/>
          <w:sz w:val="12"/>
        </w:rPr>
        <w:t>manage.</w:t>
      </w:r>
    </w:p>
    <w:p>
      <w:pPr>
        <w:spacing w:before="13"/>
        <w:ind w:left="352" w:right="0" w:firstLine="0"/>
        <w:jc w:val="both"/>
        <w:rPr>
          <w:rFonts w:ascii="Century" w:hAnsi="Century"/>
          <w:sz w:val="12"/>
        </w:rPr>
      </w:pPr>
      <w:r>
        <w:rPr>
          <w:rFonts w:ascii="Century" w:hAnsi="Century"/>
          <w:w w:val="110"/>
          <w:sz w:val="12"/>
        </w:rPr>
        <w:t>16,</w:t>
      </w:r>
      <w:r>
        <w:rPr>
          <w:rFonts w:ascii="Century" w:hAnsi="Century"/>
          <w:spacing w:val="2"/>
          <w:w w:val="110"/>
          <w:sz w:val="12"/>
        </w:rPr>
        <w:t> </w:t>
      </w:r>
      <w:r>
        <w:rPr>
          <w:rFonts w:ascii="Century" w:hAnsi="Century"/>
          <w:spacing w:val="-2"/>
          <w:w w:val="110"/>
          <w:sz w:val="12"/>
        </w:rPr>
        <w:t>367–374.</w:t>
      </w:r>
    </w:p>
    <w:p>
      <w:pPr>
        <w:spacing w:line="264" w:lineRule="auto" w:before="16"/>
        <w:ind w:left="352" w:right="308" w:hanging="239"/>
        <w:jc w:val="both"/>
        <w:rPr>
          <w:rFonts w:ascii="Century" w:hAnsi="Century"/>
          <w:sz w:val="12"/>
        </w:rPr>
      </w:pPr>
      <w:r>
        <w:rPr>
          <w:rFonts w:ascii="Century" w:hAnsi="Century"/>
          <w:w w:val="105"/>
          <w:sz w:val="12"/>
        </w:rPr>
        <w:t>Zhang,</w:t>
      </w:r>
      <w:r>
        <w:rPr>
          <w:rFonts w:ascii="Century" w:hAnsi="Century"/>
          <w:w w:val="105"/>
          <w:sz w:val="12"/>
        </w:rPr>
        <w:t> D., Tan,</w:t>
      </w:r>
      <w:r>
        <w:rPr>
          <w:rFonts w:ascii="Century" w:hAnsi="Century"/>
          <w:w w:val="105"/>
          <w:sz w:val="12"/>
        </w:rPr>
        <w:t> S.K.,</w:t>
      </w:r>
      <w:r>
        <w:rPr>
          <w:rFonts w:ascii="Century" w:hAnsi="Century"/>
          <w:w w:val="105"/>
          <w:sz w:val="12"/>
        </w:rPr>
        <w:t> Gersberg,</w:t>
      </w:r>
      <w:r>
        <w:rPr>
          <w:rFonts w:ascii="Century" w:hAnsi="Century"/>
          <w:w w:val="105"/>
          <w:sz w:val="12"/>
        </w:rPr>
        <w:t> R.M.,</w:t>
      </w:r>
      <w:r>
        <w:rPr>
          <w:rFonts w:ascii="Century" w:hAnsi="Century"/>
          <w:w w:val="105"/>
          <w:sz w:val="12"/>
        </w:rPr>
        <w:t> 2010.</w:t>
      </w:r>
      <w:r>
        <w:rPr>
          <w:rFonts w:ascii="Century" w:hAnsi="Century"/>
          <w:w w:val="105"/>
          <w:sz w:val="12"/>
        </w:rPr>
        <w:t> A</w:t>
      </w:r>
      <w:r>
        <w:rPr>
          <w:rFonts w:ascii="Century" w:hAnsi="Century"/>
          <w:w w:val="105"/>
          <w:sz w:val="12"/>
        </w:rPr>
        <w:t> comparison of</w:t>
      </w:r>
      <w:r>
        <w:rPr>
          <w:rFonts w:ascii="Century" w:hAnsi="Century"/>
          <w:w w:val="105"/>
          <w:sz w:val="12"/>
        </w:rPr>
        <w:t> municipal</w:t>
      </w:r>
      <w:r>
        <w:rPr>
          <w:rFonts w:ascii="Century" w:hAnsi="Century"/>
          <w:w w:val="105"/>
          <w:sz w:val="12"/>
        </w:rPr>
        <w:t> solid</w:t>
      </w:r>
      <w:r>
        <w:rPr>
          <w:rFonts w:ascii="Century" w:hAnsi="Century"/>
          <w:w w:val="105"/>
          <w:sz w:val="12"/>
        </w:rPr>
        <w:t> </w:t>
      </w:r>
      <w:r>
        <w:rPr>
          <w:rFonts w:ascii="Century" w:hAnsi="Century"/>
          <w:w w:val="105"/>
          <w:sz w:val="12"/>
        </w:rPr>
        <w:t>waste</w:t>
      </w:r>
      <w:r>
        <w:rPr>
          <w:rFonts w:ascii="Century" w:hAnsi="Century"/>
          <w:spacing w:val="40"/>
          <w:w w:val="105"/>
          <w:sz w:val="12"/>
        </w:rPr>
        <w:t> </w:t>
      </w:r>
      <w:r>
        <w:rPr>
          <w:rFonts w:ascii="Century" w:hAnsi="Century"/>
          <w:w w:val="105"/>
          <w:sz w:val="12"/>
        </w:rPr>
        <w:t>management</w:t>
      </w:r>
      <w:r>
        <w:rPr>
          <w:rFonts w:ascii="Century" w:hAnsi="Century"/>
          <w:spacing w:val="35"/>
          <w:w w:val="105"/>
          <w:sz w:val="12"/>
        </w:rPr>
        <w:t> </w:t>
      </w:r>
      <w:r>
        <w:rPr>
          <w:rFonts w:ascii="Century" w:hAnsi="Century"/>
          <w:w w:val="105"/>
          <w:sz w:val="12"/>
        </w:rPr>
        <w:t>in</w:t>
      </w:r>
      <w:r>
        <w:rPr>
          <w:rFonts w:ascii="Century" w:hAnsi="Century"/>
          <w:spacing w:val="33"/>
          <w:w w:val="105"/>
          <w:sz w:val="12"/>
        </w:rPr>
        <w:t> </w:t>
      </w:r>
      <w:r>
        <w:rPr>
          <w:rFonts w:ascii="Century" w:hAnsi="Century"/>
          <w:w w:val="105"/>
          <w:sz w:val="12"/>
        </w:rPr>
        <w:t>Berlin</w:t>
      </w:r>
      <w:r>
        <w:rPr>
          <w:rFonts w:ascii="Century" w:hAnsi="Century"/>
          <w:spacing w:val="33"/>
          <w:w w:val="105"/>
          <w:sz w:val="12"/>
        </w:rPr>
        <w:t> </w:t>
      </w:r>
      <w:r>
        <w:rPr>
          <w:rFonts w:ascii="Century" w:hAnsi="Century"/>
          <w:w w:val="105"/>
          <w:sz w:val="12"/>
        </w:rPr>
        <w:t>and</w:t>
      </w:r>
      <w:r>
        <w:rPr>
          <w:rFonts w:ascii="Century" w:hAnsi="Century"/>
          <w:spacing w:val="33"/>
          <w:w w:val="105"/>
          <w:sz w:val="12"/>
        </w:rPr>
        <w:t> </w:t>
      </w:r>
      <w:r>
        <w:rPr>
          <w:rFonts w:ascii="Century" w:hAnsi="Century"/>
          <w:w w:val="105"/>
          <w:sz w:val="12"/>
        </w:rPr>
        <w:t>Singapore.</w:t>
      </w:r>
      <w:r>
        <w:rPr>
          <w:rFonts w:ascii="Century" w:hAnsi="Century"/>
          <w:spacing w:val="33"/>
          <w:w w:val="105"/>
          <w:sz w:val="12"/>
        </w:rPr>
        <w:t> </w:t>
      </w:r>
      <w:r>
        <w:rPr>
          <w:rFonts w:ascii="Century" w:hAnsi="Century"/>
          <w:w w:val="105"/>
          <w:sz w:val="12"/>
        </w:rPr>
        <w:t>Waste</w:t>
      </w:r>
      <w:r>
        <w:rPr>
          <w:rFonts w:ascii="Century" w:hAnsi="Century"/>
          <w:spacing w:val="32"/>
          <w:w w:val="105"/>
          <w:sz w:val="12"/>
        </w:rPr>
        <w:t> </w:t>
      </w:r>
      <w:r>
        <w:rPr>
          <w:rFonts w:ascii="Century" w:hAnsi="Century"/>
          <w:w w:val="105"/>
          <w:sz w:val="12"/>
        </w:rPr>
        <w:t>Manage.</w:t>
      </w:r>
      <w:r>
        <w:rPr>
          <w:rFonts w:ascii="Century" w:hAnsi="Century"/>
          <w:spacing w:val="33"/>
          <w:w w:val="105"/>
          <w:sz w:val="12"/>
        </w:rPr>
        <w:t> </w:t>
      </w:r>
      <w:r>
        <w:rPr>
          <w:rFonts w:ascii="Century" w:hAnsi="Century"/>
          <w:w w:val="105"/>
          <w:sz w:val="12"/>
        </w:rPr>
        <w:t>30,</w:t>
      </w:r>
      <w:r>
        <w:rPr>
          <w:rFonts w:ascii="Century" w:hAnsi="Century"/>
          <w:spacing w:val="33"/>
          <w:w w:val="105"/>
          <w:sz w:val="12"/>
        </w:rPr>
        <w:t> </w:t>
      </w:r>
      <w:r>
        <w:rPr>
          <w:rFonts w:ascii="Century" w:hAnsi="Century"/>
          <w:w w:val="105"/>
          <w:sz w:val="12"/>
        </w:rPr>
        <w:t>921–933.</w:t>
      </w:r>
    </w:p>
    <w:p>
      <w:pPr>
        <w:spacing w:after="0" w:line="264" w:lineRule="auto"/>
        <w:jc w:val="both"/>
        <w:rPr>
          <w:rFonts w:ascii="Century" w:hAnsi="Century"/>
          <w:sz w:val="12"/>
        </w:rPr>
        <w:sectPr>
          <w:type w:val="continuous"/>
          <w:pgSz w:w="11910" w:h="15880"/>
          <w:pgMar w:header="890" w:footer="0" w:top="140" w:bottom="280" w:left="540" w:right="540"/>
          <w:cols w:num="2" w:equalWidth="0">
            <w:col w:w="5177" w:space="203"/>
            <w:col w:w="5450"/>
          </w:cols>
        </w:sect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spacing w:before="10"/>
        <w:rPr>
          <w:rFonts w:ascii="Century"/>
          <w:sz w:val="26"/>
        </w:rPr>
      </w:pPr>
    </w:p>
    <w:p>
      <w:pPr>
        <w:spacing w:before="89"/>
        <w:ind w:left="412" w:right="412" w:firstLine="0"/>
        <w:jc w:val="center"/>
        <w:rPr>
          <w:rFonts w:ascii="Arial"/>
          <w:b/>
          <w:sz w:val="32"/>
        </w:rPr>
      </w:pPr>
      <w:r>
        <w:rPr>
          <w:rFonts w:ascii="Arial"/>
          <w:b/>
          <w:color w:val="6E6E6E"/>
          <w:spacing w:val="-2"/>
          <w:sz w:val="32"/>
          <w:u w:val="single" w:color="6E6E6E"/>
        </w:rPr>
        <w:t>Update</w:t>
      </w:r>
    </w:p>
    <w:p>
      <w:pPr>
        <w:spacing w:before="232"/>
        <w:ind w:left="412" w:right="412" w:firstLine="0"/>
        <w:jc w:val="center"/>
        <w:rPr>
          <w:rFonts w:ascii="Arial"/>
          <w:b/>
          <w:sz w:val="32"/>
        </w:rPr>
      </w:pPr>
      <w:r>
        <w:rPr>
          <w:rFonts w:ascii="Arial"/>
          <w:b/>
          <w:color w:val="6E6E6E"/>
          <w:sz w:val="32"/>
        </w:rPr>
        <w:t>Waste </w:t>
      </w:r>
      <w:r>
        <w:rPr>
          <w:rFonts w:ascii="Arial"/>
          <w:b/>
          <w:color w:val="6E6E6E"/>
          <w:spacing w:val="-2"/>
          <w:sz w:val="32"/>
        </w:rPr>
        <w:t>Management</w:t>
      </w:r>
    </w:p>
    <w:p>
      <w:pPr>
        <w:spacing w:before="65"/>
        <w:ind w:left="412" w:right="412" w:firstLine="0"/>
        <w:jc w:val="center"/>
        <w:rPr>
          <w:rFonts w:ascii="Arial"/>
          <w:b/>
          <w:sz w:val="20"/>
        </w:rPr>
      </w:pPr>
      <w:r>
        <w:rPr>
          <w:rFonts w:ascii="Arial"/>
          <w:b/>
          <w:color w:val="6E6E6E"/>
          <w:sz w:val="20"/>
        </w:rPr>
        <w:t>Volume 52, Issue , June 2016, Page </w:t>
      </w:r>
      <w:r>
        <w:rPr>
          <w:rFonts w:ascii="Arial"/>
          <w:b/>
          <w:color w:val="6E6E6E"/>
          <w:spacing w:val="-5"/>
          <w:sz w:val="20"/>
        </w:rPr>
        <w:t>395</w:t>
      </w:r>
    </w:p>
    <w:p>
      <w:pPr>
        <w:pStyle w:val="BodyText"/>
        <w:rPr>
          <w:rFonts w:ascii="Arial"/>
          <w:b/>
          <w:sz w:val="24"/>
        </w:rPr>
      </w:pPr>
    </w:p>
    <w:p>
      <w:pPr>
        <w:spacing w:before="94"/>
        <w:ind w:left="2811" w:right="0" w:firstLine="0"/>
        <w:jc w:val="left"/>
        <w:rPr>
          <w:rFonts w:ascii="Arial"/>
          <w:b/>
          <w:sz w:val="20"/>
        </w:rPr>
      </w:pPr>
      <w:r>
        <w:rPr>
          <w:rFonts w:ascii="Arial"/>
          <w:b/>
          <w:color w:val="6E6E6E"/>
          <w:sz w:val="20"/>
        </w:rPr>
        <w:t>DOI:</w:t>
      </w:r>
      <w:r>
        <w:rPr>
          <w:rFonts w:ascii="Arial"/>
          <w:b/>
          <w:color w:val="6E6E6E"/>
          <w:spacing w:val="27"/>
          <w:sz w:val="20"/>
        </w:rPr>
        <w:t> </w:t>
      </w:r>
      <w:r>
        <w:rPr>
          <w:rFonts w:ascii="Arial"/>
          <w:b/>
          <w:color w:val="0000FF"/>
          <w:spacing w:val="-2"/>
          <w:sz w:val="20"/>
          <w:u w:val="single" w:color="0000FF"/>
        </w:rPr>
        <w:t>https://doi.org/10.1016/j.wasman.2016.03.014</w:t>
      </w:r>
    </w:p>
    <w:p>
      <w:pPr>
        <w:spacing w:after="0"/>
        <w:jc w:val="left"/>
        <w:rPr>
          <w:rFonts w:ascii="Arial"/>
          <w:sz w:val="20"/>
        </w:rPr>
        <w:sectPr>
          <w:headerReference w:type="default" r:id="rId130"/>
          <w:pgSz w:w="11910" w:h="15880"/>
          <w:pgMar w:header="0" w:footer="0" w:top="1820" w:bottom="280" w:left="540" w:right="540"/>
        </w:sectPr>
      </w:pPr>
    </w:p>
    <w:p>
      <w:pPr>
        <w:tabs>
          <w:tab w:pos="9575" w:val="left" w:leader="none"/>
        </w:tabs>
        <w:spacing w:line="240" w:lineRule="auto"/>
        <w:ind w:left="-286" w:right="0" w:firstLine="0"/>
        <w:rPr>
          <w:rFonts w:ascii="Arial"/>
          <w:sz w:val="20"/>
        </w:rPr>
      </w:pPr>
      <w:r>
        <w:rPr>
          <w:rFonts w:ascii="Arial"/>
          <w:sz w:val="20"/>
        </w:rPr>
        <w:pict>
          <v:group style="width:479pt;height:97.95pt;mso-position-horizontal-relative:char;mso-position-vertical-relative:line" id="docshapegroup203" coordorigin="0,0" coordsize="9580,1959">
            <v:rect style="position:absolute;left:595;top:527;width:8984;height:5" id="docshape204" filled="true" fillcolor="#000000" stroked="false">
              <v:fill type="solid"/>
            </v:rect>
            <v:shape style="position:absolute;left:595;top:652;width:1196;height:1307" type="#_x0000_t75" id="docshape205" stroked="false">
              <v:imagedata r:id="rId132" o:title=""/>
            </v:shape>
            <v:shape style="position:absolute;left:0;top:0;width:1192;height:1307" id="docshape206" coordorigin="0,0" coordsize="1192,1307" path="m0,653l175,1115,596,1306,1017,1115,1192,653,1017,191,596,0,175,191,0,653xe" filled="true" fillcolor="#000000" stroked="false">
              <v:path arrowok="t"/>
              <v:fill type="solid"/>
            </v:shape>
            <v:shape style="position:absolute;left:4732;top:123;width:2149;height:157" type="#_x0000_t202" id="docshape207" filled="false" stroked="false">
              <v:textbox inset="0,0,0,0">
                <w:txbxContent>
                  <w:p>
                    <w:pPr>
                      <w:spacing w:before="6"/>
                      <w:ind w:left="0" w:right="0" w:firstLine="0"/>
                      <w:jc w:val="left"/>
                      <w:rPr>
                        <w:rFonts w:ascii="Century"/>
                        <w:sz w:val="12"/>
                      </w:rPr>
                    </w:pPr>
                    <w:bookmarkStart w:name="Corrigendum to “Projecting the environme" w:id="30"/>
                    <w:bookmarkEnd w:id="30"/>
                    <w:r>
                      <w:rPr/>
                    </w:r>
                    <w:r>
                      <w:rPr>
                        <w:rFonts w:ascii="Century"/>
                        <w:color w:val="007FAD"/>
                        <w:w w:val="110"/>
                        <w:sz w:val="12"/>
                      </w:rPr>
                      <w:t>Waste</w:t>
                    </w:r>
                    <w:r>
                      <w:rPr>
                        <w:rFonts w:ascii="Century"/>
                        <w:color w:val="007FAD"/>
                        <w:spacing w:val="6"/>
                        <w:w w:val="110"/>
                        <w:sz w:val="12"/>
                      </w:rPr>
                      <w:t> </w:t>
                    </w:r>
                    <w:r>
                      <w:rPr>
                        <w:rFonts w:ascii="Century"/>
                        <w:color w:val="007FAD"/>
                        <w:w w:val="110"/>
                        <w:sz w:val="12"/>
                      </w:rPr>
                      <w:t>Management</w:t>
                    </w:r>
                    <w:r>
                      <w:rPr>
                        <w:rFonts w:ascii="Century"/>
                        <w:color w:val="007FAD"/>
                        <w:spacing w:val="7"/>
                        <w:w w:val="110"/>
                        <w:sz w:val="12"/>
                      </w:rPr>
                      <w:t> </w:t>
                    </w:r>
                    <w:r>
                      <w:rPr>
                        <w:rFonts w:ascii="Century"/>
                        <w:color w:val="007FAD"/>
                        <w:w w:val="110"/>
                        <w:sz w:val="12"/>
                      </w:rPr>
                      <w:t>52</w:t>
                    </w:r>
                    <w:r>
                      <w:rPr>
                        <w:rFonts w:ascii="Century"/>
                        <w:color w:val="007FAD"/>
                        <w:spacing w:val="6"/>
                        <w:w w:val="110"/>
                        <w:sz w:val="12"/>
                      </w:rPr>
                      <w:t> </w:t>
                    </w:r>
                    <w:r>
                      <w:rPr>
                        <w:rFonts w:ascii="Century"/>
                        <w:color w:val="007FAD"/>
                        <w:w w:val="110"/>
                        <w:sz w:val="12"/>
                      </w:rPr>
                      <w:t>(2016)</w:t>
                    </w:r>
                    <w:r>
                      <w:rPr>
                        <w:rFonts w:ascii="Century"/>
                        <w:color w:val="007FAD"/>
                        <w:spacing w:val="7"/>
                        <w:w w:val="110"/>
                        <w:sz w:val="12"/>
                      </w:rPr>
                      <w:t> </w:t>
                    </w:r>
                    <w:r>
                      <w:rPr>
                        <w:rFonts w:ascii="Century"/>
                        <w:color w:val="007FAD"/>
                        <w:spacing w:val="-5"/>
                        <w:w w:val="110"/>
                        <w:sz w:val="12"/>
                      </w:rPr>
                      <w:t>395</w:t>
                    </w:r>
                  </w:p>
                </w:txbxContent>
              </v:textbox>
              <w10:wrap type="none"/>
            </v:shape>
            <v:shape style="position:absolute;left:2073;top:653;width:7507;height:1304" type="#_x0000_t202" id="docshape208" filled="true" fillcolor="#e5e5e5" stroked="false">
              <v:textbox inset="0,0,0,0">
                <w:txbxContent>
                  <w:p>
                    <w:pPr>
                      <w:spacing w:line="173" w:lineRule="exact" w:before="0"/>
                      <w:ind w:left="1205" w:right="1205" w:firstLine="0"/>
                      <w:jc w:val="center"/>
                      <w:rPr>
                        <w:rFonts w:ascii="Lucida Sans"/>
                        <w:color w:val="000000"/>
                        <w:sz w:val="16"/>
                      </w:rPr>
                    </w:pPr>
                    <w:bookmarkStart w:name="References" w:id="31"/>
                    <w:bookmarkEnd w:id="31"/>
                    <w:r>
                      <w:rPr>
                        <w:color w:val="000000"/>
                      </w:rPr>
                    </w:r>
                    <w:r>
                      <w:rPr>
                        <w:rFonts w:ascii="Lucida Sans"/>
                        <w:color w:val="000000"/>
                        <w:spacing w:val="-2"/>
                        <w:sz w:val="16"/>
                      </w:rPr>
                      <w:t>Contents lists available</w:t>
                    </w:r>
                    <w:r>
                      <w:rPr>
                        <w:rFonts w:ascii="Lucida Sans"/>
                        <w:color w:val="000000"/>
                        <w:spacing w:val="-3"/>
                        <w:sz w:val="16"/>
                      </w:rPr>
                      <w:t> </w:t>
                    </w:r>
                    <w:r>
                      <w:rPr>
                        <w:rFonts w:ascii="Lucida Sans"/>
                        <w:color w:val="000000"/>
                        <w:spacing w:val="-2"/>
                        <w:sz w:val="16"/>
                      </w:rPr>
                      <w:t>at </w:t>
                    </w:r>
                    <w:r>
                      <w:rPr>
                        <w:rFonts w:ascii="Lucida Sans"/>
                        <w:color w:val="007FAD"/>
                        <w:spacing w:val="-2"/>
                        <w:sz w:val="16"/>
                      </w:rPr>
                      <w:t>ScienceDirect</w:t>
                    </w:r>
                  </w:p>
                  <w:p>
                    <w:pPr>
                      <w:spacing w:line="240" w:lineRule="auto" w:before="10"/>
                      <w:rPr>
                        <w:rFonts w:ascii="Lucida Sans"/>
                        <w:color w:val="000000"/>
                        <w:sz w:val="21"/>
                      </w:rPr>
                    </w:pPr>
                  </w:p>
                  <w:p>
                    <w:pPr>
                      <w:spacing w:before="1"/>
                      <w:ind w:left="1204" w:right="1205" w:firstLine="0"/>
                      <w:jc w:val="center"/>
                      <w:rPr>
                        <w:rFonts w:ascii="Century"/>
                        <w:color w:val="000000"/>
                        <w:sz w:val="28"/>
                      </w:rPr>
                    </w:pPr>
                    <w:r>
                      <w:rPr>
                        <w:rFonts w:ascii="Century"/>
                        <w:color w:val="000000"/>
                        <w:w w:val="105"/>
                        <w:sz w:val="28"/>
                      </w:rPr>
                      <w:t>Waste</w:t>
                    </w:r>
                    <w:r>
                      <w:rPr>
                        <w:rFonts w:ascii="Century"/>
                        <w:color w:val="000000"/>
                        <w:spacing w:val="4"/>
                        <w:w w:val="105"/>
                        <w:sz w:val="28"/>
                      </w:rPr>
                      <w:t> </w:t>
                    </w:r>
                    <w:r>
                      <w:rPr>
                        <w:rFonts w:ascii="Century"/>
                        <w:color w:val="000000"/>
                        <w:spacing w:val="-2"/>
                        <w:w w:val="105"/>
                        <w:sz w:val="28"/>
                      </w:rPr>
                      <w:t>Management</w:t>
                    </w:r>
                  </w:p>
                  <w:p>
                    <w:pPr>
                      <w:spacing w:line="240" w:lineRule="auto" w:before="7"/>
                      <w:rPr>
                        <w:rFonts w:ascii="Century"/>
                        <w:color w:val="000000"/>
                        <w:sz w:val="27"/>
                      </w:rPr>
                    </w:pPr>
                  </w:p>
                  <w:p>
                    <w:pPr>
                      <w:spacing w:before="0"/>
                      <w:ind w:left="1277" w:right="1205" w:firstLine="0"/>
                      <w:jc w:val="center"/>
                      <w:rPr>
                        <w:rFonts w:ascii="Lucida Sans"/>
                        <w:color w:val="000000"/>
                        <w:sz w:val="16"/>
                      </w:rPr>
                    </w:pPr>
                    <w:r>
                      <w:rPr>
                        <w:rFonts w:ascii="Lucida Sans"/>
                        <w:color w:val="000000"/>
                        <w:spacing w:val="16"/>
                        <w:sz w:val="16"/>
                      </w:rPr>
                      <w:t>journal</w:t>
                    </w:r>
                    <w:r>
                      <w:rPr>
                        <w:rFonts w:ascii="Lucida Sans"/>
                        <w:color w:val="000000"/>
                        <w:spacing w:val="23"/>
                        <w:sz w:val="16"/>
                      </w:rPr>
                      <w:t> </w:t>
                    </w:r>
                    <w:r>
                      <w:rPr>
                        <w:rFonts w:ascii="Lucida Sans"/>
                        <w:color w:val="000000"/>
                        <w:spacing w:val="16"/>
                        <w:sz w:val="16"/>
                      </w:rPr>
                      <w:t>homepage:</w:t>
                    </w:r>
                    <w:r>
                      <w:rPr>
                        <w:rFonts w:ascii="Lucida Sans"/>
                        <w:color w:val="000000"/>
                        <w:spacing w:val="24"/>
                        <w:sz w:val="16"/>
                      </w:rPr>
                      <w:t> </w:t>
                    </w:r>
                    <w:hyperlink r:id="rId7">
                      <w:r>
                        <w:rPr>
                          <w:rFonts w:ascii="Lucida Sans"/>
                          <w:color w:val="000000"/>
                          <w:spacing w:val="18"/>
                          <w:sz w:val="16"/>
                        </w:rPr>
                        <w:t>www.elsevier.com/locate/was</w:t>
                      </w:r>
                      <w:r>
                        <w:rPr>
                          <w:rFonts w:ascii="Lucida Sans"/>
                          <w:color w:val="000000"/>
                          <w:spacing w:val="-31"/>
                          <w:sz w:val="16"/>
                        </w:rPr>
                        <w:t> </w:t>
                      </w:r>
                      <w:r>
                        <w:rPr>
                          <w:rFonts w:ascii="Lucida Sans"/>
                          <w:color w:val="000000"/>
                          <w:spacing w:val="-5"/>
                          <w:sz w:val="16"/>
                        </w:rPr>
                        <w:t>man </w:t>
                      </w:r>
                    </w:hyperlink>
                  </w:p>
                </w:txbxContent>
              </v:textbox>
              <v:fill type="solid"/>
              <w10:wrap type="none"/>
            </v:shape>
          </v:group>
        </w:pict>
      </w:r>
      <w:r>
        <w:rPr>
          <w:rFonts w:ascii="Arial"/>
          <w:sz w:val="20"/>
        </w:rPr>
      </w:r>
      <w:r>
        <w:rPr>
          <w:rFonts w:ascii="Arial"/>
          <w:sz w:val="20"/>
        </w:rPr>
        <w:tab/>
      </w:r>
      <w:r>
        <w:rPr>
          <w:rFonts w:ascii="Arial"/>
          <w:sz w:val="20"/>
        </w:rPr>
        <w:pict>
          <v:group style="width:56.85pt;height:71.55pt;mso-position-horizontal-relative:char;mso-position-vertical-relative:line" id="docshapegroup209" coordorigin="0,0" coordsize="1137,1431">
            <v:shape style="position:absolute;left:3;top:0;width:1131;height:1431" type="#_x0000_t75" id="docshape210" stroked="false">
              <v:imagedata r:id="rId133" o:title=""/>
            </v:shape>
            <v:shape style="position:absolute;left:0;top:0;width:1137;height:1430" id="docshape211" coordorigin="0,0" coordsize="1137,1430" path="m1136,0l1134,0,1134,2,1134,1428,2,1428,2,2,1134,2,1134,0,0,0,0,2,0,1428,0,1430,1136,1430,1136,1429,1136,1428,1136,2,1136,0xe" filled="true" fillcolor="#000000" stroked="false">
              <v:path arrowok="t"/>
              <v:fill type="solid"/>
            </v:shape>
          </v:group>
        </w:pict>
      </w:r>
      <w:r>
        <w:rPr>
          <w:rFonts w:ascii="Arial"/>
          <w:sz w:val="20"/>
        </w:rPr>
      </w:r>
    </w:p>
    <w:p>
      <w:pPr>
        <w:pStyle w:val="BodyText"/>
        <w:spacing w:before="5"/>
        <w:rPr>
          <w:rFonts w:ascii="Arial"/>
          <w:b/>
          <w:sz w:val="6"/>
        </w:rPr>
      </w:pPr>
      <w:r>
        <w:rPr/>
        <w:pict>
          <v:rect style="position:absolute;margin-left:42.52pt;margin-top:4.9333pt;width:520.044pt;height:3.0047pt;mso-position-horizontal-relative:page;mso-position-vertical-relative:paragraph;z-index:-15662080;mso-wrap-distance-left:0;mso-wrap-distance-right:0" id="docshape212" filled="true" fillcolor="#000000" stroked="false">
            <v:fill type="solid"/>
            <w10:wrap type="topAndBottom"/>
          </v:rect>
        </w:pict>
      </w:r>
    </w:p>
    <w:p>
      <w:pPr>
        <w:pStyle w:val="BodyText"/>
        <w:spacing w:before="10"/>
        <w:rPr>
          <w:rFonts w:ascii="Arial"/>
          <w:b/>
          <w:sz w:val="7"/>
        </w:rPr>
      </w:pPr>
    </w:p>
    <w:p>
      <w:pPr>
        <w:spacing w:before="101"/>
        <w:ind w:left="312" w:right="0" w:firstLine="0"/>
        <w:jc w:val="left"/>
        <w:rPr>
          <w:rFonts w:ascii="Century"/>
          <w:sz w:val="19"/>
        </w:rPr>
      </w:pPr>
      <w:r>
        <w:rPr>
          <w:rFonts w:ascii="Century"/>
          <w:spacing w:val="-2"/>
          <w:sz w:val="19"/>
        </w:rPr>
        <w:t>Corrigendum</w:t>
      </w:r>
    </w:p>
    <w:p>
      <w:pPr>
        <w:pStyle w:val="Heading1"/>
        <w:spacing w:line="254" w:lineRule="auto" w:before="132"/>
        <w:ind w:right="1604" w:firstLine="2"/>
      </w:pPr>
      <w:r>
        <w:rPr/>
        <w:pict>
          <v:group style="position:absolute;margin-left:505.984009pt;margin-top:9.881251pt;width:55.95pt;height:20pt;mso-position-horizontal-relative:page;mso-position-vertical-relative:paragraph;z-index:15796736" id="docshapegroup213" coordorigin="10120,198" coordsize="1119,400">
            <v:shape style="position:absolute;left:10585;top:347;width:653;height:116" type="#_x0000_t75" id="docshape214" stroked="false">
              <v:imagedata r:id="rId134" o:title=""/>
            </v:shape>
            <v:shape style="position:absolute;left:10119;top:197;width:413;height:400" type="#_x0000_t75" id="docshape215" stroked="false">
              <v:imagedata r:id="rId135" o:title=""/>
            </v:shape>
            <w10:wrap type="none"/>
          </v:group>
        </w:pict>
      </w:r>
      <w:r>
        <w:rPr/>
        <w:t>Corrigendum to ‘‘Projecting the environmental profile of Singapore’s landfill activities: Comparisons of present and future scenarios </w:t>
      </w:r>
      <w:r>
        <w:rPr/>
        <w:t>based on LCA” [Waste Manage. 32 (2012) 890–900]</w:t>
      </w:r>
    </w:p>
    <w:p>
      <w:pPr>
        <w:pStyle w:val="Heading2"/>
        <w:spacing w:before="97"/>
      </w:pPr>
      <w:r>
        <w:rPr>
          <w:spacing w:val="-4"/>
        </w:rPr>
        <w:t>Hsien</w:t>
      </w:r>
      <w:r>
        <w:rPr>
          <w:spacing w:val="-11"/>
        </w:rPr>
        <w:t> </w:t>
      </w:r>
      <w:r>
        <w:rPr>
          <w:spacing w:val="-4"/>
        </w:rPr>
        <w:t>H.</w:t>
      </w:r>
      <w:r>
        <w:rPr>
          <w:spacing w:val="-11"/>
        </w:rPr>
        <w:t> </w:t>
      </w:r>
      <w:r>
        <w:rPr>
          <w:spacing w:val="-4"/>
        </w:rPr>
        <w:t>Khoo</w:t>
      </w:r>
      <w:r>
        <w:rPr>
          <w:spacing w:val="-23"/>
        </w:rPr>
        <w:t> </w:t>
      </w:r>
      <w:r>
        <w:rPr>
          <w:color w:val="007FAD"/>
          <w:spacing w:val="-4"/>
          <w:vertAlign w:val="superscript"/>
        </w:rPr>
        <w:t>a</w:t>
      </w:r>
      <w:r>
        <w:rPr>
          <w:spacing w:val="-4"/>
          <w:vertAlign w:val="superscript"/>
        </w:rPr>
        <w:t>,</w:t>
      </w:r>
      <w:r>
        <w:rPr>
          <w:rFonts w:ascii="Lucida Sans Unicode" w:hAnsi="Lucida Sans Unicode"/>
          <w:color w:val="007FAD"/>
          <w:spacing w:val="-4"/>
          <w:position w:val="9"/>
          <w:sz w:val="17"/>
          <w:vertAlign w:val="baseline"/>
        </w:rPr>
        <w:t>⇑</w:t>
      </w:r>
      <w:r>
        <w:rPr>
          <w:spacing w:val="-4"/>
          <w:vertAlign w:val="baseline"/>
        </w:rPr>
        <w:t>,</w:t>
      </w:r>
      <w:r>
        <w:rPr>
          <w:spacing w:val="-10"/>
          <w:vertAlign w:val="baseline"/>
        </w:rPr>
        <w:t> </w:t>
      </w:r>
      <w:r>
        <w:rPr>
          <w:spacing w:val="-4"/>
          <w:vertAlign w:val="baseline"/>
        </w:rPr>
        <w:t>Lester</w:t>
      </w:r>
      <w:r>
        <w:rPr>
          <w:spacing w:val="-11"/>
          <w:vertAlign w:val="baseline"/>
        </w:rPr>
        <w:t> </w:t>
      </w:r>
      <w:r>
        <w:rPr>
          <w:spacing w:val="-4"/>
          <w:vertAlign w:val="baseline"/>
        </w:rPr>
        <w:t>L.Z.</w:t>
      </w:r>
      <w:r>
        <w:rPr>
          <w:spacing w:val="-8"/>
          <w:vertAlign w:val="baseline"/>
        </w:rPr>
        <w:t> </w:t>
      </w:r>
      <w:r>
        <w:rPr>
          <w:spacing w:val="-4"/>
          <w:vertAlign w:val="baseline"/>
        </w:rPr>
        <w:t>Tan</w:t>
      </w:r>
      <w:r>
        <w:rPr>
          <w:spacing w:val="-24"/>
          <w:vertAlign w:val="baseline"/>
        </w:rPr>
        <w:t> </w:t>
      </w:r>
      <w:r>
        <w:rPr>
          <w:color w:val="007FAD"/>
          <w:spacing w:val="-4"/>
          <w:vertAlign w:val="superscript"/>
        </w:rPr>
        <w:t>b</w:t>
      </w:r>
      <w:r>
        <w:rPr>
          <w:spacing w:val="-4"/>
          <w:vertAlign w:val="baseline"/>
        </w:rPr>
        <w:t>, Reginald</w:t>
      </w:r>
      <w:r>
        <w:rPr>
          <w:spacing w:val="-5"/>
          <w:vertAlign w:val="baseline"/>
        </w:rPr>
        <w:t> </w:t>
      </w:r>
      <w:r>
        <w:rPr>
          <w:spacing w:val="-4"/>
          <w:vertAlign w:val="baseline"/>
        </w:rPr>
        <w:t>B.H.</w:t>
      </w:r>
      <w:r>
        <w:rPr>
          <w:spacing w:val="-6"/>
          <w:vertAlign w:val="baseline"/>
        </w:rPr>
        <w:t> </w:t>
      </w:r>
      <w:r>
        <w:rPr>
          <w:spacing w:val="-4"/>
          <w:vertAlign w:val="baseline"/>
        </w:rPr>
        <w:t>Tan</w:t>
      </w:r>
      <w:r>
        <w:rPr>
          <w:spacing w:val="-23"/>
          <w:vertAlign w:val="baseline"/>
        </w:rPr>
        <w:t> </w:t>
      </w:r>
      <w:r>
        <w:rPr>
          <w:color w:val="007FAD"/>
          <w:spacing w:val="-10"/>
          <w:vertAlign w:val="superscript"/>
        </w:rPr>
        <w:t>b</w:t>
      </w:r>
    </w:p>
    <w:p>
      <w:pPr>
        <w:spacing w:before="139"/>
        <w:ind w:left="311" w:right="0" w:firstLine="0"/>
        <w:jc w:val="left"/>
        <w:rPr>
          <w:rFonts w:ascii="Cambria"/>
          <w:i/>
          <w:sz w:val="12"/>
        </w:rPr>
      </w:pPr>
      <w:r>
        <w:rPr>
          <w:rFonts w:ascii="Century"/>
          <w:w w:val="115"/>
          <w:sz w:val="12"/>
          <w:vertAlign w:val="superscript"/>
        </w:rPr>
        <w:t>a</w:t>
      </w:r>
      <w:r>
        <w:rPr>
          <w:rFonts w:ascii="Century"/>
          <w:spacing w:val="-17"/>
          <w:w w:val="115"/>
          <w:sz w:val="12"/>
          <w:vertAlign w:val="baseline"/>
        </w:rPr>
        <w:t> </w:t>
      </w:r>
      <w:r>
        <w:rPr>
          <w:rFonts w:ascii="Cambria"/>
          <w:i/>
          <w:w w:val="115"/>
          <w:sz w:val="12"/>
          <w:vertAlign w:val="baseline"/>
        </w:rPr>
        <w:t>Institute</w:t>
      </w:r>
      <w:r>
        <w:rPr>
          <w:rFonts w:ascii="Cambria"/>
          <w:i/>
          <w:spacing w:val="2"/>
          <w:w w:val="115"/>
          <w:sz w:val="12"/>
          <w:vertAlign w:val="baseline"/>
        </w:rPr>
        <w:t> </w:t>
      </w:r>
      <w:r>
        <w:rPr>
          <w:rFonts w:ascii="Cambria"/>
          <w:i/>
          <w:w w:val="115"/>
          <w:sz w:val="12"/>
          <w:vertAlign w:val="baseline"/>
        </w:rPr>
        <w:t>of</w:t>
      </w:r>
      <w:r>
        <w:rPr>
          <w:rFonts w:ascii="Cambria"/>
          <w:i/>
          <w:spacing w:val="6"/>
          <w:w w:val="115"/>
          <w:sz w:val="12"/>
          <w:vertAlign w:val="baseline"/>
        </w:rPr>
        <w:t> </w:t>
      </w:r>
      <w:r>
        <w:rPr>
          <w:rFonts w:ascii="Cambria"/>
          <w:i/>
          <w:w w:val="115"/>
          <w:sz w:val="12"/>
          <w:vertAlign w:val="baseline"/>
        </w:rPr>
        <w:t>Chem.</w:t>
      </w:r>
      <w:r>
        <w:rPr>
          <w:rFonts w:ascii="Cambria"/>
          <w:i/>
          <w:spacing w:val="6"/>
          <w:w w:val="115"/>
          <w:sz w:val="12"/>
          <w:vertAlign w:val="baseline"/>
        </w:rPr>
        <w:t> </w:t>
      </w:r>
      <w:r>
        <w:rPr>
          <w:rFonts w:ascii="Cambria"/>
          <w:i/>
          <w:w w:val="115"/>
          <w:sz w:val="12"/>
          <w:vertAlign w:val="baseline"/>
        </w:rPr>
        <w:t>&amp;</w:t>
      </w:r>
      <w:r>
        <w:rPr>
          <w:rFonts w:ascii="Cambria"/>
          <w:i/>
          <w:spacing w:val="5"/>
          <w:w w:val="115"/>
          <w:sz w:val="12"/>
          <w:vertAlign w:val="baseline"/>
        </w:rPr>
        <w:t> </w:t>
      </w:r>
      <w:r>
        <w:rPr>
          <w:rFonts w:ascii="Cambria"/>
          <w:i/>
          <w:w w:val="115"/>
          <w:sz w:val="12"/>
          <w:vertAlign w:val="baseline"/>
        </w:rPr>
        <w:t>Engr.</w:t>
      </w:r>
      <w:r>
        <w:rPr>
          <w:rFonts w:ascii="Cambria"/>
          <w:i/>
          <w:spacing w:val="6"/>
          <w:w w:val="115"/>
          <w:sz w:val="12"/>
          <w:vertAlign w:val="baseline"/>
        </w:rPr>
        <w:t> </w:t>
      </w:r>
      <w:r>
        <w:rPr>
          <w:rFonts w:ascii="Cambria"/>
          <w:i/>
          <w:w w:val="115"/>
          <w:sz w:val="12"/>
          <w:vertAlign w:val="baseline"/>
        </w:rPr>
        <w:t>Sciences,</w:t>
      </w:r>
      <w:r>
        <w:rPr>
          <w:rFonts w:ascii="Cambria"/>
          <w:i/>
          <w:spacing w:val="5"/>
          <w:w w:val="115"/>
          <w:sz w:val="12"/>
          <w:vertAlign w:val="baseline"/>
        </w:rPr>
        <w:t> </w:t>
      </w:r>
      <w:r>
        <w:rPr>
          <w:rFonts w:ascii="Cambria"/>
          <w:i/>
          <w:w w:val="115"/>
          <w:sz w:val="12"/>
          <w:vertAlign w:val="baseline"/>
        </w:rPr>
        <w:t>1</w:t>
      </w:r>
      <w:r>
        <w:rPr>
          <w:rFonts w:ascii="Cambria"/>
          <w:i/>
          <w:spacing w:val="7"/>
          <w:w w:val="115"/>
          <w:sz w:val="12"/>
          <w:vertAlign w:val="baseline"/>
        </w:rPr>
        <w:t> </w:t>
      </w:r>
      <w:r>
        <w:rPr>
          <w:rFonts w:ascii="Cambria"/>
          <w:i/>
          <w:w w:val="115"/>
          <w:sz w:val="12"/>
          <w:vertAlign w:val="baseline"/>
        </w:rPr>
        <w:t>Pesek</w:t>
      </w:r>
      <w:r>
        <w:rPr>
          <w:rFonts w:ascii="Cambria"/>
          <w:i/>
          <w:spacing w:val="5"/>
          <w:w w:val="115"/>
          <w:sz w:val="12"/>
          <w:vertAlign w:val="baseline"/>
        </w:rPr>
        <w:t> </w:t>
      </w:r>
      <w:r>
        <w:rPr>
          <w:rFonts w:ascii="Cambria"/>
          <w:i/>
          <w:w w:val="115"/>
          <w:sz w:val="12"/>
          <w:vertAlign w:val="baseline"/>
        </w:rPr>
        <w:t>Road,</w:t>
      </w:r>
      <w:r>
        <w:rPr>
          <w:rFonts w:ascii="Cambria"/>
          <w:i/>
          <w:spacing w:val="7"/>
          <w:w w:val="115"/>
          <w:sz w:val="12"/>
          <w:vertAlign w:val="baseline"/>
        </w:rPr>
        <w:t> </w:t>
      </w:r>
      <w:r>
        <w:rPr>
          <w:rFonts w:ascii="Cambria"/>
          <w:i/>
          <w:w w:val="115"/>
          <w:sz w:val="12"/>
          <w:vertAlign w:val="baseline"/>
        </w:rPr>
        <w:t>Jurong</w:t>
      </w:r>
      <w:r>
        <w:rPr>
          <w:rFonts w:ascii="Cambria"/>
          <w:i/>
          <w:spacing w:val="6"/>
          <w:w w:val="115"/>
          <w:sz w:val="12"/>
          <w:vertAlign w:val="baseline"/>
        </w:rPr>
        <w:t> </w:t>
      </w:r>
      <w:r>
        <w:rPr>
          <w:rFonts w:ascii="Cambria"/>
          <w:i/>
          <w:w w:val="115"/>
          <w:sz w:val="12"/>
          <w:vertAlign w:val="baseline"/>
        </w:rPr>
        <w:t>Island,</w:t>
      </w:r>
      <w:r>
        <w:rPr>
          <w:rFonts w:ascii="Cambria"/>
          <w:i/>
          <w:spacing w:val="5"/>
          <w:w w:val="115"/>
          <w:sz w:val="12"/>
          <w:vertAlign w:val="baseline"/>
        </w:rPr>
        <w:t> </w:t>
      </w:r>
      <w:r>
        <w:rPr>
          <w:rFonts w:ascii="Cambria"/>
          <w:i/>
          <w:w w:val="115"/>
          <w:sz w:val="12"/>
          <w:vertAlign w:val="baseline"/>
        </w:rPr>
        <w:t>Singapore</w:t>
      </w:r>
      <w:r>
        <w:rPr>
          <w:rFonts w:ascii="Cambria"/>
          <w:i/>
          <w:spacing w:val="6"/>
          <w:w w:val="115"/>
          <w:sz w:val="12"/>
          <w:vertAlign w:val="baseline"/>
        </w:rPr>
        <w:t> </w:t>
      </w:r>
      <w:r>
        <w:rPr>
          <w:rFonts w:ascii="Cambria"/>
          <w:i/>
          <w:w w:val="115"/>
          <w:sz w:val="12"/>
          <w:vertAlign w:val="baseline"/>
        </w:rPr>
        <w:t>627833,</w:t>
      </w:r>
      <w:r>
        <w:rPr>
          <w:rFonts w:ascii="Cambria"/>
          <w:i/>
          <w:spacing w:val="5"/>
          <w:w w:val="115"/>
          <w:sz w:val="12"/>
          <w:vertAlign w:val="baseline"/>
        </w:rPr>
        <w:t> </w:t>
      </w:r>
      <w:r>
        <w:rPr>
          <w:rFonts w:ascii="Cambria"/>
          <w:i/>
          <w:spacing w:val="-2"/>
          <w:w w:val="115"/>
          <w:sz w:val="12"/>
          <w:vertAlign w:val="baseline"/>
        </w:rPr>
        <w:t>Singapore</w:t>
      </w:r>
    </w:p>
    <w:p>
      <w:pPr>
        <w:spacing w:before="27"/>
        <w:ind w:left="311" w:right="0" w:firstLine="0"/>
        <w:jc w:val="left"/>
        <w:rPr>
          <w:rFonts w:ascii="Cambria"/>
          <w:i/>
          <w:sz w:val="12"/>
        </w:rPr>
      </w:pPr>
      <w:r>
        <w:rPr>
          <w:rFonts w:ascii="Century"/>
          <w:w w:val="110"/>
          <w:sz w:val="12"/>
          <w:vertAlign w:val="superscript"/>
        </w:rPr>
        <w:t>b</w:t>
      </w:r>
      <w:r>
        <w:rPr>
          <w:rFonts w:ascii="Century"/>
          <w:spacing w:val="-10"/>
          <w:w w:val="110"/>
          <w:sz w:val="12"/>
          <w:vertAlign w:val="baseline"/>
        </w:rPr>
        <w:t> </w:t>
      </w:r>
      <w:r>
        <w:rPr>
          <w:rFonts w:ascii="Cambria"/>
          <w:i/>
          <w:w w:val="110"/>
          <w:sz w:val="12"/>
          <w:vertAlign w:val="baseline"/>
        </w:rPr>
        <w:t>Natl.</w:t>
      </w:r>
      <w:r>
        <w:rPr>
          <w:rFonts w:ascii="Cambria"/>
          <w:i/>
          <w:spacing w:val="22"/>
          <w:w w:val="110"/>
          <w:sz w:val="12"/>
          <w:vertAlign w:val="baseline"/>
        </w:rPr>
        <w:t> </w:t>
      </w:r>
      <w:r>
        <w:rPr>
          <w:rFonts w:ascii="Cambria"/>
          <w:i/>
          <w:w w:val="110"/>
          <w:sz w:val="12"/>
          <w:vertAlign w:val="baseline"/>
        </w:rPr>
        <w:t>Uni.</w:t>
      </w:r>
      <w:r>
        <w:rPr>
          <w:rFonts w:ascii="Cambria"/>
          <w:i/>
          <w:spacing w:val="23"/>
          <w:w w:val="110"/>
          <w:sz w:val="12"/>
          <w:vertAlign w:val="baseline"/>
        </w:rPr>
        <w:t> </w:t>
      </w:r>
      <w:r>
        <w:rPr>
          <w:rFonts w:ascii="Cambria"/>
          <w:i/>
          <w:w w:val="110"/>
          <w:sz w:val="12"/>
          <w:vertAlign w:val="baseline"/>
        </w:rPr>
        <w:t>Singapore,</w:t>
      </w:r>
      <w:r>
        <w:rPr>
          <w:rFonts w:ascii="Cambria"/>
          <w:i/>
          <w:spacing w:val="23"/>
          <w:w w:val="110"/>
          <w:sz w:val="12"/>
          <w:vertAlign w:val="baseline"/>
        </w:rPr>
        <w:t> </w:t>
      </w:r>
      <w:r>
        <w:rPr>
          <w:rFonts w:ascii="Cambria"/>
          <w:i/>
          <w:w w:val="110"/>
          <w:sz w:val="12"/>
          <w:vertAlign w:val="baseline"/>
        </w:rPr>
        <w:t>Dept.</w:t>
      </w:r>
      <w:r>
        <w:rPr>
          <w:rFonts w:ascii="Cambria"/>
          <w:i/>
          <w:spacing w:val="24"/>
          <w:w w:val="110"/>
          <w:sz w:val="12"/>
          <w:vertAlign w:val="baseline"/>
        </w:rPr>
        <w:t> </w:t>
      </w:r>
      <w:r>
        <w:rPr>
          <w:rFonts w:ascii="Cambria"/>
          <w:i/>
          <w:w w:val="110"/>
          <w:sz w:val="12"/>
          <w:vertAlign w:val="baseline"/>
        </w:rPr>
        <w:t>Chem.</w:t>
      </w:r>
      <w:r>
        <w:rPr>
          <w:rFonts w:ascii="Cambria"/>
          <w:i/>
          <w:spacing w:val="23"/>
          <w:w w:val="110"/>
          <w:sz w:val="12"/>
          <w:vertAlign w:val="baseline"/>
        </w:rPr>
        <w:t> </w:t>
      </w:r>
      <w:r>
        <w:rPr>
          <w:rFonts w:ascii="Cambria"/>
          <w:i/>
          <w:w w:val="110"/>
          <w:sz w:val="12"/>
          <w:vertAlign w:val="baseline"/>
        </w:rPr>
        <w:t>&amp;</w:t>
      </w:r>
      <w:r>
        <w:rPr>
          <w:rFonts w:ascii="Cambria"/>
          <w:i/>
          <w:spacing w:val="24"/>
          <w:w w:val="110"/>
          <w:sz w:val="12"/>
          <w:vertAlign w:val="baseline"/>
        </w:rPr>
        <w:t> </w:t>
      </w:r>
      <w:r>
        <w:rPr>
          <w:rFonts w:ascii="Cambria"/>
          <w:i/>
          <w:w w:val="110"/>
          <w:sz w:val="12"/>
          <w:vertAlign w:val="baseline"/>
        </w:rPr>
        <w:t>Biomolecular</w:t>
      </w:r>
      <w:r>
        <w:rPr>
          <w:rFonts w:ascii="Cambria"/>
          <w:i/>
          <w:spacing w:val="22"/>
          <w:w w:val="110"/>
          <w:sz w:val="12"/>
          <w:vertAlign w:val="baseline"/>
        </w:rPr>
        <w:t> </w:t>
      </w:r>
      <w:r>
        <w:rPr>
          <w:rFonts w:ascii="Cambria"/>
          <w:i/>
          <w:w w:val="110"/>
          <w:sz w:val="12"/>
          <w:vertAlign w:val="baseline"/>
        </w:rPr>
        <w:t>Engr.,</w:t>
      </w:r>
      <w:r>
        <w:rPr>
          <w:rFonts w:ascii="Cambria"/>
          <w:i/>
          <w:spacing w:val="23"/>
          <w:w w:val="110"/>
          <w:sz w:val="12"/>
          <w:vertAlign w:val="baseline"/>
        </w:rPr>
        <w:t> </w:t>
      </w:r>
      <w:r>
        <w:rPr>
          <w:rFonts w:ascii="Cambria"/>
          <w:i/>
          <w:w w:val="110"/>
          <w:sz w:val="12"/>
          <w:vertAlign w:val="baseline"/>
        </w:rPr>
        <w:t>4</w:t>
      </w:r>
      <w:r>
        <w:rPr>
          <w:rFonts w:ascii="Cambria"/>
          <w:i/>
          <w:spacing w:val="24"/>
          <w:w w:val="110"/>
          <w:sz w:val="12"/>
          <w:vertAlign w:val="baseline"/>
        </w:rPr>
        <w:t> </w:t>
      </w:r>
      <w:r>
        <w:rPr>
          <w:rFonts w:ascii="Cambria"/>
          <w:i/>
          <w:w w:val="110"/>
          <w:sz w:val="12"/>
          <w:vertAlign w:val="baseline"/>
        </w:rPr>
        <w:t>Engineering</w:t>
      </w:r>
      <w:r>
        <w:rPr>
          <w:rFonts w:ascii="Cambria"/>
          <w:i/>
          <w:spacing w:val="23"/>
          <w:w w:val="110"/>
          <w:sz w:val="12"/>
          <w:vertAlign w:val="baseline"/>
        </w:rPr>
        <w:t> </w:t>
      </w:r>
      <w:r>
        <w:rPr>
          <w:rFonts w:ascii="Cambria"/>
          <w:i/>
          <w:w w:val="110"/>
          <w:sz w:val="12"/>
          <w:vertAlign w:val="baseline"/>
        </w:rPr>
        <w:t>Drive</w:t>
      </w:r>
      <w:r>
        <w:rPr>
          <w:rFonts w:ascii="Cambria"/>
          <w:i/>
          <w:spacing w:val="24"/>
          <w:w w:val="110"/>
          <w:sz w:val="12"/>
          <w:vertAlign w:val="baseline"/>
        </w:rPr>
        <w:t> </w:t>
      </w:r>
      <w:r>
        <w:rPr>
          <w:rFonts w:ascii="Cambria"/>
          <w:i/>
          <w:w w:val="110"/>
          <w:sz w:val="12"/>
          <w:vertAlign w:val="baseline"/>
        </w:rPr>
        <w:t>4,</w:t>
      </w:r>
      <w:r>
        <w:rPr>
          <w:rFonts w:ascii="Cambria"/>
          <w:i/>
          <w:spacing w:val="24"/>
          <w:w w:val="110"/>
          <w:sz w:val="12"/>
          <w:vertAlign w:val="baseline"/>
        </w:rPr>
        <w:t> </w:t>
      </w:r>
      <w:r>
        <w:rPr>
          <w:rFonts w:ascii="Cambria"/>
          <w:i/>
          <w:w w:val="110"/>
          <w:sz w:val="12"/>
          <w:vertAlign w:val="baseline"/>
        </w:rPr>
        <w:t>Singapore</w:t>
      </w:r>
      <w:r>
        <w:rPr>
          <w:rFonts w:ascii="Cambria"/>
          <w:i/>
          <w:spacing w:val="21"/>
          <w:w w:val="110"/>
          <w:sz w:val="12"/>
          <w:vertAlign w:val="baseline"/>
        </w:rPr>
        <w:t> </w:t>
      </w:r>
      <w:r>
        <w:rPr>
          <w:rFonts w:ascii="Cambria"/>
          <w:i/>
          <w:w w:val="110"/>
          <w:sz w:val="12"/>
          <w:vertAlign w:val="baseline"/>
        </w:rPr>
        <w:t>117576,</w:t>
      </w:r>
      <w:r>
        <w:rPr>
          <w:rFonts w:ascii="Cambria"/>
          <w:i/>
          <w:spacing w:val="24"/>
          <w:w w:val="110"/>
          <w:sz w:val="12"/>
          <w:vertAlign w:val="baseline"/>
        </w:rPr>
        <w:t> </w:t>
      </w:r>
      <w:r>
        <w:rPr>
          <w:rFonts w:ascii="Cambria"/>
          <w:i/>
          <w:spacing w:val="-2"/>
          <w:w w:val="110"/>
          <w:sz w:val="12"/>
          <w:vertAlign w:val="baseline"/>
        </w:rPr>
        <w:t>Singapore</w:t>
      </w:r>
    </w:p>
    <w:p>
      <w:pPr>
        <w:pStyle w:val="BodyText"/>
        <w:spacing w:before="3"/>
        <w:rPr>
          <w:rFonts w:ascii="Cambria"/>
          <w:i/>
          <w:sz w:val="14"/>
        </w:rPr>
      </w:pPr>
      <w:r>
        <w:rPr/>
        <w:pict>
          <v:rect style="position:absolute;margin-left:42.52pt;margin-top:9.605105pt;width:520.044pt;height:.22675pt;mso-position-horizontal-relative:page;mso-position-vertical-relative:paragraph;z-index:-15661568;mso-wrap-distance-left:0;mso-wrap-distance-right:0" id="docshape216" filled="true" fillcolor="#000000" stroked="false">
            <v:fill type="solid"/>
            <w10:wrap type="topAndBottom"/>
          </v:rect>
        </w:pict>
      </w:r>
    </w:p>
    <w:p>
      <w:pPr>
        <w:pStyle w:val="BodyText"/>
        <w:rPr>
          <w:rFonts w:ascii="Cambria"/>
          <w:i/>
        </w:rPr>
      </w:pPr>
    </w:p>
    <w:p>
      <w:pPr>
        <w:pStyle w:val="BodyText"/>
        <w:spacing w:before="7"/>
        <w:rPr>
          <w:rFonts w:ascii="Cambria"/>
          <w:i/>
          <w:sz w:val="20"/>
        </w:rPr>
      </w:pPr>
    </w:p>
    <w:p>
      <w:pPr>
        <w:pStyle w:val="BodyText"/>
        <w:spacing w:line="261" w:lineRule="auto"/>
        <w:ind w:left="310" w:right="35" w:firstLine="234"/>
        <w:rPr>
          <w:rFonts w:ascii="Century" w:hAnsi="Century"/>
        </w:rPr>
      </w:pPr>
      <w:r>
        <w:rPr>
          <w:rFonts w:ascii="Century" w:hAnsi="Century"/>
        </w:rPr>
        <w:t>In Section 3.3.1 of the published article, the last sentence of the first paragraph: ‘‘They correspond to: 3161.9 m</w:t>
      </w:r>
      <w:r>
        <w:rPr>
          <w:rFonts w:ascii="Century" w:hAnsi="Century"/>
          <w:vertAlign w:val="superscript"/>
        </w:rPr>
        <w:t>3</w:t>
      </w:r>
      <w:r>
        <w:rPr>
          <w:rFonts w:ascii="Century" w:hAnsi="Century"/>
          <w:vertAlign w:val="baseline"/>
        </w:rPr>
        <w:t>/kg and for </w:t>
      </w:r>
      <w:r>
        <w:rPr>
          <w:rFonts w:ascii="Century" w:hAnsi="Century"/>
          <w:vertAlign w:val="baseline"/>
        </w:rPr>
        <w:t>incineration </w:t>
      </w:r>
      <w:r>
        <w:rPr>
          <w:rFonts w:ascii="Century" w:hAnsi="Century"/>
          <w:w w:val="105"/>
          <w:vertAlign w:val="baseline"/>
        </w:rPr>
        <w:t>ash and 124.3 m</w:t>
      </w:r>
      <w:r>
        <w:rPr>
          <w:rFonts w:ascii="Century" w:hAnsi="Century"/>
          <w:w w:val="105"/>
          <w:vertAlign w:val="superscript"/>
        </w:rPr>
        <w:t>3</w:t>
      </w:r>
      <w:r>
        <w:rPr>
          <w:rFonts w:ascii="Century" w:hAnsi="Century"/>
          <w:w w:val="105"/>
          <w:vertAlign w:val="baseline"/>
        </w:rPr>
        <w:t>/kg for non-incinerable MSW.”</w:t>
      </w:r>
    </w:p>
    <w:p>
      <w:pPr>
        <w:pStyle w:val="BodyText"/>
        <w:spacing w:line="261" w:lineRule="auto"/>
        <w:ind w:left="310" w:firstLine="234"/>
        <w:rPr>
          <w:rFonts w:ascii="Century" w:hAnsi="Century"/>
        </w:rPr>
      </w:pPr>
      <w:r>
        <w:rPr>
          <w:rFonts w:ascii="Century" w:hAnsi="Century"/>
        </w:rPr>
        <w:t>Should be corrected to ‘‘They correspond to: 0.003162 m</w:t>
      </w:r>
      <w:r>
        <w:rPr>
          <w:rFonts w:ascii="Century" w:hAnsi="Century"/>
          <w:vertAlign w:val="superscript"/>
        </w:rPr>
        <w:t>3</w:t>
      </w:r>
      <w:r>
        <w:rPr>
          <w:rFonts w:ascii="Century" w:hAnsi="Century"/>
          <w:vertAlign w:val="baseline"/>
        </w:rPr>
        <w:t>/kg and for incineration ash and 0.00124 m</w:t>
      </w:r>
      <w:r>
        <w:rPr>
          <w:rFonts w:ascii="Century" w:hAnsi="Century"/>
          <w:vertAlign w:val="superscript"/>
        </w:rPr>
        <w:t>3</w:t>
      </w:r>
      <w:r>
        <w:rPr>
          <w:rFonts w:ascii="Century" w:hAnsi="Century"/>
          <w:vertAlign w:val="baseline"/>
        </w:rPr>
        <w:t>/kg for non-incinerable MSW. </w:t>
      </w:r>
      <w:r>
        <w:rPr>
          <w:rFonts w:ascii="Century" w:hAnsi="Century"/>
          <w:vertAlign w:val="baseline"/>
        </w:rPr>
        <w:t>Both </w:t>
      </w:r>
      <w:r>
        <w:rPr>
          <w:rFonts w:ascii="Century" w:hAnsi="Century"/>
          <w:w w:val="105"/>
          <w:vertAlign w:val="baseline"/>
        </w:rPr>
        <w:t>values</w:t>
      </w:r>
      <w:r>
        <w:rPr>
          <w:rFonts w:ascii="Century" w:hAnsi="Century"/>
          <w:spacing w:val="-12"/>
          <w:w w:val="105"/>
          <w:vertAlign w:val="baseline"/>
        </w:rPr>
        <w:t> </w:t>
      </w:r>
      <w:r>
        <w:rPr>
          <w:rFonts w:ascii="Century" w:hAnsi="Century"/>
          <w:w w:val="105"/>
          <w:vertAlign w:val="baseline"/>
        </w:rPr>
        <w:t>translate</w:t>
      </w:r>
      <w:r>
        <w:rPr>
          <w:rFonts w:ascii="Century" w:hAnsi="Century"/>
          <w:spacing w:val="-12"/>
          <w:w w:val="105"/>
          <w:vertAlign w:val="baseline"/>
        </w:rPr>
        <w:t> </w:t>
      </w:r>
      <w:r>
        <w:rPr>
          <w:rFonts w:ascii="Century" w:hAnsi="Century"/>
          <w:w w:val="105"/>
          <w:vertAlign w:val="baseline"/>
        </w:rPr>
        <w:t>to</w:t>
      </w:r>
      <w:r>
        <w:rPr>
          <w:rFonts w:ascii="Century" w:hAnsi="Century"/>
          <w:spacing w:val="-8"/>
          <w:w w:val="105"/>
          <w:vertAlign w:val="baseline"/>
        </w:rPr>
        <w:t> </w:t>
      </w:r>
      <w:r>
        <w:rPr>
          <w:rFonts w:ascii="Century" w:hAnsi="Century"/>
          <w:w w:val="105"/>
          <w:vertAlign w:val="baseline"/>
        </w:rPr>
        <w:t>around</w:t>
      </w:r>
      <w:r>
        <w:rPr>
          <w:rFonts w:ascii="Century" w:hAnsi="Century"/>
          <w:spacing w:val="-8"/>
          <w:w w:val="105"/>
          <w:vertAlign w:val="baseline"/>
        </w:rPr>
        <w:t> </w:t>
      </w:r>
      <w:r>
        <w:rPr>
          <w:rFonts w:ascii="Century" w:hAnsi="Century"/>
          <w:w w:val="105"/>
          <w:vertAlign w:val="baseline"/>
        </w:rPr>
        <w:t>316</w:t>
      </w:r>
      <w:r>
        <w:rPr>
          <w:rFonts w:ascii="Century" w:hAnsi="Century"/>
          <w:spacing w:val="-11"/>
          <w:w w:val="105"/>
          <w:vertAlign w:val="baseline"/>
        </w:rPr>
        <w:t> </w:t>
      </w:r>
      <w:r>
        <w:rPr>
          <w:rFonts w:ascii="Century" w:hAnsi="Century"/>
          <w:w w:val="105"/>
          <w:vertAlign w:val="baseline"/>
        </w:rPr>
        <w:t>kg/m</w:t>
      </w:r>
      <w:r>
        <w:rPr>
          <w:rFonts w:ascii="Century" w:hAnsi="Century"/>
          <w:w w:val="105"/>
          <w:vertAlign w:val="superscript"/>
        </w:rPr>
        <w:t>3</w:t>
      </w:r>
      <w:r>
        <w:rPr>
          <w:rFonts w:ascii="Century" w:hAnsi="Century"/>
          <w:spacing w:val="-7"/>
          <w:w w:val="105"/>
          <w:vertAlign w:val="baseline"/>
        </w:rPr>
        <w:t> </w:t>
      </w:r>
      <w:r>
        <w:rPr>
          <w:rFonts w:ascii="Century" w:hAnsi="Century"/>
          <w:w w:val="105"/>
          <w:vertAlign w:val="baseline"/>
        </w:rPr>
        <w:t>and</w:t>
      </w:r>
      <w:r>
        <w:rPr>
          <w:rFonts w:ascii="Century" w:hAnsi="Century"/>
          <w:spacing w:val="-8"/>
          <w:w w:val="105"/>
          <w:vertAlign w:val="baseline"/>
        </w:rPr>
        <w:t> </w:t>
      </w:r>
      <w:r>
        <w:rPr>
          <w:rFonts w:ascii="Century" w:hAnsi="Century"/>
          <w:w w:val="105"/>
          <w:vertAlign w:val="baseline"/>
        </w:rPr>
        <w:t>806</w:t>
      </w:r>
      <w:r>
        <w:rPr>
          <w:rFonts w:ascii="Century" w:hAnsi="Century"/>
          <w:spacing w:val="-11"/>
          <w:w w:val="105"/>
          <w:vertAlign w:val="baseline"/>
        </w:rPr>
        <w:t> </w:t>
      </w:r>
      <w:r>
        <w:rPr>
          <w:rFonts w:ascii="Century" w:hAnsi="Century"/>
          <w:w w:val="105"/>
          <w:vertAlign w:val="baseline"/>
        </w:rPr>
        <w:t>kg/m</w:t>
      </w:r>
      <w:r>
        <w:rPr>
          <w:rFonts w:ascii="Century" w:hAnsi="Century"/>
          <w:w w:val="105"/>
          <w:vertAlign w:val="superscript"/>
        </w:rPr>
        <w:t>3</w:t>
      </w:r>
      <w:r>
        <w:rPr>
          <w:rFonts w:ascii="Century" w:hAnsi="Century"/>
          <w:w w:val="105"/>
          <w:vertAlign w:val="baseline"/>
        </w:rPr>
        <w:t>,</w:t>
      </w:r>
      <w:r>
        <w:rPr>
          <w:rFonts w:ascii="Century" w:hAnsi="Century"/>
          <w:spacing w:val="-8"/>
          <w:w w:val="105"/>
          <w:vertAlign w:val="baseline"/>
        </w:rPr>
        <w:t> </w:t>
      </w:r>
      <w:r>
        <w:rPr>
          <w:rFonts w:ascii="Century" w:hAnsi="Century"/>
          <w:w w:val="105"/>
          <w:vertAlign w:val="baseline"/>
        </w:rPr>
        <w:t>which</w:t>
      </w:r>
      <w:r>
        <w:rPr>
          <w:rFonts w:ascii="Century" w:hAnsi="Century"/>
          <w:spacing w:val="-8"/>
          <w:w w:val="105"/>
          <w:vertAlign w:val="baseline"/>
        </w:rPr>
        <w:t> </w:t>
      </w:r>
      <w:r>
        <w:rPr>
          <w:rFonts w:ascii="Century" w:hAnsi="Century"/>
          <w:w w:val="105"/>
          <w:vertAlign w:val="baseline"/>
        </w:rPr>
        <w:t>is</w:t>
      </w:r>
      <w:r>
        <w:rPr>
          <w:rFonts w:ascii="Century" w:hAnsi="Century"/>
          <w:spacing w:val="-7"/>
          <w:w w:val="105"/>
          <w:vertAlign w:val="baseline"/>
        </w:rPr>
        <w:t> </w:t>
      </w:r>
      <w:r>
        <w:rPr>
          <w:rFonts w:ascii="Century" w:hAnsi="Century"/>
          <w:w w:val="105"/>
          <w:vertAlign w:val="baseline"/>
        </w:rPr>
        <w:t>reasonably</w:t>
      </w:r>
      <w:r>
        <w:rPr>
          <w:rFonts w:ascii="Century" w:hAnsi="Century"/>
          <w:spacing w:val="-7"/>
          <w:w w:val="105"/>
          <w:vertAlign w:val="baseline"/>
        </w:rPr>
        <w:t> </w:t>
      </w:r>
      <w:r>
        <w:rPr>
          <w:rFonts w:ascii="Century" w:hAnsi="Century"/>
          <w:w w:val="105"/>
          <w:vertAlign w:val="baseline"/>
        </w:rPr>
        <w:t>close</w:t>
      </w:r>
      <w:r>
        <w:rPr>
          <w:rFonts w:ascii="Century" w:hAnsi="Century"/>
          <w:spacing w:val="-9"/>
          <w:w w:val="105"/>
          <w:vertAlign w:val="baseline"/>
        </w:rPr>
        <w:t> </w:t>
      </w:r>
      <w:r>
        <w:rPr>
          <w:rFonts w:ascii="Century" w:hAnsi="Century"/>
          <w:w w:val="105"/>
          <w:vertAlign w:val="baseline"/>
        </w:rPr>
        <w:t>to</w:t>
      </w:r>
      <w:r>
        <w:rPr>
          <w:rFonts w:ascii="Century" w:hAnsi="Century"/>
          <w:spacing w:val="-6"/>
          <w:w w:val="105"/>
          <w:vertAlign w:val="baseline"/>
        </w:rPr>
        <w:t> </w:t>
      </w:r>
      <w:r>
        <w:rPr>
          <w:rFonts w:ascii="Century" w:hAnsi="Century"/>
          <w:w w:val="105"/>
          <w:vertAlign w:val="baseline"/>
        </w:rPr>
        <w:t>those</w:t>
      </w:r>
      <w:r>
        <w:rPr>
          <w:rFonts w:ascii="Century" w:hAnsi="Century"/>
          <w:spacing w:val="-8"/>
          <w:w w:val="105"/>
          <w:vertAlign w:val="baseline"/>
        </w:rPr>
        <w:t> </w:t>
      </w:r>
      <w:r>
        <w:rPr>
          <w:rFonts w:ascii="Century" w:hAnsi="Century"/>
          <w:w w:val="105"/>
          <w:vertAlign w:val="baseline"/>
        </w:rPr>
        <w:t>reported</w:t>
      </w:r>
      <w:r>
        <w:rPr>
          <w:rFonts w:ascii="Century" w:hAnsi="Century"/>
          <w:spacing w:val="-8"/>
          <w:w w:val="105"/>
          <w:vertAlign w:val="baseline"/>
        </w:rPr>
        <w:t> </w:t>
      </w:r>
      <w:r>
        <w:rPr>
          <w:rFonts w:ascii="Century" w:hAnsi="Century"/>
          <w:w w:val="105"/>
          <w:vertAlign w:val="baseline"/>
        </w:rPr>
        <w:t>in</w:t>
      </w:r>
      <w:r>
        <w:rPr>
          <w:rFonts w:ascii="Century" w:hAnsi="Century"/>
          <w:spacing w:val="-7"/>
          <w:w w:val="105"/>
          <w:vertAlign w:val="baseline"/>
        </w:rPr>
        <w:t> </w:t>
      </w:r>
      <w:r>
        <w:rPr>
          <w:rFonts w:ascii="Century" w:hAnsi="Century"/>
          <w:w w:val="105"/>
          <w:vertAlign w:val="baseline"/>
        </w:rPr>
        <w:t>literature</w:t>
      </w:r>
      <w:r>
        <w:rPr>
          <w:rFonts w:ascii="Century" w:hAnsi="Century"/>
          <w:spacing w:val="-8"/>
          <w:w w:val="105"/>
          <w:vertAlign w:val="baseline"/>
        </w:rPr>
        <w:t> </w:t>
      </w:r>
      <w:r>
        <w:rPr>
          <w:rFonts w:ascii="Century" w:hAnsi="Century"/>
          <w:w w:val="105"/>
          <w:vertAlign w:val="baseline"/>
        </w:rPr>
        <w:t>(</w:t>
      </w:r>
      <w:r>
        <w:rPr>
          <w:rFonts w:ascii="Century" w:hAnsi="Century"/>
          <w:color w:val="007FAD"/>
          <w:w w:val="105"/>
          <w:vertAlign w:val="baseline"/>
        </w:rPr>
        <w:t>Hosetti,</w:t>
      </w:r>
      <w:r>
        <w:rPr>
          <w:rFonts w:ascii="Century" w:hAnsi="Century"/>
          <w:color w:val="007FAD"/>
          <w:spacing w:val="-9"/>
          <w:w w:val="105"/>
          <w:vertAlign w:val="baseline"/>
        </w:rPr>
        <w:t> </w:t>
      </w:r>
      <w:r>
        <w:rPr>
          <w:rFonts w:ascii="Century" w:hAnsi="Century"/>
          <w:color w:val="007FAD"/>
          <w:w w:val="105"/>
          <w:vertAlign w:val="baseline"/>
        </w:rPr>
        <w:t>2006;</w:t>
      </w:r>
      <w:r>
        <w:rPr>
          <w:rFonts w:ascii="Century" w:hAnsi="Century"/>
          <w:color w:val="007FAD"/>
          <w:spacing w:val="-7"/>
          <w:w w:val="105"/>
          <w:vertAlign w:val="baseline"/>
        </w:rPr>
        <w:t> </w:t>
      </w:r>
      <w:r>
        <w:rPr>
          <w:rFonts w:ascii="Century" w:hAnsi="Century"/>
          <w:color w:val="007FAD"/>
          <w:w w:val="105"/>
          <w:vertAlign w:val="baseline"/>
        </w:rPr>
        <w:t>Xu,</w:t>
      </w:r>
      <w:r>
        <w:rPr>
          <w:rFonts w:ascii="Century" w:hAnsi="Century"/>
          <w:color w:val="007FAD"/>
          <w:spacing w:val="-9"/>
          <w:w w:val="105"/>
          <w:vertAlign w:val="baseline"/>
        </w:rPr>
        <w:t> </w:t>
      </w:r>
      <w:r>
        <w:rPr>
          <w:rFonts w:ascii="Century" w:hAnsi="Century"/>
          <w:color w:val="007FAD"/>
          <w:spacing w:val="-2"/>
          <w:w w:val="105"/>
          <w:vertAlign w:val="baseline"/>
        </w:rPr>
        <w:t>2008</w:t>
      </w:r>
      <w:r>
        <w:rPr>
          <w:rFonts w:ascii="Century" w:hAnsi="Century"/>
          <w:spacing w:val="-2"/>
          <w:w w:val="105"/>
          <w:vertAlign w:val="baseline"/>
        </w:rPr>
        <w:t>)”.</w:t>
      </w:r>
    </w:p>
    <w:p>
      <w:pPr>
        <w:pStyle w:val="BodyText"/>
        <w:spacing w:line="191" w:lineRule="exact"/>
        <w:ind w:left="545"/>
        <w:rPr>
          <w:rFonts w:ascii="Century"/>
        </w:rPr>
      </w:pPr>
      <w:r>
        <w:rPr>
          <w:rFonts w:ascii="Century"/>
          <w:w w:val="105"/>
        </w:rPr>
        <w:t>The</w:t>
      </w:r>
      <w:r>
        <w:rPr>
          <w:rFonts w:ascii="Century"/>
          <w:spacing w:val="-5"/>
          <w:w w:val="105"/>
        </w:rPr>
        <w:t> </w:t>
      </w:r>
      <w:r>
        <w:rPr>
          <w:rFonts w:ascii="Century"/>
          <w:w w:val="105"/>
        </w:rPr>
        <w:t>author</w:t>
      </w:r>
      <w:r>
        <w:rPr>
          <w:rFonts w:ascii="Century"/>
          <w:spacing w:val="-3"/>
          <w:w w:val="105"/>
        </w:rPr>
        <w:t> </w:t>
      </w:r>
      <w:r>
        <w:rPr>
          <w:rFonts w:ascii="Century"/>
          <w:w w:val="105"/>
        </w:rPr>
        <w:t>would</w:t>
      </w:r>
      <w:r>
        <w:rPr>
          <w:rFonts w:ascii="Century"/>
          <w:spacing w:val="-4"/>
          <w:w w:val="105"/>
        </w:rPr>
        <w:t> </w:t>
      </w:r>
      <w:r>
        <w:rPr>
          <w:rFonts w:ascii="Century"/>
          <w:w w:val="105"/>
        </w:rPr>
        <w:t>like</w:t>
      </w:r>
      <w:r>
        <w:rPr>
          <w:rFonts w:ascii="Century"/>
          <w:spacing w:val="-4"/>
          <w:w w:val="105"/>
        </w:rPr>
        <w:t> </w:t>
      </w:r>
      <w:r>
        <w:rPr>
          <w:rFonts w:ascii="Century"/>
          <w:w w:val="105"/>
        </w:rPr>
        <w:t>to</w:t>
      </w:r>
      <w:r>
        <w:rPr>
          <w:rFonts w:ascii="Century"/>
          <w:spacing w:val="-3"/>
          <w:w w:val="105"/>
        </w:rPr>
        <w:t> </w:t>
      </w:r>
      <w:r>
        <w:rPr>
          <w:rFonts w:ascii="Century"/>
          <w:w w:val="105"/>
        </w:rPr>
        <w:t>apologise</w:t>
      </w:r>
      <w:r>
        <w:rPr>
          <w:rFonts w:ascii="Century"/>
          <w:spacing w:val="-4"/>
          <w:w w:val="105"/>
        </w:rPr>
        <w:t> </w:t>
      </w:r>
      <w:r>
        <w:rPr>
          <w:rFonts w:ascii="Century"/>
          <w:w w:val="105"/>
        </w:rPr>
        <w:t>for</w:t>
      </w:r>
      <w:r>
        <w:rPr>
          <w:rFonts w:ascii="Century"/>
          <w:spacing w:val="-4"/>
          <w:w w:val="105"/>
        </w:rPr>
        <w:t> </w:t>
      </w:r>
      <w:r>
        <w:rPr>
          <w:rFonts w:ascii="Century"/>
          <w:w w:val="105"/>
        </w:rPr>
        <w:t>any</w:t>
      </w:r>
      <w:r>
        <w:rPr>
          <w:rFonts w:ascii="Century"/>
          <w:spacing w:val="-4"/>
          <w:w w:val="105"/>
        </w:rPr>
        <w:t> </w:t>
      </w:r>
      <w:r>
        <w:rPr>
          <w:rFonts w:ascii="Century"/>
          <w:w w:val="105"/>
        </w:rPr>
        <w:t>inconvenience</w:t>
      </w:r>
      <w:r>
        <w:rPr>
          <w:rFonts w:ascii="Century"/>
          <w:spacing w:val="-4"/>
          <w:w w:val="105"/>
        </w:rPr>
        <w:t> </w:t>
      </w:r>
      <w:r>
        <w:rPr>
          <w:rFonts w:ascii="Century"/>
          <w:spacing w:val="-2"/>
          <w:w w:val="105"/>
        </w:rPr>
        <w:t>caused.</w:t>
      </w:r>
    </w:p>
    <w:p>
      <w:pPr>
        <w:pStyle w:val="BodyText"/>
        <w:spacing w:before="9"/>
        <w:rPr>
          <w:rFonts w:ascii="Century"/>
          <w:sz w:val="18"/>
        </w:rPr>
      </w:pPr>
    </w:p>
    <w:p>
      <w:pPr>
        <w:pStyle w:val="BodyText"/>
        <w:ind w:left="312"/>
        <w:rPr>
          <w:rFonts w:ascii="Century"/>
        </w:rPr>
      </w:pPr>
      <w:r>
        <w:rPr>
          <w:rFonts w:ascii="Century"/>
          <w:spacing w:val="-2"/>
          <w:w w:val="105"/>
        </w:rPr>
        <w:t>References</w:t>
      </w:r>
    </w:p>
    <w:p>
      <w:pPr>
        <w:pStyle w:val="BodyText"/>
        <w:spacing w:before="4"/>
        <w:rPr>
          <w:rFonts w:ascii="Century"/>
          <w:sz w:val="17"/>
        </w:rPr>
      </w:pPr>
    </w:p>
    <w:p>
      <w:pPr>
        <w:spacing w:before="0"/>
        <w:ind w:left="311" w:right="0" w:firstLine="0"/>
        <w:jc w:val="left"/>
        <w:rPr>
          <w:rFonts w:ascii="Century"/>
          <w:sz w:val="12"/>
        </w:rPr>
      </w:pPr>
      <w:r>
        <w:rPr>
          <w:rFonts w:ascii="Century"/>
          <w:color w:val="007FAD"/>
          <w:w w:val="105"/>
          <w:sz w:val="12"/>
        </w:rPr>
        <w:t>Hosetti,</w:t>
      </w:r>
      <w:r>
        <w:rPr>
          <w:rFonts w:ascii="Century"/>
          <w:color w:val="007FAD"/>
          <w:spacing w:val="13"/>
          <w:w w:val="105"/>
          <w:sz w:val="12"/>
        </w:rPr>
        <w:t> </w:t>
      </w:r>
      <w:r>
        <w:rPr>
          <w:rFonts w:ascii="Century"/>
          <w:color w:val="007FAD"/>
          <w:w w:val="105"/>
          <w:sz w:val="12"/>
        </w:rPr>
        <w:t>B.B.,</w:t>
      </w:r>
      <w:r>
        <w:rPr>
          <w:rFonts w:ascii="Century"/>
          <w:color w:val="007FAD"/>
          <w:spacing w:val="14"/>
          <w:w w:val="105"/>
          <w:sz w:val="12"/>
        </w:rPr>
        <w:t> </w:t>
      </w:r>
      <w:r>
        <w:rPr>
          <w:rFonts w:ascii="Century"/>
          <w:color w:val="007FAD"/>
          <w:w w:val="105"/>
          <w:sz w:val="12"/>
        </w:rPr>
        <w:t>2006.</w:t>
      </w:r>
      <w:r>
        <w:rPr>
          <w:rFonts w:ascii="Century"/>
          <w:color w:val="007FAD"/>
          <w:spacing w:val="13"/>
          <w:w w:val="105"/>
          <w:sz w:val="12"/>
        </w:rPr>
        <w:t> </w:t>
      </w:r>
      <w:r>
        <w:rPr>
          <w:rFonts w:ascii="Century"/>
          <w:color w:val="007FAD"/>
          <w:w w:val="105"/>
          <w:sz w:val="12"/>
        </w:rPr>
        <w:t>Prospects</w:t>
      </w:r>
      <w:r>
        <w:rPr>
          <w:rFonts w:ascii="Century"/>
          <w:color w:val="007FAD"/>
          <w:spacing w:val="14"/>
          <w:w w:val="105"/>
          <w:sz w:val="12"/>
        </w:rPr>
        <w:t> </w:t>
      </w:r>
      <w:r>
        <w:rPr>
          <w:rFonts w:ascii="Century"/>
          <w:color w:val="007FAD"/>
          <w:w w:val="105"/>
          <w:sz w:val="12"/>
        </w:rPr>
        <w:t>and</w:t>
      </w:r>
      <w:r>
        <w:rPr>
          <w:rFonts w:ascii="Century"/>
          <w:color w:val="007FAD"/>
          <w:spacing w:val="13"/>
          <w:w w:val="105"/>
          <w:sz w:val="12"/>
        </w:rPr>
        <w:t> </w:t>
      </w:r>
      <w:r>
        <w:rPr>
          <w:rFonts w:ascii="Century"/>
          <w:color w:val="007FAD"/>
          <w:w w:val="105"/>
          <w:sz w:val="12"/>
        </w:rPr>
        <w:t>Perspectives</w:t>
      </w:r>
      <w:r>
        <w:rPr>
          <w:rFonts w:ascii="Century"/>
          <w:color w:val="007FAD"/>
          <w:spacing w:val="13"/>
          <w:w w:val="105"/>
          <w:sz w:val="12"/>
        </w:rPr>
        <w:t> </w:t>
      </w:r>
      <w:r>
        <w:rPr>
          <w:rFonts w:ascii="Century"/>
          <w:color w:val="007FAD"/>
          <w:w w:val="105"/>
          <w:sz w:val="12"/>
        </w:rPr>
        <w:t>of</w:t>
      </w:r>
      <w:r>
        <w:rPr>
          <w:rFonts w:ascii="Century"/>
          <w:color w:val="007FAD"/>
          <w:spacing w:val="13"/>
          <w:w w:val="105"/>
          <w:sz w:val="12"/>
        </w:rPr>
        <w:t> </w:t>
      </w:r>
      <w:r>
        <w:rPr>
          <w:rFonts w:ascii="Century"/>
          <w:color w:val="007FAD"/>
          <w:w w:val="105"/>
          <w:sz w:val="12"/>
        </w:rPr>
        <w:t>Solid</w:t>
      </w:r>
      <w:r>
        <w:rPr>
          <w:rFonts w:ascii="Century"/>
          <w:color w:val="007FAD"/>
          <w:spacing w:val="14"/>
          <w:w w:val="105"/>
          <w:sz w:val="12"/>
        </w:rPr>
        <w:t> </w:t>
      </w:r>
      <w:r>
        <w:rPr>
          <w:rFonts w:ascii="Century"/>
          <w:color w:val="007FAD"/>
          <w:w w:val="105"/>
          <w:sz w:val="12"/>
        </w:rPr>
        <w:t>Waste</w:t>
      </w:r>
      <w:r>
        <w:rPr>
          <w:rFonts w:ascii="Century"/>
          <w:color w:val="007FAD"/>
          <w:spacing w:val="14"/>
          <w:w w:val="105"/>
          <w:sz w:val="12"/>
        </w:rPr>
        <w:t> </w:t>
      </w:r>
      <w:r>
        <w:rPr>
          <w:rFonts w:ascii="Century"/>
          <w:color w:val="007FAD"/>
          <w:w w:val="105"/>
          <w:sz w:val="12"/>
        </w:rPr>
        <w:t>Management.</w:t>
      </w:r>
      <w:r>
        <w:rPr>
          <w:rFonts w:ascii="Century"/>
          <w:color w:val="007FAD"/>
          <w:spacing w:val="13"/>
          <w:w w:val="105"/>
          <w:sz w:val="12"/>
        </w:rPr>
        <w:t> </w:t>
      </w:r>
      <w:r>
        <w:rPr>
          <w:rFonts w:ascii="Century"/>
          <w:color w:val="007FAD"/>
          <w:w w:val="105"/>
          <w:sz w:val="12"/>
        </w:rPr>
        <w:t>New</w:t>
      </w:r>
      <w:r>
        <w:rPr>
          <w:rFonts w:ascii="Century"/>
          <w:color w:val="007FAD"/>
          <w:spacing w:val="14"/>
          <w:w w:val="105"/>
          <w:sz w:val="12"/>
        </w:rPr>
        <w:t> </w:t>
      </w:r>
      <w:r>
        <w:rPr>
          <w:rFonts w:ascii="Century"/>
          <w:color w:val="007FAD"/>
          <w:w w:val="105"/>
          <w:sz w:val="12"/>
        </w:rPr>
        <w:t>Age</w:t>
      </w:r>
      <w:r>
        <w:rPr>
          <w:rFonts w:ascii="Century"/>
          <w:color w:val="007FAD"/>
          <w:spacing w:val="12"/>
          <w:w w:val="105"/>
          <w:sz w:val="12"/>
        </w:rPr>
        <w:t> </w:t>
      </w:r>
      <w:r>
        <w:rPr>
          <w:rFonts w:ascii="Century"/>
          <w:color w:val="007FAD"/>
          <w:spacing w:val="-2"/>
          <w:w w:val="105"/>
          <w:sz w:val="12"/>
        </w:rPr>
        <w:t>International</w:t>
      </w:r>
      <w:r>
        <w:rPr>
          <w:rFonts w:ascii="Century"/>
          <w:spacing w:val="-2"/>
          <w:w w:val="105"/>
          <w:sz w:val="12"/>
        </w:rPr>
        <w:t>.</w:t>
      </w:r>
    </w:p>
    <w:p>
      <w:pPr>
        <w:spacing w:line="264" w:lineRule="auto" w:before="16"/>
        <w:ind w:left="549" w:right="0" w:hanging="239"/>
        <w:jc w:val="left"/>
        <w:rPr>
          <w:rFonts w:ascii="Century"/>
          <w:sz w:val="12"/>
        </w:rPr>
      </w:pPr>
      <w:r>
        <w:rPr>
          <w:rFonts w:ascii="Century"/>
          <w:color w:val="007FAD"/>
          <w:w w:val="110"/>
          <w:sz w:val="12"/>
        </w:rPr>
        <w:t>Xu,</w:t>
      </w:r>
      <w:r>
        <w:rPr>
          <w:rFonts w:ascii="Century"/>
          <w:color w:val="007FAD"/>
          <w:spacing w:val="15"/>
          <w:w w:val="110"/>
          <w:sz w:val="12"/>
        </w:rPr>
        <w:t> </w:t>
      </w:r>
      <w:r>
        <w:rPr>
          <w:rFonts w:ascii="Century"/>
          <w:color w:val="007FAD"/>
          <w:w w:val="110"/>
          <w:sz w:val="12"/>
        </w:rPr>
        <w:t>T.J.,</w:t>
      </w:r>
      <w:r>
        <w:rPr>
          <w:rFonts w:ascii="Century"/>
          <w:color w:val="007FAD"/>
          <w:spacing w:val="16"/>
          <w:w w:val="110"/>
          <w:sz w:val="12"/>
        </w:rPr>
        <w:t> </w:t>
      </w:r>
      <w:r>
        <w:rPr>
          <w:rFonts w:ascii="Century"/>
          <w:color w:val="007FAD"/>
          <w:w w:val="110"/>
          <w:sz w:val="12"/>
        </w:rPr>
        <w:t>2008.</w:t>
      </w:r>
      <w:r>
        <w:rPr>
          <w:rFonts w:ascii="Century"/>
          <w:color w:val="007FAD"/>
          <w:spacing w:val="16"/>
          <w:w w:val="110"/>
          <w:sz w:val="12"/>
        </w:rPr>
        <w:t> </w:t>
      </w:r>
      <w:r>
        <w:rPr>
          <w:rFonts w:ascii="Century"/>
          <w:color w:val="007FAD"/>
          <w:w w:val="110"/>
          <w:sz w:val="12"/>
        </w:rPr>
        <w:t>Bioleaching</w:t>
      </w:r>
      <w:r>
        <w:rPr>
          <w:rFonts w:ascii="Century"/>
          <w:color w:val="007FAD"/>
          <w:spacing w:val="15"/>
          <w:w w:val="110"/>
          <w:sz w:val="12"/>
        </w:rPr>
        <w:t> </w:t>
      </w:r>
      <w:r>
        <w:rPr>
          <w:rFonts w:ascii="Century"/>
          <w:color w:val="007FAD"/>
          <w:w w:val="110"/>
          <w:sz w:val="12"/>
        </w:rPr>
        <w:t>of</w:t>
      </w:r>
      <w:r>
        <w:rPr>
          <w:rFonts w:ascii="Century"/>
          <w:color w:val="007FAD"/>
          <w:spacing w:val="16"/>
          <w:w w:val="110"/>
          <w:sz w:val="12"/>
        </w:rPr>
        <w:t> </w:t>
      </w:r>
      <w:r>
        <w:rPr>
          <w:rFonts w:ascii="Century"/>
          <w:color w:val="007FAD"/>
          <w:w w:val="110"/>
          <w:sz w:val="12"/>
        </w:rPr>
        <w:t>heavy</w:t>
      </w:r>
      <w:r>
        <w:rPr>
          <w:rFonts w:ascii="Century"/>
          <w:color w:val="007FAD"/>
          <w:spacing w:val="15"/>
          <w:w w:val="110"/>
          <w:sz w:val="12"/>
        </w:rPr>
        <w:t> </w:t>
      </w:r>
      <w:r>
        <w:rPr>
          <w:rFonts w:ascii="Century"/>
          <w:color w:val="007FAD"/>
          <w:w w:val="110"/>
          <w:sz w:val="12"/>
        </w:rPr>
        <w:t>metals</w:t>
      </w:r>
      <w:r>
        <w:rPr>
          <w:rFonts w:ascii="Century"/>
          <w:color w:val="007FAD"/>
          <w:spacing w:val="15"/>
          <w:w w:val="110"/>
          <w:sz w:val="12"/>
        </w:rPr>
        <w:t> </w:t>
      </w:r>
      <w:r>
        <w:rPr>
          <w:rFonts w:ascii="Century"/>
          <w:color w:val="007FAD"/>
          <w:w w:val="110"/>
          <w:sz w:val="12"/>
        </w:rPr>
        <w:t>from</w:t>
      </w:r>
      <w:r>
        <w:rPr>
          <w:rFonts w:ascii="Century"/>
          <w:color w:val="007FAD"/>
          <w:spacing w:val="16"/>
          <w:w w:val="110"/>
          <w:sz w:val="12"/>
        </w:rPr>
        <w:t> </w:t>
      </w:r>
      <w:r>
        <w:rPr>
          <w:rFonts w:ascii="Century"/>
          <w:color w:val="007FAD"/>
          <w:w w:val="110"/>
          <w:sz w:val="12"/>
        </w:rPr>
        <w:t>municipal</w:t>
      </w:r>
      <w:r>
        <w:rPr>
          <w:rFonts w:ascii="Century"/>
          <w:color w:val="007FAD"/>
          <w:spacing w:val="15"/>
          <w:w w:val="110"/>
          <w:sz w:val="12"/>
        </w:rPr>
        <w:t> </w:t>
      </w:r>
      <w:r>
        <w:rPr>
          <w:rFonts w:ascii="Century"/>
          <w:color w:val="007FAD"/>
          <w:w w:val="110"/>
          <w:sz w:val="12"/>
        </w:rPr>
        <w:t>solid</w:t>
      </w:r>
      <w:r>
        <w:rPr>
          <w:rFonts w:ascii="Century"/>
          <w:color w:val="007FAD"/>
          <w:spacing w:val="15"/>
          <w:w w:val="110"/>
          <w:sz w:val="12"/>
        </w:rPr>
        <w:t> </w:t>
      </w:r>
      <w:r>
        <w:rPr>
          <w:rFonts w:ascii="Century"/>
          <w:color w:val="007FAD"/>
          <w:w w:val="110"/>
          <w:sz w:val="12"/>
        </w:rPr>
        <w:t>waste</w:t>
      </w:r>
      <w:r>
        <w:rPr>
          <w:rFonts w:ascii="Century"/>
          <w:color w:val="007FAD"/>
          <w:spacing w:val="16"/>
          <w:w w:val="110"/>
          <w:sz w:val="12"/>
        </w:rPr>
        <w:t> </w:t>
      </w:r>
      <w:r>
        <w:rPr>
          <w:rFonts w:ascii="Century"/>
          <w:color w:val="007FAD"/>
          <w:w w:val="110"/>
          <w:sz w:val="12"/>
        </w:rPr>
        <w:t>(MSW)</w:t>
      </w:r>
      <w:r>
        <w:rPr>
          <w:rFonts w:ascii="Century"/>
          <w:color w:val="007FAD"/>
          <w:spacing w:val="15"/>
          <w:w w:val="110"/>
          <w:sz w:val="12"/>
        </w:rPr>
        <w:t> </w:t>
      </w:r>
      <w:r>
        <w:rPr>
          <w:rFonts w:ascii="Century"/>
          <w:color w:val="007FAD"/>
          <w:w w:val="110"/>
          <w:sz w:val="12"/>
        </w:rPr>
        <w:t>incineration</w:t>
      </w:r>
      <w:r>
        <w:rPr>
          <w:rFonts w:ascii="Century"/>
          <w:color w:val="007FAD"/>
          <w:spacing w:val="16"/>
          <w:w w:val="110"/>
          <w:sz w:val="12"/>
        </w:rPr>
        <w:t> </w:t>
      </w:r>
      <w:r>
        <w:rPr>
          <w:rFonts w:ascii="Century"/>
          <w:color w:val="007FAD"/>
          <w:w w:val="110"/>
          <w:sz w:val="12"/>
        </w:rPr>
        <w:t>fly</w:t>
      </w:r>
      <w:r>
        <w:rPr>
          <w:rFonts w:ascii="Century"/>
          <w:color w:val="007FAD"/>
          <w:spacing w:val="14"/>
          <w:w w:val="110"/>
          <w:sz w:val="12"/>
        </w:rPr>
        <w:t> </w:t>
      </w:r>
      <w:r>
        <w:rPr>
          <w:rFonts w:ascii="Century"/>
          <w:color w:val="007FAD"/>
          <w:w w:val="110"/>
          <w:sz w:val="12"/>
        </w:rPr>
        <w:t>ash:</w:t>
      </w:r>
      <w:r>
        <w:rPr>
          <w:rFonts w:ascii="Century"/>
          <w:color w:val="007FAD"/>
          <w:spacing w:val="16"/>
          <w:w w:val="110"/>
          <w:sz w:val="12"/>
        </w:rPr>
        <w:t> </w:t>
      </w:r>
      <w:r>
        <w:rPr>
          <w:rFonts w:ascii="Century"/>
          <w:color w:val="007FAD"/>
          <w:w w:val="110"/>
          <w:sz w:val="12"/>
        </w:rPr>
        <w:t>kinetics</w:t>
      </w:r>
      <w:r>
        <w:rPr>
          <w:rFonts w:ascii="Century"/>
          <w:color w:val="007FAD"/>
          <w:spacing w:val="16"/>
          <w:w w:val="110"/>
          <w:sz w:val="12"/>
        </w:rPr>
        <w:t> </w:t>
      </w:r>
      <w:r>
        <w:rPr>
          <w:rFonts w:ascii="Century"/>
          <w:color w:val="007FAD"/>
          <w:w w:val="110"/>
          <w:sz w:val="12"/>
        </w:rPr>
        <w:t>and</w:t>
      </w:r>
      <w:r>
        <w:rPr>
          <w:rFonts w:ascii="Century"/>
          <w:color w:val="007FAD"/>
          <w:spacing w:val="15"/>
          <w:w w:val="110"/>
          <w:sz w:val="12"/>
        </w:rPr>
        <w:t> </w:t>
      </w:r>
      <w:r>
        <w:rPr>
          <w:rFonts w:ascii="Century"/>
          <w:color w:val="007FAD"/>
          <w:w w:val="110"/>
          <w:sz w:val="12"/>
        </w:rPr>
        <w:t>mechanism</w:t>
      </w:r>
      <w:r>
        <w:rPr>
          <w:rFonts w:ascii="Century"/>
          <w:color w:val="007FAD"/>
          <w:spacing w:val="16"/>
          <w:w w:val="110"/>
          <w:sz w:val="12"/>
        </w:rPr>
        <w:t> </w:t>
      </w:r>
      <w:r>
        <w:rPr>
          <w:rFonts w:ascii="Century"/>
          <w:color w:val="007FAD"/>
          <w:w w:val="110"/>
          <w:sz w:val="12"/>
        </w:rPr>
        <w:t>PhD</w:t>
      </w:r>
      <w:r>
        <w:rPr>
          <w:rFonts w:ascii="Century"/>
          <w:color w:val="007FAD"/>
          <w:spacing w:val="16"/>
          <w:w w:val="110"/>
          <w:sz w:val="12"/>
        </w:rPr>
        <w:t> </w:t>
      </w:r>
      <w:r>
        <w:rPr>
          <w:rFonts w:ascii="Century"/>
          <w:color w:val="007FAD"/>
          <w:w w:val="110"/>
          <w:sz w:val="12"/>
        </w:rPr>
        <w:t>thesis.</w:t>
      </w:r>
      <w:r>
        <w:rPr>
          <w:rFonts w:ascii="Century"/>
          <w:color w:val="007FAD"/>
          <w:spacing w:val="15"/>
          <w:w w:val="110"/>
          <w:sz w:val="12"/>
        </w:rPr>
        <w:t> </w:t>
      </w:r>
      <w:r>
        <w:rPr>
          <w:rFonts w:ascii="Century"/>
          <w:color w:val="007FAD"/>
          <w:w w:val="110"/>
          <w:sz w:val="12"/>
        </w:rPr>
        <w:t>Chemical</w:t>
      </w:r>
      <w:r>
        <w:rPr>
          <w:rFonts w:ascii="Century"/>
          <w:color w:val="007FAD"/>
          <w:spacing w:val="15"/>
          <w:w w:val="110"/>
          <w:sz w:val="12"/>
        </w:rPr>
        <w:t> </w:t>
      </w:r>
      <w:r>
        <w:rPr>
          <w:rFonts w:ascii="Century"/>
          <w:color w:val="007FAD"/>
          <w:w w:val="110"/>
          <w:sz w:val="12"/>
        </w:rPr>
        <w:t>and</w:t>
      </w:r>
      <w:r>
        <w:rPr>
          <w:rFonts w:ascii="Century"/>
          <w:color w:val="007FAD"/>
          <w:spacing w:val="16"/>
          <w:w w:val="110"/>
          <w:sz w:val="12"/>
        </w:rPr>
        <w:t> </w:t>
      </w:r>
      <w:r>
        <w:rPr>
          <w:rFonts w:ascii="Century"/>
          <w:color w:val="007FAD"/>
          <w:w w:val="110"/>
          <w:sz w:val="12"/>
        </w:rPr>
        <w:t>Biomolecular</w:t>
      </w:r>
      <w:r>
        <w:rPr>
          <w:rFonts w:ascii="Century"/>
          <w:color w:val="007FAD"/>
          <w:spacing w:val="40"/>
          <w:w w:val="110"/>
          <w:sz w:val="12"/>
        </w:rPr>
        <w:t> </w:t>
      </w:r>
      <w:r>
        <w:rPr>
          <w:rFonts w:ascii="Century"/>
          <w:color w:val="007FAD"/>
          <w:w w:val="110"/>
          <w:sz w:val="12"/>
        </w:rPr>
        <w:t>Engineering. National University of Singapore</w:t>
      </w:r>
      <w:r>
        <w:rPr>
          <w:rFonts w:ascii="Century"/>
          <w:w w:val="110"/>
          <w:sz w:val="12"/>
        </w:rPr>
        <w:t>.</w:t>
      </w: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spacing w:before="1"/>
        <w:rPr>
          <w:rFonts w:ascii="Century"/>
          <w:sz w:val="10"/>
        </w:rPr>
      </w:pPr>
      <w:r>
        <w:rPr/>
        <w:pict>
          <v:shape style="position:absolute;margin-left:42.52pt;margin-top:7.294951pt;width:35.9pt;height:.1pt;mso-position-horizontal-relative:page;mso-position-vertical-relative:paragraph;z-index:-15661056;mso-wrap-distance-left:0;mso-wrap-distance-right:0" id="docshape217" coordorigin="850,146" coordsize="718,0" path="m850,146l1568,146e" filled="false" stroked="true" strokeweight=".454pt" strokecolor="#000000">
            <v:path arrowok="t"/>
            <v:stroke dashstyle="solid"/>
            <w10:wrap type="topAndBottom"/>
          </v:shape>
        </w:pict>
      </w:r>
    </w:p>
    <w:p>
      <w:pPr>
        <w:spacing w:line="125" w:lineRule="exact" w:before="49"/>
        <w:ind w:left="412" w:right="5822" w:firstLine="0"/>
        <w:jc w:val="center"/>
        <w:rPr>
          <w:rFonts w:ascii="Century"/>
          <w:sz w:val="12"/>
        </w:rPr>
      </w:pPr>
      <w:r>
        <w:rPr>
          <w:rFonts w:ascii="Century"/>
          <w:w w:val="110"/>
          <w:sz w:val="12"/>
        </w:rPr>
        <w:t>DOI</w:t>
      </w:r>
      <w:r>
        <w:rPr>
          <w:rFonts w:ascii="Century"/>
          <w:spacing w:val="-3"/>
          <w:w w:val="110"/>
          <w:sz w:val="12"/>
        </w:rPr>
        <w:t> </w:t>
      </w:r>
      <w:r>
        <w:rPr>
          <w:rFonts w:ascii="Century"/>
          <w:w w:val="110"/>
          <w:sz w:val="12"/>
        </w:rPr>
        <w:t>of</w:t>
      </w:r>
      <w:r>
        <w:rPr>
          <w:rFonts w:ascii="Century"/>
          <w:spacing w:val="-2"/>
          <w:w w:val="110"/>
          <w:sz w:val="12"/>
        </w:rPr>
        <w:t> </w:t>
      </w:r>
      <w:r>
        <w:rPr>
          <w:rFonts w:ascii="Century"/>
          <w:w w:val="110"/>
          <w:sz w:val="12"/>
        </w:rPr>
        <w:t>original</w:t>
      </w:r>
      <w:r>
        <w:rPr>
          <w:rFonts w:ascii="Century"/>
          <w:spacing w:val="-3"/>
          <w:w w:val="110"/>
          <w:sz w:val="12"/>
        </w:rPr>
        <w:t> </w:t>
      </w:r>
      <w:r>
        <w:rPr>
          <w:rFonts w:ascii="Century"/>
          <w:w w:val="110"/>
          <w:sz w:val="12"/>
        </w:rPr>
        <w:t>article:</w:t>
      </w:r>
      <w:r>
        <w:rPr>
          <w:rFonts w:ascii="Century"/>
          <w:spacing w:val="-3"/>
          <w:w w:val="110"/>
          <w:sz w:val="12"/>
        </w:rPr>
        <w:t> </w:t>
      </w:r>
      <w:hyperlink r:id="rId136">
        <w:r>
          <w:rPr>
            <w:rFonts w:ascii="Century"/>
            <w:color w:val="007FAD"/>
            <w:spacing w:val="-2"/>
            <w:w w:val="110"/>
            <w:sz w:val="12"/>
          </w:rPr>
          <w:t>http://dx.doi.org/10.1016/j.wasman.2011.12.010</w:t>
        </w:r>
      </w:hyperlink>
    </w:p>
    <w:p>
      <w:pPr>
        <w:spacing w:line="211" w:lineRule="exact" w:before="0"/>
        <w:ind w:left="36" w:right="6005" w:firstLine="0"/>
        <w:jc w:val="center"/>
        <w:rPr>
          <w:rFonts w:ascii="Century" w:hAnsi="Century"/>
          <w:sz w:val="12"/>
        </w:rPr>
      </w:pPr>
      <w:r>
        <w:rPr>
          <w:rFonts w:ascii="Lucida Sans Unicode" w:hAnsi="Lucida Sans Unicode"/>
          <w:position w:val="2"/>
          <w:sz w:val="15"/>
        </w:rPr>
        <w:t>⇑</w:t>
      </w:r>
      <w:r>
        <w:rPr>
          <w:rFonts w:ascii="Lucida Sans Unicode" w:hAnsi="Lucida Sans Unicode"/>
          <w:spacing w:val="33"/>
          <w:w w:val="105"/>
          <w:position w:val="2"/>
          <w:sz w:val="15"/>
        </w:rPr>
        <w:t> </w:t>
      </w:r>
      <w:r>
        <w:rPr>
          <w:rFonts w:ascii="Century" w:hAnsi="Century"/>
          <w:w w:val="105"/>
          <w:sz w:val="12"/>
        </w:rPr>
        <w:t>Corresponding</w:t>
      </w:r>
      <w:r>
        <w:rPr>
          <w:rFonts w:ascii="Century" w:hAnsi="Century"/>
          <w:spacing w:val="16"/>
          <w:w w:val="105"/>
          <w:sz w:val="12"/>
        </w:rPr>
        <w:t> </w:t>
      </w:r>
      <w:r>
        <w:rPr>
          <w:rFonts w:ascii="Century" w:hAnsi="Century"/>
          <w:w w:val="105"/>
          <w:sz w:val="12"/>
        </w:rPr>
        <w:t>author.</w:t>
      </w:r>
      <w:r>
        <w:rPr>
          <w:rFonts w:ascii="Century" w:hAnsi="Century"/>
          <w:spacing w:val="18"/>
          <w:w w:val="105"/>
          <w:sz w:val="12"/>
        </w:rPr>
        <w:t> </w:t>
      </w:r>
      <w:r>
        <w:rPr>
          <w:rFonts w:ascii="Century" w:hAnsi="Century"/>
          <w:w w:val="105"/>
          <w:sz w:val="12"/>
        </w:rPr>
        <w:t>Tel.:</w:t>
      </w:r>
      <w:r>
        <w:rPr>
          <w:rFonts w:ascii="Century" w:hAnsi="Century"/>
          <w:spacing w:val="17"/>
          <w:w w:val="105"/>
          <w:sz w:val="12"/>
        </w:rPr>
        <w:t> </w:t>
      </w:r>
      <w:r>
        <w:rPr>
          <w:rFonts w:ascii="Century" w:hAnsi="Century"/>
          <w:w w:val="105"/>
          <w:sz w:val="12"/>
        </w:rPr>
        <w:t>+65</w:t>
      </w:r>
      <w:r>
        <w:rPr>
          <w:rFonts w:ascii="Century" w:hAnsi="Century"/>
          <w:spacing w:val="18"/>
          <w:w w:val="105"/>
          <w:sz w:val="12"/>
        </w:rPr>
        <w:t> </w:t>
      </w:r>
      <w:r>
        <w:rPr>
          <w:rFonts w:ascii="Century" w:hAnsi="Century"/>
          <w:w w:val="105"/>
          <w:sz w:val="12"/>
        </w:rPr>
        <w:t>6796</w:t>
      </w:r>
      <w:r>
        <w:rPr>
          <w:rFonts w:ascii="Century" w:hAnsi="Century"/>
          <w:spacing w:val="17"/>
          <w:w w:val="105"/>
          <w:sz w:val="12"/>
        </w:rPr>
        <w:t> </w:t>
      </w:r>
      <w:r>
        <w:rPr>
          <w:rFonts w:ascii="Century" w:hAnsi="Century"/>
          <w:w w:val="105"/>
          <w:sz w:val="12"/>
        </w:rPr>
        <w:t>3952;</w:t>
      </w:r>
      <w:r>
        <w:rPr>
          <w:rFonts w:ascii="Century" w:hAnsi="Century"/>
          <w:spacing w:val="18"/>
          <w:w w:val="105"/>
          <w:sz w:val="12"/>
        </w:rPr>
        <w:t> </w:t>
      </w:r>
      <w:r>
        <w:rPr>
          <w:rFonts w:ascii="Century" w:hAnsi="Century"/>
          <w:w w:val="105"/>
          <w:sz w:val="12"/>
        </w:rPr>
        <w:t>fax:</w:t>
      </w:r>
      <w:r>
        <w:rPr>
          <w:rFonts w:ascii="Century" w:hAnsi="Century"/>
          <w:spacing w:val="16"/>
          <w:w w:val="105"/>
          <w:sz w:val="12"/>
        </w:rPr>
        <w:t> </w:t>
      </w:r>
      <w:r>
        <w:rPr>
          <w:rFonts w:ascii="Century" w:hAnsi="Century"/>
          <w:w w:val="105"/>
          <w:sz w:val="12"/>
        </w:rPr>
        <w:t>+65</w:t>
      </w:r>
      <w:r>
        <w:rPr>
          <w:rFonts w:ascii="Century" w:hAnsi="Century"/>
          <w:spacing w:val="17"/>
          <w:w w:val="105"/>
          <w:sz w:val="12"/>
        </w:rPr>
        <w:t> </w:t>
      </w:r>
      <w:r>
        <w:rPr>
          <w:rFonts w:ascii="Century" w:hAnsi="Century"/>
          <w:w w:val="105"/>
          <w:sz w:val="12"/>
        </w:rPr>
        <w:t>6267</w:t>
      </w:r>
      <w:r>
        <w:rPr>
          <w:rFonts w:ascii="Century" w:hAnsi="Century"/>
          <w:spacing w:val="18"/>
          <w:w w:val="105"/>
          <w:sz w:val="12"/>
        </w:rPr>
        <w:t> </w:t>
      </w:r>
      <w:r>
        <w:rPr>
          <w:rFonts w:ascii="Century" w:hAnsi="Century"/>
          <w:spacing w:val="-4"/>
          <w:w w:val="105"/>
          <w:sz w:val="12"/>
        </w:rPr>
        <w:t>8835</w:t>
      </w:r>
    </w:p>
    <w:p>
      <w:pPr>
        <w:spacing w:before="7"/>
        <w:ind w:left="84" w:right="6005" w:firstLine="0"/>
        <w:jc w:val="center"/>
        <w:rPr>
          <w:rFonts w:ascii="Century"/>
          <w:sz w:val="12"/>
        </w:rPr>
      </w:pPr>
      <w:r>
        <w:rPr>
          <w:rFonts w:ascii="Cambria"/>
          <w:i/>
          <w:w w:val="110"/>
          <w:sz w:val="12"/>
        </w:rPr>
        <w:t>E-mail</w:t>
      </w:r>
      <w:r>
        <w:rPr>
          <w:rFonts w:ascii="Cambria"/>
          <w:i/>
          <w:spacing w:val="4"/>
          <w:w w:val="110"/>
          <w:sz w:val="12"/>
        </w:rPr>
        <w:t> </w:t>
      </w:r>
      <w:r>
        <w:rPr>
          <w:rFonts w:ascii="Cambria"/>
          <w:i/>
          <w:w w:val="110"/>
          <w:sz w:val="12"/>
        </w:rPr>
        <w:t>address:</w:t>
      </w:r>
      <w:r>
        <w:rPr>
          <w:rFonts w:ascii="Cambria"/>
          <w:i/>
          <w:spacing w:val="3"/>
          <w:w w:val="110"/>
          <w:sz w:val="12"/>
        </w:rPr>
        <w:t> </w:t>
      </w:r>
      <w:hyperlink r:id="rId9">
        <w:r>
          <w:rPr>
            <w:rFonts w:ascii="Century"/>
            <w:color w:val="007FAD"/>
            <w:w w:val="110"/>
            <w:sz w:val="12"/>
          </w:rPr>
          <w:t>khoo_hsien_hui@ices.a-star.edu.sg</w:t>
        </w:r>
      </w:hyperlink>
      <w:r>
        <w:rPr>
          <w:rFonts w:ascii="Century"/>
          <w:color w:val="007FAD"/>
          <w:spacing w:val="-3"/>
          <w:w w:val="110"/>
          <w:sz w:val="12"/>
        </w:rPr>
        <w:t> </w:t>
      </w:r>
      <w:r>
        <w:rPr>
          <w:rFonts w:ascii="Century"/>
          <w:w w:val="110"/>
          <w:sz w:val="12"/>
        </w:rPr>
        <w:t>(H.H.</w:t>
      </w:r>
      <w:r>
        <w:rPr>
          <w:rFonts w:ascii="Century"/>
          <w:spacing w:val="-4"/>
          <w:w w:val="110"/>
          <w:sz w:val="12"/>
        </w:rPr>
        <w:t> </w:t>
      </w:r>
      <w:r>
        <w:rPr>
          <w:rFonts w:ascii="Century"/>
          <w:spacing w:val="-2"/>
          <w:w w:val="110"/>
          <w:sz w:val="12"/>
        </w:rPr>
        <w:t>Khoo).</w:t>
      </w:r>
    </w:p>
    <w:p>
      <w:pPr>
        <w:pStyle w:val="BodyText"/>
        <w:rPr>
          <w:rFonts w:ascii="Century"/>
          <w:sz w:val="9"/>
        </w:rPr>
      </w:pPr>
    </w:p>
    <w:p>
      <w:pPr>
        <w:spacing w:line="261" w:lineRule="auto" w:before="106"/>
        <w:ind w:left="310" w:right="7372" w:firstLine="0"/>
        <w:jc w:val="left"/>
        <w:rPr>
          <w:rFonts w:ascii="Century" w:hAnsi="Century"/>
          <w:sz w:val="12"/>
        </w:rPr>
      </w:pPr>
      <w:hyperlink r:id="rId137">
        <w:r>
          <w:rPr>
            <w:rFonts w:ascii="Century" w:hAnsi="Century"/>
            <w:color w:val="007FAD"/>
            <w:spacing w:val="-2"/>
            <w:w w:val="110"/>
            <w:sz w:val="12"/>
          </w:rPr>
          <w:t>http://dx.doi.org/10.1016/j.wasman.2016.03.014</w:t>
        </w:r>
      </w:hyperlink>
      <w:r>
        <w:rPr>
          <w:rFonts w:ascii="Century" w:hAnsi="Century"/>
          <w:color w:val="007FAD"/>
          <w:spacing w:val="40"/>
          <w:w w:val="110"/>
          <w:sz w:val="12"/>
        </w:rPr>
        <w:t> </w:t>
      </w:r>
      <w:r>
        <w:rPr>
          <w:rFonts w:ascii="Century" w:hAnsi="Century"/>
          <w:w w:val="110"/>
          <w:sz w:val="12"/>
        </w:rPr>
        <w:t>0956-053X/</w:t>
      </w:r>
      <w:r>
        <w:rPr>
          <w:rFonts w:ascii="Comic Sans MS" w:hAnsi="Comic Sans MS"/>
          <w:w w:val="110"/>
          <w:sz w:val="12"/>
        </w:rPr>
        <w:t>©</w:t>
      </w:r>
      <w:r>
        <w:rPr>
          <w:rFonts w:ascii="Comic Sans MS" w:hAnsi="Comic Sans MS"/>
          <w:spacing w:val="-10"/>
          <w:w w:val="110"/>
          <w:sz w:val="12"/>
        </w:rPr>
        <w:t> </w:t>
      </w:r>
      <w:r>
        <w:rPr>
          <w:rFonts w:ascii="Century" w:hAnsi="Century"/>
          <w:w w:val="110"/>
          <w:sz w:val="12"/>
        </w:rPr>
        <w:t>2016</w:t>
      </w:r>
      <w:r>
        <w:rPr>
          <w:rFonts w:ascii="Century" w:hAnsi="Century"/>
          <w:spacing w:val="-10"/>
          <w:w w:val="110"/>
          <w:sz w:val="12"/>
        </w:rPr>
        <w:t> </w:t>
      </w:r>
      <w:r>
        <w:rPr>
          <w:rFonts w:ascii="Century" w:hAnsi="Century"/>
          <w:w w:val="110"/>
          <w:sz w:val="12"/>
        </w:rPr>
        <w:t>Elsevier</w:t>
      </w:r>
      <w:r>
        <w:rPr>
          <w:rFonts w:ascii="Century" w:hAnsi="Century"/>
          <w:spacing w:val="-9"/>
          <w:w w:val="110"/>
          <w:sz w:val="12"/>
        </w:rPr>
        <w:t> </w:t>
      </w:r>
      <w:r>
        <w:rPr>
          <w:rFonts w:ascii="Century" w:hAnsi="Century"/>
          <w:w w:val="110"/>
          <w:sz w:val="12"/>
        </w:rPr>
        <w:t>Ltd.</w:t>
      </w:r>
      <w:r>
        <w:rPr>
          <w:rFonts w:ascii="Century" w:hAnsi="Century"/>
          <w:spacing w:val="-9"/>
          <w:w w:val="110"/>
          <w:sz w:val="12"/>
        </w:rPr>
        <w:t> </w:t>
      </w:r>
      <w:r>
        <w:rPr>
          <w:rFonts w:ascii="Century" w:hAnsi="Century"/>
          <w:w w:val="110"/>
          <w:sz w:val="12"/>
        </w:rPr>
        <w:t>All</w:t>
      </w:r>
      <w:r>
        <w:rPr>
          <w:rFonts w:ascii="Century" w:hAnsi="Century"/>
          <w:spacing w:val="-9"/>
          <w:w w:val="110"/>
          <w:sz w:val="12"/>
        </w:rPr>
        <w:t> </w:t>
      </w:r>
      <w:r>
        <w:rPr>
          <w:rFonts w:ascii="Century" w:hAnsi="Century"/>
          <w:w w:val="110"/>
          <w:sz w:val="12"/>
        </w:rPr>
        <w:t>rights</w:t>
      </w:r>
      <w:r>
        <w:rPr>
          <w:rFonts w:ascii="Century" w:hAnsi="Century"/>
          <w:spacing w:val="-9"/>
          <w:w w:val="110"/>
          <w:sz w:val="12"/>
        </w:rPr>
        <w:t> </w:t>
      </w:r>
      <w:r>
        <w:rPr>
          <w:rFonts w:ascii="Century" w:hAnsi="Century"/>
          <w:w w:val="110"/>
          <w:sz w:val="12"/>
        </w:rPr>
        <w:t>reserved.</w:t>
      </w:r>
    </w:p>
    <w:p>
      <w:pPr>
        <w:spacing w:after="0" w:line="261" w:lineRule="auto"/>
        <w:jc w:val="left"/>
        <w:rPr>
          <w:rFonts w:ascii="Century" w:hAnsi="Century"/>
          <w:sz w:val="12"/>
        </w:rPr>
        <w:sectPr>
          <w:headerReference w:type="even" r:id="rId131"/>
          <w:pgSz w:w="11910" w:h="15880"/>
          <w:pgMar w:header="0" w:footer="0" w:top="800" w:bottom="280" w:left="540" w:right="540"/>
        </w:sectPr>
      </w:pPr>
    </w:p>
    <w:p>
      <w:pPr>
        <w:spacing w:before="81"/>
        <w:ind w:left="412" w:right="217" w:firstLine="0"/>
        <w:jc w:val="center"/>
        <w:rPr>
          <w:rFonts w:ascii="Century" w:hAnsi="Century"/>
          <w:sz w:val="12"/>
        </w:rPr>
      </w:pPr>
      <w:r>
        <w:rPr/>
        <w:pict>
          <v:rect style="position:absolute;margin-left:42.52pt;margin-top:23.914116pt;width:449.178pt;height:.22675pt;mso-position-horizontal-relative:page;mso-position-vertical-relative:paragraph;z-index:15801344" id="docshape218" filled="true" fillcolor="#000000" stroked="false">
            <v:fill type="solid"/>
            <w10:wrap type="none"/>
          </v:rect>
        </w:pict>
      </w:r>
      <w:r>
        <w:rPr/>
        <w:drawing>
          <wp:anchor distT="0" distB="0" distL="0" distR="0" allowOverlap="1" layoutInCell="1" locked="0" behindDoc="0" simplePos="0" relativeHeight="15801856">
            <wp:simplePos x="0" y="0"/>
            <wp:positionH relativeFrom="page">
              <wp:posOffset>540004</wp:posOffset>
            </wp:positionH>
            <wp:positionV relativeFrom="paragraph">
              <wp:posOffset>382916</wp:posOffset>
            </wp:positionV>
            <wp:extent cx="761583" cy="832103"/>
            <wp:effectExtent l="0" t="0" r="0" b="0"/>
            <wp:wrapNone/>
            <wp:docPr id="151" name="image107.jpeg"/>
            <wp:cNvGraphicFramePr>
              <a:graphicFrameLocks noChangeAspect="1"/>
            </wp:cNvGraphicFramePr>
            <a:graphic>
              <a:graphicData uri="http://schemas.openxmlformats.org/drawingml/2006/picture">
                <pic:pic>
                  <pic:nvPicPr>
                    <pic:cNvPr id="152" name="image107.jpeg"/>
                    <pic:cNvPicPr/>
                  </pic:nvPicPr>
                  <pic:blipFill>
                    <a:blip r:embed="rId132" cstate="print"/>
                    <a:stretch>
                      <a:fillRect/>
                    </a:stretch>
                  </pic:blipFill>
                  <pic:spPr>
                    <a:xfrm>
                      <a:off x="0" y="0"/>
                      <a:ext cx="761583" cy="832103"/>
                    </a:xfrm>
                    <a:prstGeom prst="rect">
                      <a:avLst/>
                    </a:prstGeom>
                  </pic:spPr>
                </pic:pic>
              </a:graphicData>
            </a:graphic>
          </wp:anchor>
        </w:drawing>
      </w:r>
      <w:r>
        <w:rPr/>
        <w:pict>
          <v:group style="position:absolute;margin-left:505.756989pt;margin-top:23.914867pt;width:56.85pt;height:71.55pt;mso-position-horizontal-relative:page;mso-position-vertical-relative:paragraph;z-index:15802368" id="docshapegroup219" coordorigin="10115,478" coordsize="1137,1431">
            <v:shape style="position:absolute;left:10118;top:478;width:1131;height:1431" type="#_x0000_t75" id="docshape220" stroked="false">
              <v:imagedata r:id="rId133" o:title=""/>
            </v:shape>
            <v:shape style="position:absolute;left:10115;top:478;width:1137;height:1430" id="docshape221" coordorigin="10115,478" coordsize="1137,1430" path="m11251,478l11249,478,11249,480,11249,1906,10117,1906,10117,480,11249,480,11249,478,10115,478,10115,480,10115,1906,10115,1908,11251,1908,11251,1907,11251,1906,11251,480,11251,478xe" filled="true" fillcolor="#000000" stroked="false">
              <v:path arrowok="t"/>
              <v:fill type="solid"/>
            </v:shape>
            <w10:wrap type="none"/>
          </v:group>
        </w:pict>
      </w:r>
      <w:r>
        <w:rPr/>
        <w:pict>
          <v:shape style="position:absolute;margin-left:116.390999pt;margin-top:30.206867pt;width:375.35pt;height:65.2pt;mso-position-horizontal-relative:page;mso-position-vertical-relative:paragraph;z-index:15802880" type="#_x0000_t202" id="docshape222" filled="true" fillcolor="#e5e5e5" stroked="false">
            <v:textbox inset="0,0,0,0">
              <w:txbxContent>
                <w:p>
                  <w:pPr>
                    <w:pStyle w:val="BodyText"/>
                    <w:spacing w:line="173" w:lineRule="exact"/>
                    <w:ind w:left="1205" w:right="1205"/>
                    <w:jc w:val="center"/>
                    <w:rPr>
                      <w:rFonts w:ascii="Lucida Sans"/>
                      <w:color w:val="000000"/>
                    </w:rPr>
                  </w:pPr>
                  <w:r>
                    <w:rPr>
                      <w:rFonts w:ascii="Lucida Sans"/>
                      <w:color w:val="000000"/>
                      <w:spacing w:val="-2"/>
                    </w:rPr>
                    <w:t>Contents lists available</w:t>
                  </w:r>
                  <w:r>
                    <w:rPr>
                      <w:rFonts w:ascii="Lucida Sans"/>
                      <w:color w:val="000000"/>
                      <w:spacing w:val="-3"/>
                    </w:rPr>
                    <w:t> </w:t>
                  </w:r>
                  <w:r>
                    <w:rPr>
                      <w:rFonts w:ascii="Lucida Sans"/>
                      <w:color w:val="000000"/>
                      <w:spacing w:val="-2"/>
                    </w:rPr>
                    <w:t>at </w:t>
                  </w:r>
                  <w:hyperlink r:id="rId139">
                    <w:r>
                      <w:rPr>
                        <w:rFonts w:ascii="Lucida Sans"/>
                        <w:color w:val="007FAD"/>
                        <w:spacing w:val="-2"/>
                      </w:rPr>
                      <w:t>ScienceDirect</w:t>
                    </w:r>
                  </w:hyperlink>
                </w:p>
                <w:p>
                  <w:pPr>
                    <w:pStyle w:val="BodyText"/>
                    <w:spacing w:before="10"/>
                    <w:rPr>
                      <w:rFonts w:ascii="Lucida Sans"/>
                      <w:color w:val="000000"/>
                      <w:sz w:val="21"/>
                    </w:rPr>
                  </w:pPr>
                </w:p>
                <w:p>
                  <w:pPr>
                    <w:spacing w:before="1"/>
                    <w:ind w:left="1204" w:right="1205" w:firstLine="0"/>
                    <w:jc w:val="center"/>
                    <w:rPr>
                      <w:rFonts w:ascii="Century"/>
                      <w:color w:val="000000"/>
                      <w:sz w:val="28"/>
                    </w:rPr>
                  </w:pPr>
                  <w:r>
                    <w:rPr>
                      <w:rFonts w:ascii="Century"/>
                      <w:color w:val="000000"/>
                      <w:w w:val="105"/>
                      <w:sz w:val="28"/>
                    </w:rPr>
                    <w:t>Waste</w:t>
                  </w:r>
                  <w:r>
                    <w:rPr>
                      <w:rFonts w:ascii="Century"/>
                      <w:color w:val="000000"/>
                      <w:spacing w:val="4"/>
                      <w:w w:val="105"/>
                      <w:sz w:val="28"/>
                    </w:rPr>
                    <w:t> </w:t>
                  </w:r>
                  <w:r>
                    <w:rPr>
                      <w:rFonts w:ascii="Century"/>
                      <w:color w:val="000000"/>
                      <w:spacing w:val="-2"/>
                      <w:w w:val="105"/>
                      <w:sz w:val="28"/>
                    </w:rPr>
                    <w:t>Management</w:t>
                  </w:r>
                </w:p>
                <w:p>
                  <w:pPr>
                    <w:pStyle w:val="BodyText"/>
                    <w:spacing w:before="7"/>
                    <w:rPr>
                      <w:rFonts w:ascii="Century"/>
                      <w:color w:val="000000"/>
                      <w:sz w:val="27"/>
                    </w:rPr>
                  </w:pPr>
                </w:p>
                <w:p>
                  <w:pPr>
                    <w:pStyle w:val="BodyText"/>
                    <w:ind w:left="1277" w:right="1205"/>
                    <w:jc w:val="center"/>
                    <w:rPr>
                      <w:rFonts w:ascii="Lucida Sans"/>
                      <w:color w:val="000000"/>
                    </w:rPr>
                  </w:pPr>
                  <w:r>
                    <w:rPr>
                      <w:rFonts w:ascii="Lucida Sans"/>
                      <w:color w:val="000000"/>
                      <w:spacing w:val="16"/>
                    </w:rPr>
                    <w:t>journal</w:t>
                  </w:r>
                  <w:r>
                    <w:rPr>
                      <w:rFonts w:ascii="Lucida Sans"/>
                      <w:color w:val="000000"/>
                      <w:spacing w:val="23"/>
                    </w:rPr>
                    <w:t> </w:t>
                  </w:r>
                  <w:r>
                    <w:rPr>
                      <w:rFonts w:ascii="Lucida Sans"/>
                      <w:color w:val="000000"/>
                      <w:spacing w:val="16"/>
                    </w:rPr>
                    <w:t>homepage:</w:t>
                  </w:r>
                  <w:r>
                    <w:rPr>
                      <w:rFonts w:ascii="Lucida Sans"/>
                      <w:color w:val="000000"/>
                      <w:spacing w:val="24"/>
                    </w:rPr>
                    <w:t> </w:t>
                  </w:r>
                  <w:hyperlink r:id="rId7">
                    <w:r>
                      <w:rPr>
                        <w:rFonts w:ascii="Lucida Sans"/>
                        <w:color w:val="000000"/>
                        <w:spacing w:val="18"/>
                      </w:rPr>
                      <w:t>www.elsevier.com/locate/was</w:t>
                    </w:r>
                    <w:r>
                      <w:rPr>
                        <w:rFonts w:ascii="Lucida Sans"/>
                        <w:color w:val="000000"/>
                        <w:spacing w:val="-31"/>
                      </w:rPr>
                      <w:t> </w:t>
                    </w:r>
                    <w:r>
                      <w:rPr>
                        <w:rFonts w:ascii="Lucida Sans"/>
                        <w:color w:val="000000"/>
                        <w:spacing w:val="7"/>
                      </w:rPr>
                      <w:t>man </w:t>
                    </w:r>
                  </w:hyperlink>
                </w:p>
              </w:txbxContent>
            </v:textbox>
            <v:fill type="solid"/>
            <w10:wrap type="none"/>
          </v:shape>
        </w:pict>
      </w:r>
      <w:bookmarkStart w:name="1-s2.0-S0956053X2030372X-main" w:id="32"/>
      <w:bookmarkEnd w:id="32"/>
      <w:r>
        <w:rPr/>
      </w:r>
      <w:bookmarkStart w:name="Optimization of municipal solid waste ma" w:id="33"/>
      <w:bookmarkEnd w:id="33"/>
      <w:r>
        <w:rPr/>
      </w:r>
      <w:hyperlink r:id="rId140">
        <w:r>
          <w:rPr>
            <w:rFonts w:ascii="Century" w:hAnsi="Century"/>
            <w:color w:val="007FAD"/>
            <w:w w:val="110"/>
            <w:sz w:val="12"/>
          </w:rPr>
          <w:t>Waste</w:t>
        </w:r>
        <w:r>
          <w:rPr>
            <w:rFonts w:ascii="Century" w:hAnsi="Century"/>
            <w:color w:val="007FAD"/>
            <w:spacing w:val="7"/>
            <w:w w:val="110"/>
            <w:sz w:val="12"/>
          </w:rPr>
          <w:t> </w:t>
        </w:r>
        <w:r>
          <w:rPr>
            <w:rFonts w:ascii="Century" w:hAnsi="Century"/>
            <w:color w:val="007FAD"/>
            <w:w w:val="110"/>
            <w:sz w:val="12"/>
          </w:rPr>
          <w:t>Management</w:t>
        </w:r>
        <w:r>
          <w:rPr>
            <w:rFonts w:ascii="Century" w:hAnsi="Century"/>
            <w:color w:val="007FAD"/>
            <w:spacing w:val="6"/>
            <w:w w:val="110"/>
            <w:sz w:val="12"/>
          </w:rPr>
          <w:t> </w:t>
        </w:r>
        <w:r>
          <w:rPr>
            <w:rFonts w:ascii="Century" w:hAnsi="Century"/>
            <w:color w:val="007FAD"/>
            <w:w w:val="110"/>
            <w:sz w:val="12"/>
          </w:rPr>
          <w:t>115</w:t>
        </w:r>
        <w:r>
          <w:rPr>
            <w:rFonts w:ascii="Century" w:hAnsi="Century"/>
            <w:color w:val="007FAD"/>
            <w:spacing w:val="8"/>
            <w:w w:val="110"/>
            <w:sz w:val="12"/>
          </w:rPr>
          <w:t> </w:t>
        </w:r>
        <w:r>
          <w:rPr>
            <w:rFonts w:ascii="Century" w:hAnsi="Century"/>
            <w:color w:val="007FAD"/>
            <w:w w:val="110"/>
            <w:sz w:val="12"/>
          </w:rPr>
          <w:t>(2020)</w:t>
        </w:r>
        <w:r>
          <w:rPr>
            <w:rFonts w:ascii="Century" w:hAnsi="Century"/>
            <w:color w:val="007FAD"/>
            <w:spacing w:val="6"/>
            <w:w w:val="110"/>
            <w:sz w:val="12"/>
          </w:rPr>
          <w:t> </w:t>
        </w:r>
        <w:r>
          <w:rPr>
            <w:rFonts w:ascii="Century" w:hAnsi="Century"/>
            <w:color w:val="007FAD"/>
            <w:spacing w:val="-2"/>
            <w:w w:val="110"/>
            <w:sz w:val="12"/>
          </w:rPr>
          <w:t>15–24</w:t>
        </w:r>
      </w:hyperlink>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rPr>
          <w:rFonts w:ascii="Century"/>
          <w:sz w:val="20"/>
        </w:rPr>
      </w:pPr>
    </w:p>
    <w:p>
      <w:pPr>
        <w:pStyle w:val="BodyText"/>
        <w:spacing w:before="8"/>
        <w:rPr>
          <w:rFonts w:ascii="Century"/>
          <w:sz w:val="29"/>
        </w:rPr>
      </w:pPr>
      <w:r>
        <w:rPr/>
        <w:pict>
          <v:rect style="position:absolute;margin-left:42.52pt;margin-top:19.041504pt;width:520.044pt;height:3.0047pt;mso-position-horizontal-relative:page;mso-position-vertical-relative:paragraph;z-index:-15660032;mso-wrap-distance-left:0;mso-wrap-distance-right:0" id="docshape223" filled="true" fillcolor="#000000" stroked="false">
            <v:fill type="solid"/>
            <w10:wrap type="topAndBottom"/>
          </v:rect>
        </w:pict>
      </w:r>
    </w:p>
    <w:p>
      <w:pPr>
        <w:pStyle w:val="BodyText"/>
        <w:rPr>
          <w:rFonts w:ascii="Century"/>
        </w:rPr>
      </w:pPr>
    </w:p>
    <w:p>
      <w:pPr>
        <w:pStyle w:val="BodyText"/>
        <w:rPr>
          <w:rFonts w:ascii="Century"/>
        </w:rPr>
      </w:pPr>
    </w:p>
    <w:p>
      <w:pPr>
        <w:pStyle w:val="BodyText"/>
        <w:spacing w:before="6"/>
        <w:rPr>
          <w:rFonts w:ascii="Century"/>
          <w:sz w:val="13"/>
        </w:rPr>
      </w:pPr>
    </w:p>
    <w:p>
      <w:pPr>
        <w:pStyle w:val="Heading1"/>
        <w:spacing w:line="254" w:lineRule="auto"/>
        <w:ind w:firstLine="2"/>
      </w:pPr>
      <w:r>
        <w:rPr/>
        <w:drawing>
          <wp:anchor distT="0" distB="0" distL="0" distR="0" allowOverlap="1" layoutInCell="1" locked="0" behindDoc="0" simplePos="0" relativeHeight="15800832">
            <wp:simplePos x="0" y="0"/>
            <wp:positionH relativeFrom="page">
              <wp:posOffset>6425996</wp:posOffset>
            </wp:positionH>
            <wp:positionV relativeFrom="paragraph">
              <wp:posOffset>41580</wp:posOffset>
            </wp:positionV>
            <wp:extent cx="362991" cy="362991"/>
            <wp:effectExtent l="0" t="0" r="0" b="0"/>
            <wp:wrapNone/>
            <wp:docPr id="153" name="image111.png">
              <a:hlinkClick r:id="rId142"/>
            </wp:docPr>
            <wp:cNvGraphicFramePr>
              <a:graphicFrameLocks noChangeAspect="1"/>
            </wp:cNvGraphicFramePr>
            <a:graphic>
              <a:graphicData uri="http://schemas.openxmlformats.org/drawingml/2006/picture">
                <pic:pic>
                  <pic:nvPicPr>
                    <pic:cNvPr id="154" name="image111.png"/>
                    <pic:cNvPicPr/>
                  </pic:nvPicPr>
                  <pic:blipFill>
                    <a:blip r:embed="rId141" cstate="print"/>
                    <a:stretch>
                      <a:fillRect/>
                    </a:stretch>
                  </pic:blipFill>
                  <pic:spPr>
                    <a:xfrm>
                      <a:off x="0" y="0"/>
                      <a:ext cx="362991" cy="362991"/>
                    </a:xfrm>
                    <a:prstGeom prst="rect">
                      <a:avLst/>
                    </a:prstGeom>
                  </pic:spPr>
                </pic:pic>
              </a:graphicData>
            </a:graphic>
          </wp:anchor>
        </w:drawing>
      </w:r>
      <w:r>
        <w:rPr/>
        <w:t>Optimization</w:t>
      </w:r>
      <w:r>
        <w:rPr>
          <w:spacing w:val="-2"/>
        </w:rPr>
        <w:t> </w:t>
      </w:r>
      <w:r>
        <w:rPr/>
        <w:t>of</w:t>
      </w:r>
      <w:r>
        <w:rPr>
          <w:spacing w:val="-3"/>
        </w:rPr>
        <w:t> </w:t>
      </w:r>
      <w:r>
        <w:rPr/>
        <w:t>municipal</w:t>
      </w:r>
      <w:r>
        <w:rPr>
          <w:spacing w:val="-3"/>
        </w:rPr>
        <w:t> </w:t>
      </w:r>
      <w:r>
        <w:rPr/>
        <w:t>solid</w:t>
      </w:r>
      <w:r>
        <w:rPr>
          <w:spacing w:val="-2"/>
        </w:rPr>
        <w:t> </w:t>
      </w:r>
      <w:r>
        <w:rPr/>
        <w:t>waste</w:t>
      </w:r>
      <w:r>
        <w:rPr>
          <w:spacing w:val="-3"/>
        </w:rPr>
        <w:t> </w:t>
      </w:r>
      <w:r>
        <w:rPr/>
        <w:t>management</w:t>
      </w:r>
      <w:r>
        <w:rPr>
          <w:spacing w:val="-2"/>
        </w:rPr>
        <w:t> </w:t>
      </w:r>
      <w:r>
        <w:rPr/>
        <w:t>using</w:t>
      </w:r>
      <w:r>
        <w:rPr>
          <w:spacing w:val="-2"/>
        </w:rPr>
        <w:t> </w:t>
      </w:r>
      <w:r>
        <w:rPr/>
        <w:t>a</w:t>
      </w:r>
      <w:r>
        <w:rPr>
          <w:spacing w:val="-3"/>
        </w:rPr>
        <w:t> </w:t>
      </w:r>
      <w:r>
        <w:rPr/>
        <w:t>coordinated </w:t>
      </w:r>
      <w:r>
        <w:rPr>
          <w:spacing w:val="-2"/>
        </w:rPr>
        <w:t>framework</w:t>
      </w:r>
    </w:p>
    <w:p>
      <w:pPr>
        <w:pStyle w:val="Heading2"/>
        <w:spacing w:line="221" w:lineRule="exact" w:before="167"/>
      </w:pPr>
      <w:r>
        <w:rPr>
          <w:spacing w:val="-2"/>
        </w:rPr>
        <w:t>Aurora</w:t>
      </w:r>
      <w:r>
        <w:rPr>
          <w:spacing w:val="-9"/>
        </w:rPr>
        <w:t> </w:t>
      </w:r>
      <w:r>
        <w:rPr>
          <w:spacing w:val="-2"/>
        </w:rPr>
        <w:t>del</w:t>
      </w:r>
      <w:r>
        <w:rPr>
          <w:spacing w:val="3"/>
        </w:rPr>
        <w:t> </w:t>
      </w:r>
      <w:r>
        <w:rPr>
          <w:spacing w:val="-2"/>
        </w:rPr>
        <w:t>Carmen</w:t>
      </w:r>
      <w:r>
        <w:rPr>
          <w:spacing w:val="3"/>
        </w:rPr>
        <w:t> </w:t>
      </w:r>
      <w:r>
        <w:rPr>
          <w:spacing w:val="-2"/>
        </w:rPr>
        <w:t>Munguía-López</w:t>
      </w:r>
      <w:r>
        <w:rPr>
          <w:spacing w:val="-22"/>
        </w:rPr>
        <w:t> </w:t>
      </w:r>
      <w:hyperlink w:history="true" w:anchor="_bookmark0">
        <w:r>
          <w:rPr>
            <w:color w:val="007FAD"/>
            <w:spacing w:val="-2"/>
            <w:vertAlign w:val="superscript"/>
          </w:rPr>
          <w:t>a</w:t>
        </w:r>
      </w:hyperlink>
      <w:r>
        <w:rPr>
          <w:spacing w:val="-2"/>
          <w:vertAlign w:val="baseline"/>
        </w:rPr>
        <w:t>,</w:t>
      </w:r>
      <w:r>
        <w:rPr>
          <w:spacing w:val="4"/>
          <w:vertAlign w:val="baseline"/>
        </w:rPr>
        <w:t> </w:t>
      </w:r>
      <w:r>
        <w:rPr>
          <w:spacing w:val="-2"/>
          <w:vertAlign w:val="baseline"/>
        </w:rPr>
        <w:t>Victor</w:t>
      </w:r>
      <w:r>
        <w:rPr>
          <w:spacing w:val="4"/>
          <w:vertAlign w:val="baseline"/>
        </w:rPr>
        <w:t> </w:t>
      </w:r>
      <w:r>
        <w:rPr>
          <w:spacing w:val="-2"/>
          <w:vertAlign w:val="baseline"/>
        </w:rPr>
        <w:t>M.</w:t>
      </w:r>
      <w:r>
        <w:rPr>
          <w:spacing w:val="2"/>
          <w:vertAlign w:val="baseline"/>
        </w:rPr>
        <w:t> </w:t>
      </w:r>
      <w:r>
        <w:rPr>
          <w:spacing w:val="-2"/>
          <w:vertAlign w:val="baseline"/>
        </w:rPr>
        <w:t>Zavala</w:t>
      </w:r>
      <w:r>
        <w:rPr>
          <w:spacing w:val="-23"/>
          <w:vertAlign w:val="baseline"/>
        </w:rPr>
        <w:t> </w:t>
      </w:r>
      <w:hyperlink w:history="true" w:anchor="_bookmark1">
        <w:r>
          <w:rPr>
            <w:color w:val="007FAD"/>
            <w:spacing w:val="-2"/>
            <w:vertAlign w:val="superscript"/>
          </w:rPr>
          <w:t>b</w:t>
        </w:r>
      </w:hyperlink>
      <w:r>
        <w:rPr>
          <w:spacing w:val="-2"/>
          <w:vertAlign w:val="baseline"/>
        </w:rPr>
        <w:t>,</w:t>
      </w:r>
      <w:r>
        <w:rPr>
          <w:spacing w:val="3"/>
          <w:vertAlign w:val="baseline"/>
        </w:rPr>
        <w:t> </w:t>
      </w:r>
      <w:r>
        <w:rPr>
          <w:spacing w:val="-2"/>
          <w:vertAlign w:val="baseline"/>
        </w:rPr>
        <w:t>José</w:t>
      </w:r>
      <w:r>
        <w:rPr>
          <w:spacing w:val="5"/>
          <w:vertAlign w:val="baseline"/>
        </w:rPr>
        <w:t> </w:t>
      </w:r>
      <w:r>
        <w:rPr>
          <w:spacing w:val="-2"/>
          <w:vertAlign w:val="baseline"/>
        </w:rPr>
        <w:t>Ezequiel</w:t>
      </w:r>
      <w:r>
        <w:rPr>
          <w:spacing w:val="3"/>
          <w:vertAlign w:val="baseline"/>
        </w:rPr>
        <w:t> </w:t>
      </w:r>
      <w:r>
        <w:rPr>
          <w:spacing w:val="-2"/>
          <w:vertAlign w:val="baseline"/>
        </w:rPr>
        <w:t>Santibañez-Aguilar</w:t>
      </w:r>
      <w:r>
        <w:rPr>
          <w:spacing w:val="-23"/>
          <w:vertAlign w:val="baseline"/>
        </w:rPr>
        <w:t> </w:t>
      </w:r>
      <w:hyperlink w:history="true" w:anchor="_bookmark2">
        <w:r>
          <w:rPr>
            <w:color w:val="007FAD"/>
            <w:spacing w:val="-5"/>
            <w:vertAlign w:val="superscript"/>
          </w:rPr>
          <w:t>c</w:t>
        </w:r>
      </w:hyperlink>
      <w:r>
        <w:rPr>
          <w:spacing w:val="-5"/>
          <w:vertAlign w:val="baseline"/>
        </w:rPr>
        <w:t>,</w:t>
      </w:r>
    </w:p>
    <w:p>
      <w:pPr>
        <w:spacing w:line="290" w:lineRule="exact" w:before="0"/>
        <w:ind w:left="310" w:right="0" w:firstLine="0"/>
        <w:jc w:val="left"/>
        <w:rPr>
          <w:rFonts w:ascii="Lucida Sans Unicode" w:hAnsi="Lucida Sans Unicode"/>
          <w:sz w:val="17"/>
        </w:rPr>
      </w:pPr>
      <w:bookmarkStart w:name="_bookmark0" w:id="34"/>
      <w:bookmarkEnd w:id="34"/>
      <w:r>
        <w:rPr/>
      </w:r>
      <w:r>
        <w:rPr>
          <w:rFonts w:ascii="Century" w:hAnsi="Century"/>
          <w:spacing w:val="-2"/>
          <w:sz w:val="21"/>
        </w:rPr>
        <w:t>José</w:t>
      </w:r>
      <w:r>
        <w:rPr>
          <w:rFonts w:ascii="Century" w:hAnsi="Century"/>
          <w:spacing w:val="-11"/>
          <w:sz w:val="21"/>
        </w:rPr>
        <w:t> </w:t>
      </w:r>
      <w:r>
        <w:rPr>
          <w:rFonts w:ascii="Century" w:hAnsi="Century"/>
          <w:spacing w:val="-2"/>
          <w:sz w:val="21"/>
        </w:rPr>
        <w:t>María</w:t>
      </w:r>
      <w:r>
        <w:rPr>
          <w:rFonts w:ascii="Century" w:hAnsi="Century"/>
          <w:spacing w:val="-4"/>
          <w:sz w:val="21"/>
        </w:rPr>
        <w:t> </w:t>
      </w:r>
      <w:r>
        <w:rPr>
          <w:rFonts w:ascii="Century" w:hAnsi="Century"/>
          <w:spacing w:val="-2"/>
          <w:sz w:val="21"/>
        </w:rPr>
        <w:t>Ponce-Ortega</w:t>
      </w:r>
      <w:r>
        <w:rPr>
          <w:rFonts w:ascii="Century" w:hAnsi="Century"/>
          <w:spacing w:val="-22"/>
          <w:sz w:val="21"/>
        </w:rPr>
        <w:t> </w:t>
      </w:r>
      <w:hyperlink w:history="true" w:anchor="_bookmark0">
        <w:r>
          <w:rPr>
            <w:rFonts w:ascii="Century" w:hAnsi="Century"/>
            <w:color w:val="007FAD"/>
            <w:spacing w:val="-5"/>
            <w:sz w:val="21"/>
            <w:vertAlign w:val="superscript"/>
          </w:rPr>
          <w:t>a</w:t>
        </w:r>
      </w:hyperlink>
      <w:r>
        <w:rPr>
          <w:rFonts w:ascii="Century" w:hAnsi="Century"/>
          <w:spacing w:val="-5"/>
          <w:sz w:val="21"/>
          <w:vertAlign w:val="superscript"/>
        </w:rPr>
        <w:t>,</w:t>
      </w:r>
      <w:hyperlink w:history="true" w:anchor="_bookmark3">
        <w:r>
          <w:rPr>
            <w:rFonts w:ascii="Lucida Sans Unicode" w:hAnsi="Lucida Sans Unicode"/>
            <w:color w:val="007FAD"/>
            <w:spacing w:val="-5"/>
            <w:position w:val="9"/>
            <w:sz w:val="17"/>
            <w:vertAlign w:val="baseline"/>
          </w:rPr>
          <w:t>⇑</w:t>
        </w:r>
      </w:hyperlink>
    </w:p>
    <w:p>
      <w:pPr>
        <w:spacing w:before="139"/>
        <w:ind w:left="311" w:right="0" w:firstLine="0"/>
        <w:jc w:val="left"/>
        <w:rPr>
          <w:rFonts w:ascii="Cambria" w:hAnsi="Cambria"/>
          <w:i/>
          <w:sz w:val="12"/>
        </w:rPr>
      </w:pPr>
      <w:bookmarkStart w:name="1 Introduction" w:id="35"/>
      <w:bookmarkEnd w:id="35"/>
      <w:r>
        <w:rPr/>
      </w:r>
      <w:bookmarkStart w:name="_bookmark1" w:id="36"/>
      <w:bookmarkEnd w:id="36"/>
      <w:r>
        <w:rPr/>
      </w:r>
      <w:r>
        <w:rPr>
          <w:rFonts w:ascii="Century" w:hAnsi="Century"/>
          <w:w w:val="115"/>
          <w:sz w:val="12"/>
          <w:vertAlign w:val="superscript"/>
        </w:rPr>
        <w:t>a</w:t>
      </w:r>
      <w:r>
        <w:rPr>
          <w:rFonts w:ascii="Century" w:hAnsi="Century"/>
          <w:spacing w:val="-17"/>
          <w:w w:val="115"/>
          <w:sz w:val="12"/>
          <w:vertAlign w:val="baseline"/>
        </w:rPr>
        <w:t> </w:t>
      </w:r>
      <w:r>
        <w:rPr>
          <w:rFonts w:ascii="Cambria" w:hAnsi="Cambria"/>
          <w:i/>
          <w:w w:val="115"/>
          <w:sz w:val="12"/>
          <w:vertAlign w:val="baseline"/>
        </w:rPr>
        <w:t>Chemical</w:t>
      </w:r>
      <w:r>
        <w:rPr>
          <w:rFonts w:ascii="Cambria" w:hAnsi="Cambria"/>
          <w:i/>
          <w:spacing w:val="-2"/>
          <w:w w:val="115"/>
          <w:sz w:val="12"/>
          <w:vertAlign w:val="baseline"/>
        </w:rPr>
        <w:t> </w:t>
      </w:r>
      <w:r>
        <w:rPr>
          <w:rFonts w:ascii="Cambria" w:hAnsi="Cambria"/>
          <w:i/>
          <w:w w:val="115"/>
          <w:sz w:val="12"/>
          <w:vertAlign w:val="baseline"/>
        </w:rPr>
        <w:t>Engineering</w:t>
      </w:r>
      <w:r>
        <w:rPr>
          <w:rFonts w:ascii="Cambria" w:hAnsi="Cambria"/>
          <w:i/>
          <w:spacing w:val="4"/>
          <w:w w:val="115"/>
          <w:sz w:val="12"/>
          <w:vertAlign w:val="baseline"/>
        </w:rPr>
        <w:t> </w:t>
      </w:r>
      <w:r>
        <w:rPr>
          <w:rFonts w:ascii="Cambria" w:hAnsi="Cambria"/>
          <w:i/>
          <w:w w:val="115"/>
          <w:sz w:val="12"/>
          <w:vertAlign w:val="baseline"/>
        </w:rPr>
        <w:t>Department,</w:t>
      </w:r>
      <w:r>
        <w:rPr>
          <w:rFonts w:ascii="Cambria" w:hAnsi="Cambria"/>
          <w:i/>
          <w:spacing w:val="4"/>
          <w:w w:val="115"/>
          <w:sz w:val="12"/>
          <w:vertAlign w:val="baseline"/>
        </w:rPr>
        <w:t> </w:t>
      </w:r>
      <w:r>
        <w:rPr>
          <w:rFonts w:ascii="Cambria" w:hAnsi="Cambria"/>
          <w:i/>
          <w:w w:val="115"/>
          <w:sz w:val="12"/>
          <w:vertAlign w:val="baseline"/>
        </w:rPr>
        <w:t>Universidad</w:t>
      </w:r>
      <w:r>
        <w:rPr>
          <w:rFonts w:ascii="Cambria" w:hAnsi="Cambria"/>
          <w:i/>
          <w:spacing w:val="3"/>
          <w:w w:val="115"/>
          <w:sz w:val="12"/>
          <w:vertAlign w:val="baseline"/>
        </w:rPr>
        <w:t> </w:t>
      </w:r>
      <w:r>
        <w:rPr>
          <w:rFonts w:ascii="Cambria" w:hAnsi="Cambria"/>
          <w:i/>
          <w:w w:val="115"/>
          <w:sz w:val="12"/>
          <w:vertAlign w:val="baseline"/>
        </w:rPr>
        <w:t>Michoacana</w:t>
      </w:r>
      <w:r>
        <w:rPr>
          <w:rFonts w:ascii="Cambria" w:hAnsi="Cambria"/>
          <w:i/>
          <w:spacing w:val="4"/>
          <w:w w:val="115"/>
          <w:sz w:val="12"/>
          <w:vertAlign w:val="baseline"/>
        </w:rPr>
        <w:t> </w:t>
      </w:r>
      <w:r>
        <w:rPr>
          <w:rFonts w:ascii="Cambria" w:hAnsi="Cambria"/>
          <w:i/>
          <w:w w:val="115"/>
          <w:sz w:val="12"/>
          <w:vertAlign w:val="baseline"/>
        </w:rPr>
        <w:t>de</w:t>
      </w:r>
      <w:r>
        <w:rPr>
          <w:rFonts w:ascii="Cambria" w:hAnsi="Cambria"/>
          <w:i/>
          <w:spacing w:val="4"/>
          <w:w w:val="115"/>
          <w:sz w:val="12"/>
          <w:vertAlign w:val="baseline"/>
        </w:rPr>
        <w:t> </w:t>
      </w:r>
      <w:r>
        <w:rPr>
          <w:rFonts w:ascii="Cambria" w:hAnsi="Cambria"/>
          <w:i/>
          <w:w w:val="115"/>
          <w:sz w:val="12"/>
          <w:vertAlign w:val="baseline"/>
        </w:rPr>
        <w:t>San</w:t>
      </w:r>
      <w:r>
        <w:rPr>
          <w:rFonts w:ascii="Cambria" w:hAnsi="Cambria"/>
          <w:i/>
          <w:spacing w:val="3"/>
          <w:w w:val="115"/>
          <w:sz w:val="12"/>
          <w:vertAlign w:val="baseline"/>
        </w:rPr>
        <w:t> </w:t>
      </w:r>
      <w:r>
        <w:rPr>
          <w:rFonts w:ascii="Cambria" w:hAnsi="Cambria"/>
          <w:i/>
          <w:w w:val="115"/>
          <w:sz w:val="12"/>
          <w:vertAlign w:val="baseline"/>
        </w:rPr>
        <w:t>Nicolás</w:t>
      </w:r>
      <w:r>
        <w:rPr>
          <w:rFonts w:ascii="Cambria" w:hAnsi="Cambria"/>
          <w:i/>
          <w:spacing w:val="4"/>
          <w:w w:val="115"/>
          <w:sz w:val="12"/>
          <w:vertAlign w:val="baseline"/>
        </w:rPr>
        <w:t> </w:t>
      </w:r>
      <w:r>
        <w:rPr>
          <w:rFonts w:ascii="Cambria" w:hAnsi="Cambria"/>
          <w:i/>
          <w:w w:val="115"/>
          <w:sz w:val="12"/>
          <w:vertAlign w:val="baseline"/>
        </w:rPr>
        <w:t>de</w:t>
      </w:r>
      <w:r>
        <w:rPr>
          <w:rFonts w:ascii="Cambria" w:hAnsi="Cambria"/>
          <w:i/>
          <w:spacing w:val="3"/>
          <w:w w:val="115"/>
          <w:sz w:val="12"/>
          <w:vertAlign w:val="baseline"/>
        </w:rPr>
        <w:t> </w:t>
      </w:r>
      <w:r>
        <w:rPr>
          <w:rFonts w:ascii="Cambria" w:hAnsi="Cambria"/>
          <w:i/>
          <w:w w:val="115"/>
          <w:sz w:val="12"/>
          <w:vertAlign w:val="baseline"/>
        </w:rPr>
        <w:t>Hidalgo,</w:t>
      </w:r>
      <w:r>
        <w:rPr>
          <w:rFonts w:ascii="Cambria" w:hAnsi="Cambria"/>
          <w:i/>
          <w:spacing w:val="3"/>
          <w:w w:val="115"/>
          <w:sz w:val="12"/>
          <w:vertAlign w:val="baseline"/>
        </w:rPr>
        <w:t> </w:t>
      </w:r>
      <w:r>
        <w:rPr>
          <w:rFonts w:ascii="Cambria" w:hAnsi="Cambria"/>
          <w:i/>
          <w:w w:val="115"/>
          <w:sz w:val="12"/>
          <w:vertAlign w:val="baseline"/>
        </w:rPr>
        <w:t>Santiago</w:t>
      </w:r>
      <w:r>
        <w:rPr>
          <w:rFonts w:ascii="Cambria" w:hAnsi="Cambria"/>
          <w:i/>
          <w:spacing w:val="4"/>
          <w:w w:val="115"/>
          <w:sz w:val="12"/>
          <w:vertAlign w:val="baseline"/>
        </w:rPr>
        <w:t> </w:t>
      </w:r>
      <w:r>
        <w:rPr>
          <w:rFonts w:ascii="Cambria" w:hAnsi="Cambria"/>
          <w:i/>
          <w:w w:val="115"/>
          <w:sz w:val="12"/>
          <w:vertAlign w:val="baseline"/>
        </w:rPr>
        <w:t>Tapia</w:t>
      </w:r>
      <w:r>
        <w:rPr>
          <w:rFonts w:ascii="Cambria" w:hAnsi="Cambria"/>
          <w:i/>
          <w:spacing w:val="3"/>
          <w:w w:val="115"/>
          <w:sz w:val="12"/>
          <w:vertAlign w:val="baseline"/>
        </w:rPr>
        <w:t> </w:t>
      </w:r>
      <w:r>
        <w:rPr>
          <w:rFonts w:ascii="Cambria" w:hAnsi="Cambria"/>
          <w:i/>
          <w:w w:val="115"/>
          <w:sz w:val="12"/>
          <w:vertAlign w:val="baseline"/>
        </w:rPr>
        <w:t>S/N,</w:t>
      </w:r>
      <w:r>
        <w:rPr>
          <w:rFonts w:ascii="Cambria" w:hAnsi="Cambria"/>
          <w:i/>
          <w:spacing w:val="3"/>
          <w:w w:val="115"/>
          <w:sz w:val="12"/>
          <w:vertAlign w:val="baseline"/>
        </w:rPr>
        <w:t> </w:t>
      </w:r>
      <w:r>
        <w:rPr>
          <w:rFonts w:ascii="Cambria" w:hAnsi="Cambria"/>
          <w:i/>
          <w:w w:val="115"/>
          <w:sz w:val="12"/>
          <w:vertAlign w:val="baseline"/>
        </w:rPr>
        <w:t>Edificio</w:t>
      </w:r>
      <w:r>
        <w:rPr>
          <w:rFonts w:ascii="Cambria" w:hAnsi="Cambria"/>
          <w:i/>
          <w:spacing w:val="4"/>
          <w:w w:val="115"/>
          <w:sz w:val="12"/>
          <w:vertAlign w:val="baseline"/>
        </w:rPr>
        <w:t> </w:t>
      </w:r>
      <w:r>
        <w:rPr>
          <w:rFonts w:ascii="Cambria" w:hAnsi="Cambria"/>
          <w:i/>
          <w:w w:val="115"/>
          <w:sz w:val="12"/>
          <w:vertAlign w:val="baseline"/>
        </w:rPr>
        <w:t>V1,</w:t>
      </w:r>
      <w:r>
        <w:rPr>
          <w:rFonts w:ascii="Cambria" w:hAnsi="Cambria"/>
          <w:i/>
          <w:spacing w:val="3"/>
          <w:w w:val="115"/>
          <w:sz w:val="12"/>
          <w:vertAlign w:val="baseline"/>
        </w:rPr>
        <w:t> </w:t>
      </w:r>
      <w:r>
        <w:rPr>
          <w:rFonts w:ascii="Cambria" w:hAnsi="Cambria"/>
          <w:i/>
          <w:w w:val="115"/>
          <w:sz w:val="12"/>
          <w:vertAlign w:val="baseline"/>
        </w:rPr>
        <w:t>Ciudad</w:t>
      </w:r>
      <w:r>
        <w:rPr>
          <w:rFonts w:ascii="Cambria" w:hAnsi="Cambria"/>
          <w:i/>
          <w:spacing w:val="4"/>
          <w:w w:val="115"/>
          <w:sz w:val="12"/>
          <w:vertAlign w:val="baseline"/>
        </w:rPr>
        <w:t> </w:t>
      </w:r>
      <w:r>
        <w:rPr>
          <w:rFonts w:ascii="Cambria" w:hAnsi="Cambria"/>
          <w:i/>
          <w:w w:val="115"/>
          <w:sz w:val="12"/>
          <w:vertAlign w:val="baseline"/>
        </w:rPr>
        <w:t>Universitaria,</w:t>
      </w:r>
      <w:r>
        <w:rPr>
          <w:rFonts w:ascii="Cambria" w:hAnsi="Cambria"/>
          <w:i/>
          <w:spacing w:val="3"/>
          <w:w w:val="115"/>
          <w:sz w:val="12"/>
          <w:vertAlign w:val="baseline"/>
        </w:rPr>
        <w:t> </w:t>
      </w:r>
      <w:r>
        <w:rPr>
          <w:rFonts w:ascii="Cambria" w:hAnsi="Cambria"/>
          <w:i/>
          <w:w w:val="115"/>
          <w:sz w:val="12"/>
          <w:vertAlign w:val="baseline"/>
        </w:rPr>
        <w:t>Morelia,</w:t>
      </w:r>
      <w:r>
        <w:rPr>
          <w:rFonts w:ascii="Cambria" w:hAnsi="Cambria"/>
          <w:i/>
          <w:spacing w:val="3"/>
          <w:w w:val="115"/>
          <w:sz w:val="12"/>
          <w:vertAlign w:val="baseline"/>
        </w:rPr>
        <w:t> </w:t>
      </w:r>
      <w:r>
        <w:rPr>
          <w:rFonts w:ascii="Cambria" w:hAnsi="Cambria"/>
          <w:i/>
          <w:w w:val="115"/>
          <w:sz w:val="12"/>
          <w:vertAlign w:val="baseline"/>
        </w:rPr>
        <w:t>Mich.</w:t>
      </w:r>
      <w:r>
        <w:rPr>
          <w:rFonts w:ascii="Cambria" w:hAnsi="Cambria"/>
          <w:i/>
          <w:spacing w:val="3"/>
          <w:w w:val="115"/>
          <w:sz w:val="12"/>
          <w:vertAlign w:val="baseline"/>
        </w:rPr>
        <w:t> </w:t>
      </w:r>
      <w:r>
        <w:rPr>
          <w:rFonts w:ascii="Cambria" w:hAnsi="Cambria"/>
          <w:i/>
          <w:w w:val="115"/>
          <w:sz w:val="12"/>
          <w:vertAlign w:val="baseline"/>
        </w:rPr>
        <w:t>58060,</w:t>
      </w:r>
      <w:r>
        <w:rPr>
          <w:rFonts w:ascii="Cambria" w:hAnsi="Cambria"/>
          <w:i/>
          <w:spacing w:val="3"/>
          <w:w w:val="115"/>
          <w:sz w:val="12"/>
          <w:vertAlign w:val="baseline"/>
        </w:rPr>
        <w:t> </w:t>
      </w:r>
      <w:r>
        <w:rPr>
          <w:rFonts w:ascii="Cambria" w:hAnsi="Cambria"/>
          <w:i/>
          <w:spacing w:val="-2"/>
          <w:w w:val="115"/>
          <w:sz w:val="12"/>
          <w:vertAlign w:val="baseline"/>
        </w:rPr>
        <w:t>Mexico</w:t>
      </w:r>
    </w:p>
    <w:p>
      <w:pPr>
        <w:spacing w:before="26"/>
        <w:ind w:left="311" w:right="0" w:firstLine="0"/>
        <w:jc w:val="left"/>
        <w:rPr>
          <w:rFonts w:ascii="Cambria"/>
          <w:i/>
          <w:sz w:val="12"/>
        </w:rPr>
      </w:pPr>
      <w:bookmarkStart w:name="_bookmark2" w:id="37"/>
      <w:bookmarkEnd w:id="37"/>
      <w:r>
        <w:rPr/>
      </w:r>
      <w:r>
        <w:rPr>
          <w:rFonts w:ascii="Century"/>
          <w:w w:val="110"/>
          <w:sz w:val="12"/>
          <w:vertAlign w:val="superscript"/>
        </w:rPr>
        <w:t>b</w:t>
      </w:r>
      <w:r>
        <w:rPr>
          <w:rFonts w:ascii="Century"/>
          <w:spacing w:val="-8"/>
          <w:w w:val="110"/>
          <w:sz w:val="12"/>
          <w:vertAlign w:val="baseline"/>
        </w:rPr>
        <w:t> </w:t>
      </w:r>
      <w:r>
        <w:rPr>
          <w:rFonts w:ascii="Cambria"/>
          <w:i/>
          <w:w w:val="110"/>
          <w:sz w:val="12"/>
          <w:vertAlign w:val="baseline"/>
        </w:rPr>
        <w:t>Department</w:t>
      </w:r>
      <w:r>
        <w:rPr>
          <w:rFonts w:ascii="Cambria"/>
          <w:i/>
          <w:spacing w:val="29"/>
          <w:w w:val="110"/>
          <w:sz w:val="12"/>
          <w:vertAlign w:val="baseline"/>
        </w:rPr>
        <w:t> </w:t>
      </w:r>
      <w:r>
        <w:rPr>
          <w:rFonts w:ascii="Cambria"/>
          <w:i/>
          <w:w w:val="110"/>
          <w:sz w:val="12"/>
          <w:vertAlign w:val="baseline"/>
        </w:rPr>
        <w:t>of</w:t>
      </w:r>
      <w:r>
        <w:rPr>
          <w:rFonts w:ascii="Cambria"/>
          <w:i/>
          <w:spacing w:val="29"/>
          <w:w w:val="110"/>
          <w:sz w:val="12"/>
          <w:vertAlign w:val="baseline"/>
        </w:rPr>
        <w:t> </w:t>
      </w:r>
      <w:r>
        <w:rPr>
          <w:rFonts w:ascii="Cambria"/>
          <w:i/>
          <w:w w:val="110"/>
          <w:sz w:val="12"/>
          <w:vertAlign w:val="baseline"/>
        </w:rPr>
        <w:t>Chemical</w:t>
      </w:r>
      <w:r>
        <w:rPr>
          <w:rFonts w:ascii="Cambria"/>
          <w:i/>
          <w:spacing w:val="29"/>
          <w:w w:val="110"/>
          <w:sz w:val="12"/>
          <w:vertAlign w:val="baseline"/>
        </w:rPr>
        <w:t> </w:t>
      </w:r>
      <w:r>
        <w:rPr>
          <w:rFonts w:ascii="Cambria"/>
          <w:i/>
          <w:w w:val="110"/>
          <w:sz w:val="12"/>
          <w:vertAlign w:val="baseline"/>
        </w:rPr>
        <w:t>and</w:t>
      </w:r>
      <w:r>
        <w:rPr>
          <w:rFonts w:ascii="Cambria"/>
          <w:i/>
          <w:spacing w:val="29"/>
          <w:w w:val="110"/>
          <w:sz w:val="12"/>
          <w:vertAlign w:val="baseline"/>
        </w:rPr>
        <w:t> </w:t>
      </w:r>
      <w:r>
        <w:rPr>
          <w:rFonts w:ascii="Cambria"/>
          <w:i/>
          <w:w w:val="110"/>
          <w:sz w:val="12"/>
          <w:vertAlign w:val="baseline"/>
        </w:rPr>
        <w:t>Biological</w:t>
      </w:r>
      <w:r>
        <w:rPr>
          <w:rFonts w:ascii="Cambria"/>
          <w:i/>
          <w:spacing w:val="30"/>
          <w:w w:val="110"/>
          <w:sz w:val="12"/>
          <w:vertAlign w:val="baseline"/>
        </w:rPr>
        <w:t> </w:t>
      </w:r>
      <w:r>
        <w:rPr>
          <w:rFonts w:ascii="Cambria"/>
          <w:i/>
          <w:w w:val="110"/>
          <w:sz w:val="12"/>
          <w:vertAlign w:val="baseline"/>
        </w:rPr>
        <w:t>Engineering,</w:t>
      </w:r>
      <w:r>
        <w:rPr>
          <w:rFonts w:ascii="Cambria"/>
          <w:i/>
          <w:spacing w:val="30"/>
          <w:w w:val="110"/>
          <w:sz w:val="12"/>
          <w:vertAlign w:val="baseline"/>
        </w:rPr>
        <w:t> </w:t>
      </w:r>
      <w:r>
        <w:rPr>
          <w:rFonts w:ascii="Cambria"/>
          <w:i/>
          <w:w w:val="110"/>
          <w:sz w:val="12"/>
          <w:vertAlign w:val="baseline"/>
        </w:rPr>
        <w:t>University</w:t>
      </w:r>
      <w:r>
        <w:rPr>
          <w:rFonts w:ascii="Cambria"/>
          <w:i/>
          <w:spacing w:val="29"/>
          <w:w w:val="110"/>
          <w:sz w:val="12"/>
          <w:vertAlign w:val="baseline"/>
        </w:rPr>
        <w:t> </w:t>
      </w:r>
      <w:r>
        <w:rPr>
          <w:rFonts w:ascii="Cambria"/>
          <w:i/>
          <w:w w:val="110"/>
          <w:sz w:val="12"/>
          <w:vertAlign w:val="baseline"/>
        </w:rPr>
        <w:t>of</w:t>
      </w:r>
      <w:r>
        <w:rPr>
          <w:rFonts w:ascii="Cambria"/>
          <w:i/>
          <w:spacing w:val="30"/>
          <w:w w:val="110"/>
          <w:sz w:val="12"/>
          <w:vertAlign w:val="baseline"/>
        </w:rPr>
        <w:t> </w:t>
      </w:r>
      <w:r>
        <w:rPr>
          <w:rFonts w:ascii="Cambria"/>
          <w:i/>
          <w:w w:val="110"/>
          <w:sz w:val="12"/>
          <w:vertAlign w:val="baseline"/>
        </w:rPr>
        <w:t>Wisconsin-Madison,</w:t>
      </w:r>
      <w:r>
        <w:rPr>
          <w:rFonts w:ascii="Cambria"/>
          <w:i/>
          <w:spacing w:val="28"/>
          <w:w w:val="110"/>
          <w:sz w:val="12"/>
          <w:vertAlign w:val="baseline"/>
        </w:rPr>
        <w:t> </w:t>
      </w:r>
      <w:r>
        <w:rPr>
          <w:rFonts w:ascii="Cambria"/>
          <w:i/>
          <w:w w:val="110"/>
          <w:sz w:val="12"/>
          <w:vertAlign w:val="baseline"/>
        </w:rPr>
        <w:t>1415</w:t>
      </w:r>
      <w:r>
        <w:rPr>
          <w:rFonts w:ascii="Cambria"/>
          <w:i/>
          <w:spacing w:val="29"/>
          <w:w w:val="110"/>
          <w:sz w:val="12"/>
          <w:vertAlign w:val="baseline"/>
        </w:rPr>
        <w:t> </w:t>
      </w:r>
      <w:r>
        <w:rPr>
          <w:rFonts w:ascii="Cambria"/>
          <w:i/>
          <w:w w:val="110"/>
          <w:sz w:val="12"/>
          <w:vertAlign w:val="baseline"/>
        </w:rPr>
        <w:t>Engineering</w:t>
      </w:r>
      <w:r>
        <w:rPr>
          <w:rFonts w:ascii="Cambria"/>
          <w:i/>
          <w:spacing w:val="29"/>
          <w:w w:val="110"/>
          <w:sz w:val="12"/>
          <w:vertAlign w:val="baseline"/>
        </w:rPr>
        <w:t> </w:t>
      </w:r>
      <w:r>
        <w:rPr>
          <w:rFonts w:ascii="Cambria"/>
          <w:i/>
          <w:w w:val="110"/>
          <w:sz w:val="12"/>
          <w:vertAlign w:val="baseline"/>
        </w:rPr>
        <w:t>Dr.,</w:t>
      </w:r>
      <w:r>
        <w:rPr>
          <w:rFonts w:ascii="Cambria"/>
          <w:i/>
          <w:spacing w:val="29"/>
          <w:w w:val="110"/>
          <w:sz w:val="12"/>
          <w:vertAlign w:val="baseline"/>
        </w:rPr>
        <w:t> </w:t>
      </w:r>
      <w:r>
        <w:rPr>
          <w:rFonts w:ascii="Cambria"/>
          <w:i/>
          <w:w w:val="110"/>
          <w:sz w:val="12"/>
          <w:vertAlign w:val="baseline"/>
        </w:rPr>
        <w:t>Madison,</w:t>
      </w:r>
      <w:r>
        <w:rPr>
          <w:rFonts w:ascii="Cambria"/>
          <w:i/>
          <w:spacing w:val="28"/>
          <w:w w:val="110"/>
          <w:sz w:val="12"/>
          <w:vertAlign w:val="baseline"/>
        </w:rPr>
        <w:t> </w:t>
      </w:r>
      <w:r>
        <w:rPr>
          <w:rFonts w:ascii="Cambria"/>
          <w:i/>
          <w:w w:val="110"/>
          <w:sz w:val="12"/>
          <w:vertAlign w:val="baseline"/>
        </w:rPr>
        <w:t>WI</w:t>
      </w:r>
      <w:r>
        <w:rPr>
          <w:rFonts w:ascii="Cambria"/>
          <w:i/>
          <w:spacing w:val="29"/>
          <w:w w:val="110"/>
          <w:sz w:val="12"/>
          <w:vertAlign w:val="baseline"/>
        </w:rPr>
        <w:t> </w:t>
      </w:r>
      <w:r>
        <w:rPr>
          <w:rFonts w:ascii="Cambria"/>
          <w:i/>
          <w:w w:val="110"/>
          <w:sz w:val="12"/>
          <w:vertAlign w:val="baseline"/>
        </w:rPr>
        <w:t>53706,</w:t>
      </w:r>
      <w:r>
        <w:rPr>
          <w:rFonts w:ascii="Cambria"/>
          <w:i/>
          <w:spacing w:val="27"/>
          <w:w w:val="110"/>
          <w:sz w:val="12"/>
          <w:vertAlign w:val="baseline"/>
        </w:rPr>
        <w:t> </w:t>
      </w:r>
      <w:r>
        <w:rPr>
          <w:rFonts w:ascii="Cambria"/>
          <w:i/>
          <w:spacing w:val="-5"/>
          <w:w w:val="110"/>
          <w:sz w:val="12"/>
          <w:vertAlign w:val="baseline"/>
        </w:rPr>
        <w:t>USA</w:t>
      </w:r>
    </w:p>
    <w:p>
      <w:pPr>
        <w:spacing w:before="26"/>
        <w:ind w:left="311" w:right="0" w:firstLine="0"/>
        <w:jc w:val="left"/>
        <w:rPr>
          <w:rFonts w:ascii="Cambria"/>
          <w:i/>
          <w:sz w:val="12"/>
        </w:rPr>
      </w:pPr>
      <w:r>
        <w:rPr>
          <w:rFonts w:ascii="Century"/>
          <w:w w:val="115"/>
          <w:sz w:val="12"/>
          <w:vertAlign w:val="superscript"/>
        </w:rPr>
        <w:t>c</w:t>
      </w:r>
      <w:r>
        <w:rPr>
          <w:rFonts w:ascii="Century"/>
          <w:spacing w:val="-18"/>
          <w:w w:val="115"/>
          <w:sz w:val="12"/>
          <w:vertAlign w:val="baseline"/>
        </w:rPr>
        <w:t> </w:t>
      </w:r>
      <w:r>
        <w:rPr>
          <w:rFonts w:ascii="Cambria"/>
          <w:i/>
          <w:w w:val="115"/>
          <w:sz w:val="12"/>
          <w:vertAlign w:val="baseline"/>
        </w:rPr>
        <w:t>School</w:t>
      </w:r>
      <w:r>
        <w:rPr>
          <w:rFonts w:ascii="Cambria"/>
          <w:i/>
          <w:spacing w:val="3"/>
          <w:w w:val="115"/>
          <w:sz w:val="12"/>
          <w:vertAlign w:val="baseline"/>
        </w:rPr>
        <w:t> </w:t>
      </w:r>
      <w:r>
        <w:rPr>
          <w:rFonts w:ascii="Cambria"/>
          <w:i/>
          <w:w w:val="115"/>
          <w:sz w:val="12"/>
          <w:vertAlign w:val="baseline"/>
        </w:rPr>
        <w:t>of</w:t>
      </w:r>
      <w:r>
        <w:rPr>
          <w:rFonts w:ascii="Cambria"/>
          <w:i/>
          <w:spacing w:val="6"/>
          <w:w w:val="115"/>
          <w:sz w:val="12"/>
          <w:vertAlign w:val="baseline"/>
        </w:rPr>
        <w:t> </w:t>
      </w:r>
      <w:r>
        <w:rPr>
          <w:rFonts w:ascii="Cambria"/>
          <w:i/>
          <w:w w:val="115"/>
          <w:sz w:val="12"/>
          <w:vertAlign w:val="baseline"/>
        </w:rPr>
        <w:t>Engineering</w:t>
      </w:r>
      <w:r>
        <w:rPr>
          <w:rFonts w:ascii="Cambria"/>
          <w:i/>
          <w:spacing w:val="6"/>
          <w:w w:val="115"/>
          <w:sz w:val="12"/>
          <w:vertAlign w:val="baseline"/>
        </w:rPr>
        <w:t> </w:t>
      </w:r>
      <w:r>
        <w:rPr>
          <w:rFonts w:ascii="Cambria"/>
          <w:i/>
          <w:w w:val="115"/>
          <w:sz w:val="12"/>
          <w:vertAlign w:val="baseline"/>
        </w:rPr>
        <w:t>and</w:t>
      </w:r>
      <w:r>
        <w:rPr>
          <w:rFonts w:ascii="Cambria"/>
          <w:i/>
          <w:spacing w:val="6"/>
          <w:w w:val="115"/>
          <w:sz w:val="12"/>
          <w:vertAlign w:val="baseline"/>
        </w:rPr>
        <w:t> </w:t>
      </w:r>
      <w:r>
        <w:rPr>
          <w:rFonts w:ascii="Cambria"/>
          <w:i/>
          <w:w w:val="115"/>
          <w:sz w:val="12"/>
          <w:vertAlign w:val="baseline"/>
        </w:rPr>
        <w:t>Science,</w:t>
      </w:r>
      <w:r>
        <w:rPr>
          <w:rFonts w:ascii="Cambria"/>
          <w:i/>
          <w:spacing w:val="5"/>
          <w:w w:val="115"/>
          <w:sz w:val="12"/>
          <w:vertAlign w:val="baseline"/>
        </w:rPr>
        <w:t> </w:t>
      </w:r>
      <w:r>
        <w:rPr>
          <w:rFonts w:ascii="Cambria"/>
          <w:i/>
          <w:w w:val="115"/>
          <w:sz w:val="12"/>
          <w:vertAlign w:val="baseline"/>
        </w:rPr>
        <w:t>Tecnologico</w:t>
      </w:r>
      <w:r>
        <w:rPr>
          <w:rFonts w:ascii="Cambria"/>
          <w:i/>
          <w:spacing w:val="6"/>
          <w:w w:val="115"/>
          <w:sz w:val="12"/>
          <w:vertAlign w:val="baseline"/>
        </w:rPr>
        <w:t> </w:t>
      </w:r>
      <w:r>
        <w:rPr>
          <w:rFonts w:ascii="Cambria"/>
          <w:i/>
          <w:w w:val="115"/>
          <w:sz w:val="12"/>
          <w:vertAlign w:val="baseline"/>
        </w:rPr>
        <w:t>de</w:t>
      </w:r>
      <w:r>
        <w:rPr>
          <w:rFonts w:ascii="Cambria"/>
          <w:i/>
          <w:spacing w:val="6"/>
          <w:w w:val="115"/>
          <w:sz w:val="12"/>
          <w:vertAlign w:val="baseline"/>
        </w:rPr>
        <w:t> </w:t>
      </w:r>
      <w:r>
        <w:rPr>
          <w:rFonts w:ascii="Cambria"/>
          <w:i/>
          <w:w w:val="115"/>
          <w:sz w:val="12"/>
          <w:vertAlign w:val="baseline"/>
        </w:rPr>
        <w:t>Monterrey,</w:t>
      </w:r>
      <w:r>
        <w:rPr>
          <w:rFonts w:ascii="Cambria"/>
          <w:i/>
          <w:spacing w:val="5"/>
          <w:w w:val="115"/>
          <w:sz w:val="12"/>
          <w:vertAlign w:val="baseline"/>
        </w:rPr>
        <w:t> </w:t>
      </w:r>
      <w:r>
        <w:rPr>
          <w:rFonts w:ascii="Cambria"/>
          <w:i/>
          <w:w w:val="115"/>
          <w:sz w:val="12"/>
          <w:vertAlign w:val="baseline"/>
        </w:rPr>
        <w:t>Av.</w:t>
      </w:r>
      <w:r>
        <w:rPr>
          <w:rFonts w:ascii="Cambria"/>
          <w:i/>
          <w:spacing w:val="6"/>
          <w:w w:val="115"/>
          <w:sz w:val="12"/>
          <w:vertAlign w:val="baseline"/>
        </w:rPr>
        <w:t> </w:t>
      </w:r>
      <w:r>
        <w:rPr>
          <w:rFonts w:ascii="Cambria"/>
          <w:i/>
          <w:w w:val="115"/>
          <w:sz w:val="12"/>
          <w:vertAlign w:val="baseline"/>
        </w:rPr>
        <w:t>Eugenio</w:t>
      </w:r>
      <w:r>
        <w:rPr>
          <w:rFonts w:ascii="Cambria"/>
          <w:i/>
          <w:spacing w:val="5"/>
          <w:w w:val="115"/>
          <w:sz w:val="12"/>
          <w:vertAlign w:val="baseline"/>
        </w:rPr>
        <w:t> </w:t>
      </w:r>
      <w:r>
        <w:rPr>
          <w:rFonts w:ascii="Cambria"/>
          <w:i/>
          <w:w w:val="115"/>
          <w:sz w:val="12"/>
          <w:vertAlign w:val="baseline"/>
        </w:rPr>
        <w:t>Garza</w:t>
      </w:r>
      <w:r>
        <w:rPr>
          <w:rFonts w:ascii="Cambria"/>
          <w:i/>
          <w:spacing w:val="6"/>
          <w:w w:val="115"/>
          <w:sz w:val="12"/>
          <w:vertAlign w:val="baseline"/>
        </w:rPr>
        <w:t> </w:t>
      </w:r>
      <w:r>
        <w:rPr>
          <w:rFonts w:ascii="Cambria"/>
          <w:i/>
          <w:w w:val="115"/>
          <w:sz w:val="12"/>
          <w:vertAlign w:val="baseline"/>
        </w:rPr>
        <w:t>Sada</w:t>
      </w:r>
      <w:r>
        <w:rPr>
          <w:rFonts w:ascii="Cambria"/>
          <w:i/>
          <w:spacing w:val="6"/>
          <w:w w:val="115"/>
          <w:sz w:val="12"/>
          <w:vertAlign w:val="baseline"/>
        </w:rPr>
        <w:t> </w:t>
      </w:r>
      <w:r>
        <w:rPr>
          <w:rFonts w:ascii="Cambria"/>
          <w:i/>
          <w:w w:val="115"/>
          <w:sz w:val="12"/>
          <w:vertAlign w:val="baseline"/>
        </w:rPr>
        <w:t>2501,</w:t>
      </w:r>
      <w:r>
        <w:rPr>
          <w:rFonts w:ascii="Cambria"/>
          <w:i/>
          <w:spacing w:val="5"/>
          <w:w w:val="115"/>
          <w:sz w:val="12"/>
          <w:vertAlign w:val="baseline"/>
        </w:rPr>
        <w:t> </w:t>
      </w:r>
      <w:r>
        <w:rPr>
          <w:rFonts w:ascii="Cambria"/>
          <w:i/>
          <w:w w:val="115"/>
          <w:sz w:val="12"/>
          <w:vertAlign w:val="baseline"/>
        </w:rPr>
        <w:t>Monterrey</w:t>
      </w:r>
      <w:r>
        <w:rPr>
          <w:rFonts w:ascii="Cambria"/>
          <w:i/>
          <w:spacing w:val="6"/>
          <w:w w:val="115"/>
          <w:sz w:val="12"/>
          <w:vertAlign w:val="baseline"/>
        </w:rPr>
        <w:t> </w:t>
      </w:r>
      <w:r>
        <w:rPr>
          <w:rFonts w:ascii="Cambria"/>
          <w:i/>
          <w:w w:val="115"/>
          <w:sz w:val="12"/>
          <w:vertAlign w:val="baseline"/>
        </w:rPr>
        <w:t>64849,</w:t>
      </w:r>
      <w:r>
        <w:rPr>
          <w:rFonts w:ascii="Cambria"/>
          <w:i/>
          <w:spacing w:val="5"/>
          <w:w w:val="115"/>
          <w:sz w:val="12"/>
          <w:vertAlign w:val="baseline"/>
        </w:rPr>
        <w:t> </w:t>
      </w:r>
      <w:r>
        <w:rPr>
          <w:rFonts w:ascii="Cambria"/>
          <w:i/>
          <w:spacing w:val="-2"/>
          <w:w w:val="115"/>
          <w:sz w:val="12"/>
          <w:vertAlign w:val="baseline"/>
        </w:rPr>
        <w:t>Mexico</w:t>
      </w:r>
    </w:p>
    <w:p>
      <w:pPr>
        <w:pStyle w:val="BodyText"/>
        <w:spacing w:before="6"/>
        <w:rPr>
          <w:rFonts w:ascii="Cambria"/>
          <w:i/>
          <w:sz w:val="14"/>
        </w:rPr>
      </w:pPr>
      <w:r>
        <w:rPr/>
        <w:pict>
          <v:rect style="position:absolute;margin-left:42.52pt;margin-top:9.737847pt;width:520.044pt;height:.22675pt;mso-position-horizontal-relative:page;mso-position-vertical-relative:paragraph;z-index:-15659520;mso-wrap-distance-left:0;mso-wrap-distance-right:0" id="docshape224" filled="true" fillcolor="#000000" stroked="false">
            <v:fill type="solid"/>
            <w10:wrap type="topAndBottom"/>
          </v:rect>
        </w:pict>
      </w:r>
    </w:p>
    <w:p>
      <w:pPr>
        <w:pStyle w:val="BodyText"/>
        <w:spacing w:before="7"/>
        <w:rPr>
          <w:rFonts w:ascii="Cambria"/>
          <w:i/>
          <w:sz w:val="9"/>
        </w:rPr>
      </w:pPr>
    </w:p>
    <w:p>
      <w:pPr>
        <w:spacing w:after="0"/>
        <w:rPr>
          <w:rFonts w:ascii="Cambria"/>
          <w:sz w:val="9"/>
        </w:rPr>
        <w:sectPr>
          <w:headerReference w:type="default" r:id="rId138"/>
          <w:pgSz w:w="11910" w:h="15880"/>
          <w:pgMar w:header="0" w:footer="0" w:top="840" w:bottom="280" w:left="540" w:right="540"/>
        </w:sectPr>
      </w:pPr>
    </w:p>
    <w:p>
      <w:pPr>
        <w:pStyle w:val="Heading3"/>
        <w:spacing w:before="99"/>
        <w:ind w:left="312"/>
      </w:pPr>
      <w:r>
        <w:rPr>
          <w:spacing w:val="28"/>
          <w:w w:val="115"/>
        </w:rPr>
        <w:t>a</w:t>
      </w:r>
      <w:r>
        <w:rPr>
          <w:spacing w:val="-10"/>
          <w:w w:val="115"/>
        </w:rPr>
        <w:t> </w:t>
      </w:r>
      <w:r>
        <w:rPr>
          <w:spacing w:val="28"/>
          <w:w w:val="115"/>
        </w:rPr>
        <w:t>r</w:t>
      </w:r>
      <w:r>
        <w:rPr>
          <w:spacing w:val="-8"/>
          <w:w w:val="115"/>
        </w:rPr>
        <w:t> </w:t>
      </w:r>
      <w:r>
        <w:rPr>
          <w:spacing w:val="28"/>
          <w:w w:val="115"/>
        </w:rPr>
        <w:t>t</w:t>
      </w:r>
      <w:r>
        <w:rPr>
          <w:spacing w:val="-8"/>
          <w:w w:val="115"/>
        </w:rPr>
        <w:t> </w:t>
      </w:r>
      <w:r>
        <w:rPr>
          <w:spacing w:val="28"/>
          <w:w w:val="115"/>
        </w:rPr>
        <w:t>i</w:t>
      </w:r>
      <w:r>
        <w:rPr>
          <w:spacing w:val="-8"/>
          <w:w w:val="115"/>
        </w:rPr>
        <w:t> </w:t>
      </w:r>
      <w:r>
        <w:rPr>
          <w:spacing w:val="28"/>
          <w:w w:val="115"/>
        </w:rPr>
        <w:t>c</w:t>
      </w:r>
      <w:r>
        <w:rPr>
          <w:spacing w:val="-8"/>
          <w:w w:val="115"/>
        </w:rPr>
        <w:t> </w:t>
      </w:r>
      <w:r>
        <w:rPr>
          <w:spacing w:val="28"/>
          <w:w w:val="115"/>
        </w:rPr>
        <w:t>l</w:t>
      </w:r>
      <w:r>
        <w:rPr>
          <w:spacing w:val="-8"/>
          <w:w w:val="115"/>
        </w:rPr>
        <w:t> </w:t>
      </w:r>
      <w:r>
        <w:rPr>
          <w:w w:val="115"/>
        </w:rPr>
        <w:t>e</w:t>
      </w:r>
      <w:r>
        <w:rPr>
          <w:spacing w:val="39"/>
          <w:w w:val="115"/>
        </w:rPr>
        <w:t>  </w:t>
      </w:r>
      <w:r>
        <w:rPr>
          <w:w w:val="115"/>
        </w:rPr>
        <w:t>i</w:t>
      </w:r>
      <w:r>
        <w:rPr>
          <w:spacing w:val="20"/>
          <w:w w:val="115"/>
        </w:rPr>
        <w:t> </w:t>
      </w:r>
      <w:r>
        <w:rPr>
          <w:spacing w:val="28"/>
          <w:w w:val="115"/>
        </w:rPr>
        <w:t>n</w:t>
      </w:r>
      <w:r>
        <w:rPr>
          <w:spacing w:val="-8"/>
          <w:w w:val="115"/>
        </w:rPr>
        <w:t> </w:t>
      </w:r>
      <w:r>
        <w:rPr>
          <w:spacing w:val="28"/>
          <w:w w:val="115"/>
        </w:rPr>
        <w:t>f</w:t>
      </w:r>
      <w:r>
        <w:rPr>
          <w:spacing w:val="-7"/>
          <w:w w:val="115"/>
        </w:rPr>
        <w:t> </w:t>
      </w:r>
      <w:r>
        <w:rPr>
          <w:spacing w:val="-10"/>
          <w:w w:val="115"/>
        </w:rPr>
        <w:t>o</w:t>
      </w:r>
      <w:r>
        <w:rPr>
          <w:spacing w:val="-10"/>
          <w:w w:val="115"/>
        </w:rPr>
        <w:t> </w:t>
      </w:r>
    </w:p>
    <w:p>
      <w:pPr>
        <w:pStyle w:val="BodyText"/>
        <w:spacing w:before="9"/>
        <w:rPr>
          <w:rFonts w:ascii="Century"/>
          <w:sz w:val="18"/>
        </w:rPr>
      </w:pPr>
    </w:p>
    <w:p>
      <w:pPr>
        <w:spacing w:before="0"/>
        <w:ind w:left="310" w:right="0" w:firstLine="0"/>
        <w:jc w:val="left"/>
        <w:rPr>
          <w:rFonts w:ascii="Cambria"/>
          <w:i/>
          <w:sz w:val="12"/>
        </w:rPr>
      </w:pPr>
      <w:r>
        <w:rPr/>
        <w:pict>
          <v:rect style="position:absolute;margin-left:42.52pt;margin-top:-3.086701pt;width:133.228pt;height:.22678pt;mso-position-horizontal-relative:page;mso-position-vertical-relative:paragraph;z-index:15799808" id="docshape225" filled="true" fillcolor="#000000" stroked="false">
            <v:fill type="solid"/>
            <w10:wrap type="none"/>
          </v:rect>
        </w:pict>
      </w:r>
      <w:r>
        <w:rPr>
          <w:rFonts w:ascii="Cambria"/>
          <w:i/>
          <w:w w:val="115"/>
          <w:sz w:val="12"/>
        </w:rPr>
        <w:t>Article</w:t>
      </w:r>
      <w:r>
        <w:rPr>
          <w:rFonts w:ascii="Cambria"/>
          <w:i/>
          <w:spacing w:val="-2"/>
          <w:w w:val="115"/>
          <w:sz w:val="12"/>
        </w:rPr>
        <w:t> history:</w:t>
      </w:r>
    </w:p>
    <w:p>
      <w:pPr>
        <w:spacing w:before="26"/>
        <w:ind w:left="310" w:right="0" w:firstLine="0"/>
        <w:jc w:val="left"/>
        <w:rPr>
          <w:rFonts w:ascii="Century"/>
          <w:sz w:val="12"/>
        </w:rPr>
      </w:pPr>
      <w:r>
        <w:rPr>
          <w:rFonts w:ascii="Century"/>
          <w:w w:val="110"/>
          <w:sz w:val="12"/>
        </w:rPr>
        <w:t>Received 18</w:t>
      </w:r>
      <w:r>
        <w:rPr>
          <w:rFonts w:ascii="Century"/>
          <w:spacing w:val="-1"/>
          <w:w w:val="110"/>
          <w:sz w:val="12"/>
        </w:rPr>
        <w:t> </w:t>
      </w:r>
      <w:r>
        <w:rPr>
          <w:rFonts w:ascii="Century"/>
          <w:w w:val="110"/>
          <w:sz w:val="12"/>
        </w:rPr>
        <w:t>April </w:t>
      </w:r>
      <w:r>
        <w:rPr>
          <w:rFonts w:ascii="Century"/>
          <w:spacing w:val="-4"/>
          <w:w w:val="110"/>
          <w:sz w:val="12"/>
        </w:rPr>
        <w:t>2020</w:t>
      </w:r>
    </w:p>
    <w:p>
      <w:pPr>
        <w:spacing w:before="27"/>
        <w:ind w:left="310" w:right="0" w:firstLine="0"/>
        <w:jc w:val="left"/>
        <w:rPr>
          <w:rFonts w:ascii="Century"/>
          <w:sz w:val="12"/>
        </w:rPr>
      </w:pPr>
      <w:r>
        <w:rPr>
          <w:rFonts w:ascii="Century"/>
          <w:w w:val="105"/>
          <w:sz w:val="12"/>
        </w:rPr>
        <w:t>Revised</w:t>
      </w:r>
      <w:r>
        <w:rPr>
          <w:rFonts w:ascii="Century"/>
          <w:spacing w:val="3"/>
          <w:w w:val="105"/>
          <w:sz w:val="12"/>
        </w:rPr>
        <w:t> </w:t>
      </w:r>
      <w:r>
        <w:rPr>
          <w:rFonts w:ascii="Century"/>
          <w:w w:val="105"/>
          <w:sz w:val="12"/>
        </w:rPr>
        <w:t>5</w:t>
      </w:r>
      <w:r>
        <w:rPr>
          <w:rFonts w:ascii="Century"/>
          <w:spacing w:val="3"/>
          <w:w w:val="105"/>
          <w:sz w:val="12"/>
        </w:rPr>
        <w:t> </w:t>
      </w:r>
      <w:r>
        <w:rPr>
          <w:rFonts w:ascii="Century"/>
          <w:w w:val="105"/>
          <w:sz w:val="12"/>
        </w:rPr>
        <w:t>June</w:t>
      </w:r>
      <w:r>
        <w:rPr>
          <w:rFonts w:ascii="Century"/>
          <w:spacing w:val="4"/>
          <w:w w:val="105"/>
          <w:sz w:val="12"/>
        </w:rPr>
        <w:t> </w:t>
      </w:r>
      <w:r>
        <w:rPr>
          <w:rFonts w:ascii="Century"/>
          <w:spacing w:val="-4"/>
          <w:w w:val="105"/>
          <w:sz w:val="12"/>
        </w:rPr>
        <w:t>2020</w:t>
      </w:r>
    </w:p>
    <w:p>
      <w:pPr>
        <w:spacing w:before="27"/>
        <w:ind w:left="310" w:right="0" w:firstLine="0"/>
        <w:jc w:val="left"/>
        <w:rPr>
          <w:rFonts w:ascii="Century"/>
          <w:sz w:val="12"/>
        </w:rPr>
      </w:pPr>
      <w:r>
        <w:rPr>
          <w:rFonts w:ascii="Century"/>
          <w:w w:val="110"/>
          <w:sz w:val="12"/>
        </w:rPr>
        <w:t>Accepted</w:t>
      </w:r>
      <w:r>
        <w:rPr>
          <w:rFonts w:ascii="Century"/>
          <w:spacing w:val="-6"/>
          <w:w w:val="110"/>
          <w:sz w:val="12"/>
        </w:rPr>
        <w:t> </w:t>
      </w:r>
      <w:r>
        <w:rPr>
          <w:rFonts w:ascii="Century"/>
          <w:w w:val="110"/>
          <w:sz w:val="12"/>
        </w:rPr>
        <w:t>4</w:t>
      </w:r>
      <w:r>
        <w:rPr>
          <w:rFonts w:ascii="Century"/>
          <w:spacing w:val="-7"/>
          <w:w w:val="110"/>
          <w:sz w:val="12"/>
        </w:rPr>
        <w:t> </w:t>
      </w:r>
      <w:r>
        <w:rPr>
          <w:rFonts w:ascii="Century"/>
          <w:w w:val="110"/>
          <w:sz w:val="12"/>
        </w:rPr>
        <w:t>July</w:t>
      </w:r>
      <w:r>
        <w:rPr>
          <w:rFonts w:ascii="Century"/>
          <w:spacing w:val="-5"/>
          <w:w w:val="110"/>
          <w:sz w:val="12"/>
        </w:rPr>
        <w:t> </w:t>
      </w:r>
      <w:r>
        <w:rPr>
          <w:rFonts w:ascii="Century"/>
          <w:spacing w:val="-4"/>
          <w:w w:val="110"/>
          <w:sz w:val="12"/>
        </w:rPr>
        <w:t>2020</w:t>
      </w:r>
    </w:p>
    <w:p>
      <w:pPr>
        <w:spacing w:before="28"/>
        <w:ind w:left="310" w:right="0" w:firstLine="0"/>
        <w:jc w:val="left"/>
        <w:rPr>
          <w:rFonts w:ascii="Century"/>
          <w:sz w:val="12"/>
        </w:rPr>
      </w:pPr>
      <w:r>
        <w:rPr>
          <w:rFonts w:ascii="Century"/>
          <w:w w:val="105"/>
          <w:sz w:val="12"/>
        </w:rPr>
        <w:t>Available</w:t>
      </w:r>
      <w:r>
        <w:rPr>
          <w:rFonts w:ascii="Century"/>
          <w:spacing w:val="8"/>
          <w:w w:val="105"/>
          <w:sz w:val="12"/>
        </w:rPr>
        <w:t> </w:t>
      </w:r>
      <w:r>
        <w:rPr>
          <w:rFonts w:ascii="Century"/>
          <w:w w:val="105"/>
          <w:sz w:val="12"/>
        </w:rPr>
        <w:t>online</w:t>
      </w:r>
      <w:r>
        <w:rPr>
          <w:rFonts w:ascii="Century"/>
          <w:spacing w:val="9"/>
          <w:w w:val="105"/>
          <w:sz w:val="12"/>
        </w:rPr>
        <w:t> </w:t>
      </w:r>
      <w:r>
        <w:rPr>
          <w:rFonts w:ascii="Century"/>
          <w:w w:val="105"/>
          <w:sz w:val="12"/>
        </w:rPr>
        <w:t>25</w:t>
      </w:r>
      <w:r>
        <w:rPr>
          <w:rFonts w:ascii="Century"/>
          <w:spacing w:val="7"/>
          <w:w w:val="105"/>
          <w:sz w:val="12"/>
        </w:rPr>
        <w:t> </w:t>
      </w:r>
      <w:r>
        <w:rPr>
          <w:rFonts w:ascii="Century"/>
          <w:w w:val="105"/>
          <w:sz w:val="12"/>
        </w:rPr>
        <w:t>July</w:t>
      </w:r>
      <w:r>
        <w:rPr>
          <w:rFonts w:ascii="Century"/>
          <w:spacing w:val="9"/>
          <w:w w:val="105"/>
          <w:sz w:val="12"/>
        </w:rPr>
        <w:t> </w:t>
      </w:r>
      <w:r>
        <w:rPr>
          <w:rFonts w:ascii="Century"/>
          <w:spacing w:val="-4"/>
          <w:w w:val="105"/>
          <w:sz w:val="12"/>
        </w:rPr>
        <w:t>2020</w:t>
      </w:r>
    </w:p>
    <w:p>
      <w:pPr>
        <w:pStyle w:val="BodyText"/>
        <w:spacing w:before="8"/>
        <w:rPr>
          <w:rFonts w:ascii="Century"/>
          <w:sz w:val="21"/>
        </w:rPr>
      </w:pPr>
    </w:p>
    <w:p>
      <w:pPr>
        <w:spacing w:before="0"/>
        <w:ind w:left="310" w:right="0" w:firstLine="0"/>
        <w:jc w:val="left"/>
        <w:rPr>
          <w:rFonts w:ascii="Cambria"/>
          <w:i/>
          <w:sz w:val="12"/>
        </w:rPr>
      </w:pPr>
      <w:r>
        <w:rPr/>
        <w:pict>
          <v:rect style="position:absolute;margin-left:42.52pt;margin-top:-3.085462pt;width:133.228pt;height:.22678pt;mso-position-horizontal-relative:page;mso-position-vertical-relative:paragraph;z-index:15800320" id="docshape226" filled="true" fillcolor="#000000" stroked="false">
            <v:fill type="solid"/>
            <w10:wrap type="none"/>
          </v:rect>
        </w:pict>
      </w:r>
      <w:r>
        <w:rPr>
          <w:rFonts w:ascii="Cambria"/>
          <w:i/>
          <w:spacing w:val="-2"/>
          <w:w w:val="115"/>
          <w:sz w:val="12"/>
        </w:rPr>
        <w:t>Keywords:</w:t>
      </w:r>
    </w:p>
    <w:p>
      <w:pPr>
        <w:spacing w:line="285" w:lineRule="auto" w:before="27"/>
        <w:ind w:left="310" w:right="675" w:firstLine="0"/>
        <w:jc w:val="left"/>
        <w:rPr>
          <w:rFonts w:ascii="Century"/>
          <w:sz w:val="12"/>
        </w:rPr>
      </w:pPr>
      <w:r>
        <w:rPr>
          <w:rFonts w:ascii="Century"/>
          <w:w w:val="110"/>
          <w:sz w:val="12"/>
        </w:rPr>
        <w:t>Municipal</w:t>
      </w:r>
      <w:r>
        <w:rPr>
          <w:rFonts w:ascii="Century"/>
          <w:spacing w:val="-10"/>
          <w:w w:val="110"/>
          <w:sz w:val="12"/>
        </w:rPr>
        <w:t> </w:t>
      </w:r>
      <w:r>
        <w:rPr>
          <w:rFonts w:ascii="Century"/>
          <w:w w:val="110"/>
          <w:sz w:val="12"/>
        </w:rPr>
        <w:t>solid</w:t>
      </w:r>
      <w:r>
        <w:rPr>
          <w:rFonts w:ascii="Century"/>
          <w:spacing w:val="-9"/>
          <w:w w:val="110"/>
          <w:sz w:val="12"/>
        </w:rPr>
        <w:t> </w:t>
      </w:r>
      <w:r>
        <w:rPr>
          <w:rFonts w:ascii="Century"/>
          <w:w w:val="110"/>
          <w:sz w:val="12"/>
        </w:rPr>
        <w:t>waste</w:t>
      </w:r>
      <w:r>
        <w:rPr>
          <w:rFonts w:ascii="Century"/>
          <w:spacing w:val="40"/>
          <w:w w:val="110"/>
          <w:sz w:val="12"/>
        </w:rPr>
        <w:t> </w:t>
      </w:r>
      <w:r>
        <w:rPr>
          <w:rFonts w:ascii="Century"/>
          <w:spacing w:val="-2"/>
          <w:w w:val="110"/>
          <w:sz w:val="12"/>
        </w:rPr>
        <w:t>Stakeholders</w:t>
      </w:r>
      <w:r>
        <w:rPr>
          <w:rFonts w:ascii="Century"/>
          <w:spacing w:val="40"/>
          <w:w w:val="110"/>
          <w:sz w:val="12"/>
        </w:rPr>
        <w:t> </w:t>
      </w:r>
      <w:r>
        <w:rPr>
          <w:rFonts w:ascii="Century"/>
          <w:w w:val="110"/>
          <w:sz w:val="12"/>
        </w:rPr>
        <w:t>Coordinated markets</w:t>
      </w:r>
      <w:r>
        <w:rPr>
          <w:rFonts w:ascii="Century"/>
          <w:spacing w:val="40"/>
          <w:w w:val="110"/>
          <w:sz w:val="12"/>
        </w:rPr>
        <w:t> </w:t>
      </w:r>
      <w:r>
        <w:rPr>
          <w:rFonts w:ascii="Century"/>
          <w:spacing w:val="-2"/>
          <w:w w:val="110"/>
          <w:sz w:val="12"/>
        </w:rPr>
        <w:t>Optimization</w:t>
      </w:r>
      <w:r>
        <w:rPr>
          <w:rFonts w:ascii="Century"/>
          <w:spacing w:val="40"/>
          <w:w w:val="110"/>
          <w:sz w:val="12"/>
        </w:rPr>
        <w:t> </w:t>
      </w:r>
      <w:r>
        <w:rPr>
          <w:rFonts w:ascii="Century"/>
          <w:spacing w:val="-2"/>
          <w:w w:val="110"/>
          <w:sz w:val="12"/>
        </w:rPr>
        <w:t>Taxation</w:t>
      </w:r>
    </w:p>
    <w:p>
      <w:pPr>
        <w:spacing w:line="142" w:lineRule="exact" w:before="0"/>
        <w:ind w:left="310" w:right="0" w:firstLine="0"/>
        <w:jc w:val="left"/>
        <w:rPr>
          <w:rFonts w:ascii="Century"/>
          <w:sz w:val="12"/>
        </w:rPr>
      </w:pPr>
      <w:r>
        <w:rPr>
          <w:rFonts w:ascii="Century"/>
          <w:w w:val="110"/>
          <w:sz w:val="12"/>
        </w:rPr>
        <w:t>Waste</w:t>
      </w:r>
      <w:r>
        <w:rPr>
          <w:rFonts w:ascii="Century"/>
          <w:spacing w:val="2"/>
          <w:w w:val="110"/>
          <w:sz w:val="12"/>
        </w:rPr>
        <w:t> </w:t>
      </w:r>
      <w:r>
        <w:rPr>
          <w:rFonts w:ascii="Century"/>
          <w:spacing w:val="-2"/>
          <w:w w:val="110"/>
          <w:sz w:val="12"/>
        </w:rPr>
        <w:t>management</w:t>
      </w:r>
    </w:p>
    <w:p>
      <w:pPr>
        <w:pStyle w:val="Heading3"/>
        <w:spacing w:before="104"/>
        <w:ind w:left="311"/>
      </w:pPr>
      <w:r>
        <w:rPr/>
        <w:br w:type="column"/>
      </w:r>
      <w:r>
        <w:rPr>
          <w:spacing w:val="29"/>
          <w:w w:val="110"/>
        </w:rPr>
        <w:t>a</w:t>
      </w:r>
      <w:r>
        <w:rPr>
          <w:spacing w:val="-6"/>
          <w:w w:val="110"/>
        </w:rPr>
        <w:t> </w:t>
      </w:r>
      <w:r>
        <w:rPr>
          <w:spacing w:val="29"/>
          <w:w w:val="110"/>
        </w:rPr>
        <w:t>b</w:t>
      </w:r>
      <w:r>
        <w:rPr>
          <w:spacing w:val="-6"/>
          <w:w w:val="110"/>
        </w:rPr>
        <w:t> </w:t>
      </w:r>
      <w:r>
        <w:rPr>
          <w:spacing w:val="29"/>
          <w:w w:val="110"/>
        </w:rPr>
        <w:t>s</w:t>
      </w:r>
      <w:r>
        <w:rPr>
          <w:spacing w:val="-6"/>
          <w:w w:val="110"/>
        </w:rPr>
        <w:t> </w:t>
      </w:r>
      <w:r>
        <w:rPr>
          <w:spacing w:val="29"/>
          <w:w w:val="110"/>
        </w:rPr>
        <w:t>t</w:t>
      </w:r>
      <w:r>
        <w:rPr>
          <w:spacing w:val="-6"/>
          <w:w w:val="110"/>
        </w:rPr>
        <w:t> </w:t>
      </w:r>
      <w:r>
        <w:rPr>
          <w:spacing w:val="29"/>
          <w:w w:val="110"/>
        </w:rPr>
        <w:t>r</w:t>
      </w:r>
      <w:r>
        <w:rPr>
          <w:spacing w:val="-6"/>
          <w:w w:val="110"/>
        </w:rPr>
        <w:t> </w:t>
      </w:r>
      <w:r>
        <w:rPr>
          <w:spacing w:val="29"/>
          <w:w w:val="110"/>
        </w:rPr>
        <w:t>a</w:t>
      </w:r>
      <w:r>
        <w:rPr>
          <w:spacing w:val="-6"/>
          <w:w w:val="110"/>
        </w:rPr>
        <w:t> </w:t>
      </w:r>
      <w:r>
        <w:rPr>
          <w:spacing w:val="29"/>
          <w:w w:val="110"/>
        </w:rPr>
        <w:t>c</w:t>
      </w:r>
      <w:r>
        <w:rPr>
          <w:spacing w:val="-6"/>
          <w:w w:val="110"/>
        </w:rPr>
        <w:t> </w:t>
      </w:r>
      <w:r>
        <w:rPr>
          <w:spacing w:val="-12"/>
          <w:w w:val="110"/>
        </w:rPr>
        <w:t>t</w:t>
      </w:r>
      <w:r>
        <w:rPr>
          <w:spacing w:val="-12"/>
          <w:w w:val="110"/>
        </w:rPr>
        <w:t> </w:t>
      </w:r>
    </w:p>
    <w:p>
      <w:pPr>
        <w:pStyle w:val="BodyText"/>
        <w:spacing w:before="1"/>
        <w:rPr>
          <w:rFonts w:ascii="Century"/>
          <w:sz w:val="11"/>
        </w:rPr>
      </w:pPr>
      <w:r>
        <w:rPr/>
        <w:pict>
          <v:rect style="position:absolute;margin-left:207.098999pt;margin-top:7.891549pt;width:355.465pt;height:.28348pt;mso-position-horizontal-relative:page;mso-position-vertical-relative:paragraph;z-index:-15659008;mso-wrap-distance-left:0;mso-wrap-distance-right:0" id="docshape227" filled="true" fillcolor="#000000" stroked="false">
            <v:fill type="solid"/>
            <w10:wrap type="topAndBottom"/>
          </v:rect>
        </w:pict>
      </w:r>
    </w:p>
    <w:p>
      <w:pPr>
        <w:spacing w:line="273" w:lineRule="auto" w:before="53"/>
        <w:ind w:left="310" w:right="111" w:firstLine="0"/>
        <w:jc w:val="both"/>
        <w:rPr>
          <w:rFonts w:ascii="Century"/>
          <w:sz w:val="14"/>
        </w:rPr>
      </w:pPr>
      <w:r>
        <w:rPr>
          <w:rFonts w:ascii="Century"/>
          <w:w w:val="105"/>
          <w:sz w:val="14"/>
        </w:rPr>
        <w:t>Municipal solid waste (MSW) management is an important but complex logistical problem. The </w:t>
      </w:r>
      <w:r>
        <w:rPr>
          <w:rFonts w:ascii="Century"/>
          <w:w w:val="105"/>
          <w:sz w:val="14"/>
        </w:rPr>
        <w:t>deploy- ment of MSW management systems is hindered by the ever-growing generation of waste and the often insufficient infrastructure to manage, process, and dispose of waste. This paper presents a coordinated framework for complex MSW management systems. The framework accommodates multiple key stake- holders in MSW systems, such as suppliers</w:t>
      </w:r>
      <w:r>
        <w:rPr>
          <w:rFonts w:ascii="Century"/>
          <w:spacing w:val="-1"/>
          <w:w w:val="105"/>
          <w:sz w:val="14"/>
        </w:rPr>
        <w:t> </w:t>
      </w:r>
      <w:r>
        <w:rPr>
          <w:rFonts w:ascii="Century"/>
          <w:w w:val="105"/>
          <w:sz w:val="14"/>
        </w:rPr>
        <w:t>of waste, consumers of waste and derived products, and pro- viders</w:t>
      </w:r>
      <w:r>
        <w:rPr>
          <w:rFonts w:ascii="Century"/>
          <w:spacing w:val="-6"/>
          <w:w w:val="105"/>
          <w:sz w:val="14"/>
        </w:rPr>
        <w:t> </w:t>
      </w:r>
      <w:r>
        <w:rPr>
          <w:rFonts w:ascii="Century"/>
          <w:w w:val="105"/>
          <w:sz w:val="14"/>
        </w:rPr>
        <w:t>of</w:t>
      </w:r>
      <w:r>
        <w:rPr>
          <w:rFonts w:ascii="Century"/>
          <w:spacing w:val="-5"/>
          <w:w w:val="105"/>
          <w:sz w:val="14"/>
        </w:rPr>
        <w:t> </w:t>
      </w:r>
      <w:r>
        <w:rPr>
          <w:rFonts w:ascii="Century"/>
          <w:w w:val="105"/>
          <w:sz w:val="14"/>
        </w:rPr>
        <w:t>transportation</w:t>
      </w:r>
      <w:r>
        <w:rPr>
          <w:rFonts w:ascii="Century"/>
          <w:spacing w:val="-4"/>
          <w:w w:val="105"/>
          <w:sz w:val="14"/>
        </w:rPr>
        <w:t> </w:t>
      </w:r>
      <w:r>
        <w:rPr>
          <w:rFonts w:ascii="Century"/>
          <w:w w:val="105"/>
          <w:sz w:val="14"/>
        </w:rPr>
        <w:t>and</w:t>
      </w:r>
      <w:r>
        <w:rPr>
          <w:rFonts w:ascii="Century"/>
          <w:spacing w:val="-6"/>
          <w:w w:val="105"/>
          <w:sz w:val="14"/>
        </w:rPr>
        <w:t> </w:t>
      </w:r>
      <w:r>
        <w:rPr>
          <w:rFonts w:ascii="Century"/>
          <w:w w:val="105"/>
          <w:sz w:val="14"/>
        </w:rPr>
        <w:t>processing</w:t>
      </w:r>
      <w:r>
        <w:rPr>
          <w:rFonts w:ascii="Century"/>
          <w:spacing w:val="-4"/>
          <w:w w:val="105"/>
          <w:sz w:val="14"/>
        </w:rPr>
        <w:t> </w:t>
      </w:r>
      <w:r>
        <w:rPr>
          <w:rFonts w:ascii="Century"/>
          <w:w w:val="105"/>
          <w:sz w:val="14"/>
        </w:rPr>
        <w:t>services.</w:t>
      </w:r>
      <w:r>
        <w:rPr>
          <w:rFonts w:ascii="Century"/>
          <w:spacing w:val="-5"/>
          <w:w w:val="105"/>
          <w:sz w:val="14"/>
        </w:rPr>
        <w:t> </w:t>
      </w:r>
      <w:r>
        <w:rPr>
          <w:rFonts w:ascii="Century"/>
          <w:w w:val="105"/>
          <w:sz w:val="14"/>
        </w:rPr>
        <w:t>Here,</w:t>
      </w:r>
      <w:r>
        <w:rPr>
          <w:rFonts w:ascii="Century"/>
          <w:spacing w:val="-5"/>
          <w:w w:val="105"/>
          <w:sz w:val="14"/>
        </w:rPr>
        <w:t> </w:t>
      </w:r>
      <w:r>
        <w:rPr>
          <w:rFonts w:ascii="Century"/>
          <w:w w:val="105"/>
          <w:sz w:val="14"/>
        </w:rPr>
        <w:t>the</w:t>
      </w:r>
      <w:r>
        <w:rPr>
          <w:rFonts w:ascii="Century"/>
          <w:spacing w:val="-6"/>
          <w:w w:val="105"/>
          <w:sz w:val="14"/>
        </w:rPr>
        <w:t> </w:t>
      </w:r>
      <w:r>
        <w:rPr>
          <w:rFonts w:ascii="Century"/>
          <w:w w:val="105"/>
          <w:sz w:val="14"/>
        </w:rPr>
        <w:t>stakeholders</w:t>
      </w:r>
      <w:r>
        <w:rPr>
          <w:rFonts w:ascii="Century"/>
          <w:spacing w:val="-5"/>
          <w:w w:val="105"/>
          <w:sz w:val="14"/>
        </w:rPr>
        <w:t> </w:t>
      </w:r>
      <w:r>
        <w:rPr>
          <w:rFonts w:ascii="Century"/>
          <w:w w:val="105"/>
          <w:sz w:val="14"/>
        </w:rPr>
        <w:t>submit</w:t>
      </w:r>
      <w:r>
        <w:rPr>
          <w:rFonts w:ascii="Century"/>
          <w:spacing w:val="-4"/>
          <w:w w:val="105"/>
          <w:sz w:val="14"/>
        </w:rPr>
        <w:t> </w:t>
      </w:r>
      <w:r>
        <w:rPr>
          <w:rFonts w:ascii="Century"/>
          <w:w w:val="105"/>
          <w:sz w:val="14"/>
        </w:rPr>
        <w:t>bids</w:t>
      </w:r>
      <w:r>
        <w:rPr>
          <w:rFonts w:ascii="Century"/>
          <w:spacing w:val="-6"/>
          <w:w w:val="105"/>
          <w:sz w:val="14"/>
        </w:rPr>
        <w:t> </w:t>
      </w:r>
      <w:r>
        <w:rPr>
          <w:rFonts w:ascii="Century"/>
          <w:w w:val="105"/>
          <w:sz w:val="14"/>
        </w:rPr>
        <w:t>to</w:t>
      </w:r>
      <w:r>
        <w:rPr>
          <w:rFonts w:ascii="Century"/>
          <w:spacing w:val="-4"/>
          <w:w w:val="105"/>
          <w:sz w:val="14"/>
        </w:rPr>
        <w:t> </w:t>
      </w:r>
      <w:r>
        <w:rPr>
          <w:rFonts w:ascii="Century"/>
          <w:w w:val="105"/>
          <w:sz w:val="14"/>
        </w:rPr>
        <w:t>a</w:t>
      </w:r>
      <w:r>
        <w:rPr>
          <w:rFonts w:ascii="Century"/>
          <w:spacing w:val="-6"/>
          <w:w w:val="105"/>
          <w:sz w:val="14"/>
        </w:rPr>
        <w:t> </w:t>
      </w:r>
      <w:r>
        <w:rPr>
          <w:rFonts w:ascii="Century"/>
          <w:w w:val="105"/>
          <w:sz w:val="14"/>
        </w:rPr>
        <w:t>coordinator</w:t>
      </w:r>
      <w:r>
        <w:rPr>
          <w:rFonts w:ascii="Century"/>
          <w:spacing w:val="-6"/>
          <w:w w:val="105"/>
          <w:sz w:val="14"/>
        </w:rPr>
        <w:t> </w:t>
      </w:r>
      <w:r>
        <w:rPr>
          <w:rFonts w:ascii="Century"/>
          <w:w w:val="105"/>
          <w:sz w:val="14"/>
        </w:rPr>
        <w:t>that solves an</w:t>
      </w:r>
      <w:r>
        <w:rPr>
          <w:rFonts w:ascii="Century"/>
          <w:spacing w:val="-1"/>
          <w:w w:val="105"/>
          <w:sz w:val="14"/>
        </w:rPr>
        <w:t> </w:t>
      </w:r>
      <w:r>
        <w:rPr>
          <w:rFonts w:ascii="Century"/>
          <w:w w:val="105"/>
          <w:sz w:val="14"/>
        </w:rPr>
        <w:t>optimization problem</w:t>
      </w:r>
      <w:r>
        <w:rPr>
          <w:rFonts w:ascii="Century"/>
          <w:spacing w:val="-1"/>
          <w:w w:val="105"/>
          <w:sz w:val="14"/>
        </w:rPr>
        <w:t> </w:t>
      </w:r>
      <w:r>
        <w:rPr>
          <w:rFonts w:ascii="Century"/>
          <w:w w:val="105"/>
          <w:sz w:val="14"/>
        </w:rPr>
        <w:t>to determine allocations and clearing prices that maximize the</w:t>
      </w:r>
      <w:r>
        <w:rPr>
          <w:rFonts w:ascii="Century"/>
          <w:spacing w:val="-1"/>
          <w:w w:val="105"/>
          <w:sz w:val="14"/>
        </w:rPr>
        <w:t> </w:t>
      </w:r>
      <w:r>
        <w:rPr>
          <w:rFonts w:ascii="Century"/>
          <w:w w:val="105"/>
          <w:sz w:val="14"/>
        </w:rPr>
        <w:t>collective profit</w:t>
      </w:r>
      <w:r>
        <w:rPr>
          <w:rFonts w:ascii="Century"/>
          <w:spacing w:val="-5"/>
          <w:w w:val="105"/>
          <w:sz w:val="14"/>
        </w:rPr>
        <w:t> </w:t>
      </w:r>
      <w:r>
        <w:rPr>
          <w:rFonts w:ascii="Century"/>
          <w:w w:val="105"/>
          <w:sz w:val="14"/>
        </w:rPr>
        <w:t>for</w:t>
      </w:r>
      <w:r>
        <w:rPr>
          <w:rFonts w:ascii="Century"/>
          <w:spacing w:val="-5"/>
          <w:w w:val="105"/>
          <w:sz w:val="14"/>
        </w:rPr>
        <w:t> </w:t>
      </w:r>
      <w:r>
        <w:rPr>
          <w:rFonts w:ascii="Century"/>
          <w:w w:val="105"/>
          <w:sz w:val="14"/>
        </w:rPr>
        <w:t>all</w:t>
      </w:r>
      <w:r>
        <w:rPr>
          <w:rFonts w:ascii="Century"/>
          <w:spacing w:val="-6"/>
          <w:w w:val="105"/>
          <w:sz w:val="14"/>
        </w:rPr>
        <w:t> </w:t>
      </w:r>
      <w:r>
        <w:rPr>
          <w:rFonts w:ascii="Century"/>
          <w:w w:val="105"/>
          <w:sz w:val="14"/>
        </w:rPr>
        <w:t>stakeholders</w:t>
      </w:r>
      <w:r>
        <w:rPr>
          <w:rFonts w:ascii="Century"/>
          <w:spacing w:val="-3"/>
          <w:w w:val="105"/>
          <w:sz w:val="14"/>
        </w:rPr>
        <w:t> </w:t>
      </w:r>
      <w:r>
        <w:rPr>
          <w:rFonts w:ascii="Century"/>
          <w:w w:val="105"/>
          <w:sz w:val="14"/>
        </w:rPr>
        <w:t>and</w:t>
      </w:r>
      <w:r>
        <w:rPr>
          <w:rFonts w:ascii="Century"/>
          <w:spacing w:val="-6"/>
          <w:w w:val="105"/>
          <w:sz w:val="14"/>
        </w:rPr>
        <w:t> </w:t>
      </w:r>
      <w:r>
        <w:rPr>
          <w:rFonts w:ascii="Century"/>
          <w:w w:val="105"/>
          <w:sz w:val="14"/>
        </w:rPr>
        <w:t>that</w:t>
      </w:r>
      <w:r>
        <w:rPr>
          <w:rFonts w:ascii="Century"/>
          <w:spacing w:val="-4"/>
          <w:w w:val="105"/>
          <w:sz w:val="14"/>
        </w:rPr>
        <w:t> </w:t>
      </w:r>
      <w:r>
        <w:rPr>
          <w:rFonts w:ascii="Century"/>
          <w:w w:val="105"/>
          <w:sz w:val="14"/>
        </w:rPr>
        <w:t>balance</w:t>
      </w:r>
      <w:r>
        <w:rPr>
          <w:rFonts w:ascii="Century"/>
          <w:spacing w:val="-5"/>
          <w:w w:val="105"/>
          <w:sz w:val="14"/>
        </w:rPr>
        <w:t> </w:t>
      </w:r>
      <w:r>
        <w:rPr>
          <w:rFonts w:ascii="Century"/>
          <w:w w:val="105"/>
          <w:sz w:val="14"/>
        </w:rPr>
        <w:t>supply</w:t>
      </w:r>
      <w:r>
        <w:rPr>
          <w:rFonts w:ascii="Century"/>
          <w:spacing w:val="-5"/>
          <w:w w:val="105"/>
          <w:sz w:val="14"/>
        </w:rPr>
        <w:t> </w:t>
      </w:r>
      <w:r>
        <w:rPr>
          <w:rFonts w:ascii="Century"/>
          <w:w w:val="105"/>
          <w:sz w:val="14"/>
        </w:rPr>
        <w:t>and</w:t>
      </w:r>
      <w:r>
        <w:rPr>
          <w:rFonts w:ascii="Century"/>
          <w:spacing w:val="-5"/>
          <w:w w:val="105"/>
          <w:sz w:val="14"/>
        </w:rPr>
        <w:t> </w:t>
      </w:r>
      <w:r>
        <w:rPr>
          <w:rFonts w:ascii="Century"/>
          <w:w w:val="105"/>
          <w:sz w:val="14"/>
        </w:rPr>
        <w:t>demand</w:t>
      </w:r>
      <w:r>
        <w:rPr>
          <w:rFonts w:ascii="Century"/>
          <w:spacing w:val="-5"/>
          <w:w w:val="105"/>
          <w:sz w:val="14"/>
        </w:rPr>
        <w:t> </w:t>
      </w:r>
      <w:r>
        <w:rPr>
          <w:rFonts w:ascii="Century"/>
          <w:w w:val="105"/>
          <w:sz w:val="14"/>
        </w:rPr>
        <w:t>for</w:t>
      </w:r>
      <w:r>
        <w:rPr>
          <w:rFonts w:ascii="Century"/>
          <w:spacing w:val="-5"/>
          <w:w w:val="105"/>
          <w:sz w:val="14"/>
        </w:rPr>
        <w:t> </w:t>
      </w:r>
      <w:r>
        <w:rPr>
          <w:rFonts w:ascii="Century"/>
          <w:w w:val="105"/>
          <w:sz w:val="14"/>
        </w:rPr>
        <w:t>waste</w:t>
      </w:r>
      <w:r>
        <w:rPr>
          <w:rFonts w:ascii="Century"/>
          <w:spacing w:val="-4"/>
          <w:w w:val="105"/>
          <w:sz w:val="14"/>
        </w:rPr>
        <w:t> </w:t>
      </w:r>
      <w:r>
        <w:rPr>
          <w:rFonts w:ascii="Century"/>
          <w:w w:val="105"/>
          <w:sz w:val="14"/>
        </w:rPr>
        <w:t>and</w:t>
      </w:r>
      <w:r>
        <w:rPr>
          <w:rFonts w:ascii="Century"/>
          <w:spacing w:val="-5"/>
          <w:w w:val="105"/>
          <w:sz w:val="14"/>
        </w:rPr>
        <w:t> </w:t>
      </w:r>
      <w:r>
        <w:rPr>
          <w:rFonts w:ascii="Century"/>
          <w:w w:val="105"/>
          <w:sz w:val="14"/>
        </w:rPr>
        <w:t>products.</w:t>
      </w:r>
      <w:r>
        <w:rPr>
          <w:rFonts w:ascii="Century"/>
          <w:spacing w:val="-5"/>
          <w:w w:val="105"/>
          <w:sz w:val="14"/>
        </w:rPr>
        <w:t> </w:t>
      </w:r>
      <w:r>
        <w:rPr>
          <w:rFonts w:ascii="Century"/>
          <w:w w:val="105"/>
          <w:sz w:val="14"/>
        </w:rPr>
        <w:t>Furthermore,</w:t>
      </w:r>
      <w:r>
        <w:rPr>
          <w:rFonts w:ascii="Century"/>
          <w:spacing w:val="-4"/>
          <w:w w:val="105"/>
          <w:sz w:val="14"/>
        </w:rPr>
        <w:t> </w:t>
      </w:r>
      <w:r>
        <w:rPr>
          <w:rFonts w:ascii="Century"/>
          <w:w w:val="105"/>
          <w:sz w:val="14"/>
        </w:rPr>
        <w:t>the clearing process guarantees that the individual profits are non-negative (no stakeholder loses money). Notably, the framework operates as a competitive market that accelerates transactions between stake- holders</w:t>
      </w:r>
      <w:r>
        <w:rPr>
          <w:rFonts w:ascii="Century"/>
          <w:spacing w:val="38"/>
          <w:w w:val="105"/>
          <w:sz w:val="14"/>
        </w:rPr>
        <w:t> </w:t>
      </w:r>
      <w:r>
        <w:rPr>
          <w:rFonts w:ascii="Century"/>
          <w:w w:val="105"/>
          <w:sz w:val="14"/>
        </w:rPr>
        <w:t>and</w:t>
      </w:r>
      <w:r>
        <w:rPr>
          <w:rFonts w:ascii="Century"/>
          <w:spacing w:val="38"/>
          <w:w w:val="105"/>
          <w:sz w:val="14"/>
        </w:rPr>
        <w:t> </w:t>
      </w:r>
      <w:r>
        <w:rPr>
          <w:rFonts w:ascii="Century"/>
          <w:w w:val="105"/>
          <w:sz w:val="14"/>
        </w:rPr>
        <w:t>that</w:t>
      </w:r>
      <w:r>
        <w:rPr>
          <w:rFonts w:ascii="Century"/>
          <w:spacing w:val="38"/>
          <w:w w:val="105"/>
          <w:sz w:val="14"/>
        </w:rPr>
        <w:t> </w:t>
      </w:r>
      <w:r>
        <w:rPr>
          <w:rFonts w:ascii="Century"/>
          <w:w w:val="105"/>
          <w:sz w:val="14"/>
        </w:rPr>
        <w:t>handles</w:t>
      </w:r>
      <w:r>
        <w:rPr>
          <w:rFonts w:ascii="Century"/>
          <w:spacing w:val="39"/>
          <w:w w:val="105"/>
          <w:sz w:val="14"/>
        </w:rPr>
        <w:t> </w:t>
      </w:r>
      <w:r>
        <w:rPr>
          <w:rFonts w:ascii="Century"/>
          <w:w w:val="105"/>
          <w:sz w:val="14"/>
        </w:rPr>
        <w:t>complex</w:t>
      </w:r>
      <w:r>
        <w:rPr>
          <w:rFonts w:ascii="Century"/>
          <w:spacing w:val="38"/>
          <w:w w:val="105"/>
          <w:sz w:val="14"/>
        </w:rPr>
        <w:t> </w:t>
      </w:r>
      <w:r>
        <w:rPr>
          <w:rFonts w:ascii="Century"/>
          <w:w w:val="105"/>
          <w:sz w:val="14"/>
        </w:rPr>
        <w:t>logistical</w:t>
      </w:r>
      <w:r>
        <w:rPr>
          <w:rFonts w:ascii="Century"/>
          <w:spacing w:val="38"/>
          <w:w w:val="105"/>
          <w:sz w:val="14"/>
        </w:rPr>
        <w:t> </w:t>
      </w:r>
      <w:r>
        <w:rPr>
          <w:rFonts w:ascii="Century"/>
          <w:w w:val="105"/>
          <w:sz w:val="14"/>
        </w:rPr>
        <w:t>constraints</w:t>
      </w:r>
      <w:r>
        <w:rPr>
          <w:rFonts w:ascii="Century"/>
          <w:spacing w:val="38"/>
          <w:w w:val="105"/>
          <w:sz w:val="14"/>
        </w:rPr>
        <w:t> </w:t>
      </w:r>
      <w:r>
        <w:rPr>
          <w:rFonts w:ascii="Century"/>
          <w:w w:val="105"/>
          <w:sz w:val="14"/>
        </w:rPr>
        <w:t>that</w:t>
      </w:r>
      <w:r>
        <w:rPr>
          <w:rFonts w:ascii="Century"/>
          <w:spacing w:val="39"/>
          <w:w w:val="105"/>
          <w:sz w:val="14"/>
        </w:rPr>
        <w:t> </w:t>
      </w:r>
      <w:r>
        <w:rPr>
          <w:rFonts w:ascii="Century"/>
          <w:w w:val="105"/>
          <w:sz w:val="14"/>
        </w:rPr>
        <w:t>would</w:t>
      </w:r>
      <w:r>
        <w:rPr>
          <w:rFonts w:ascii="Century"/>
          <w:spacing w:val="38"/>
          <w:w w:val="105"/>
          <w:sz w:val="14"/>
        </w:rPr>
        <w:t> </w:t>
      </w:r>
      <w:r>
        <w:rPr>
          <w:rFonts w:ascii="Century"/>
          <w:w w:val="105"/>
          <w:sz w:val="14"/>
        </w:rPr>
        <w:t>be</w:t>
      </w:r>
      <w:r>
        <w:rPr>
          <w:rFonts w:ascii="Century"/>
          <w:spacing w:val="38"/>
          <w:w w:val="105"/>
          <w:sz w:val="14"/>
        </w:rPr>
        <w:t> </w:t>
      </w:r>
      <w:r>
        <w:rPr>
          <w:rFonts w:ascii="Century"/>
          <w:w w:val="105"/>
          <w:sz w:val="14"/>
        </w:rPr>
        <w:t>difficult</w:t>
      </w:r>
      <w:r>
        <w:rPr>
          <w:rFonts w:ascii="Century"/>
          <w:spacing w:val="38"/>
          <w:w w:val="105"/>
          <w:sz w:val="14"/>
        </w:rPr>
        <w:t> </w:t>
      </w:r>
      <w:r>
        <w:rPr>
          <w:rFonts w:ascii="Century"/>
          <w:w w:val="105"/>
          <w:sz w:val="14"/>
        </w:rPr>
        <w:t>to</w:t>
      </w:r>
      <w:r>
        <w:rPr>
          <w:rFonts w:ascii="Century"/>
          <w:spacing w:val="38"/>
          <w:w w:val="105"/>
          <w:sz w:val="14"/>
        </w:rPr>
        <w:t> </w:t>
      </w:r>
      <w:r>
        <w:rPr>
          <w:rFonts w:ascii="Century"/>
          <w:w w:val="105"/>
          <w:sz w:val="14"/>
        </w:rPr>
        <w:t>handle</w:t>
      </w:r>
      <w:r>
        <w:rPr>
          <w:rFonts w:ascii="Century"/>
          <w:spacing w:val="38"/>
          <w:w w:val="105"/>
          <w:sz w:val="14"/>
        </w:rPr>
        <w:t> </w:t>
      </w:r>
      <w:r>
        <w:rPr>
          <w:rFonts w:ascii="Century"/>
          <w:w w:val="105"/>
          <w:sz w:val="14"/>
        </w:rPr>
        <w:t>in</w:t>
      </w:r>
      <w:r>
        <w:rPr>
          <w:rFonts w:ascii="Century"/>
          <w:spacing w:val="38"/>
          <w:w w:val="105"/>
          <w:sz w:val="14"/>
        </w:rPr>
        <w:t> </w:t>
      </w:r>
      <w:r>
        <w:rPr>
          <w:rFonts w:ascii="Century"/>
          <w:w w:val="105"/>
          <w:sz w:val="14"/>
        </w:rPr>
        <w:t>peer- to-peer</w:t>
      </w:r>
      <w:r>
        <w:rPr>
          <w:rFonts w:ascii="Century"/>
          <w:w w:val="105"/>
          <w:sz w:val="14"/>
        </w:rPr>
        <w:t> transactions.</w:t>
      </w:r>
      <w:r>
        <w:rPr>
          <w:rFonts w:ascii="Century"/>
          <w:w w:val="105"/>
          <w:sz w:val="14"/>
        </w:rPr>
        <w:t> The</w:t>
      </w:r>
      <w:r>
        <w:rPr>
          <w:rFonts w:ascii="Century"/>
          <w:w w:val="105"/>
          <w:sz w:val="14"/>
        </w:rPr>
        <w:t> framework</w:t>
      </w:r>
      <w:r>
        <w:rPr>
          <w:rFonts w:ascii="Century"/>
          <w:w w:val="105"/>
          <w:sz w:val="14"/>
        </w:rPr>
        <w:t> also</w:t>
      </w:r>
      <w:r>
        <w:rPr>
          <w:rFonts w:ascii="Century"/>
          <w:w w:val="105"/>
          <w:sz w:val="14"/>
        </w:rPr>
        <w:t> facilitates</w:t>
      </w:r>
      <w:r>
        <w:rPr>
          <w:rFonts w:ascii="Century"/>
          <w:w w:val="105"/>
          <w:sz w:val="14"/>
        </w:rPr>
        <w:t> the</w:t>
      </w:r>
      <w:r>
        <w:rPr>
          <w:rFonts w:ascii="Century"/>
          <w:w w:val="105"/>
          <w:sz w:val="14"/>
        </w:rPr>
        <w:t> integration</w:t>
      </w:r>
      <w:r>
        <w:rPr>
          <w:rFonts w:ascii="Century"/>
          <w:w w:val="105"/>
          <w:sz w:val="14"/>
        </w:rPr>
        <w:t> of</w:t>
      </w:r>
      <w:r>
        <w:rPr>
          <w:rFonts w:ascii="Century"/>
          <w:w w:val="105"/>
          <w:sz w:val="14"/>
        </w:rPr>
        <w:t> policy</w:t>
      </w:r>
      <w:r>
        <w:rPr>
          <w:rFonts w:ascii="Century"/>
          <w:w w:val="105"/>
          <w:sz w:val="14"/>
        </w:rPr>
        <w:t> incentives</w:t>
      </w:r>
      <w:r>
        <w:rPr>
          <w:rFonts w:ascii="Century"/>
          <w:w w:val="105"/>
          <w:sz w:val="14"/>
        </w:rPr>
        <w:t> and</w:t>
      </w:r>
      <w:r>
        <w:rPr>
          <w:rFonts w:ascii="Century"/>
          <w:w w:val="105"/>
          <w:sz w:val="14"/>
        </w:rPr>
        <w:t> the monetization</w:t>
      </w:r>
      <w:r>
        <w:rPr>
          <w:rFonts w:ascii="Century"/>
          <w:spacing w:val="-2"/>
          <w:w w:val="105"/>
          <w:sz w:val="14"/>
        </w:rPr>
        <w:t> </w:t>
      </w:r>
      <w:r>
        <w:rPr>
          <w:rFonts w:ascii="Century"/>
          <w:w w:val="105"/>
          <w:sz w:val="14"/>
        </w:rPr>
        <w:t>of</w:t>
      </w:r>
      <w:r>
        <w:rPr>
          <w:rFonts w:ascii="Century"/>
          <w:spacing w:val="-3"/>
          <w:w w:val="105"/>
          <w:sz w:val="14"/>
        </w:rPr>
        <w:t> </w:t>
      </w:r>
      <w:r>
        <w:rPr>
          <w:rFonts w:ascii="Century"/>
          <w:w w:val="105"/>
          <w:sz w:val="14"/>
        </w:rPr>
        <w:t>environmental</w:t>
      </w:r>
      <w:r>
        <w:rPr>
          <w:rFonts w:ascii="Century"/>
          <w:spacing w:val="-1"/>
          <w:w w:val="105"/>
          <w:sz w:val="14"/>
        </w:rPr>
        <w:t> </w:t>
      </w:r>
      <w:r>
        <w:rPr>
          <w:rFonts w:ascii="Century"/>
          <w:w w:val="105"/>
          <w:sz w:val="14"/>
        </w:rPr>
        <w:t>impacts.</w:t>
      </w:r>
      <w:r>
        <w:rPr>
          <w:rFonts w:ascii="Century"/>
          <w:spacing w:val="-3"/>
          <w:w w:val="105"/>
          <w:sz w:val="14"/>
        </w:rPr>
        <w:t> </w:t>
      </w:r>
      <w:r>
        <w:rPr>
          <w:rFonts w:ascii="Century"/>
          <w:w w:val="105"/>
          <w:sz w:val="14"/>
        </w:rPr>
        <w:t>In</w:t>
      </w:r>
      <w:r>
        <w:rPr>
          <w:rFonts w:ascii="Century"/>
          <w:spacing w:val="-3"/>
          <w:w w:val="105"/>
          <w:sz w:val="14"/>
        </w:rPr>
        <w:t> </w:t>
      </w:r>
      <w:r>
        <w:rPr>
          <w:rFonts w:ascii="Century"/>
          <w:w w:val="105"/>
          <w:sz w:val="14"/>
        </w:rPr>
        <w:t>this</w:t>
      </w:r>
      <w:r>
        <w:rPr>
          <w:rFonts w:ascii="Century"/>
          <w:spacing w:val="-2"/>
          <w:w w:val="105"/>
          <w:sz w:val="14"/>
        </w:rPr>
        <w:t> </w:t>
      </w:r>
      <w:r>
        <w:rPr>
          <w:rFonts w:ascii="Century"/>
          <w:w w:val="105"/>
          <w:sz w:val="14"/>
        </w:rPr>
        <w:t>regard,</w:t>
      </w:r>
      <w:r>
        <w:rPr>
          <w:rFonts w:ascii="Century"/>
          <w:spacing w:val="-2"/>
          <w:w w:val="105"/>
          <w:sz w:val="14"/>
        </w:rPr>
        <w:t> </w:t>
      </w:r>
      <w:r>
        <w:rPr>
          <w:rFonts w:ascii="Century"/>
          <w:w w:val="105"/>
          <w:sz w:val="14"/>
        </w:rPr>
        <w:t>we</w:t>
      </w:r>
      <w:r>
        <w:rPr>
          <w:rFonts w:ascii="Century"/>
          <w:spacing w:val="-2"/>
          <w:w w:val="105"/>
          <w:sz w:val="14"/>
        </w:rPr>
        <w:t> </w:t>
      </w:r>
      <w:r>
        <w:rPr>
          <w:rFonts w:ascii="Century"/>
          <w:w w:val="105"/>
          <w:sz w:val="14"/>
        </w:rPr>
        <w:t>evaluate</w:t>
      </w:r>
      <w:r>
        <w:rPr>
          <w:rFonts w:ascii="Century"/>
          <w:spacing w:val="-2"/>
          <w:w w:val="105"/>
          <w:sz w:val="14"/>
        </w:rPr>
        <w:t> </w:t>
      </w:r>
      <w:r>
        <w:rPr>
          <w:rFonts w:ascii="Century"/>
          <w:w w:val="105"/>
          <w:sz w:val="14"/>
        </w:rPr>
        <w:t>a</w:t>
      </w:r>
      <w:r>
        <w:rPr>
          <w:rFonts w:ascii="Century"/>
          <w:spacing w:val="-3"/>
          <w:w w:val="105"/>
          <w:sz w:val="14"/>
        </w:rPr>
        <w:t> </w:t>
      </w:r>
      <w:r>
        <w:rPr>
          <w:rFonts w:ascii="Century"/>
          <w:w w:val="105"/>
          <w:sz w:val="14"/>
        </w:rPr>
        <w:t>tax</w:t>
      </w:r>
      <w:r>
        <w:rPr>
          <w:rFonts w:ascii="Century"/>
          <w:spacing w:val="-3"/>
          <w:w w:val="105"/>
          <w:sz w:val="14"/>
        </w:rPr>
        <w:t> </w:t>
      </w:r>
      <w:r>
        <w:rPr>
          <w:rFonts w:ascii="Century"/>
          <w:w w:val="105"/>
          <w:sz w:val="14"/>
        </w:rPr>
        <w:t>applied</w:t>
      </w:r>
      <w:r>
        <w:rPr>
          <w:rFonts w:ascii="Century"/>
          <w:spacing w:val="-2"/>
          <w:w w:val="105"/>
          <w:sz w:val="14"/>
        </w:rPr>
        <w:t> </w:t>
      </w:r>
      <w:r>
        <w:rPr>
          <w:rFonts w:ascii="Century"/>
          <w:w w:val="105"/>
          <w:sz w:val="14"/>
        </w:rPr>
        <w:t>to</w:t>
      </w:r>
      <w:r>
        <w:rPr>
          <w:rFonts w:ascii="Century"/>
          <w:spacing w:val="-2"/>
          <w:w w:val="105"/>
          <w:sz w:val="14"/>
        </w:rPr>
        <w:t> </w:t>
      </w:r>
      <w:r>
        <w:rPr>
          <w:rFonts w:ascii="Century"/>
          <w:w w:val="105"/>
          <w:sz w:val="14"/>
        </w:rPr>
        <w:t>open</w:t>
      </w:r>
      <w:r>
        <w:rPr>
          <w:rFonts w:ascii="Century"/>
          <w:spacing w:val="-2"/>
          <w:w w:val="105"/>
          <w:sz w:val="14"/>
        </w:rPr>
        <w:t> </w:t>
      </w:r>
      <w:r>
        <w:rPr>
          <w:rFonts w:ascii="Century"/>
          <w:w w:val="105"/>
          <w:sz w:val="14"/>
        </w:rPr>
        <w:t>dump</w:t>
      </w:r>
      <w:r>
        <w:rPr>
          <w:rFonts w:ascii="Century"/>
          <w:spacing w:val="-3"/>
          <w:w w:val="105"/>
          <w:sz w:val="14"/>
        </w:rPr>
        <w:t> </w:t>
      </w:r>
      <w:r>
        <w:rPr>
          <w:rFonts w:ascii="Century"/>
          <w:w w:val="105"/>
          <w:sz w:val="14"/>
        </w:rPr>
        <w:t>disposal. To</w:t>
      </w:r>
      <w:r>
        <w:rPr>
          <w:rFonts w:ascii="Century"/>
          <w:spacing w:val="-11"/>
          <w:w w:val="105"/>
          <w:sz w:val="14"/>
        </w:rPr>
        <w:t> </w:t>
      </w:r>
      <w:r>
        <w:rPr>
          <w:rFonts w:ascii="Century"/>
          <w:w w:val="105"/>
          <w:sz w:val="14"/>
        </w:rPr>
        <w:t>illustrate</w:t>
      </w:r>
      <w:r>
        <w:rPr>
          <w:rFonts w:ascii="Century"/>
          <w:spacing w:val="-10"/>
          <w:w w:val="105"/>
          <w:sz w:val="14"/>
        </w:rPr>
        <w:t> </w:t>
      </w:r>
      <w:r>
        <w:rPr>
          <w:rFonts w:ascii="Century"/>
          <w:w w:val="105"/>
          <w:sz w:val="14"/>
        </w:rPr>
        <w:t>the</w:t>
      </w:r>
      <w:r>
        <w:rPr>
          <w:rFonts w:ascii="Century"/>
          <w:spacing w:val="-10"/>
          <w:w w:val="105"/>
          <w:sz w:val="14"/>
        </w:rPr>
        <w:t> </w:t>
      </w:r>
      <w:r>
        <w:rPr>
          <w:rFonts w:ascii="Century"/>
          <w:w w:val="105"/>
          <w:sz w:val="14"/>
        </w:rPr>
        <w:t>applicability,</w:t>
      </w:r>
      <w:r>
        <w:rPr>
          <w:rFonts w:ascii="Century"/>
          <w:spacing w:val="-10"/>
          <w:w w:val="105"/>
          <w:sz w:val="14"/>
        </w:rPr>
        <w:t> </w:t>
      </w:r>
      <w:r>
        <w:rPr>
          <w:rFonts w:ascii="Century"/>
          <w:w w:val="105"/>
          <w:sz w:val="14"/>
        </w:rPr>
        <w:t>an</w:t>
      </w:r>
      <w:r>
        <w:rPr>
          <w:rFonts w:ascii="Century"/>
          <w:spacing w:val="-11"/>
          <w:w w:val="105"/>
          <w:sz w:val="14"/>
        </w:rPr>
        <w:t> </w:t>
      </w:r>
      <w:r>
        <w:rPr>
          <w:rFonts w:ascii="Century"/>
          <w:w w:val="105"/>
          <w:sz w:val="14"/>
        </w:rPr>
        <w:t>MSW</w:t>
      </w:r>
      <w:r>
        <w:rPr>
          <w:rFonts w:ascii="Century"/>
          <w:spacing w:val="-10"/>
          <w:w w:val="105"/>
          <w:sz w:val="14"/>
        </w:rPr>
        <w:t> </w:t>
      </w:r>
      <w:r>
        <w:rPr>
          <w:rFonts w:ascii="Century"/>
          <w:w w:val="105"/>
          <w:sz w:val="14"/>
        </w:rPr>
        <w:t>system</w:t>
      </w:r>
      <w:r>
        <w:rPr>
          <w:rFonts w:ascii="Century"/>
          <w:spacing w:val="-10"/>
          <w:w w:val="105"/>
          <w:sz w:val="14"/>
        </w:rPr>
        <w:t> </w:t>
      </w:r>
      <w:r>
        <w:rPr>
          <w:rFonts w:ascii="Century"/>
          <w:w w:val="105"/>
          <w:sz w:val="14"/>
        </w:rPr>
        <w:t>in</w:t>
      </w:r>
      <w:r>
        <w:rPr>
          <w:rFonts w:ascii="Century"/>
          <w:spacing w:val="-10"/>
          <w:w w:val="105"/>
          <w:sz w:val="14"/>
        </w:rPr>
        <w:t> </w:t>
      </w:r>
      <w:r>
        <w:rPr>
          <w:rFonts w:ascii="Century"/>
          <w:w w:val="105"/>
          <w:sz w:val="14"/>
        </w:rPr>
        <w:t>Mexico</w:t>
      </w:r>
      <w:r>
        <w:rPr>
          <w:rFonts w:ascii="Century"/>
          <w:spacing w:val="-10"/>
          <w:w w:val="105"/>
          <w:sz w:val="14"/>
        </w:rPr>
        <w:t> </w:t>
      </w:r>
      <w:r>
        <w:rPr>
          <w:rFonts w:ascii="Century"/>
          <w:w w:val="105"/>
          <w:sz w:val="14"/>
        </w:rPr>
        <w:t>was</w:t>
      </w:r>
      <w:r>
        <w:rPr>
          <w:rFonts w:ascii="Century"/>
          <w:spacing w:val="-11"/>
          <w:w w:val="105"/>
          <w:sz w:val="14"/>
        </w:rPr>
        <w:t> </w:t>
      </w:r>
      <w:r>
        <w:rPr>
          <w:rFonts w:ascii="Century"/>
          <w:w w:val="105"/>
          <w:sz w:val="14"/>
        </w:rPr>
        <w:t>analyzed</w:t>
      </w:r>
      <w:r>
        <w:rPr>
          <w:rFonts w:ascii="Century"/>
          <w:spacing w:val="-10"/>
          <w:w w:val="105"/>
          <w:sz w:val="14"/>
        </w:rPr>
        <w:t> </w:t>
      </w:r>
      <w:r>
        <w:rPr>
          <w:rFonts w:ascii="Century"/>
          <w:w w:val="105"/>
          <w:sz w:val="14"/>
        </w:rPr>
        <w:t>as</w:t>
      </w:r>
      <w:r>
        <w:rPr>
          <w:rFonts w:ascii="Century"/>
          <w:spacing w:val="-10"/>
          <w:w w:val="105"/>
          <w:sz w:val="14"/>
        </w:rPr>
        <w:t> </w:t>
      </w:r>
      <w:r>
        <w:rPr>
          <w:rFonts w:ascii="Century"/>
          <w:w w:val="105"/>
          <w:sz w:val="14"/>
        </w:rPr>
        <w:t>a</w:t>
      </w:r>
      <w:r>
        <w:rPr>
          <w:rFonts w:ascii="Century"/>
          <w:spacing w:val="-10"/>
          <w:w w:val="105"/>
          <w:sz w:val="14"/>
        </w:rPr>
        <w:t> </w:t>
      </w:r>
      <w:r>
        <w:rPr>
          <w:rFonts w:ascii="Century"/>
          <w:w w:val="105"/>
          <w:sz w:val="14"/>
        </w:rPr>
        <w:t>case</w:t>
      </w:r>
      <w:r>
        <w:rPr>
          <w:rFonts w:ascii="Century"/>
          <w:spacing w:val="-10"/>
          <w:w w:val="105"/>
          <w:sz w:val="14"/>
        </w:rPr>
        <w:t> </w:t>
      </w:r>
      <w:r>
        <w:rPr>
          <w:rFonts w:ascii="Century"/>
          <w:w w:val="105"/>
          <w:sz w:val="14"/>
        </w:rPr>
        <w:t>study.</w:t>
      </w:r>
      <w:r>
        <w:rPr>
          <w:rFonts w:ascii="Century"/>
          <w:spacing w:val="-11"/>
          <w:w w:val="105"/>
          <w:sz w:val="14"/>
        </w:rPr>
        <w:t> </w:t>
      </w:r>
      <w:r>
        <w:rPr>
          <w:rFonts w:ascii="Century"/>
          <w:w w:val="105"/>
          <w:sz w:val="14"/>
        </w:rPr>
        <w:t>Results</w:t>
      </w:r>
      <w:r>
        <w:rPr>
          <w:rFonts w:ascii="Century"/>
          <w:spacing w:val="-10"/>
          <w:w w:val="105"/>
          <w:sz w:val="14"/>
        </w:rPr>
        <w:t> </w:t>
      </w:r>
      <w:r>
        <w:rPr>
          <w:rFonts w:ascii="Century"/>
          <w:w w:val="105"/>
          <w:sz w:val="14"/>
        </w:rPr>
        <w:t>reveal</w:t>
      </w:r>
      <w:r>
        <w:rPr>
          <w:rFonts w:ascii="Century"/>
          <w:spacing w:val="-10"/>
          <w:w w:val="105"/>
          <w:sz w:val="14"/>
        </w:rPr>
        <w:t> </w:t>
      </w:r>
      <w:r>
        <w:rPr>
          <w:rFonts w:ascii="Century"/>
          <w:w w:val="105"/>
          <w:sz w:val="14"/>
        </w:rPr>
        <w:t>that taxation can be used to incentivize the provision of services for all stakeholders. Specifically, we found that an appropriate tax can completely avoid disposal in open dumps. A tax of 5.1 USD/tonne was iden- tified as the minimum penalization that avoids diverting waste to open dumps.</w:t>
      </w:r>
    </w:p>
    <w:p>
      <w:pPr>
        <w:spacing w:line="169" w:lineRule="exact" w:before="0"/>
        <w:ind w:left="4692" w:right="0" w:firstLine="0"/>
        <w:jc w:val="both"/>
        <w:rPr>
          <w:rFonts w:ascii="Century" w:hAnsi="Century"/>
          <w:sz w:val="14"/>
        </w:rPr>
      </w:pPr>
      <w:r>
        <w:rPr>
          <w:rFonts w:ascii="Comic Sans MS" w:hAnsi="Comic Sans MS"/>
          <w:w w:val="105"/>
          <w:sz w:val="14"/>
        </w:rPr>
        <w:t>©</w:t>
      </w:r>
      <w:r>
        <w:rPr>
          <w:rFonts w:ascii="Comic Sans MS" w:hAnsi="Comic Sans MS"/>
          <w:spacing w:val="-9"/>
          <w:w w:val="105"/>
          <w:sz w:val="14"/>
        </w:rPr>
        <w:t> </w:t>
      </w:r>
      <w:r>
        <w:rPr>
          <w:rFonts w:ascii="Century" w:hAnsi="Century"/>
          <w:w w:val="105"/>
          <w:sz w:val="14"/>
        </w:rPr>
        <w:t>2020</w:t>
      </w:r>
      <w:r>
        <w:rPr>
          <w:rFonts w:ascii="Century" w:hAnsi="Century"/>
          <w:spacing w:val="-5"/>
          <w:w w:val="105"/>
          <w:sz w:val="14"/>
        </w:rPr>
        <w:t> </w:t>
      </w:r>
      <w:r>
        <w:rPr>
          <w:rFonts w:ascii="Century" w:hAnsi="Century"/>
          <w:w w:val="105"/>
          <w:sz w:val="14"/>
        </w:rPr>
        <w:t>Elsevier</w:t>
      </w:r>
      <w:r>
        <w:rPr>
          <w:rFonts w:ascii="Century" w:hAnsi="Century"/>
          <w:spacing w:val="-5"/>
          <w:w w:val="105"/>
          <w:sz w:val="14"/>
        </w:rPr>
        <w:t> </w:t>
      </w:r>
      <w:r>
        <w:rPr>
          <w:rFonts w:ascii="Century" w:hAnsi="Century"/>
          <w:w w:val="105"/>
          <w:sz w:val="14"/>
        </w:rPr>
        <w:t>Ltd.</w:t>
      </w:r>
      <w:r>
        <w:rPr>
          <w:rFonts w:ascii="Century" w:hAnsi="Century"/>
          <w:spacing w:val="-6"/>
          <w:w w:val="105"/>
          <w:sz w:val="14"/>
        </w:rPr>
        <w:t> </w:t>
      </w:r>
      <w:r>
        <w:rPr>
          <w:rFonts w:ascii="Century" w:hAnsi="Century"/>
          <w:w w:val="105"/>
          <w:sz w:val="14"/>
        </w:rPr>
        <w:t>All</w:t>
      </w:r>
      <w:r>
        <w:rPr>
          <w:rFonts w:ascii="Century" w:hAnsi="Century"/>
          <w:spacing w:val="-6"/>
          <w:w w:val="105"/>
          <w:sz w:val="14"/>
        </w:rPr>
        <w:t> </w:t>
      </w:r>
      <w:r>
        <w:rPr>
          <w:rFonts w:ascii="Century" w:hAnsi="Century"/>
          <w:w w:val="105"/>
          <w:sz w:val="14"/>
        </w:rPr>
        <w:t>rights</w:t>
      </w:r>
      <w:r>
        <w:rPr>
          <w:rFonts w:ascii="Century" w:hAnsi="Century"/>
          <w:spacing w:val="-5"/>
          <w:w w:val="105"/>
          <w:sz w:val="14"/>
        </w:rPr>
        <w:t> </w:t>
      </w:r>
      <w:r>
        <w:rPr>
          <w:rFonts w:ascii="Century" w:hAnsi="Century"/>
          <w:spacing w:val="-2"/>
          <w:w w:val="105"/>
          <w:sz w:val="14"/>
        </w:rPr>
        <w:t>reserved.</w:t>
      </w:r>
    </w:p>
    <w:p>
      <w:pPr>
        <w:spacing w:after="0" w:line="169" w:lineRule="exact"/>
        <w:jc w:val="both"/>
        <w:rPr>
          <w:rFonts w:ascii="Century" w:hAnsi="Century"/>
          <w:sz w:val="14"/>
        </w:rPr>
        <w:sectPr>
          <w:type w:val="continuous"/>
          <w:pgSz w:w="11910" w:h="15880"/>
          <w:pgMar w:header="0" w:footer="0" w:top="140" w:bottom="280" w:left="540" w:right="540"/>
          <w:cols w:num="2" w:equalWidth="0">
            <w:col w:w="2319" w:space="973"/>
            <w:col w:w="7538"/>
          </w:cols>
        </w:sectPr>
      </w:pPr>
    </w:p>
    <w:p>
      <w:pPr>
        <w:pStyle w:val="BodyText"/>
        <w:spacing w:before="4"/>
        <w:rPr>
          <w:rFonts w:ascii="Century"/>
          <w:sz w:val="26"/>
        </w:rPr>
      </w:pPr>
    </w:p>
    <w:p>
      <w:pPr>
        <w:pStyle w:val="BodyText"/>
        <w:spacing w:line="20" w:lineRule="exact"/>
        <w:ind w:left="310"/>
        <w:rPr>
          <w:rFonts w:ascii="Century"/>
          <w:sz w:val="2"/>
        </w:rPr>
      </w:pPr>
      <w:r>
        <w:rPr>
          <w:rFonts w:ascii="Century"/>
          <w:sz w:val="2"/>
        </w:rPr>
        <w:pict>
          <v:group style="width:520.0500pt;height:.3pt;mso-position-horizontal-relative:char;mso-position-vertical-relative:line" id="docshapegroup228" coordorigin="0,0" coordsize="10401,6">
            <v:rect style="position:absolute;left:0;top:0;width:10401;height:6" id="docshape229" filled="true" fillcolor="#000000" stroked="false">
              <v:fill type="solid"/>
            </v:rect>
          </v:group>
        </w:pict>
      </w:r>
      <w:r>
        <w:rPr>
          <w:rFonts w:ascii="Century"/>
          <w:sz w:val="2"/>
        </w:rPr>
      </w:r>
    </w:p>
    <w:p>
      <w:pPr>
        <w:pStyle w:val="BodyText"/>
        <w:spacing w:before="7"/>
        <w:rPr>
          <w:rFonts w:ascii="Century"/>
          <w:sz w:val="29"/>
        </w:rPr>
      </w:pPr>
    </w:p>
    <w:p>
      <w:pPr>
        <w:spacing w:after="0"/>
        <w:rPr>
          <w:rFonts w:ascii="Century"/>
          <w:sz w:val="29"/>
        </w:rPr>
        <w:sectPr>
          <w:type w:val="continuous"/>
          <w:pgSz w:w="11910" w:h="15880"/>
          <w:pgMar w:header="0" w:footer="0" w:top="140" w:bottom="280" w:left="540" w:right="540"/>
        </w:sectPr>
      </w:pPr>
    </w:p>
    <w:p>
      <w:pPr>
        <w:pStyle w:val="ListParagraph"/>
        <w:numPr>
          <w:ilvl w:val="0"/>
          <w:numId w:val="8"/>
        </w:numPr>
        <w:tabs>
          <w:tab w:pos="504" w:val="left" w:leader="none"/>
        </w:tabs>
        <w:spacing w:line="240" w:lineRule="auto" w:before="100" w:after="0"/>
        <w:ind w:left="503" w:right="0" w:hanging="192"/>
        <w:jc w:val="both"/>
        <w:rPr>
          <w:rFonts w:ascii="Century"/>
          <w:sz w:val="16"/>
        </w:rPr>
      </w:pPr>
      <w:r>
        <w:rPr>
          <w:rFonts w:ascii="Century"/>
          <w:spacing w:val="-2"/>
          <w:w w:val="110"/>
          <w:sz w:val="16"/>
        </w:rPr>
        <w:t>Introduction</w:t>
      </w:r>
    </w:p>
    <w:p>
      <w:pPr>
        <w:pStyle w:val="BodyText"/>
        <w:spacing w:before="10"/>
        <w:rPr>
          <w:rFonts w:ascii="Century"/>
          <w:sz w:val="18"/>
        </w:rPr>
      </w:pPr>
    </w:p>
    <w:p>
      <w:pPr>
        <w:pStyle w:val="BodyText"/>
        <w:spacing w:line="261" w:lineRule="auto"/>
        <w:ind w:left="310" w:firstLine="234"/>
        <w:jc w:val="both"/>
        <w:rPr>
          <w:rFonts w:ascii="Century"/>
        </w:rPr>
      </w:pPr>
      <w:r>
        <w:rPr>
          <w:rFonts w:ascii="Century"/>
        </w:rPr>
        <w:t>Waste management is a growing and overwhelming </w:t>
      </w:r>
      <w:r>
        <w:rPr>
          <w:rFonts w:ascii="Century"/>
        </w:rPr>
        <w:t>concern around the world; this is particularly true in developing countries, where waste generation is sharply increasing and there is no suffi- cient collection and processing infrastructure (</w:t>
      </w:r>
      <w:hyperlink w:history="true" w:anchor="_bookmark30">
        <w:r>
          <w:rPr>
            <w:rFonts w:ascii="Century"/>
            <w:color w:val="007FAD"/>
          </w:rPr>
          <w:t>Yousefloo and</w:t>
        </w:r>
      </w:hyperlink>
      <w:r>
        <w:rPr>
          <w:rFonts w:ascii="Century"/>
          <w:color w:val="007FAD"/>
        </w:rPr>
        <w:t> </w:t>
      </w:r>
      <w:hyperlink w:history="true" w:anchor="_bookmark30">
        <w:r>
          <w:rPr>
            <w:rFonts w:ascii="Century"/>
            <w:color w:val="007FAD"/>
          </w:rPr>
          <w:t>Babazadeh, 2020</w:t>
        </w:r>
      </w:hyperlink>
      <w:r>
        <w:rPr>
          <w:rFonts w:ascii="Century"/>
        </w:rPr>
        <w:t>). The lack of these types of systems</w:t>
      </w:r>
      <w:r>
        <w:rPr>
          <w:rFonts w:ascii="Century"/>
          <w:spacing w:val="-2"/>
        </w:rPr>
        <w:t> </w:t>
      </w:r>
      <w:r>
        <w:rPr>
          <w:rFonts w:ascii="Century"/>
        </w:rPr>
        <w:t>has led to sig- nificant social and environmental issues that increase year by year with the generation of waste. According to the World Bank, the annual</w:t>
      </w:r>
      <w:r>
        <w:rPr>
          <w:rFonts w:ascii="Century"/>
          <w:spacing w:val="40"/>
        </w:rPr>
        <w:t> </w:t>
      </w:r>
      <w:r>
        <w:rPr>
          <w:rFonts w:ascii="Century"/>
        </w:rPr>
        <w:t>solid</w:t>
      </w:r>
      <w:r>
        <w:rPr>
          <w:rFonts w:ascii="Century"/>
          <w:spacing w:val="40"/>
        </w:rPr>
        <w:t> </w:t>
      </w:r>
      <w:r>
        <w:rPr>
          <w:rFonts w:ascii="Century"/>
        </w:rPr>
        <w:t>waste</w:t>
      </w:r>
      <w:r>
        <w:rPr>
          <w:rFonts w:ascii="Century"/>
          <w:spacing w:val="40"/>
        </w:rPr>
        <w:t> </w:t>
      </w:r>
      <w:r>
        <w:rPr>
          <w:rFonts w:ascii="Century"/>
        </w:rPr>
        <w:t>generation</w:t>
      </w:r>
      <w:r>
        <w:rPr>
          <w:rFonts w:ascii="Century"/>
          <w:spacing w:val="40"/>
        </w:rPr>
        <w:t> </w:t>
      </w:r>
      <w:r>
        <w:rPr>
          <w:rFonts w:ascii="Century"/>
        </w:rPr>
        <w:t>globally</w:t>
      </w:r>
      <w:r>
        <w:rPr>
          <w:rFonts w:ascii="Century"/>
          <w:spacing w:val="40"/>
        </w:rPr>
        <w:t> </w:t>
      </w:r>
      <w:r>
        <w:rPr>
          <w:rFonts w:ascii="Century"/>
        </w:rPr>
        <w:t>was</w:t>
      </w:r>
      <w:r>
        <w:rPr>
          <w:rFonts w:ascii="Century"/>
          <w:spacing w:val="40"/>
        </w:rPr>
        <w:t> </w:t>
      </w:r>
      <w:r>
        <w:rPr>
          <w:rFonts w:ascii="Century"/>
        </w:rPr>
        <w:t>1.3</w:t>
      </w:r>
      <w:r>
        <w:rPr>
          <w:rFonts w:ascii="Century"/>
          <w:spacing w:val="40"/>
        </w:rPr>
        <w:t> </w:t>
      </w:r>
      <w:r>
        <w:rPr>
          <w:rFonts w:ascii="Century"/>
        </w:rPr>
        <w:t>billion</w:t>
      </w:r>
      <w:r>
        <w:rPr>
          <w:rFonts w:ascii="Century"/>
          <w:spacing w:val="40"/>
        </w:rPr>
        <w:t> </w:t>
      </w:r>
      <w:r>
        <w:rPr>
          <w:rFonts w:ascii="Century"/>
        </w:rPr>
        <w:t>tons</w:t>
      </w:r>
      <w:r>
        <w:rPr>
          <w:rFonts w:ascii="Century"/>
          <w:spacing w:val="40"/>
        </w:rPr>
        <w:t> </w:t>
      </w:r>
      <w:r>
        <w:rPr>
          <w:rFonts w:ascii="Century"/>
        </w:rPr>
        <w:t>in 2012</w:t>
      </w:r>
      <w:r>
        <w:rPr>
          <w:rFonts w:ascii="Century"/>
          <w:spacing w:val="40"/>
        </w:rPr>
        <w:t> </w:t>
      </w:r>
      <w:r>
        <w:rPr>
          <w:rFonts w:ascii="Century"/>
        </w:rPr>
        <w:t>and</w:t>
      </w:r>
      <w:r>
        <w:rPr>
          <w:rFonts w:ascii="Century"/>
          <w:spacing w:val="40"/>
        </w:rPr>
        <w:t> </w:t>
      </w:r>
      <w:r>
        <w:rPr>
          <w:rFonts w:ascii="Century"/>
        </w:rPr>
        <w:t>is</w:t>
      </w:r>
      <w:r>
        <w:rPr>
          <w:rFonts w:ascii="Century"/>
          <w:spacing w:val="40"/>
        </w:rPr>
        <w:t> </w:t>
      </w:r>
      <w:r>
        <w:rPr>
          <w:rFonts w:ascii="Century"/>
        </w:rPr>
        <w:t>expected</w:t>
      </w:r>
      <w:r>
        <w:rPr>
          <w:rFonts w:ascii="Century"/>
          <w:spacing w:val="40"/>
        </w:rPr>
        <w:t> </w:t>
      </w:r>
      <w:r>
        <w:rPr>
          <w:rFonts w:ascii="Century"/>
        </w:rPr>
        <w:t>to</w:t>
      </w:r>
      <w:r>
        <w:rPr>
          <w:rFonts w:ascii="Century"/>
          <w:spacing w:val="40"/>
        </w:rPr>
        <w:t> </w:t>
      </w:r>
      <w:r>
        <w:rPr>
          <w:rFonts w:ascii="Century"/>
        </w:rPr>
        <w:t>grow</w:t>
      </w:r>
      <w:r>
        <w:rPr>
          <w:rFonts w:ascii="Century"/>
          <w:spacing w:val="40"/>
        </w:rPr>
        <w:t> </w:t>
      </w:r>
      <w:r>
        <w:rPr>
          <w:rFonts w:ascii="Century"/>
        </w:rPr>
        <w:t>to</w:t>
      </w:r>
      <w:r>
        <w:rPr>
          <w:rFonts w:ascii="Century"/>
          <w:spacing w:val="40"/>
        </w:rPr>
        <w:t> </w:t>
      </w:r>
      <w:r>
        <w:rPr>
          <w:rFonts w:ascii="Century"/>
        </w:rPr>
        <w:t>2.2</w:t>
      </w:r>
      <w:r>
        <w:rPr>
          <w:rFonts w:ascii="Century"/>
          <w:spacing w:val="40"/>
        </w:rPr>
        <w:t> </w:t>
      </w:r>
      <w:r>
        <w:rPr>
          <w:rFonts w:ascii="Century"/>
        </w:rPr>
        <w:t>billion</w:t>
      </w:r>
      <w:r>
        <w:rPr>
          <w:rFonts w:ascii="Century"/>
          <w:spacing w:val="40"/>
        </w:rPr>
        <w:t> </w:t>
      </w:r>
      <w:r>
        <w:rPr>
          <w:rFonts w:ascii="Century"/>
        </w:rPr>
        <w:t>tons</w:t>
      </w:r>
      <w:r>
        <w:rPr>
          <w:rFonts w:ascii="Century"/>
          <w:spacing w:val="40"/>
        </w:rPr>
        <w:t> </w:t>
      </w:r>
      <w:r>
        <w:rPr>
          <w:rFonts w:ascii="Century"/>
        </w:rPr>
        <w:t>by</w:t>
      </w:r>
      <w:r>
        <w:rPr>
          <w:rFonts w:ascii="Century"/>
          <w:spacing w:val="40"/>
        </w:rPr>
        <w:t> </w:t>
      </w:r>
      <w:r>
        <w:rPr>
          <w:rFonts w:ascii="Century"/>
        </w:rPr>
        <w:t>2025 (</w:t>
      </w:r>
      <w:hyperlink w:history="true" w:anchor="_bookmark25">
        <w:r>
          <w:rPr>
            <w:rFonts w:ascii="Century"/>
            <w:color w:val="007FAD"/>
          </w:rPr>
          <w:t>Hoornweg</w:t>
        </w:r>
      </w:hyperlink>
      <w:r>
        <w:rPr>
          <w:rFonts w:ascii="Century"/>
          <w:color w:val="007FAD"/>
        </w:rPr>
        <w:t> </w:t>
      </w:r>
      <w:hyperlink w:history="true" w:anchor="_bookmark25">
        <w:r>
          <w:rPr>
            <w:rFonts w:ascii="Century"/>
            <w:color w:val="007FAD"/>
          </w:rPr>
          <w:t>and</w:t>
        </w:r>
      </w:hyperlink>
      <w:r>
        <w:rPr>
          <w:rFonts w:ascii="Century"/>
          <w:color w:val="007FAD"/>
        </w:rPr>
        <w:t> </w:t>
      </w:r>
      <w:hyperlink w:history="true" w:anchor="_bookmark25">
        <w:r>
          <w:rPr>
            <w:rFonts w:ascii="Century"/>
            <w:color w:val="007FAD"/>
          </w:rPr>
          <w:t>Bhada-Tata, 2012</w:t>
        </w:r>
      </w:hyperlink>
      <w:r>
        <w:rPr>
          <w:rFonts w:ascii="Century"/>
        </w:rPr>
        <w:t>). In the USA, the waste genera- tion</w:t>
      </w:r>
      <w:r>
        <w:rPr>
          <w:rFonts w:ascii="Century"/>
          <w:spacing w:val="12"/>
        </w:rPr>
        <w:t> </w:t>
      </w:r>
      <w:r>
        <w:rPr>
          <w:rFonts w:ascii="Century"/>
        </w:rPr>
        <w:t>per</w:t>
      </w:r>
      <w:r>
        <w:rPr>
          <w:rFonts w:ascii="Century"/>
          <w:spacing w:val="12"/>
        </w:rPr>
        <w:t> </w:t>
      </w:r>
      <w:r>
        <w:rPr>
          <w:rFonts w:ascii="Century"/>
        </w:rPr>
        <w:t>day</w:t>
      </w:r>
      <w:r>
        <w:rPr>
          <w:rFonts w:ascii="Century"/>
          <w:spacing w:val="11"/>
        </w:rPr>
        <w:t> </w:t>
      </w:r>
      <w:r>
        <w:rPr>
          <w:rFonts w:ascii="Century"/>
        </w:rPr>
        <w:t>is</w:t>
      </w:r>
      <w:r>
        <w:rPr>
          <w:rFonts w:ascii="Century"/>
          <w:spacing w:val="13"/>
        </w:rPr>
        <w:t> </w:t>
      </w:r>
      <w:r>
        <w:rPr>
          <w:rFonts w:ascii="Century"/>
        </w:rPr>
        <w:t>approximately</w:t>
      </w:r>
      <w:r>
        <w:rPr>
          <w:rFonts w:ascii="Century"/>
          <w:spacing w:val="11"/>
        </w:rPr>
        <w:t> </w:t>
      </w:r>
      <w:r>
        <w:rPr>
          <w:rFonts w:ascii="Century"/>
        </w:rPr>
        <w:t>0.64</w:t>
      </w:r>
      <w:r>
        <w:rPr>
          <w:rFonts w:ascii="Century"/>
          <w:spacing w:val="12"/>
        </w:rPr>
        <w:t> </w:t>
      </w:r>
      <w:r>
        <w:rPr>
          <w:rFonts w:ascii="Century"/>
        </w:rPr>
        <w:t>MT,</w:t>
      </w:r>
      <w:r>
        <w:rPr>
          <w:rFonts w:ascii="Century"/>
          <w:spacing w:val="11"/>
        </w:rPr>
        <w:t> </w:t>
      </w:r>
      <w:r>
        <w:rPr>
          <w:rFonts w:ascii="Century"/>
        </w:rPr>
        <w:t>followed</w:t>
      </w:r>
      <w:r>
        <w:rPr>
          <w:rFonts w:ascii="Century"/>
          <w:spacing w:val="12"/>
        </w:rPr>
        <w:t> </w:t>
      </w:r>
      <w:r>
        <w:rPr>
          <w:rFonts w:ascii="Century"/>
        </w:rPr>
        <w:t>by</w:t>
      </w:r>
      <w:r>
        <w:rPr>
          <w:rFonts w:ascii="Century"/>
          <w:spacing w:val="11"/>
        </w:rPr>
        <w:t> </w:t>
      </w:r>
      <w:r>
        <w:rPr>
          <w:rFonts w:ascii="Century"/>
        </w:rPr>
        <w:t>Germany</w:t>
      </w:r>
      <w:r>
        <w:rPr>
          <w:rFonts w:ascii="Century"/>
          <w:spacing w:val="12"/>
        </w:rPr>
        <w:t> </w:t>
      </w:r>
      <w:r>
        <w:rPr>
          <w:rFonts w:ascii="Century"/>
          <w:spacing w:val="-4"/>
        </w:rPr>
        <w:t>with</w:t>
      </w:r>
    </w:p>
    <w:p>
      <w:pPr>
        <w:pStyle w:val="BodyText"/>
        <w:spacing w:line="259" w:lineRule="auto"/>
        <w:ind w:left="310"/>
        <w:jc w:val="both"/>
        <w:rPr>
          <w:rFonts w:ascii="Century"/>
        </w:rPr>
      </w:pPr>
      <w:r>
        <w:rPr>
          <w:rFonts w:ascii="Century"/>
        </w:rPr>
        <w:t>0.14</w:t>
      </w:r>
      <w:r>
        <w:rPr>
          <w:rFonts w:ascii="Century"/>
          <w:spacing w:val="-3"/>
        </w:rPr>
        <w:t> </w:t>
      </w:r>
      <w:r>
        <w:rPr>
          <w:rFonts w:ascii="Century"/>
        </w:rPr>
        <w:t>MT,</w:t>
      </w:r>
      <w:r>
        <w:rPr>
          <w:rFonts w:ascii="Century"/>
          <w:spacing w:val="-3"/>
        </w:rPr>
        <w:t> </w:t>
      </w:r>
      <w:r>
        <w:rPr>
          <w:rFonts w:ascii="Century"/>
        </w:rPr>
        <w:t>Mexico</w:t>
      </w:r>
      <w:r>
        <w:rPr>
          <w:rFonts w:ascii="Century"/>
          <w:spacing w:val="-2"/>
        </w:rPr>
        <w:t> </w:t>
      </w:r>
      <w:r>
        <w:rPr>
          <w:rFonts w:ascii="Century"/>
        </w:rPr>
        <w:t>with</w:t>
      </w:r>
      <w:r>
        <w:rPr>
          <w:rFonts w:ascii="Century"/>
          <w:spacing w:val="-3"/>
        </w:rPr>
        <w:t> </w:t>
      </w:r>
      <w:r>
        <w:rPr>
          <w:rFonts w:ascii="Century"/>
        </w:rPr>
        <w:t>0.13</w:t>
      </w:r>
      <w:r>
        <w:rPr>
          <w:rFonts w:ascii="Century"/>
          <w:spacing w:val="-2"/>
        </w:rPr>
        <w:t> </w:t>
      </w:r>
      <w:r>
        <w:rPr>
          <w:rFonts w:ascii="Century"/>
        </w:rPr>
        <w:t>MT,</w:t>
      </w:r>
      <w:r>
        <w:rPr>
          <w:rFonts w:ascii="Century"/>
          <w:spacing w:val="-3"/>
        </w:rPr>
        <w:t> </w:t>
      </w:r>
      <w:r>
        <w:rPr>
          <w:rFonts w:ascii="Century"/>
        </w:rPr>
        <w:t>and</w:t>
      </w:r>
      <w:r>
        <w:rPr>
          <w:rFonts w:ascii="Century"/>
          <w:spacing w:val="-2"/>
        </w:rPr>
        <w:t> </w:t>
      </w:r>
      <w:r>
        <w:rPr>
          <w:rFonts w:ascii="Century"/>
        </w:rPr>
        <w:t>Japan</w:t>
      </w:r>
      <w:r>
        <w:rPr>
          <w:rFonts w:ascii="Century"/>
          <w:spacing w:val="-3"/>
        </w:rPr>
        <w:t> </w:t>
      </w:r>
      <w:r>
        <w:rPr>
          <w:rFonts w:ascii="Century"/>
        </w:rPr>
        <w:t>with</w:t>
      </w:r>
      <w:r>
        <w:rPr>
          <w:rFonts w:ascii="Century"/>
          <w:spacing w:val="-3"/>
        </w:rPr>
        <w:t> </w:t>
      </w:r>
      <w:r>
        <w:rPr>
          <w:rFonts w:ascii="Century"/>
        </w:rPr>
        <w:t>0.10</w:t>
      </w:r>
      <w:r>
        <w:rPr>
          <w:rFonts w:ascii="Century"/>
          <w:spacing w:val="-2"/>
        </w:rPr>
        <w:t> </w:t>
      </w:r>
      <w:r>
        <w:rPr>
          <w:rFonts w:ascii="Century"/>
        </w:rPr>
        <w:t>MT</w:t>
      </w:r>
      <w:r>
        <w:rPr>
          <w:rFonts w:ascii="Century"/>
          <w:spacing w:val="-3"/>
        </w:rPr>
        <w:t> </w:t>
      </w:r>
      <w:r>
        <w:rPr>
          <w:rFonts w:ascii="Century"/>
        </w:rPr>
        <w:t>(</w:t>
      </w:r>
      <w:hyperlink w:history="true" w:anchor="_bookmark17">
        <w:r>
          <w:rPr>
            <w:rFonts w:ascii="Century"/>
            <w:color w:val="007FAD"/>
          </w:rPr>
          <w:t>Das</w:t>
        </w:r>
        <w:r>
          <w:rPr>
            <w:rFonts w:ascii="Century"/>
            <w:color w:val="007FAD"/>
            <w:spacing w:val="-3"/>
          </w:rPr>
          <w:t> </w:t>
        </w:r>
        <w:r>
          <w:rPr>
            <w:rFonts w:ascii="Century"/>
            <w:color w:val="007FAD"/>
          </w:rPr>
          <w:t>et</w:t>
        </w:r>
        <w:r>
          <w:rPr>
            <w:rFonts w:ascii="Century"/>
            <w:color w:val="007FAD"/>
            <w:spacing w:val="-3"/>
          </w:rPr>
          <w:t> </w:t>
        </w:r>
        <w:r>
          <w:rPr>
            <w:rFonts w:ascii="Century"/>
            <w:color w:val="007FAD"/>
          </w:rPr>
          <w:t>al.,</w:t>
        </w:r>
      </w:hyperlink>
      <w:r>
        <w:rPr>
          <w:rFonts w:ascii="Century"/>
          <w:color w:val="007FAD"/>
        </w:rPr>
        <w:t> </w:t>
      </w:r>
      <w:hyperlink w:history="true" w:anchor="_bookmark17">
        <w:r>
          <w:rPr>
            <w:rFonts w:ascii="Century"/>
            <w:color w:val="007FAD"/>
          </w:rPr>
          <w:t>2019</w:t>
        </w:r>
      </w:hyperlink>
      <w:r>
        <w:rPr>
          <w:rFonts w:ascii="Century"/>
        </w:rPr>
        <w:t>).</w:t>
      </w:r>
      <w:r>
        <w:rPr>
          <w:rFonts w:ascii="Century"/>
          <w:spacing w:val="15"/>
        </w:rPr>
        <w:t> </w:t>
      </w:r>
      <w:r>
        <w:rPr>
          <w:rFonts w:ascii="Century"/>
        </w:rPr>
        <w:t>Landfill</w:t>
      </w:r>
      <w:r>
        <w:rPr>
          <w:rFonts w:ascii="Century"/>
          <w:spacing w:val="15"/>
        </w:rPr>
        <w:t> </w:t>
      </w:r>
      <w:r>
        <w:rPr>
          <w:rFonts w:ascii="Century"/>
        </w:rPr>
        <w:t>space</w:t>
      </w:r>
      <w:r>
        <w:rPr>
          <w:rFonts w:ascii="Century"/>
          <w:spacing w:val="17"/>
        </w:rPr>
        <w:t> </w:t>
      </w:r>
      <w:r>
        <w:rPr>
          <w:rFonts w:ascii="Century"/>
        </w:rPr>
        <w:t>and</w:t>
      </w:r>
      <w:r>
        <w:rPr>
          <w:rFonts w:ascii="Century"/>
          <w:spacing w:val="15"/>
        </w:rPr>
        <w:t> </w:t>
      </w:r>
      <w:r>
        <w:rPr>
          <w:rFonts w:ascii="Century"/>
        </w:rPr>
        <w:t>the</w:t>
      </w:r>
      <w:r>
        <w:rPr>
          <w:rFonts w:ascii="Century"/>
          <w:spacing w:val="16"/>
        </w:rPr>
        <w:t> </w:t>
      </w:r>
      <w:r>
        <w:rPr>
          <w:rFonts w:ascii="Century"/>
        </w:rPr>
        <w:t>collection</w:t>
      </w:r>
      <w:r>
        <w:rPr>
          <w:rFonts w:ascii="Century"/>
          <w:spacing w:val="15"/>
        </w:rPr>
        <w:t> </w:t>
      </w:r>
      <w:r>
        <w:rPr>
          <w:rFonts w:ascii="Century"/>
        </w:rPr>
        <w:t>and</w:t>
      </w:r>
      <w:r>
        <w:rPr>
          <w:rFonts w:ascii="Century"/>
          <w:spacing w:val="15"/>
        </w:rPr>
        <w:t> </w:t>
      </w:r>
      <w:r>
        <w:rPr>
          <w:rFonts w:ascii="Century"/>
        </w:rPr>
        <w:t>processing</w:t>
      </w:r>
      <w:r>
        <w:rPr>
          <w:rFonts w:ascii="Century"/>
          <w:spacing w:val="16"/>
        </w:rPr>
        <w:t> </w:t>
      </w:r>
      <w:r>
        <w:rPr>
          <w:rFonts w:ascii="Century"/>
          <w:spacing w:val="-2"/>
        </w:rPr>
        <w:t>infrastruc-</w:t>
      </w:r>
    </w:p>
    <w:p>
      <w:pPr>
        <w:pStyle w:val="BodyText"/>
        <w:spacing w:before="9"/>
        <w:rPr>
          <w:rFonts w:ascii="Century"/>
          <w:sz w:val="22"/>
        </w:rPr>
      </w:pPr>
      <w:r>
        <w:rPr/>
        <w:pict>
          <v:shape style="position:absolute;margin-left:42.52pt;margin-top:14.873632pt;width:35.9pt;height:.1pt;mso-position-horizontal-relative:page;mso-position-vertical-relative:paragraph;z-index:-15657984;mso-wrap-distance-left:0;mso-wrap-distance-right:0" id="docshape230" coordorigin="850,297" coordsize="718,0" path="m850,297l1568,297e" filled="false" stroked="true" strokeweight=".454pt" strokecolor="#000000">
            <v:path arrowok="t"/>
            <v:stroke dashstyle="solid"/>
            <w10:wrap type="topAndBottom"/>
          </v:shape>
        </w:pict>
      </w:r>
    </w:p>
    <w:p>
      <w:pPr>
        <w:spacing w:before="0"/>
        <w:ind w:left="399" w:right="0" w:firstLine="0"/>
        <w:jc w:val="left"/>
        <w:rPr>
          <w:rFonts w:ascii="Century" w:hAnsi="Century"/>
          <w:sz w:val="12"/>
        </w:rPr>
      </w:pPr>
      <w:bookmarkStart w:name="_bookmark3" w:id="38"/>
      <w:bookmarkEnd w:id="38"/>
      <w:r>
        <w:rPr/>
      </w:r>
      <w:r>
        <w:rPr>
          <w:rFonts w:ascii="Lucida Sans Unicode" w:hAnsi="Lucida Sans Unicode"/>
          <w:position w:val="2"/>
          <w:sz w:val="15"/>
        </w:rPr>
        <w:t>⇑</w:t>
      </w:r>
      <w:r>
        <w:rPr>
          <w:rFonts w:ascii="Lucida Sans Unicode" w:hAnsi="Lucida Sans Unicode"/>
          <w:spacing w:val="37"/>
          <w:position w:val="2"/>
          <w:sz w:val="15"/>
        </w:rPr>
        <w:t> </w:t>
      </w:r>
      <w:r>
        <w:rPr>
          <w:rFonts w:ascii="Century" w:hAnsi="Century"/>
          <w:sz w:val="12"/>
        </w:rPr>
        <w:t>Corresponding</w:t>
      </w:r>
      <w:r>
        <w:rPr>
          <w:rFonts w:ascii="Century" w:hAnsi="Century"/>
          <w:spacing w:val="19"/>
          <w:sz w:val="12"/>
        </w:rPr>
        <w:t> </w:t>
      </w:r>
      <w:r>
        <w:rPr>
          <w:rFonts w:ascii="Century" w:hAnsi="Century"/>
          <w:spacing w:val="-2"/>
          <w:sz w:val="12"/>
        </w:rPr>
        <w:t>author.</w:t>
      </w:r>
    </w:p>
    <w:p>
      <w:pPr>
        <w:spacing w:before="6"/>
        <w:ind w:left="548" w:right="0" w:firstLine="0"/>
        <w:jc w:val="left"/>
        <w:rPr>
          <w:rFonts w:ascii="Century"/>
          <w:sz w:val="12"/>
        </w:rPr>
      </w:pPr>
      <w:r>
        <w:rPr>
          <w:rFonts w:ascii="Cambria"/>
          <w:i/>
          <w:w w:val="110"/>
          <w:sz w:val="12"/>
        </w:rPr>
        <w:t>E-mail</w:t>
      </w:r>
      <w:r>
        <w:rPr>
          <w:rFonts w:ascii="Cambria"/>
          <w:i/>
          <w:spacing w:val="14"/>
          <w:w w:val="110"/>
          <w:sz w:val="12"/>
        </w:rPr>
        <w:t> </w:t>
      </w:r>
      <w:r>
        <w:rPr>
          <w:rFonts w:ascii="Cambria"/>
          <w:i/>
          <w:w w:val="110"/>
          <w:sz w:val="12"/>
        </w:rPr>
        <w:t>address:</w:t>
      </w:r>
      <w:r>
        <w:rPr>
          <w:rFonts w:ascii="Cambria"/>
          <w:i/>
          <w:spacing w:val="14"/>
          <w:w w:val="110"/>
          <w:sz w:val="12"/>
        </w:rPr>
        <w:t> </w:t>
      </w:r>
      <w:hyperlink r:id="rId143">
        <w:r>
          <w:rPr>
            <w:rFonts w:ascii="Century"/>
            <w:color w:val="007FAD"/>
            <w:w w:val="110"/>
            <w:sz w:val="12"/>
          </w:rPr>
          <w:t>jmponce@umich.mx</w:t>
        </w:r>
      </w:hyperlink>
      <w:r>
        <w:rPr>
          <w:rFonts w:ascii="Century"/>
          <w:color w:val="007FAD"/>
          <w:spacing w:val="8"/>
          <w:w w:val="110"/>
          <w:sz w:val="12"/>
        </w:rPr>
        <w:t> </w:t>
      </w:r>
      <w:r>
        <w:rPr>
          <w:rFonts w:ascii="Century"/>
          <w:w w:val="110"/>
          <w:sz w:val="12"/>
        </w:rPr>
        <w:t>(J.M.</w:t>
      </w:r>
      <w:r>
        <w:rPr>
          <w:rFonts w:ascii="Century"/>
          <w:spacing w:val="6"/>
          <w:w w:val="110"/>
          <w:sz w:val="12"/>
        </w:rPr>
        <w:t> </w:t>
      </w:r>
      <w:r>
        <w:rPr>
          <w:rFonts w:ascii="Century"/>
          <w:w w:val="110"/>
          <w:sz w:val="12"/>
        </w:rPr>
        <w:t>Ponce-</w:t>
      </w:r>
      <w:r>
        <w:rPr>
          <w:rFonts w:ascii="Century"/>
          <w:spacing w:val="-2"/>
          <w:w w:val="110"/>
          <w:sz w:val="12"/>
        </w:rPr>
        <w:t>Ortega).</w:t>
      </w:r>
    </w:p>
    <w:p>
      <w:pPr>
        <w:pStyle w:val="BodyText"/>
        <w:spacing w:line="261" w:lineRule="auto" w:before="100"/>
        <w:ind w:left="310" w:right="111"/>
        <w:jc w:val="both"/>
        <w:rPr>
          <w:rFonts w:ascii="Century"/>
        </w:rPr>
      </w:pPr>
      <w:r>
        <w:rPr/>
        <w:br w:type="column"/>
      </w:r>
      <w:r>
        <w:rPr>
          <w:rFonts w:ascii="Century"/>
        </w:rPr>
        <w:t>ture are becoming increasingly constrained in large urban </w:t>
      </w:r>
      <w:r>
        <w:rPr>
          <w:rFonts w:ascii="Century"/>
        </w:rPr>
        <w:t>centers and might require the use of uncontrolled (open dump) sites for disposal (</w:t>
      </w:r>
      <w:hyperlink w:history="true" w:anchor="_bookmark18">
        <w:r>
          <w:rPr>
            <w:rFonts w:ascii="Century"/>
            <w:color w:val="007FAD"/>
          </w:rPr>
          <w:t>Ojeda-Benitez</w:t>
        </w:r>
      </w:hyperlink>
      <w:r>
        <w:rPr>
          <w:rFonts w:ascii="Century"/>
          <w:color w:val="007FAD"/>
          <w:spacing w:val="-2"/>
        </w:rPr>
        <w:t> </w:t>
      </w:r>
      <w:hyperlink w:history="true" w:anchor="_bookmark18">
        <w:r>
          <w:rPr>
            <w:rFonts w:ascii="Century"/>
            <w:color w:val="007FAD"/>
          </w:rPr>
          <w:t>and</w:t>
        </w:r>
      </w:hyperlink>
      <w:r>
        <w:rPr>
          <w:rFonts w:ascii="Century"/>
          <w:color w:val="007FAD"/>
        </w:rPr>
        <w:t> </w:t>
      </w:r>
      <w:hyperlink w:history="true" w:anchor="_bookmark18">
        <w:r>
          <w:rPr>
            <w:rFonts w:ascii="Century"/>
            <w:color w:val="007FAD"/>
          </w:rPr>
          <w:t>Beraud-Lozano, 2003</w:t>
        </w:r>
      </w:hyperlink>
      <w:r>
        <w:rPr>
          <w:rFonts w:ascii="Century"/>
        </w:rPr>
        <w:t>). The use of open dump systems is a common practice in developing countries such</w:t>
      </w:r>
      <w:r>
        <w:rPr>
          <w:rFonts w:ascii="Century"/>
          <w:spacing w:val="80"/>
        </w:rPr>
        <w:t> </w:t>
      </w:r>
      <w:r>
        <w:rPr>
          <w:rFonts w:ascii="Century"/>
        </w:rPr>
        <w:t>as</w:t>
      </w:r>
      <w:r>
        <w:rPr>
          <w:rFonts w:ascii="Century"/>
          <w:spacing w:val="-1"/>
        </w:rPr>
        <w:t> </w:t>
      </w:r>
      <w:r>
        <w:rPr>
          <w:rFonts w:ascii="Century"/>
        </w:rPr>
        <w:t>Mexico.</w:t>
      </w:r>
      <w:r>
        <w:rPr>
          <w:rFonts w:ascii="Century"/>
          <w:spacing w:val="-1"/>
        </w:rPr>
        <w:t> </w:t>
      </w:r>
      <w:r>
        <w:rPr>
          <w:rFonts w:ascii="Century"/>
        </w:rPr>
        <w:t>The Mexican</w:t>
      </w:r>
      <w:r>
        <w:rPr>
          <w:rFonts w:ascii="Century"/>
          <w:spacing w:val="-2"/>
        </w:rPr>
        <w:t> </w:t>
      </w:r>
      <w:r>
        <w:rPr>
          <w:rFonts w:ascii="Century"/>
        </w:rPr>
        <w:t>environmental</w:t>
      </w:r>
      <w:r>
        <w:rPr>
          <w:rFonts w:ascii="Century"/>
          <w:spacing w:val="-1"/>
        </w:rPr>
        <w:t> </w:t>
      </w:r>
      <w:r>
        <w:rPr>
          <w:rFonts w:ascii="Century"/>
        </w:rPr>
        <w:t>protection agency</w:t>
      </w:r>
      <w:r>
        <w:rPr>
          <w:rFonts w:ascii="Century"/>
          <w:spacing w:val="-2"/>
        </w:rPr>
        <w:t> </w:t>
      </w:r>
      <w:r>
        <w:rPr>
          <w:rFonts w:ascii="Century"/>
        </w:rPr>
        <w:t>(SEMAR- NAT) reported in 2012 that, of all waste generated in the country, 72% was disposed of at sanitary landfills and regulated sites, 23% was</w:t>
      </w:r>
      <w:r>
        <w:rPr>
          <w:rFonts w:ascii="Century"/>
          <w:spacing w:val="40"/>
        </w:rPr>
        <w:t> </w:t>
      </w:r>
      <w:r>
        <w:rPr>
          <w:rFonts w:ascii="Century"/>
        </w:rPr>
        <w:t>disposed</w:t>
      </w:r>
      <w:r>
        <w:rPr>
          <w:rFonts w:ascii="Century"/>
          <w:spacing w:val="40"/>
        </w:rPr>
        <w:t> </w:t>
      </w:r>
      <w:r>
        <w:rPr>
          <w:rFonts w:ascii="Century"/>
        </w:rPr>
        <w:t>at</w:t>
      </w:r>
      <w:r>
        <w:rPr>
          <w:rFonts w:ascii="Century"/>
          <w:spacing w:val="40"/>
        </w:rPr>
        <w:t> </w:t>
      </w:r>
      <w:r>
        <w:rPr>
          <w:rFonts w:ascii="Century"/>
        </w:rPr>
        <w:t>open</w:t>
      </w:r>
      <w:r>
        <w:rPr>
          <w:rFonts w:ascii="Century"/>
          <w:spacing w:val="40"/>
        </w:rPr>
        <w:t> </w:t>
      </w:r>
      <w:r>
        <w:rPr>
          <w:rFonts w:ascii="Century"/>
        </w:rPr>
        <w:t>dumps,</w:t>
      </w:r>
      <w:r>
        <w:rPr>
          <w:rFonts w:ascii="Century"/>
          <w:spacing w:val="40"/>
        </w:rPr>
        <w:t> </w:t>
      </w:r>
      <w:r>
        <w:rPr>
          <w:rFonts w:ascii="Century"/>
        </w:rPr>
        <w:t>and</w:t>
      </w:r>
      <w:r>
        <w:rPr>
          <w:rFonts w:ascii="Century"/>
          <w:spacing w:val="40"/>
        </w:rPr>
        <w:t> </w:t>
      </w:r>
      <w:r>
        <w:rPr>
          <w:rFonts w:ascii="Century"/>
        </w:rPr>
        <w:t>only</w:t>
      </w:r>
      <w:r>
        <w:rPr>
          <w:rFonts w:ascii="Century"/>
          <w:spacing w:val="40"/>
        </w:rPr>
        <w:t> </w:t>
      </w:r>
      <w:r>
        <w:rPr>
          <w:rFonts w:ascii="Century"/>
        </w:rPr>
        <w:t>5%</w:t>
      </w:r>
      <w:r>
        <w:rPr>
          <w:rFonts w:ascii="Century"/>
          <w:spacing w:val="40"/>
        </w:rPr>
        <w:t> </w:t>
      </w:r>
      <w:r>
        <w:rPr>
          <w:rFonts w:ascii="Century"/>
        </w:rPr>
        <w:t>was</w:t>
      </w:r>
      <w:r>
        <w:rPr>
          <w:rFonts w:ascii="Century"/>
          <w:spacing w:val="40"/>
        </w:rPr>
        <w:t> </w:t>
      </w:r>
      <w:r>
        <w:rPr>
          <w:rFonts w:ascii="Century"/>
        </w:rPr>
        <w:t>recycled (</w:t>
      </w:r>
      <w:hyperlink w:history="true" w:anchor="_bookmark28">
        <w:r>
          <w:rPr>
            <w:rFonts w:ascii="Century"/>
            <w:color w:val="007FAD"/>
          </w:rPr>
          <w:t>Semarnat, 2012</w:t>
        </w:r>
      </w:hyperlink>
      <w:r>
        <w:rPr>
          <w:rFonts w:ascii="Century"/>
        </w:rPr>
        <w:t>).</w:t>
      </w:r>
    </w:p>
    <w:p>
      <w:pPr>
        <w:pStyle w:val="BodyText"/>
        <w:spacing w:line="261" w:lineRule="auto"/>
        <w:ind w:left="310" w:right="111" w:firstLine="233"/>
        <w:jc w:val="both"/>
        <w:rPr>
          <w:rFonts w:ascii="Century"/>
        </w:rPr>
      </w:pPr>
      <w:r>
        <w:rPr>
          <w:rFonts w:ascii="Century"/>
        </w:rPr>
        <w:t>Unfortunately, the environmental, social, and safety impacts </w:t>
      </w:r>
      <w:r>
        <w:rPr>
          <w:rFonts w:ascii="Century"/>
        </w:rPr>
        <w:t>of open dump systems have not received as much attention from policy-makers</w:t>
      </w:r>
      <w:r>
        <w:rPr>
          <w:rFonts w:ascii="Century"/>
          <w:spacing w:val="40"/>
        </w:rPr>
        <w:t> </w:t>
      </w:r>
      <w:r>
        <w:rPr>
          <w:rFonts w:ascii="Century"/>
        </w:rPr>
        <w:t>and</w:t>
      </w:r>
      <w:r>
        <w:rPr>
          <w:rFonts w:ascii="Century"/>
          <w:spacing w:val="40"/>
        </w:rPr>
        <w:t> </w:t>
      </w:r>
      <w:r>
        <w:rPr>
          <w:rFonts w:ascii="Century"/>
        </w:rPr>
        <w:t>academics</w:t>
      </w:r>
      <w:r>
        <w:rPr>
          <w:rFonts w:ascii="Century"/>
          <w:spacing w:val="40"/>
        </w:rPr>
        <w:t> </w:t>
      </w:r>
      <w:r>
        <w:rPr>
          <w:rFonts w:ascii="Century"/>
        </w:rPr>
        <w:t>(</w:t>
      </w:r>
      <w:hyperlink w:history="true" w:anchor="_bookmark18">
        <w:r>
          <w:rPr>
            <w:rFonts w:ascii="Century"/>
            <w:color w:val="007FAD"/>
          </w:rPr>
          <w:t>Medina,</w:t>
        </w:r>
        <w:r>
          <w:rPr>
            <w:rFonts w:ascii="Century"/>
            <w:color w:val="007FAD"/>
            <w:spacing w:val="40"/>
          </w:rPr>
          <w:t> </w:t>
        </w:r>
        <w:r>
          <w:rPr>
            <w:rFonts w:ascii="Century"/>
            <w:color w:val="007FAD"/>
          </w:rPr>
          <w:t>2010</w:t>
        </w:r>
      </w:hyperlink>
      <w:r>
        <w:rPr>
          <w:rFonts w:ascii="Century"/>
        </w:rPr>
        <w:t>).</w:t>
      </w:r>
      <w:r>
        <w:rPr>
          <w:rFonts w:ascii="Century"/>
          <w:spacing w:val="40"/>
        </w:rPr>
        <w:t> </w:t>
      </w:r>
      <w:r>
        <w:rPr>
          <w:rFonts w:ascii="Century"/>
        </w:rPr>
        <w:t>These</w:t>
      </w:r>
      <w:r>
        <w:rPr>
          <w:rFonts w:ascii="Century"/>
          <w:spacing w:val="40"/>
        </w:rPr>
        <w:t> </w:t>
      </w:r>
      <w:r>
        <w:rPr>
          <w:rFonts w:ascii="Century"/>
        </w:rPr>
        <w:t>systems</w:t>
      </w:r>
      <w:r>
        <w:rPr>
          <w:rFonts w:ascii="Century"/>
          <w:spacing w:val="40"/>
        </w:rPr>
        <w:t> </w:t>
      </w:r>
      <w:r>
        <w:rPr>
          <w:rFonts w:ascii="Century"/>
        </w:rPr>
        <w:t>do not provide technologies of controlled landfills, such as leachate treatment, geological protection,</w:t>
      </w:r>
      <w:r>
        <w:rPr>
          <w:rFonts w:ascii="Century"/>
          <w:spacing w:val="40"/>
        </w:rPr>
        <w:t> </w:t>
      </w:r>
      <w:r>
        <w:rPr>
          <w:rFonts w:ascii="Century"/>
        </w:rPr>
        <w:t>and</w:t>
      </w:r>
      <w:r>
        <w:rPr>
          <w:rFonts w:ascii="Century"/>
          <w:spacing w:val="40"/>
        </w:rPr>
        <w:t> </w:t>
      </w:r>
      <w:r>
        <w:rPr>
          <w:rFonts w:ascii="Century"/>
        </w:rPr>
        <w:t>gas</w:t>
      </w:r>
      <w:r>
        <w:rPr>
          <w:rFonts w:ascii="Century"/>
          <w:spacing w:val="40"/>
        </w:rPr>
        <w:t> </w:t>
      </w:r>
      <w:r>
        <w:rPr>
          <w:rFonts w:ascii="Century"/>
        </w:rPr>
        <w:t>treatment</w:t>
      </w:r>
      <w:r>
        <w:rPr>
          <w:rFonts w:ascii="Century"/>
          <w:spacing w:val="40"/>
        </w:rPr>
        <w:t> </w:t>
      </w:r>
      <w:r>
        <w:rPr>
          <w:rFonts w:ascii="Century"/>
        </w:rPr>
        <w:t>(</w:t>
      </w:r>
      <w:hyperlink w:history="true" w:anchor="_bookmark18">
        <w:r>
          <w:rPr>
            <w:rFonts w:ascii="Century"/>
            <w:color w:val="007FAD"/>
          </w:rPr>
          <w:t>Ojeda-</w:t>
        </w:r>
      </w:hyperlink>
      <w:r>
        <w:rPr>
          <w:rFonts w:ascii="Century"/>
          <w:color w:val="007FAD"/>
        </w:rPr>
        <w:t> </w:t>
      </w:r>
      <w:hyperlink w:history="true" w:anchor="_bookmark18">
        <w:r>
          <w:rPr>
            <w:rFonts w:ascii="Century"/>
            <w:color w:val="007FAD"/>
          </w:rPr>
          <w:t>Benitez</w:t>
        </w:r>
      </w:hyperlink>
      <w:r>
        <w:rPr>
          <w:rFonts w:ascii="Century"/>
          <w:color w:val="007FAD"/>
        </w:rPr>
        <w:t> </w:t>
      </w:r>
      <w:hyperlink w:history="true" w:anchor="_bookmark18">
        <w:r>
          <w:rPr>
            <w:rFonts w:ascii="Century"/>
            <w:color w:val="007FAD"/>
          </w:rPr>
          <w:t>and Beraud-L</w:t>
        </w:r>
      </w:hyperlink>
      <w:hyperlink w:history="true" w:anchor="_bookmark18">
        <w:r>
          <w:rPr>
            <w:rFonts w:ascii="Century"/>
            <w:color w:val="007FAD"/>
          </w:rPr>
          <w:t>ozano, 2003</w:t>
        </w:r>
      </w:hyperlink>
      <w:r>
        <w:rPr>
          <w:rFonts w:ascii="Century"/>
        </w:rPr>
        <w:t>). As a result, methane, produced by the decomposition of organic materials, can leak to the environ- ment and can trigger fires. Also, strong leachates can pollute sur- face</w:t>
      </w:r>
      <w:r>
        <w:rPr>
          <w:rFonts w:ascii="Century"/>
          <w:spacing w:val="36"/>
        </w:rPr>
        <w:t> </w:t>
      </w:r>
      <w:r>
        <w:rPr>
          <w:rFonts w:ascii="Century"/>
        </w:rPr>
        <w:t>and</w:t>
      </w:r>
      <w:r>
        <w:rPr>
          <w:rFonts w:ascii="Century"/>
          <w:spacing w:val="37"/>
        </w:rPr>
        <w:t> </w:t>
      </w:r>
      <w:r>
        <w:rPr>
          <w:rFonts w:ascii="Century"/>
        </w:rPr>
        <w:t>groundwater.</w:t>
      </w:r>
      <w:r>
        <w:rPr>
          <w:rFonts w:ascii="Century"/>
          <w:spacing w:val="37"/>
        </w:rPr>
        <w:t> </w:t>
      </w:r>
      <w:r>
        <w:rPr>
          <w:rFonts w:ascii="Century"/>
        </w:rPr>
        <w:t>Food</w:t>
      </w:r>
      <w:r>
        <w:rPr>
          <w:rFonts w:ascii="Century"/>
          <w:spacing w:val="36"/>
        </w:rPr>
        <w:t> </w:t>
      </w:r>
      <w:r>
        <w:rPr>
          <w:rFonts w:ascii="Century"/>
        </w:rPr>
        <w:t>leftovers</w:t>
      </w:r>
      <w:r>
        <w:rPr>
          <w:rFonts w:ascii="Century"/>
          <w:spacing w:val="38"/>
        </w:rPr>
        <w:t> </w:t>
      </w:r>
      <w:r>
        <w:rPr>
          <w:rFonts w:ascii="Century"/>
        </w:rPr>
        <w:t>can</w:t>
      </w:r>
      <w:r>
        <w:rPr>
          <w:rFonts w:ascii="Century"/>
          <w:spacing w:val="36"/>
        </w:rPr>
        <w:t> </w:t>
      </w:r>
      <w:r>
        <w:rPr>
          <w:rFonts w:ascii="Century"/>
        </w:rPr>
        <w:t>attract</w:t>
      </w:r>
      <w:r>
        <w:rPr>
          <w:rFonts w:ascii="Century"/>
          <w:spacing w:val="37"/>
        </w:rPr>
        <w:t> </w:t>
      </w:r>
      <w:r>
        <w:rPr>
          <w:rFonts w:ascii="Century"/>
        </w:rPr>
        <w:t>wildlife</w:t>
      </w:r>
      <w:r>
        <w:rPr>
          <w:rFonts w:ascii="Century"/>
          <w:spacing w:val="36"/>
        </w:rPr>
        <w:t> </w:t>
      </w:r>
      <w:r>
        <w:rPr>
          <w:rFonts w:ascii="Century"/>
          <w:spacing w:val="-2"/>
        </w:rPr>
        <w:t>which</w:t>
      </w:r>
    </w:p>
    <w:p>
      <w:pPr>
        <w:spacing w:after="0" w:line="261" w:lineRule="auto"/>
        <w:jc w:val="both"/>
        <w:rPr>
          <w:rFonts w:ascii="Century"/>
        </w:rPr>
        <w:sectPr>
          <w:type w:val="continuous"/>
          <w:pgSz w:w="11910" w:h="15880"/>
          <w:pgMar w:header="0" w:footer="0" w:top="140" w:bottom="280" w:left="540" w:right="540"/>
          <w:cols w:num="2" w:equalWidth="0">
            <w:col w:w="5334" w:space="47"/>
            <w:col w:w="5449"/>
          </w:cols>
        </w:sectPr>
      </w:pPr>
    </w:p>
    <w:p>
      <w:pPr>
        <w:pStyle w:val="BodyText"/>
        <w:rPr>
          <w:rFonts w:ascii="Century"/>
          <w:sz w:val="9"/>
        </w:rPr>
      </w:pPr>
    </w:p>
    <w:p>
      <w:pPr>
        <w:spacing w:line="261" w:lineRule="auto" w:before="107"/>
        <w:ind w:left="310" w:right="7373" w:firstLine="0"/>
        <w:jc w:val="left"/>
        <w:rPr>
          <w:rFonts w:ascii="Century" w:hAnsi="Century"/>
          <w:sz w:val="12"/>
        </w:rPr>
      </w:pPr>
      <w:hyperlink r:id="rId140">
        <w:r>
          <w:rPr>
            <w:rFonts w:ascii="Century" w:hAnsi="Century"/>
            <w:color w:val="007FAD"/>
            <w:spacing w:val="-2"/>
            <w:w w:val="110"/>
            <w:sz w:val="12"/>
          </w:rPr>
          <w:t>https://doi.org/10.1016/j.wasman.2020.07.006</w:t>
        </w:r>
      </w:hyperlink>
      <w:r>
        <w:rPr>
          <w:rFonts w:ascii="Century" w:hAnsi="Century"/>
          <w:color w:val="007FAD"/>
          <w:spacing w:val="80"/>
          <w:w w:val="110"/>
          <w:sz w:val="12"/>
        </w:rPr>
        <w:t>  </w:t>
      </w:r>
      <w:r>
        <w:rPr>
          <w:rFonts w:ascii="Century" w:hAnsi="Century"/>
          <w:w w:val="110"/>
          <w:sz w:val="12"/>
        </w:rPr>
        <w:t>0956-053X/</w:t>
      </w:r>
      <w:r>
        <w:rPr>
          <w:rFonts w:ascii="Comic Sans MS" w:hAnsi="Comic Sans MS"/>
          <w:w w:val="110"/>
          <w:sz w:val="12"/>
        </w:rPr>
        <w:t>©</w:t>
      </w:r>
      <w:r>
        <w:rPr>
          <w:rFonts w:ascii="Comic Sans MS" w:hAnsi="Comic Sans MS"/>
          <w:spacing w:val="-10"/>
          <w:w w:val="110"/>
          <w:sz w:val="12"/>
        </w:rPr>
        <w:t> </w:t>
      </w:r>
      <w:r>
        <w:rPr>
          <w:rFonts w:ascii="Century" w:hAnsi="Century"/>
          <w:w w:val="110"/>
          <w:sz w:val="12"/>
        </w:rPr>
        <w:t>2020</w:t>
      </w:r>
      <w:r>
        <w:rPr>
          <w:rFonts w:ascii="Century" w:hAnsi="Century"/>
          <w:spacing w:val="-10"/>
          <w:w w:val="110"/>
          <w:sz w:val="12"/>
        </w:rPr>
        <w:t> </w:t>
      </w:r>
      <w:r>
        <w:rPr>
          <w:rFonts w:ascii="Century" w:hAnsi="Century"/>
          <w:w w:val="110"/>
          <w:sz w:val="12"/>
        </w:rPr>
        <w:t>Elsevier</w:t>
      </w:r>
      <w:r>
        <w:rPr>
          <w:rFonts w:ascii="Century" w:hAnsi="Century"/>
          <w:spacing w:val="-9"/>
          <w:w w:val="110"/>
          <w:sz w:val="12"/>
        </w:rPr>
        <w:t> </w:t>
      </w:r>
      <w:r>
        <w:rPr>
          <w:rFonts w:ascii="Century" w:hAnsi="Century"/>
          <w:w w:val="110"/>
          <w:sz w:val="12"/>
        </w:rPr>
        <w:t>Ltd.</w:t>
      </w:r>
      <w:r>
        <w:rPr>
          <w:rFonts w:ascii="Century" w:hAnsi="Century"/>
          <w:spacing w:val="-9"/>
          <w:w w:val="110"/>
          <w:sz w:val="12"/>
        </w:rPr>
        <w:t> </w:t>
      </w:r>
      <w:r>
        <w:rPr>
          <w:rFonts w:ascii="Century" w:hAnsi="Century"/>
          <w:w w:val="110"/>
          <w:sz w:val="12"/>
        </w:rPr>
        <w:t>All</w:t>
      </w:r>
      <w:r>
        <w:rPr>
          <w:rFonts w:ascii="Century" w:hAnsi="Century"/>
          <w:spacing w:val="-9"/>
          <w:w w:val="110"/>
          <w:sz w:val="12"/>
        </w:rPr>
        <w:t> </w:t>
      </w:r>
      <w:r>
        <w:rPr>
          <w:rFonts w:ascii="Century" w:hAnsi="Century"/>
          <w:w w:val="110"/>
          <w:sz w:val="12"/>
        </w:rPr>
        <w:t>rights</w:t>
      </w:r>
      <w:r>
        <w:rPr>
          <w:rFonts w:ascii="Century" w:hAnsi="Century"/>
          <w:spacing w:val="-9"/>
          <w:w w:val="110"/>
          <w:sz w:val="12"/>
        </w:rPr>
        <w:t> </w:t>
      </w:r>
      <w:r>
        <w:rPr>
          <w:rFonts w:ascii="Century" w:hAnsi="Century"/>
          <w:w w:val="110"/>
          <w:sz w:val="12"/>
        </w:rPr>
        <w:t>reserved.</w:t>
      </w:r>
    </w:p>
    <w:p>
      <w:pPr>
        <w:spacing w:after="0" w:line="261" w:lineRule="auto"/>
        <w:jc w:val="left"/>
        <w:rPr>
          <w:rFonts w:ascii="Century" w:hAnsi="Century"/>
          <w:sz w:val="12"/>
        </w:rPr>
        <w:sectPr>
          <w:type w:val="continuous"/>
          <w:pgSz w:w="11910" w:h="15880"/>
          <w:pgMar w:header="0" w:footer="0" w:top="140" w:bottom="280" w:left="540" w:right="540"/>
        </w:sectPr>
      </w:pPr>
    </w:p>
    <w:p>
      <w:pPr>
        <w:pStyle w:val="BodyText"/>
        <w:spacing w:before="4"/>
        <w:rPr>
          <w:rFonts w:ascii="Century"/>
          <w:sz w:val="22"/>
        </w:rPr>
      </w:pPr>
    </w:p>
    <w:p>
      <w:pPr>
        <w:pStyle w:val="BodyText"/>
        <w:ind w:left="114"/>
        <w:rPr>
          <w:rFonts w:ascii="Century"/>
          <w:sz w:val="20"/>
        </w:rPr>
      </w:pPr>
      <w:r>
        <w:rPr>
          <w:rFonts w:ascii="Century"/>
          <w:sz w:val="20"/>
        </w:rPr>
        <w:pict>
          <v:group style="width:520.0500pt;height:185.5pt;mso-position-horizontal-relative:char;mso-position-vertical-relative:line" id="docshapegroup235" coordorigin="0,0" coordsize="10401,3710">
            <v:shape style="position:absolute;left:0;top:0;width:10401;height:3710" id="docshape236" coordorigin="0,0" coordsize="10401,3710" path="m10401,0l10391,0,10391,10,10391,3700,10,3700,10,10,10391,10,10391,0,10,0,0,0,0,10,0,3700,0,3710,10,3710,10391,3710,10401,3710,10401,3700,10401,10,10401,0xe" filled="true" fillcolor="#000000" stroked="false">
              <v:path arrowok="t"/>
              <v:fill type="solid"/>
            </v:shape>
            <v:shape style="position:absolute;left:200;top:150;width:1122;height:832" type="#_x0000_t202" id="docshape237" filled="false" stroked="false">
              <v:textbox inset="0,0,0,0">
                <w:txbxContent>
                  <w:p>
                    <w:pPr>
                      <w:spacing w:before="0"/>
                      <w:ind w:left="0" w:right="0" w:firstLine="0"/>
                      <w:jc w:val="left"/>
                      <w:rPr>
                        <w:rFonts w:ascii="Century"/>
                        <w:sz w:val="16"/>
                      </w:rPr>
                    </w:pPr>
                    <w:r>
                      <w:rPr>
                        <w:rFonts w:ascii="Century"/>
                        <w:spacing w:val="-2"/>
                        <w:w w:val="105"/>
                        <w:sz w:val="16"/>
                      </w:rPr>
                      <w:t>Nomenclature</w:t>
                    </w:r>
                  </w:p>
                  <w:p>
                    <w:pPr>
                      <w:spacing w:line="240" w:lineRule="auto" w:before="6"/>
                      <w:rPr>
                        <w:rFonts w:ascii="Century"/>
                        <w:sz w:val="20"/>
                      </w:rPr>
                    </w:pPr>
                  </w:p>
                  <w:p>
                    <w:pPr>
                      <w:spacing w:line="259" w:lineRule="auto" w:before="0"/>
                      <w:ind w:left="0" w:right="324" w:firstLine="0"/>
                      <w:jc w:val="left"/>
                      <w:rPr>
                        <w:rFonts w:ascii="Lucida Sans Unicode"/>
                        <w:sz w:val="11"/>
                      </w:rPr>
                    </w:pPr>
                    <w:r>
                      <w:rPr>
                        <w:rFonts w:ascii="Cambria"/>
                        <w:i/>
                        <w:spacing w:val="-2"/>
                        <w:sz w:val="16"/>
                      </w:rPr>
                      <w:t>Parameters</w:t>
                    </w:r>
                    <w:r>
                      <w:rPr>
                        <w:rFonts w:ascii="Cambria"/>
                        <w:i/>
                        <w:spacing w:val="40"/>
                        <w:sz w:val="16"/>
                      </w:rPr>
                      <w:t> </w:t>
                    </w:r>
                    <w:r>
                      <w:rPr>
                        <w:rFonts w:ascii="Cambria"/>
                        <w:i/>
                        <w:spacing w:val="-10"/>
                        <w:position w:val="-5"/>
                        <w:sz w:val="16"/>
                      </w:rPr>
                      <w:t>c</w:t>
                    </w:r>
                    <w:r>
                      <w:rPr>
                        <w:rFonts w:ascii="Lucida Sans Unicode"/>
                        <w:spacing w:val="40"/>
                        <w:sz w:val="11"/>
                      </w:rPr>
                      <w:t> </w:t>
                    </w:r>
                  </w:p>
                </w:txbxContent>
              </v:textbox>
              <w10:wrap type="none"/>
            </v:shape>
            <v:shape style="position:absolute;left:200;top:979;width:148;height:202" type="#_x0000_t202" id="docshape238" filled="false" stroked="false">
              <v:textbox inset="0,0,0,0">
                <w:txbxContent>
                  <w:p>
                    <w:pPr>
                      <w:spacing w:before="11"/>
                      <w:ind w:left="0" w:right="0" w:firstLine="0"/>
                      <w:jc w:val="left"/>
                      <w:rPr>
                        <w:rFonts w:ascii="Lucida Sans Unicode"/>
                        <w:sz w:val="11"/>
                      </w:rPr>
                    </w:pPr>
                    <w:r>
                      <w:rPr>
                        <w:rFonts w:ascii="Cambria"/>
                        <w:i/>
                        <w:spacing w:val="-10"/>
                        <w:position w:val="-7"/>
                        <w:sz w:val="16"/>
                      </w:rPr>
                      <w:t>f</w:t>
                    </w:r>
                    <w:r>
                      <w:rPr>
                        <w:rFonts w:ascii="Lucida Sans Unicode"/>
                        <w:spacing w:val="40"/>
                        <w:sz w:val="11"/>
                      </w:rPr>
                      <w:t> </w:t>
                    </w:r>
                  </w:p>
                </w:txbxContent>
              </v:textbox>
              <w10:wrap type="none"/>
            </v:shape>
            <v:shape style="position:absolute;left:272;top:892;width:117;height:323" type="#_x0000_t202" id="docshape239" filled="false" stroked="false">
              <v:textbox inset="0,0,0,0">
                <w:txbxContent>
                  <w:p>
                    <w:pPr>
                      <w:spacing w:before="3"/>
                      <w:ind w:left="3" w:right="0" w:firstLine="0"/>
                      <w:jc w:val="left"/>
                      <w:rPr>
                        <w:rFonts w:ascii="Cambria"/>
                        <w:i/>
                        <w:sz w:val="11"/>
                      </w:rPr>
                    </w:pPr>
                    <w:r>
                      <w:rPr>
                        <w:rFonts w:ascii="Cambria"/>
                        <w:i/>
                        <w:w w:val="106"/>
                        <w:sz w:val="11"/>
                      </w:rPr>
                      <w:t>d</w:t>
                    </w:r>
                  </w:p>
                  <w:p>
                    <w:pPr>
                      <w:spacing w:before="61"/>
                      <w:ind w:left="0" w:right="0" w:firstLine="0"/>
                      <w:jc w:val="left"/>
                      <w:rPr>
                        <w:rFonts w:ascii="Cambria"/>
                        <w:i/>
                        <w:sz w:val="11"/>
                      </w:rPr>
                    </w:pPr>
                    <w:r>
                      <w:rPr>
                        <w:rFonts w:ascii="Cambria"/>
                        <w:i/>
                        <w:w w:val="109"/>
                        <w:sz w:val="11"/>
                      </w:rPr>
                      <w:t>m</w:t>
                    </w:r>
                  </w:p>
                </w:txbxContent>
              </v:textbox>
              <w10:wrap type="none"/>
            </v:shape>
            <v:shape style="position:absolute;left:200;top:1190;width:164;height:191" type="#_x0000_t202" id="docshape240" filled="false" stroked="false">
              <v:textbox inset="0,0,0,0">
                <w:txbxContent>
                  <w:p>
                    <w:pPr>
                      <w:spacing w:line="186" w:lineRule="exact" w:before="4"/>
                      <w:ind w:left="0" w:right="0" w:firstLine="0"/>
                      <w:jc w:val="left"/>
                      <w:rPr>
                        <w:rFonts w:ascii="Lucida Sans Unicode"/>
                        <w:sz w:val="11"/>
                      </w:rPr>
                    </w:pPr>
                    <w:r>
                      <w:rPr>
                        <w:rFonts w:ascii="Cambria"/>
                        <w:i/>
                        <w:spacing w:val="-10"/>
                        <w:position w:val="-5"/>
                        <w:sz w:val="16"/>
                      </w:rPr>
                      <w:t>g</w:t>
                    </w:r>
                    <w:r>
                      <w:rPr>
                        <w:rFonts w:ascii="Lucida Sans Unicode"/>
                        <w:spacing w:val="40"/>
                        <w:sz w:val="11"/>
                      </w:rPr>
                      <w:t> </w:t>
                    </w:r>
                  </w:p>
                </w:txbxContent>
              </v:textbox>
              <w10:wrap type="none"/>
            </v:shape>
            <v:shape style="position:absolute;left:288;top:1280;width:66;height:134" type="#_x0000_t202" id="docshape241" filled="false" stroked="false">
              <v:textbox inset="0,0,0,0">
                <w:txbxContent>
                  <w:p>
                    <w:pPr>
                      <w:spacing w:before="3"/>
                      <w:ind w:left="0" w:right="0" w:firstLine="0"/>
                      <w:jc w:val="left"/>
                      <w:rPr>
                        <w:rFonts w:ascii="Cambria"/>
                        <w:i/>
                        <w:sz w:val="11"/>
                      </w:rPr>
                    </w:pPr>
                    <w:r>
                      <w:rPr>
                        <w:rFonts w:ascii="Cambria"/>
                        <w:i/>
                        <w:w w:val="107"/>
                        <w:sz w:val="11"/>
                      </w:rPr>
                      <w:t>s</w:t>
                    </w:r>
                  </w:p>
                </w:txbxContent>
              </v:textbox>
              <w10:wrap type="none"/>
            </v:shape>
            <v:shape style="position:absolute;left:200;top:1388;width:165;height:235" type="#_x0000_t202" id="docshape242" filled="false" stroked="false">
              <v:textbox inset="0,0,0,0">
                <w:txbxContent>
                  <w:p>
                    <w:pPr>
                      <w:spacing w:line="144" w:lineRule="exact" w:before="4"/>
                      <w:ind w:left="0" w:right="0" w:firstLine="0"/>
                      <w:jc w:val="left"/>
                      <w:rPr>
                        <w:rFonts w:ascii="Lucida Sans Unicode"/>
                        <w:sz w:val="11"/>
                      </w:rPr>
                    </w:pPr>
                    <w:r>
                      <w:rPr>
                        <w:rFonts w:ascii="Cambria"/>
                        <w:i/>
                        <w:spacing w:val="-10"/>
                        <w:w w:val="105"/>
                        <w:position w:val="-5"/>
                        <w:sz w:val="16"/>
                      </w:rPr>
                      <w:t>q</w:t>
                    </w:r>
                    <w:r>
                      <w:rPr>
                        <w:rFonts w:ascii="Lucida Sans Unicode"/>
                        <w:spacing w:val="40"/>
                        <w:w w:val="105"/>
                        <w:sz w:val="11"/>
                      </w:rPr>
                      <w:t> </w:t>
                    </w:r>
                  </w:p>
                  <w:p>
                    <w:pPr>
                      <w:spacing w:line="85" w:lineRule="exact" w:before="0"/>
                      <w:ind w:left="86" w:right="0" w:firstLine="0"/>
                      <w:jc w:val="left"/>
                      <w:rPr>
                        <w:rFonts w:ascii="Cambria"/>
                        <w:i/>
                        <w:sz w:val="11"/>
                      </w:rPr>
                    </w:pPr>
                    <w:r>
                      <w:rPr>
                        <w:rFonts w:ascii="Cambria"/>
                        <w:i/>
                        <w:w w:val="106"/>
                        <w:sz w:val="11"/>
                      </w:rPr>
                      <w:t>k</w:t>
                    </w:r>
                  </w:p>
                </w:txbxContent>
              </v:textbox>
              <w10:wrap type="none"/>
            </v:shape>
            <v:shape style="position:absolute;left:200;top:1589;width:177;height:402" type="#_x0000_t202" id="docshape243" filled="false" stroked="false">
              <v:textbox inset="0,0,0,0">
                <w:txbxContent>
                  <w:p>
                    <w:pPr>
                      <w:spacing w:line="196" w:lineRule="exact" w:before="0"/>
                      <w:ind w:left="0" w:right="0" w:firstLine="0"/>
                      <w:jc w:val="left"/>
                      <w:rPr>
                        <w:rFonts w:ascii="Cambria"/>
                        <w:i/>
                        <w:sz w:val="19"/>
                      </w:rPr>
                    </w:pPr>
                    <w:r>
                      <w:rPr>
                        <w:rFonts w:ascii="Trebuchet MS"/>
                        <w:i/>
                        <w:spacing w:val="-5"/>
                        <w:sz w:val="19"/>
                      </w:rPr>
                      <w:t>a</w:t>
                    </w:r>
                    <w:r>
                      <w:rPr>
                        <w:rFonts w:ascii="Cambria"/>
                        <w:i/>
                        <w:spacing w:val="-5"/>
                        <w:sz w:val="19"/>
                        <w:vertAlign w:val="subscript"/>
                      </w:rPr>
                      <w:t>d</w:t>
                    </w:r>
                  </w:p>
                  <w:p>
                    <w:pPr>
                      <w:spacing w:before="7"/>
                      <w:ind w:left="0" w:right="0" w:firstLine="0"/>
                      <w:jc w:val="left"/>
                      <w:rPr>
                        <w:rFonts w:ascii="Trebuchet MS"/>
                        <w:i/>
                        <w:sz w:val="16"/>
                      </w:rPr>
                    </w:pPr>
                    <w:r>
                      <w:rPr>
                        <w:rFonts w:ascii="Trebuchet MS"/>
                        <w:i/>
                        <w:w w:val="98"/>
                        <w:sz w:val="16"/>
                      </w:rPr>
                      <w:t>b</w:t>
                    </w:r>
                  </w:p>
                </w:txbxContent>
              </v:textbox>
              <w10:wrap type="none"/>
            </v:shape>
            <v:shape style="position:absolute;left:200;top:1870;width:196;height:321" type="#_x0000_t202" id="docshape244" filled="false" stroked="false">
              <v:textbox inset="0,0,0,0">
                <w:txbxContent>
                  <w:p>
                    <w:pPr>
                      <w:spacing w:line="122" w:lineRule="exact" w:before="3"/>
                      <w:ind w:left="87" w:right="0" w:firstLine="0"/>
                      <w:jc w:val="left"/>
                      <w:rPr>
                        <w:rFonts w:ascii="Cambria"/>
                        <w:i/>
                        <w:sz w:val="11"/>
                      </w:rPr>
                    </w:pPr>
                    <w:r>
                      <w:rPr>
                        <w:rFonts w:ascii="Cambria"/>
                        <w:i/>
                        <w:w w:val="107"/>
                        <w:sz w:val="11"/>
                      </w:rPr>
                      <w:t>s</w:t>
                    </w:r>
                  </w:p>
                  <w:p>
                    <w:pPr>
                      <w:spacing w:line="181" w:lineRule="exact" w:before="0"/>
                      <w:ind w:left="0" w:right="0" w:firstLine="0"/>
                      <w:jc w:val="left"/>
                      <w:rPr>
                        <w:rFonts w:ascii="Cambria"/>
                        <w:i/>
                        <w:sz w:val="16"/>
                      </w:rPr>
                    </w:pPr>
                    <w:r>
                      <w:rPr>
                        <w:rFonts w:ascii="Trebuchet MS"/>
                        <w:i/>
                        <w:spacing w:val="-5"/>
                        <w:w w:val="105"/>
                        <w:sz w:val="16"/>
                      </w:rPr>
                      <w:t>d</w:t>
                    </w:r>
                    <w:r>
                      <w:rPr>
                        <w:rFonts w:ascii="Cambria"/>
                        <w:i/>
                        <w:spacing w:val="-5"/>
                        <w:w w:val="105"/>
                        <w:sz w:val="16"/>
                        <w:vertAlign w:val="subscript"/>
                      </w:rPr>
                      <w:t>m</w:t>
                    </w:r>
                  </w:p>
                </w:txbxContent>
              </v:textbox>
              <w10:wrap type="none"/>
            </v:shape>
            <v:shape style="position:absolute;left:918;top:789;width:3965;height:1791" type="#_x0000_t202" id="docshape245" filled="false" stroked="false">
              <v:textbox inset="0,0,0,0">
                <w:txbxContent>
                  <w:p>
                    <w:pPr>
                      <w:spacing w:line="249" w:lineRule="auto" w:before="0"/>
                      <w:ind w:left="0" w:right="288" w:firstLine="0"/>
                      <w:jc w:val="left"/>
                      <w:rPr>
                        <w:rFonts w:ascii="Century"/>
                        <w:sz w:val="16"/>
                      </w:rPr>
                    </w:pPr>
                    <w:r>
                      <w:rPr>
                        <w:rFonts w:ascii="Century"/>
                        <w:sz w:val="16"/>
                      </w:rPr>
                      <w:t>Maximum capacities for the consumers</w:t>
                    </w:r>
                    <w:r>
                      <w:rPr>
                        <w:rFonts w:ascii="Century"/>
                        <w:spacing w:val="40"/>
                        <w:sz w:val="16"/>
                      </w:rPr>
                      <w:t> </w:t>
                    </w:r>
                    <w:r>
                      <w:rPr>
                        <w:rFonts w:ascii="Century"/>
                        <w:sz w:val="16"/>
                      </w:rPr>
                      <w:t>Maximum capacities for the technology </w:t>
                    </w:r>
                    <w:r>
                      <w:rPr>
                        <w:rFonts w:ascii="Century"/>
                        <w:sz w:val="16"/>
                      </w:rPr>
                      <w:t>providers Maximum capacities for the suppliers</w:t>
                    </w:r>
                  </w:p>
                  <w:p>
                    <w:pPr>
                      <w:spacing w:line="249" w:lineRule="auto" w:before="0"/>
                      <w:ind w:left="0" w:right="0" w:firstLine="0"/>
                      <w:jc w:val="left"/>
                      <w:rPr>
                        <w:rFonts w:ascii="Century"/>
                        <w:sz w:val="16"/>
                      </w:rPr>
                    </w:pPr>
                    <w:r>
                      <w:rPr>
                        <w:rFonts w:ascii="Century"/>
                        <w:sz w:val="16"/>
                      </w:rPr>
                      <w:t>Maximum</w:t>
                    </w:r>
                    <w:r>
                      <w:rPr>
                        <w:rFonts w:ascii="Century"/>
                        <w:spacing w:val="-6"/>
                        <w:sz w:val="16"/>
                      </w:rPr>
                      <w:t> </w:t>
                    </w:r>
                    <w:r>
                      <w:rPr>
                        <w:rFonts w:ascii="Century"/>
                        <w:sz w:val="16"/>
                      </w:rPr>
                      <w:t>capacities</w:t>
                    </w:r>
                    <w:r>
                      <w:rPr>
                        <w:rFonts w:ascii="Century"/>
                        <w:spacing w:val="-5"/>
                        <w:sz w:val="16"/>
                      </w:rPr>
                      <w:t> </w:t>
                    </w:r>
                    <w:r>
                      <w:rPr>
                        <w:rFonts w:ascii="Century"/>
                        <w:sz w:val="16"/>
                      </w:rPr>
                      <w:t>for</w:t>
                    </w:r>
                    <w:r>
                      <w:rPr>
                        <w:rFonts w:ascii="Century"/>
                        <w:spacing w:val="-5"/>
                        <w:sz w:val="16"/>
                      </w:rPr>
                      <w:t> </w:t>
                    </w:r>
                    <w:r>
                      <w:rPr>
                        <w:rFonts w:ascii="Century"/>
                        <w:sz w:val="16"/>
                      </w:rPr>
                      <w:t>the</w:t>
                    </w:r>
                    <w:r>
                      <w:rPr>
                        <w:rFonts w:ascii="Century"/>
                        <w:spacing w:val="-4"/>
                        <w:sz w:val="16"/>
                      </w:rPr>
                      <w:t> </w:t>
                    </w:r>
                    <w:r>
                      <w:rPr>
                        <w:rFonts w:ascii="Century"/>
                        <w:sz w:val="16"/>
                      </w:rPr>
                      <w:t>transportation</w:t>
                    </w:r>
                    <w:r>
                      <w:rPr>
                        <w:rFonts w:ascii="Century"/>
                        <w:spacing w:val="-6"/>
                        <w:sz w:val="16"/>
                      </w:rPr>
                      <w:t> </w:t>
                    </w:r>
                    <w:r>
                      <w:rPr>
                        <w:rFonts w:ascii="Century"/>
                        <w:sz w:val="16"/>
                      </w:rPr>
                      <w:t>providers Bidding information for the consumers</w:t>
                    </w:r>
                  </w:p>
                  <w:p>
                    <w:pPr>
                      <w:spacing w:line="191" w:lineRule="exact" w:before="0"/>
                      <w:ind w:left="0" w:right="0" w:firstLine="0"/>
                      <w:jc w:val="left"/>
                      <w:rPr>
                        <w:rFonts w:ascii="Century"/>
                        <w:sz w:val="16"/>
                      </w:rPr>
                    </w:pPr>
                    <w:r>
                      <w:rPr>
                        <w:rFonts w:ascii="Century"/>
                        <w:sz w:val="16"/>
                      </w:rPr>
                      <w:t>Bidding information</w:t>
                    </w:r>
                    <w:r>
                      <w:rPr>
                        <w:rFonts w:ascii="Century"/>
                        <w:spacing w:val="1"/>
                        <w:sz w:val="16"/>
                      </w:rPr>
                      <w:t> </w:t>
                    </w:r>
                    <w:r>
                      <w:rPr>
                        <w:rFonts w:ascii="Century"/>
                        <w:sz w:val="16"/>
                      </w:rPr>
                      <w:t>for</w:t>
                    </w:r>
                    <w:r>
                      <w:rPr>
                        <w:rFonts w:ascii="Century"/>
                        <w:spacing w:val="1"/>
                        <w:sz w:val="16"/>
                      </w:rPr>
                      <w:t> </w:t>
                    </w:r>
                    <w:r>
                      <w:rPr>
                        <w:rFonts w:ascii="Century"/>
                        <w:sz w:val="16"/>
                      </w:rPr>
                      <w:t>the</w:t>
                    </w:r>
                    <w:r>
                      <w:rPr>
                        <w:rFonts w:ascii="Century"/>
                        <w:spacing w:val="1"/>
                        <w:sz w:val="16"/>
                      </w:rPr>
                      <w:t> </w:t>
                    </w:r>
                    <w:r>
                      <w:rPr>
                        <w:rFonts w:ascii="Century"/>
                        <w:spacing w:val="-2"/>
                        <w:sz w:val="16"/>
                      </w:rPr>
                      <w:t>suppliers</w:t>
                    </w:r>
                  </w:p>
                  <w:p>
                    <w:pPr>
                      <w:spacing w:line="247" w:lineRule="auto" w:before="3"/>
                      <w:ind w:left="0" w:right="0" w:firstLine="0"/>
                      <w:jc w:val="left"/>
                      <w:rPr>
                        <w:rFonts w:ascii="Century"/>
                        <w:sz w:val="16"/>
                      </w:rPr>
                    </w:pPr>
                    <w:r>
                      <w:rPr>
                        <w:rFonts w:ascii="Century"/>
                        <w:sz w:val="16"/>
                      </w:rPr>
                      <w:t>Bidding information for the technology providers Bidding</w:t>
                    </w:r>
                    <w:r>
                      <w:rPr>
                        <w:rFonts w:ascii="Century"/>
                        <w:spacing w:val="-8"/>
                        <w:sz w:val="16"/>
                      </w:rPr>
                      <w:t> </w:t>
                    </w:r>
                    <w:r>
                      <w:rPr>
                        <w:rFonts w:ascii="Century"/>
                        <w:sz w:val="16"/>
                      </w:rPr>
                      <w:t>information</w:t>
                    </w:r>
                    <w:r>
                      <w:rPr>
                        <w:rFonts w:ascii="Century"/>
                        <w:spacing w:val="-7"/>
                        <w:sz w:val="16"/>
                      </w:rPr>
                      <w:t> </w:t>
                    </w:r>
                    <w:r>
                      <w:rPr>
                        <w:rFonts w:ascii="Century"/>
                        <w:sz w:val="16"/>
                      </w:rPr>
                      <w:t>for</w:t>
                    </w:r>
                    <w:r>
                      <w:rPr>
                        <w:rFonts w:ascii="Century"/>
                        <w:spacing w:val="-8"/>
                        <w:sz w:val="16"/>
                      </w:rPr>
                      <w:t> </w:t>
                    </w:r>
                    <w:r>
                      <w:rPr>
                        <w:rFonts w:ascii="Century"/>
                        <w:sz w:val="16"/>
                      </w:rPr>
                      <w:t>the</w:t>
                    </w:r>
                    <w:r>
                      <w:rPr>
                        <w:rFonts w:ascii="Century"/>
                        <w:spacing w:val="-7"/>
                        <w:sz w:val="16"/>
                      </w:rPr>
                      <w:t> </w:t>
                    </w:r>
                    <w:r>
                      <w:rPr>
                        <w:rFonts w:ascii="Century"/>
                        <w:sz w:val="16"/>
                      </w:rPr>
                      <w:t>transportation</w:t>
                    </w:r>
                    <w:r>
                      <w:rPr>
                        <w:rFonts w:ascii="Century"/>
                        <w:spacing w:val="-8"/>
                        <w:sz w:val="16"/>
                      </w:rPr>
                      <w:t> </w:t>
                    </w:r>
                    <w:r>
                      <w:rPr>
                        <w:rFonts w:ascii="Century"/>
                        <w:sz w:val="16"/>
                      </w:rPr>
                      <w:t>providers Conversion factor for each technology and product</w:t>
                    </w:r>
                  </w:p>
                </w:txbxContent>
              </v:textbox>
              <w10:wrap type="none"/>
            </v:shape>
            <v:shape style="position:absolute;left:5381;top:563;width:226;height:1398" type="#_x0000_t202" id="docshape246" filled="false" stroked="false">
              <v:textbox inset="0,0,0,0">
                <w:txbxContent>
                  <w:p>
                    <w:pPr>
                      <w:spacing w:line="211" w:lineRule="auto" w:before="17"/>
                      <w:ind w:left="0" w:right="18" w:firstLine="0"/>
                      <w:jc w:val="both"/>
                      <w:rPr>
                        <w:rFonts w:ascii="Cambria"/>
                        <w:i/>
                        <w:sz w:val="19"/>
                      </w:rPr>
                    </w:pPr>
                    <w:r>
                      <w:rPr>
                        <w:rFonts w:ascii="Cambria"/>
                        <w:i/>
                        <w:spacing w:val="-6"/>
                        <w:sz w:val="16"/>
                      </w:rPr>
                      <w:t>g</w:t>
                    </w:r>
                    <w:r>
                      <w:rPr>
                        <w:rFonts w:ascii="Cambria"/>
                        <w:i/>
                        <w:spacing w:val="-6"/>
                        <w:position w:val="-3"/>
                        <w:sz w:val="11"/>
                      </w:rPr>
                      <w:t>s</w:t>
                    </w:r>
                    <w:r>
                      <w:rPr>
                        <w:rFonts w:ascii="Cambria"/>
                        <w:i/>
                        <w:spacing w:val="40"/>
                        <w:position w:val="-3"/>
                        <w:sz w:val="11"/>
                      </w:rPr>
                      <w:t> </w:t>
                    </w:r>
                    <w:r>
                      <w:rPr>
                        <w:rFonts w:ascii="Cambria"/>
                        <w:i/>
                        <w:spacing w:val="-6"/>
                        <w:sz w:val="16"/>
                      </w:rPr>
                      <w:t>q</w:t>
                    </w:r>
                    <w:r>
                      <w:rPr>
                        <w:rFonts w:ascii="Cambria"/>
                        <w:i/>
                        <w:spacing w:val="-6"/>
                        <w:position w:val="-3"/>
                        <w:sz w:val="11"/>
                      </w:rPr>
                      <w:t>k</w:t>
                    </w:r>
                    <w:r>
                      <w:rPr>
                        <w:rFonts w:ascii="Cambria"/>
                        <w:i/>
                        <w:spacing w:val="40"/>
                        <w:position w:val="-3"/>
                        <w:sz w:val="11"/>
                      </w:rPr>
                      <w:t> </w:t>
                    </w:r>
                    <w:r>
                      <w:rPr>
                        <w:rFonts w:ascii="Trebuchet MS"/>
                        <w:i/>
                        <w:spacing w:val="-6"/>
                        <w:sz w:val="19"/>
                      </w:rPr>
                      <w:t>p</w:t>
                    </w:r>
                    <w:r>
                      <w:rPr>
                        <w:rFonts w:ascii="Cambria"/>
                        <w:i/>
                        <w:spacing w:val="-6"/>
                        <w:sz w:val="19"/>
                        <w:vertAlign w:val="subscript"/>
                      </w:rPr>
                      <w:t>d</w:t>
                    </w:r>
                    <w:r>
                      <w:rPr>
                        <w:rFonts w:ascii="Cambria"/>
                        <w:i/>
                        <w:sz w:val="19"/>
                        <w:vertAlign w:val="baseline"/>
                      </w:rPr>
                      <w:t> </w:t>
                    </w:r>
                    <w:r>
                      <w:rPr>
                        <w:rFonts w:ascii="Trebuchet MS"/>
                        <w:i/>
                        <w:spacing w:val="-6"/>
                        <w:sz w:val="19"/>
                        <w:vertAlign w:val="baseline"/>
                      </w:rPr>
                      <w:t>p</w:t>
                    </w:r>
                    <w:r>
                      <w:rPr>
                        <w:rFonts w:ascii="Cambria"/>
                        <w:i/>
                        <w:spacing w:val="-6"/>
                        <w:sz w:val="19"/>
                        <w:vertAlign w:val="subscript"/>
                      </w:rPr>
                      <w:t>s</w:t>
                    </w:r>
                    <w:r>
                      <w:rPr>
                        <w:rFonts w:ascii="Cambria"/>
                        <w:i/>
                        <w:sz w:val="19"/>
                        <w:vertAlign w:val="baseline"/>
                      </w:rPr>
                      <w:t> </w:t>
                    </w:r>
                    <w:r>
                      <w:rPr>
                        <w:rFonts w:ascii="Trebuchet MS"/>
                        <w:i/>
                        <w:spacing w:val="-6"/>
                        <w:sz w:val="19"/>
                        <w:vertAlign w:val="baseline"/>
                      </w:rPr>
                      <w:t>p</w:t>
                    </w:r>
                    <w:r>
                      <w:rPr>
                        <w:rFonts w:ascii="Cambria"/>
                        <w:i/>
                        <w:spacing w:val="-6"/>
                        <w:sz w:val="19"/>
                        <w:vertAlign w:val="subscript"/>
                      </w:rPr>
                      <w:t>k</w:t>
                    </w:r>
                    <w:r>
                      <w:rPr>
                        <w:rFonts w:ascii="Cambria"/>
                        <w:i/>
                        <w:sz w:val="19"/>
                        <w:vertAlign w:val="baseline"/>
                      </w:rPr>
                      <w:t> </w:t>
                    </w:r>
                    <w:r>
                      <w:rPr>
                        <w:rFonts w:ascii="Trebuchet MS"/>
                        <w:i/>
                        <w:spacing w:val="-5"/>
                        <w:sz w:val="19"/>
                        <w:vertAlign w:val="baseline"/>
                      </w:rPr>
                      <w:t>p</w:t>
                    </w:r>
                    <w:r>
                      <w:rPr>
                        <w:rFonts w:ascii="Cambria"/>
                        <w:i/>
                        <w:spacing w:val="-5"/>
                        <w:sz w:val="19"/>
                        <w:vertAlign w:val="subscript"/>
                      </w:rPr>
                      <w:t>m</w:t>
                    </w:r>
                  </w:p>
                  <w:p>
                    <w:pPr>
                      <w:spacing w:line="144" w:lineRule="auto" w:before="18"/>
                      <w:ind w:left="0" w:right="0" w:firstLine="0"/>
                      <w:jc w:val="left"/>
                      <w:rPr>
                        <w:rFonts w:ascii="Cambria"/>
                        <w:i/>
                        <w:sz w:val="11"/>
                      </w:rPr>
                    </w:pPr>
                    <w:r>
                      <w:rPr>
                        <w:rFonts w:ascii="Trebuchet MS"/>
                        <w:i/>
                        <w:spacing w:val="-5"/>
                        <w:w w:val="120"/>
                        <w:position w:val="-6"/>
                        <w:sz w:val="16"/>
                      </w:rPr>
                      <w:t>/</w:t>
                    </w:r>
                    <w:r>
                      <w:rPr>
                        <w:rFonts w:ascii="Cambria"/>
                        <w:i/>
                        <w:spacing w:val="-5"/>
                        <w:w w:val="120"/>
                        <w:sz w:val="11"/>
                      </w:rPr>
                      <w:t>D</w:t>
                    </w:r>
                  </w:p>
                </w:txbxContent>
              </v:textbox>
              <w10:wrap type="none"/>
            </v:shape>
            <v:shape style="position:absolute;left:5381;top:1934;width:182;height:227" type="#_x0000_t202" id="docshape247" filled="false" stroked="false">
              <v:textbox inset="0,0,0,0">
                <w:txbxContent>
                  <w:p>
                    <w:pPr>
                      <w:spacing w:before="3"/>
                      <w:ind w:left="0" w:right="0" w:firstLine="0"/>
                      <w:jc w:val="left"/>
                      <w:rPr>
                        <w:rFonts w:ascii="Cambria"/>
                        <w:i/>
                        <w:sz w:val="11"/>
                      </w:rPr>
                    </w:pPr>
                    <w:r>
                      <w:rPr>
                        <w:rFonts w:ascii="Trebuchet MS"/>
                        <w:i/>
                        <w:spacing w:val="-5"/>
                        <w:w w:val="115"/>
                        <w:position w:val="-6"/>
                        <w:sz w:val="16"/>
                      </w:rPr>
                      <w:t>/</w:t>
                    </w:r>
                    <w:r>
                      <w:rPr>
                        <w:rFonts w:ascii="Cambria"/>
                        <w:i/>
                        <w:spacing w:val="-5"/>
                        <w:w w:val="115"/>
                        <w:sz w:val="11"/>
                      </w:rPr>
                      <w:t>S</w:t>
                    </w:r>
                  </w:p>
                </w:txbxContent>
              </v:textbox>
              <w10:wrap type="none"/>
            </v:shape>
            <v:shape style="position:absolute;left:5487;top:1849;width:82;height:334" type="#_x0000_t202" id="docshape248" filled="false" stroked="false">
              <v:textbox inset="0,0,0,0">
                <w:txbxContent>
                  <w:p>
                    <w:pPr>
                      <w:spacing w:before="3"/>
                      <w:ind w:left="0" w:right="0" w:firstLine="0"/>
                      <w:jc w:val="left"/>
                      <w:rPr>
                        <w:rFonts w:ascii="Cambria"/>
                        <w:i/>
                        <w:sz w:val="11"/>
                      </w:rPr>
                    </w:pPr>
                    <w:r>
                      <w:rPr>
                        <w:rFonts w:ascii="Cambria"/>
                        <w:i/>
                        <w:w w:val="106"/>
                        <w:sz w:val="11"/>
                      </w:rPr>
                      <w:t>d</w:t>
                    </w:r>
                  </w:p>
                  <w:p>
                    <w:pPr>
                      <w:spacing w:before="71"/>
                      <w:ind w:left="0" w:right="0" w:firstLine="0"/>
                      <w:jc w:val="left"/>
                      <w:rPr>
                        <w:rFonts w:ascii="Cambria"/>
                        <w:i/>
                        <w:sz w:val="11"/>
                      </w:rPr>
                    </w:pPr>
                    <w:r>
                      <w:rPr>
                        <w:rFonts w:ascii="Cambria"/>
                        <w:i/>
                        <w:w w:val="107"/>
                        <w:sz w:val="11"/>
                      </w:rPr>
                      <w:t>s</w:t>
                    </w:r>
                  </w:p>
                </w:txbxContent>
              </v:textbox>
              <w10:wrap type="none"/>
            </v:shape>
            <v:shape style="position:absolute;left:200;top:2186;width:104;height:212" type="#_x0000_t202" id="docshape249" filled="false" stroked="false">
              <v:textbox inset="0,0,0,0">
                <w:txbxContent>
                  <w:p>
                    <w:pPr>
                      <w:spacing w:line="196" w:lineRule="exact" w:before="0"/>
                      <w:ind w:left="0" w:right="0" w:firstLine="0"/>
                      <w:jc w:val="left"/>
                      <w:rPr>
                        <w:rFonts w:ascii="Trebuchet MS"/>
                        <w:i/>
                        <w:sz w:val="19"/>
                      </w:rPr>
                    </w:pPr>
                    <w:r>
                      <w:rPr>
                        <w:rFonts w:ascii="Trebuchet MS"/>
                        <w:i/>
                        <w:w w:val="95"/>
                        <w:sz w:val="19"/>
                      </w:rPr>
                      <w:t>c</w:t>
                    </w:r>
                  </w:p>
                </w:txbxContent>
              </v:textbox>
              <w10:wrap type="none"/>
            </v:shape>
            <v:shape style="position:absolute;left:284;top:2275;width:79;height:134" type="#_x0000_t202" id="docshape250" filled="false" stroked="false">
              <v:textbox inset="0,0,0,0">
                <w:txbxContent>
                  <w:p>
                    <w:pPr>
                      <w:spacing w:before="3"/>
                      <w:ind w:left="0" w:right="0" w:firstLine="0"/>
                      <w:jc w:val="left"/>
                      <w:rPr>
                        <w:rFonts w:ascii="Cambria"/>
                        <w:i/>
                        <w:sz w:val="11"/>
                      </w:rPr>
                    </w:pPr>
                    <w:r>
                      <w:rPr>
                        <w:rFonts w:ascii="Cambria"/>
                        <w:i/>
                        <w:w w:val="106"/>
                        <w:sz w:val="11"/>
                      </w:rPr>
                      <w:t>k</w:t>
                    </w:r>
                  </w:p>
                </w:txbxContent>
              </v:textbox>
              <w10:wrap type="none"/>
            </v:shape>
            <v:shape style="position:absolute;left:5381;top:2133;width:196;height:226" type="#_x0000_t202" id="docshape251" filled="false" stroked="false">
              <v:textbox inset="0,0,0,0">
                <w:txbxContent>
                  <w:p>
                    <w:pPr>
                      <w:spacing w:before="3"/>
                      <w:ind w:left="0" w:right="0" w:firstLine="0"/>
                      <w:jc w:val="left"/>
                      <w:rPr>
                        <w:rFonts w:ascii="Cambria"/>
                        <w:i/>
                        <w:sz w:val="11"/>
                      </w:rPr>
                    </w:pPr>
                    <w:r>
                      <w:rPr>
                        <w:rFonts w:ascii="Trebuchet MS"/>
                        <w:i/>
                        <w:spacing w:val="-5"/>
                        <w:w w:val="115"/>
                        <w:position w:val="-6"/>
                        <w:sz w:val="16"/>
                      </w:rPr>
                      <w:t>/</w:t>
                    </w:r>
                    <w:r>
                      <w:rPr>
                        <w:rFonts w:ascii="Cambria"/>
                        <w:i/>
                        <w:spacing w:val="-5"/>
                        <w:w w:val="115"/>
                        <w:sz w:val="11"/>
                      </w:rPr>
                      <w:t>K</w:t>
                    </w:r>
                  </w:p>
                </w:txbxContent>
              </v:textbox>
              <w10:wrap type="none"/>
            </v:shape>
            <v:shape style="position:absolute;left:5487;top:2248;width:79;height:134" type="#_x0000_t202" id="docshape252" filled="false" stroked="false">
              <v:textbox inset="0,0,0,0">
                <w:txbxContent>
                  <w:p>
                    <w:pPr>
                      <w:spacing w:before="3"/>
                      <w:ind w:left="0" w:right="0" w:firstLine="0"/>
                      <w:jc w:val="left"/>
                      <w:rPr>
                        <w:rFonts w:ascii="Cambria"/>
                        <w:i/>
                        <w:sz w:val="11"/>
                      </w:rPr>
                    </w:pPr>
                    <w:r>
                      <w:rPr>
                        <w:rFonts w:ascii="Cambria"/>
                        <w:i/>
                        <w:w w:val="106"/>
                        <w:sz w:val="11"/>
                      </w:rPr>
                      <w:t>k</w:t>
                    </w:r>
                  </w:p>
                </w:txbxContent>
              </v:textbox>
              <w10:wrap type="none"/>
            </v:shape>
            <v:shape style="position:absolute;left:6099;top:561;width:3527;height:1789" type="#_x0000_t202" id="docshape253" filled="false" stroked="false">
              <v:textbox inset="0,0,0,0">
                <w:txbxContent>
                  <w:p>
                    <w:pPr>
                      <w:spacing w:line="191" w:lineRule="exact" w:before="0"/>
                      <w:ind w:left="0" w:right="0" w:firstLine="0"/>
                      <w:jc w:val="left"/>
                      <w:rPr>
                        <w:rFonts w:ascii="Century"/>
                        <w:sz w:val="16"/>
                      </w:rPr>
                    </w:pPr>
                    <w:r>
                      <w:rPr>
                        <w:rFonts w:ascii="Century"/>
                        <w:sz w:val="16"/>
                      </w:rPr>
                      <w:t>Allocations</w:t>
                    </w:r>
                    <w:r>
                      <w:rPr>
                        <w:rFonts w:ascii="Century"/>
                        <w:spacing w:val="3"/>
                        <w:sz w:val="16"/>
                      </w:rPr>
                      <w:t> </w:t>
                    </w:r>
                    <w:r>
                      <w:rPr>
                        <w:rFonts w:ascii="Century"/>
                        <w:sz w:val="16"/>
                      </w:rPr>
                      <w:t>for</w:t>
                    </w:r>
                    <w:r>
                      <w:rPr>
                        <w:rFonts w:ascii="Century"/>
                        <w:spacing w:val="2"/>
                        <w:sz w:val="16"/>
                      </w:rPr>
                      <w:t> </w:t>
                    </w:r>
                    <w:r>
                      <w:rPr>
                        <w:rFonts w:ascii="Century"/>
                        <w:sz w:val="16"/>
                      </w:rPr>
                      <w:t>the</w:t>
                    </w:r>
                    <w:r>
                      <w:rPr>
                        <w:rFonts w:ascii="Century"/>
                        <w:spacing w:val="3"/>
                        <w:sz w:val="16"/>
                      </w:rPr>
                      <w:t> </w:t>
                    </w:r>
                    <w:r>
                      <w:rPr>
                        <w:rFonts w:ascii="Century"/>
                        <w:spacing w:val="-2"/>
                        <w:sz w:val="16"/>
                      </w:rPr>
                      <w:t>suppliers</w:t>
                    </w:r>
                  </w:p>
                  <w:p>
                    <w:pPr>
                      <w:spacing w:line="249" w:lineRule="auto" w:before="6"/>
                      <w:ind w:left="0" w:right="0" w:firstLine="0"/>
                      <w:jc w:val="left"/>
                      <w:rPr>
                        <w:rFonts w:ascii="Century"/>
                        <w:sz w:val="16"/>
                      </w:rPr>
                    </w:pPr>
                    <w:r>
                      <w:rPr>
                        <w:rFonts w:ascii="Century"/>
                        <w:sz w:val="16"/>
                      </w:rPr>
                      <w:t>Allocations</w:t>
                    </w:r>
                    <w:r>
                      <w:rPr>
                        <w:rFonts w:ascii="Century"/>
                        <w:spacing w:val="-8"/>
                        <w:sz w:val="16"/>
                      </w:rPr>
                      <w:t> </w:t>
                    </w:r>
                    <w:r>
                      <w:rPr>
                        <w:rFonts w:ascii="Century"/>
                        <w:sz w:val="16"/>
                      </w:rPr>
                      <w:t>for</w:t>
                    </w:r>
                    <w:r>
                      <w:rPr>
                        <w:rFonts w:ascii="Century"/>
                        <w:spacing w:val="-9"/>
                        <w:sz w:val="16"/>
                      </w:rPr>
                      <w:t> </w:t>
                    </w:r>
                    <w:r>
                      <w:rPr>
                        <w:rFonts w:ascii="Century"/>
                        <w:sz w:val="16"/>
                      </w:rPr>
                      <w:t>the</w:t>
                    </w:r>
                    <w:r>
                      <w:rPr>
                        <w:rFonts w:ascii="Century"/>
                        <w:spacing w:val="-8"/>
                        <w:sz w:val="16"/>
                      </w:rPr>
                      <w:t> </w:t>
                    </w:r>
                    <w:r>
                      <w:rPr>
                        <w:rFonts w:ascii="Century"/>
                        <w:sz w:val="16"/>
                      </w:rPr>
                      <w:t>transportation</w:t>
                    </w:r>
                    <w:r>
                      <w:rPr>
                        <w:rFonts w:ascii="Century"/>
                        <w:spacing w:val="-8"/>
                        <w:sz w:val="16"/>
                      </w:rPr>
                      <w:t> </w:t>
                    </w:r>
                    <w:r>
                      <w:rPr>
                        <w:rFonts w:ascii="Century"/>
                        <w:sz w:val="16"/>
                      </w:rPr>
                      <w:t>providers Clearing prices for the consumers</w:t>
                    </w:r>
                  </w:p>
                  <w:p>
                    <w:pPr>
                      <w:spacing w:line="191" w:lineRule="exact" w:before="0"/>
                      <w:ind w:left="0" w:right="0" w:firstLine="0"/>
                      <w:jc w:val="left"/>
                      <w:rPr>
                        <w:rFonts w:ascii="Century"/>
                        <w:sz w:val="16"/>
                      </w:rPr>
                    </w:pPr>
                    <w:r>
                      <w:rPr>
                        <w:rFonts w:ascii="Century"/>
                        <w:sz w:val="16"/>
                      </w:rPr>
                      <w:t>Clearing</w:t>
                    </w:r>
                    <w:r>
                      <w:rPr>
                        <w:rFonts w:ascii="Century"/>
                        <w:spacing w:val="-4"/>
                        <w:sz w:val="16"/>
                      </w:rPr>
                      <w:t> </w:t>
                    </w:r>
                    <w:r>
                      <w:rPr>
                        <w:rFonts w:ascii="Century"/>
                        <w:sz w:val="16"/>
                      </w:rPr>
                      <w:t>prices</w:t>
                    </w:r>
                    <w:r>
                      <w:rPr>
                        <w:rFonts w:ascii="Century"/>
                        <w:spacing w:val="-4"/>
                        <w:sz w:val="16"/>
                      </w:rPr>
                      <w:t> </w:t>
                    </w:r>
                    <w:r>
                      <w:rPr>
                        <w:rFonts w:ascii="Century"/>
                        <w:sz w:val="16"/>
                      </w:rPr>
                      <w:t>for</w:t>
                    </w:r>
                    <w:r>
                      <w:rPr>
                        <w:rFonts w:ascii="Century"/>
                        <w:spacing w:val="-4"/>
                        <w:sz w:val="16"/>
                      </w:rPr>
                      <w:t> </w:t>
                    </w:r>
                    <w:r>
                      <w:rPr>
                        <w:rFonts w:ascii="Century"/>
                        <w:sz w:val="16"/>
                      </w:rPr>
                      <w:t>the</w:t>
                    </w:r>
                    <w:r>
                      <w:rPr>
                        <w:rFonts w:ascii="Century"/>
                        <w:spacing w:val="-3"/>
                        <w:sz w:val="16"/>
                      </w:rPr>
                      <w:t> </w:t>
                    </w:r>
                    <w:r>
                      <w:rPr>
                        <w:rFonts w:ascii="Century"/>
                        <w:spacing w:val="-2"/>
                        <w:sz w:val="16"/>
                      </w:rPr>
                      <w:t>suppliers</w:t>
                    </w:r>
                  </w:p>
                  <w:p>
                    <w:pPr>
                      <w:spacing w:line="247" w:lineRule="auto" w:before="7"/>
                      <w:ind w:left="0" w:right="0" w:firstLine="0"/>
                      <w:jc w:val="left"/>
                      <w:rPr>
                        <w:rFonts w:ascii="Century"/>
                        <w:sz w:val="16"/>
                      </w:rPr>
                    </w:pPr>
                    <w:r>
                      <w:rPr>
                        <w:rFonts w:ascii="Century"/>
                        <w:sz w:val="16"/>
                      </w:rPr>
                      <w:t>Clearing</w:t>
                    </w:r>
                    <w:r>
                      <w:rPr>
                        <w:rFonts w:ascii="Century"/>
                        <w:spacing w:val="-11"/>
                        <w:sz w:val="16"/>
                      </w:rPr>
                      <w:t> </w:t>
                    </w:r>
                    <w:r>
                      <w:rPr>
                        <w:rFonts w:ascii="Century"/>
                        <w:sz w:val="16"/>
                      </w:rPr>
                      <w:t>prices</w:t>
                    </w:r>
                    <w:r>
                      <w:rPr>
                        <w:rFonts w:ascii="Century"/>
                        <w:spacing w:val="-11"/>
                        <w:sz w:val="16"/>
                      </w:rPr>
                      <w:t> </w:t>
                    </w:r>
                    <w:r>
                      <w:rPr>
                        <w:rFonts w:ascii="Century"/>
                        <w:sz w:val="16"/>
                      </w:rPr>
                      <w:t>for</w:t>
                    </w:r>
                    <w:r>
                      <w:rPr>
                        <w:rFonts w:ascii="Century"/>
                        <w:spacing w:val="-10"/>
                        <w:sz w:val="16"/>
                      </w:rPr>
                      <w:t> </w:t>
                    </w:r>
                    <w:r>
                      <w:rPr>
                        <w:rFonts w:ascii="Century"/>
                        <w:sz w:val="16"/>
                      </w:rPr>
                      <w:t>the</w:t>
                    </w:r>
                    <w:r>
                      <w:rPr>
                        <w:rFonts w:ascii="Century"/>
                        <w:spacing w:val="-10"/>
                        <w:sz w:val="16"/>
                      </w:rPr>
                      <w:t> </w:t>
                    </w:r>
                    <w:r>
                      <w:rPr>
                        <w:rFonts w:ascii="Century"/>
                        <w:sz w:val="16"/>
                      </w:rPr>
                      <w:t>transportation</w:t>
                    </w:r>
                    <w:r>
                      <w:rPr>
                        <w:rFonts w:ascii="Century"/>
                        <w:spacing w:val="-11"/>
                        <w:sz w:val="16"/>
                      </w:rPr>
                      <w:t> </w:t>
                    </w:r>
                    <w:r>
                      <w:rPr>
                        <w:rFonts w:ascii="Century"/>
                        <w:sz w:val="16"/>
                      </w:rPr>
                      <w:t>providers Clearing prices for the technology providers Profits for the consumers</w:t>
                    </w:r>
                  </w:p>
                  <w:p>
                    <w:pPr>
                      <w:spacing w:before="3"/>
                      <w:ind w:left="0" w:right="0" w:firstLine="0"/>
                      <w:jc w:val="left"/>
                      <w:rPr>
                        <w:rFonts w:ascii="Century"/>
                        <w:sz w:val="16"/>
                      </w:rPr>
                    </w:pPr>
                    <w:r>
                      <w:rPr>
                        <w:rFonts w:ascii="Century"/>
                        <w:sz w:val="16"/>
                      </w:rPr>
                      <w:t>Profits</w:t>
                    </w:r>
                    <w:r>
                      <w:rPr>
                        <w:rFonts w:ascii="Century"/>
                        <w:spacing w:val="-2"/>
                        <w:sz w:val="16"/>
                      </w:rPr>
                      <w:t> </w:t>
                    </w:r>
                    <w:r>
                      <w:rPr>
                        <w:rFonts w:ascii="Century"/>
                        <w:sz w:val="16"/>
                      </w:rPr>
                      <w:t>for the</w:t>
                    </w:r>
                    <w:r>
                      <w:rPr>
                        <w:rFonts w:ascii="Century"/>
                        <w:spacing w:val="-1"/>
                        <w:sz w:val="16"/>
                      </w:rPr>
                      <w:t> </w:t>
                    </w:r>
                    <w:r>
                      <w:rPr>
                        <w:rFonts w:ascii="Century"/>
                        <w:spacing w:val="-2"/>
                        <w:sz w:val="16"/>
                      </w:rPr>
                      <w:t>suppliers</w:t>
                    </w:r>
                  </w:p>
                  <w:p>
                    <w:pPr>
                      <w:spacing w:before="6"/>
                      <w:ind w:left="0" w:right="0" w:firstLine="0"/>
                      <w:jc w:val="left"/>
                      <w:rPr>
                        <w:rFonts w:ascii="Century"/>
                        <w:sz w:val="16"/>
                      </w:rPr>
                    </w:pPr>
                    <w:r>
                      <w:rPr>
                        <w:rFonts w:ascii="Century"/>
                        <w:sz w:val="16"/>
                      </w:rPr>
                      <w:t>Profits</w:t>
                    </w:r>
                    <w:r>
                      <w:rPr>
                        <w:rFonts w:ascii="Century"/>
                        <w:spacing w:val="-7"/>
                        <w:sz w:val="16"/>
                      </w:rPr>
                      <w:t> </w:t>
                    </w:r>
                    <w:r>
                      <w:rPr>
                        <w:rFonts w:ascii="Century"/>
                        <w:sz w:val="16"/>
                      </w:rPr>
                      <w:t>for</w:t>
                    </w:r>
                    <w:r>
                      <w:rPr>
                        <w:rFonts w:ascii="Century"/>
                        <w:spacing w:val="-5"/>
                        <w:sz w:val="16"/>
                      </w:rPr>
                      <w:t> </w:t>
                    </w:r>
                    <w:r>
                      <w:rPr>
                        <w:rFonts w:ascii="Century"/>
                        <w:sz w:val="16"/>
                      </w:rPr>
                      <w:t>the</w:t>
                    </w:r>
                    <w:r>
                      <w:rPr>
                        <w:rFonts w:ascii="Century"/>
                        <w:spacing w:val="-5"/>
                        <w:sz w:val="16"/>
                      </w:rPr>
                      <w:t> </w:t>
                    </w:r>
                    <w:r>
                      <w:rPr>
                        <w:rFonts w:ascii="Century"/>
                        <w:sz w:val="16"/>
                      </w:rPr>
                      <w:t>transportation</w:t>
                    </w:r>
                    <w:r>
                      <w:rPr>
                        <w:rFonts w:ascii="Century"/>
                        <w:spacing w:val="-6"/>
                        <w:sz w:val="16"/>
                      </w:rPr>
                      <w:t> </w:t>
                    </w:r>
                    <w:r>
                      <w:rPr>
                        <w:rFonts w:ascii="Century"/>
                        <w:spacing w:val="-2"/>
                        <w:sz w:val="16"/>
                      </w:rPr>
                      <w:t>providers</w:t>
                    </w:r>
                  </w:p>
                </w:txbxContent>
              </v:textbox>
              <w10:wrap type="none"/>
            </v:shape>
            <v:shape style="position:absolute;left:200;top:2383;width:293;height:223" type="#_x0000_t202" id="docshape254" filled="false" stroked="false">
              <v:textbox inset="0,0,0,0">
                <w:txbxContent>
                  <w:p>
                    <w:pPr>
                      <w:spacing w:line="220" w:lineRule="exact" w:before="0"/>
                      <w:ind w:left="0" w:right="0" w:firstLine="0"/>
                      <w:jc w:val="left"/>
                      <w:rPr>
                        <w:rFonts w:ascii="Cambria"/>
                        <w:i/>
                        <w:sz w:val="11"/>
                      </w:rPr>
                    </w:pPr>
                    <w:r>
                      <w:rPr>
                        <w:rFonts w:ascii="Trebuchet MS"/>
                        <w:i/>
                        <w:spacing w:val="-4"/>
                        <w:position w:val="4"/>
                        <w:sz w:val="19"/>
                      </w:rPr>
                      <w:t>1</w:t>
                    </w:r>
                    <w:r>
                      <w:rPr>
                        <w:rFonts w:ascii="Cambria"/>
                        <w:i/>
                        <w:spacing w:val="-4"/>
                        <w:sz w:val="11"/>
                      </w:rPr>
                      <w:t>m</w:t>
                    </w:r>
                    <w:r>
                      <w:rPr>
                        <w:rFonts w:ascii="Arial"/>
                        <w:spacing w:val="-4"/>
                        <w:sz w:val="11"/>
                      </w:rPr>
                      <w:t>;</w:t>
                    </w:r>
                    <w:r>
                      <w:rPr>
                        <w:rFonts w:ascii="Cambria"/>
                        <w:i/>
                        <w:spacing w:val="-4"/>
                        <w:sz w:val="11"/>
                      </w:rPr>
                      <w:t>p</w:t>
                    </w:r>
                  </w:p>
                </w:txbxContent>
              </v:textbox>
              <w10:wrap type="none"/>
            </v:shape>
            <v:shape style="position:absolute;left:200;top:2824;width:3716;height:617" type="#_x0000_t202" id="docshape255" filled="false" stroked="false">
              <v:textbox inset="0,0,0,0">
                <w:txbxContent>
                  <w:p>
                    <w:pPr>
                      <w:spacing w:before="2"/>
                      <w:ind w:left="0" w:right="0" w:firstLine="0"/>
                      <w:jc w:val="left"/>
                      <w:rPr>
                        <w:rFonts w:ascii="Cambria"/>
                        <w:i/>
                        <w:sz w:val="16"/>
                      </w:rPr>
                    </w:pPr>
                    <w:r>
                      <w:rPr>
                        <w:rFonts w:ascii="Cambria"/>
                        <w:i/>
                        <w:spacing w:val="-2"/>
                        <w:sz w:val="16"/>
                      </w:rPr>
                      <w:t>Variables</w:t>
                    </w:r>
                  </w:p>
                  <w:p>
                    <w:pPr>
                      <w:tabs>
                        <w:tab w:pos="717" w:val="left" w:leader="none"/>
                      </w:tabs>
                      <w:spacing w:before="5"/>
                      <w:ind w:left="0" w:right="0" w:firstLine="0"/>
                      <w:jc w:val="left"/>
                      <w:rPr>
                        <w:rFonts w:ascii="Century"/>
                        <w:sz w:val="16"/>
                      </w:rPr>
                    </w:pPr>
                    <w:r>
                      <w:rPr>
                        <w:rFonts w:ascii="Cambria"/>
                        <w:i/>
                        <w:spacing w:val="-5"/>
                        <w:sz w:val="16"/>
                      </w:rPr>
                      <w:t>c</w:t>
                    </w:r>
                    <w:r>
                      <w:rPr>
                        <w:rFonts w:ascii="Cambria"/>
                        <w:i/>
                        <w:spacing w:val="-5"/>
                        <w:sz w:val="16"/>
                        <w:vertAlign w:val="subscript"/>
                      </w:rPr>
                      <w:t>d</w:t>
                    </w:r>
                    <w:r>
                      <w:rPr>
                        <w:rFonts w:ascii="Cambria"/>
                        <w:i/>
                        <w:sz w:val="16"/>
                        <w:vertAlign w:val="baseline"/>
                      </w:rPr>
                      <w:tab/>
                    </w:r>
                    <w:r>
                      <w:rPr>
                        <w:rFonts w:ascii="Century"/>
                        <w:sz w:val="16"/>
                        <w:vertAlign w:val="baseline"/>
                      </w:rPr>
                      <w:t>Allocations</w:t>
                    </w:r>
                    <w:r>
                      <w:rPr>
                        <w:rFonts w:ascii="Century"/>
                        <w:spacing w:val="3"/>
                        <w:sz w:val="16"/>
                        <w:vertAlign w:val="baseline"/>
                      </w:rPr>
                      <w:t> </w:t>
                    </w:r>
                    <w:r>
                      <w:rPr>
                        <w:rFonts w:ascii="Century"/>
                        <w:sz w:val="16"/>
                        <w:vertAlign w:val="baseline"/>
                      </w:rPr>
                      <w:t>for</w:t>
                    </w:r>
                    <w:r>
                      <w:rPr>
                        <w:rFonts w:ascii="Century"/>
                        <w:spacing w:val="2"/>
                        <w:sz w:val="16"/>
                        <w:vertAlign w:val="baseline"/>
                      </w:rPr>
                      <w:t> </w:t>
                    </w:r>
                    <w:r>
                      <w:rPr>
                        <w:rFonts w:ascii="Century"/>
                        <w:sz w:val="16"/>
                        <w:vertAlign w:val="baseline"/>
                      </w:rPr>
                      <w:t>the</w:t>
                    </w:r>
                    <w:r>
                      <w:rPr>
                        <w:rFonts w:ascii="Century"/>
                        <w:spacing w:val="3"/>
                        <w:sz w:val="16"/>
                        <w:vertAlign w:val="baseline"/>
                      </w:rPr>
                      <w:t> </w:t>
                    </w:r>
                    <w:r>
                      <w:rPr>
                        <w:rFonts w:ascii="Century"/>
                        <w:spacing w:val="-2"/>
                        <w:sz w:val="16"/>
                        <w:vertAlign w:val="baseline"/>
                      </w:rPr>
                      <w:t>consumers</w:t>
                    </w:r>
                  </w:p>
                  <w:p>
                    <w:pPr>
                      <w:tabs>
                        <w:tab w:pos="717" w:val="left" w:leader="none"/>
                      </w:tabs>
                      <w:spacing w:line="222" w:lineRule="exact" w:before="6"/>
                      <w:ind w:left="0" w:right="0" w:firstLine="0"/>
                      <w:jc w:val="left"/>
                      <w:rPr>
                        <w:rFonts w:ascii="Century"/>
                        <w:sz w:val="16"/>
                      </w:rPr>
                    </w:pPr>
                    <w:r>
                      <w:rPr>
                        <w:rFonts w:ascii="Cambria"/>
                        <w:i/>
                        <w:sz w:val="16"/>
                      </w:rPr>
                      <w:t>f</w:t>
                    </w:r>
                    <w:r>
                      <w:rPr>
                        <w:rFonts w:ascii="Cambria"/>
                        <w:i/>
                        <w:spacing w:val="-12"/>
                        <w:sz w:val="16"/>
                      </w:rPr>
                      <w:t> </w:t>
                    </w:r>
                    <w:r>
                      <w:rPr>
                        <w:rFonts w:ascii="Cambria"/>
                        <w:i/>
                        <w:spacing w:val="-10"/>
                        <w:position w:val="-3"/>
                        <w:sz w:val="11"/>
                      </w:rPr>
                      <w:t>m</w:t>
                    </w:r>
                    <w:r>
                      <w:rPr>
                        <w:rFonts w:ascii="Cambria"/>
                        <w:i/>
                        <w:position w:val="-3"/>
                        <w:sz w:val="11"/>
                      </w:rPr>
                      <w:tab/>
                    </w:r>
                    <w:r>
                      <w:rPr>
                        <w:rFonts w:ascii="Century"/>
                        <w:sz w:val="16"/>
                      </w:rPr>
                      <w:t>Allocations</w:t>
                    </w:r>
                    <w:r>
                      <w:rPr>
                        <w:rFonts w:ascii="Century"/>
                        <w:spacing w:val="9"/>
                        <w:sz w:val="16"/>
                      </w:rPr>
                      <w:t> </w:t>
                    </w:r>
                    <w:r>
                      <w:rPr>
                        <w:rFonts w:ascii="Century"/>
                        <w:sz w:val="16"/>
                      </w:rPr>
                      <w:t>for</w:t>
                    </w:r>
                    <w:r>
                      <w:rPr>
                        <w:rFonts w:ascii="Century"/>
                        <w:spacing w:val="7"/>
                        <w:sz w:val="16"/>
                      </w:rPr>
                      <w:t> </w:t>
                    </w:r>
                    <w:r>
                      <w:rPr>
                        <w:rFonts w:ascii="Century"/>
                        <w:sz w:val="16"/>
                      </w:rPr>
                      <w:t>the</w:t>
                    </w:r>
                    <w:r>
                      <w:rPr>
                        <w:rFonts w:ascii="Century"/>
                        <w:spacing w:val="8"/>
                        <w:sz w:val="16"/>
                      </w:rPr>
                      <w:t> </w:t>
                    </w:r>
                    <w:r>
                      <w:rPr>
                        <w:rFonts w:ascii="Century"/>
                        <w:sz w:val="16"/>
                      </w:rPr>
                      <w:t>technology</w:t>
                    </w:r>
                    <w:r>
                      <w:rPr>
                        <w:rFonts w:ascii="Century"/>
                        <w:spacing w:val="6"/>
                        <w:sz w:val="16"/>
                      </w:rPr>
                      <w:t> </w:t>
                    </w:r>
                    <w:r>
                      <w:rPr>
                        <w:rFonts w:ascii="Century"/>
                        <w:spacing w:val="-2"/>
                        <w:sz w:val="16"/>
                      </w:rPr>
                      <w:t>providers</w:t>
                    </w:r>
                  </w:p>
                </w:txbxContent>
              </v:textbox>
              <w10:wrap type="none"/>
            </v:shape>
          </v:group>
        </w:pict>
      </w:r>
      <w:r>
        <w:rPr>
          <w:rFonts w:ascii="Century"/>
          <w:sz w:val="20"/>
        </w:rPr>
      </w:r>
    </w:p>
    <w:p>
      <w:pPr>
        <w:pStyle w:val="BodyText"/>
        <w:spacing w:before="9"/>
        <w:rPr>
          <w:rFonts w:ascii="Century"/>
          <w:sz w:val="13"/>
        </w:rPr>
      </w:pPr>
    </w:p>
    <w:p>
      <w:pPr>
        <w:spacing w:after="0"/>
        <w:rPr>
          <w:rFonts w:ascii="Century"/>
          <w:sz w:val="13"/>
        </w:rPr>
        <w:sectPr>
          <w:headerReference w:type="even" r:id="rId144"/>
          <w:headerReference w:type="default" r:id="rId145"/>
          <w:pgSz w:w="11910" w:h="15880"/>
          <w:pgMar w:header="889" w:footer="0" w:top="1080" w:bottom="280" w:left="540" w:right="540"/>
          <w:pgNumType w:start="16"/>
        </w:sectPr>
      </w:pPr>
    </w:p>
    <w:p>
      <w:pPr>
        <w:pStyle w:val="BodyText"/>
        <w:spacing w:line="261" w:lineRule="auto" w:before="99"/>
        <w:ind w:left="114" w:right="38"/>
        <w:jc w:val="both"/>
        <w:rPr>
          <w:rFonts w:ascii="Century"/>
        </w:rPr>
      </w:pPr>
      <w:r>
        <w:rPr>
          <w:rFonts w:ascii="Century"/>
          <w:w w:val="105"/>
        </w:rPr>
        <w:t>can</w:t>
      </w:r>
      <w:r>
        <w:rPr>
          <w:rFonts w:ascii="Century"/>
          <w:spacing w:val="-9"/>
          <w:w w:val="105"/>
        </w:rPr>
        <w:t> </w:t>
      </w:r>
      <w:r>
        <w:rPr>
          <w:rFonts w:ascii="Century"/>
          <w:w w:val="105"/>
        </w:rPr>
        <w:t>transmit</w:t>
      </w:r>
      <w:r>
        <w:rPr>
          <w:rFonts w:ascii="Century"/>
          <w:spacing w:val="-9"/>
          <w:w w:val="105"/>
        </w:rPr>
        <w:t> </w:t>
      </w:r>
      <w:r>
        <w:rPr>
          <w:rFonts w:ascii="Century"/>
          <w:w w:val="105"/>
        </w:rPr>
        <w:t>diseases</w:t>
      </w:r>
      <w:r>
        <w:rPr>
          <w:rFonts w:ascii="Century"/>
          <w:spacing w:val="-9"/>
          <w:w w:val="105"/>
        </w:rPr>
        <w:t> </w:t>
      </w:r>
      <w:r>
        <w:rPr>
          <w:rFonts w:ascii="Century"/>
          <w:w w:val="105"/>
        </w:rPr>
        <w:t>to</w:t>
      </w:r>
      <w:r>
        <w:rPr>
          <w:rFonts w:ascii="Century"/>
          <w:spacing w:val="-9"/>
          <w:w w:val="105"/>
        </w:rPr>
        <w:t> </w:t>
      </w:r>
      <w:r>
        <w:rPr>
          <w:rFonts w:ascii="Century"/>
          <w:w w:val="105"/>
        </w:rPr>
        <w:t>humans.</w:t>
      </w:r>
      <w:r>
        <w:rPr>
          <w:rFonts w:ascii="Century"/>
          <w:spacing w:val="-10"/>
          <w:w w:val="105"/>
        </w:rPr>
        <w:t> </w:t>
      </w:r>
      <w:r>
        <w:rPr>
          <w:rFonts w:ascii="Century"/>
          <w:w w:val="105"/>
        </w:rPr>
        <w:t>In</w:t>
      </w:r>
      <w:r>
        <w:rPr>
          <w:rFonts w:ascii="Century"/>
          <w:spacing w:val="-9"/>
          <w:w w:val="105"/>
        </w:rPr>
        <w:t> </w:t>
      </w:r>
      <w:r>
        <w:rPr>
          <w:rFonts w:ascii="Century"/>
          <w:w w:val="105"/>
        </w:rPr>
        <w:t>addition</w:t>
      </w:r>
      <w:r>
        <w:rPr>
          <w:rFonts w:ascii="Century"/>
          <w:spacing w:val="-10"/>
          <w:w w:val="105"/>
        </w:rPr>
        <w:t> </w:t>
      </w:r>
      <w:r>
        <w:rPr>
          <w:rFonts w:ascii="Century"/>
          <w:w w:val="105"/>
        </w:rPr>
        <w:t>to</w:t>
      </w:r>
      <w:r>
        <w:rPr>
          <w:rFonts w:ascii="Century"/>
          <w:spacing w:val="-9"/>
          <w:w w:val="105"/>
        </w:rPr>
        <w:t> </w:t>
      </w:r>
      <w:r>
        <w:rPr>
          <w:rFonts w:ascii="Century"/>
          <w:w w:val="105"/>
        </w:rPr>
        <w:t>this,</w:t>
      </w:r>
      <w:r>
        <w:rPr>
          <w:rFonts w:ascii="Century"/>
          <w:spacing w:val="-10"/>
          <w:w w:val="105"/>
        </w:rPr>
        <w:t> </w:t>
      </w:r>
      <w:r>
        <w:rPr>
          <w:rFonts w:ascii="Century"/>
          <w:w w:val="105"/>
        </w:rPr>
        <w:t>biodegrada- tion</w:t>
      </w:r>
      <w:r>
        <w:rPr>
          <w:rFonts w:ascii="Century"/>
          <w:w w:val="105"/>
        </w:rPr>
        <w:t> of</w:t>
      </w:r>
      <w:r>
        <w:rPr>
          <w:rFonts w:ascii="Century"/>
          <w:w w:val="105"/>
        </w:rPr>
        <w:t> organic</w:t>
      </w:r>
      <w:r>
        <w:rPr>
          <w:rFonts w:ascii="Century"/>
          <w:w w:val="105"/>
        </w:rPr>
        <w:t> waste</w:t>
      </w:r>
      <w:r>
        <w:rPr>
          <w:rFonts w:ascii="Century"/>
          <w:w w:val="105"/>
        </w:rPr>
        <w:t> can</w:t>
      </w:r>
      <w:r>
        <w:rPr>
          <w:rFonts w:ascii="Century"/>
          <w:w w:val="105"/>
        </w:rPr>
        <w:t> take</w:t>
      </w:r>
      <w:r>
        <w:rPr>
          <w:rFonts w:ascii="Century"/>
          <w:w w:val="105"/>
        </w:rPr>
        <w:t> many</w:t>
      </w:r>
      <w:r>
        <w:rPr>
          <w:rFonts w:ascii="Century"/>
          <w:w w:val="105"/>
        </w:rPr>
        <w:t> years,</w:t>
      </w:r>
      <w:r>
        <w:rPr>
          <w:rFonts w:ascii="Century"/>
          <w:w w:val="105"/>
        </w:rPr>
        <w:t> limiting</w:t>
      </w:r>
      <w:r>
        <w:rPr>
          <w:rFonts w:ascii="Century"/>
          <w:w w:val="105"/>
        </w:rPr>
        <w:t> the</w:t>
      </w:r>
      <w:r>
        <w:rPr>
          <w:rFonts w:ascii="Century"/>
          <w:w w:val="105"/>
        </w:rPr>
        <w:t> future use of the land used by the open system (</w:t>
      </w:r>
      <w:hyperlink w:history="true" w:anchor="_bookmark18">
        <w:r>
          <w:rPr>
            <w:rFonts w:ascii="Century"/>
            <w:color w:val="007FAD"/>
            <w:w w:val="105"/>
          </w:rPr>
          <w:t>Medina, 2010</w:t>
        </w:r>
      </w:hyperlink>
      <w:r>
        <w:rPr>
          <w:rFonts w:ascii="Century"/>
          <w:w w:val="105"/>
        </w:rPr>
        <w:t>).</w:t>
      </w:r>
    </w:p>
    <w:p>
      <w:pPr>
        <w:pStyle w:val="BodyText"/>
        <w:spacing w:line="261" w:lineRule="auto"/>
        <w:ind w:left="114" w:right="38" w:firstLine="233"/>
        <w:jc w:val="both"/>
        <w:rPr>
          <w:rFonts w:ascii="Century" w:hAnsi="Century"/>
        </w:rPr>
      </w:pPr>
      <w:r>
        <w:rPr>
          <w:rFonts w:ascii="Century" w:hAnsi="Century"/>
        </w:rPr>
        <w:t>Recently, the collection, storage, and recycling of solid wastes </w:t>
      </w:r>
      <w:r>
        <w:rPr>
          <w:rFonts w:ascii="Century" w:hAnsi="Century"/>
        </w:rPr>
        <w:t>in Mexico have started to be incentivized. Recycling has increased from</w:t>
      </w:r>
      <w:r>
        <w:rPr>
          <w:rFonts w:ascii="Century" w:hAnsi="Century"/>
          <w:spacing w:val="-3"/>
        </w:rPr>
        <w:t> </w:t>
      </w:r>
      <w:r>
        <w:rPr>
          <w:rFonts w:ascii="Century" w:hAnsi="Century"/>
        </w:rPr>
        <w:t>2.3%</w:t>
      </w:r>
      <w:r>
        <w:rPr>
          <w:rFonts w:ascii="Century" w:hAnsi="Century"/>
          <w:spacing w:val="-3"/>
        </w:rPr>
        <w:t> </w:t>
      </w:r>
      <w:r>
        <w:rPr>
          <w:rFonts w:ascii="Century" w:hAnsi="Century"/>
        </w:rPr>
        <w:t>in</w:t>
      </w:r>
      <w:r>
        <w:rPr>
          <w:rFonts w:ascii="Century" w:hAnsi="Century"/>
          <w:spacing w:val="-3"/>
        </w:rPr>
        <w:t> </w:t>
      </w:r>
      <w:r>
        <w:rPr>
          <w:rFonts w:ascii="Century" w:hAnsi="Century"/>
        </w:rPr>
        <w:t>2000</w:t>
      </w:r>
      <w:r>
        <w:rPr>
          <w:rFonts w:ascii="Century" w:hAnsi="Century"/>
          <w:spacing w:val="-2"/>
        </w:rPr>
        <w:t> </w:t>
      </w:r>
      <w:r>
        <w:rPr>
          <w:rFonts w:ascii="Century" w:hAnsi="Century"/>
        </w:rPr>
        <w:t>to</w:t>
      </w:r>
      <w:r>
        <w:rPr>
          <w:rFonts w:ascii="Century" w:hAnsi="Century"/>
          <w:spacing w:val="-3"/>
        </w:rPr>
        <w:t> </w:t>
      </w:r>
      <w:r>
        <w:rPr>
          <w:rFonts w:ascii="Century" w:hAnsi="Century"/>
        </w:rPr>
        <w:t>5%</w:t>
      </w:r>
      <w:r>
        <w:rPr>
          <w:rFonts w:ascii="Century" w:hAnsi="Century"/>
          <w:spacing w:val="-3"/>
        </w:rPr>
        <w:t> </w:t>
      </w:r>
      <w:r>
        <w:rPr>
          <w:rFonts w:ascii="Century" w:hAnsi="Century"/>
        </w:rPr>
        <w:t>in</w:t>
      </w:r>
      <w:r>
        <w:rPr>
          <w:rFonts w:ascii="Century" w:hAnsi="Century"/>
          <w:spacing w:val="-2"/>
        </w:rPr>
        <w:t> </w:t>
      </w:r>
      <w:r>
        <w:rPr>
          <w:rFonts w:ascii="Century" w:hAnsi="Century"/>
        </w:rPr>
        <w:t>2012</w:t>
      </w:r>
      <w:r>
        <w:rPr>
          <w:rFonts w:ascii="Century" w:hAnsi="Century"/>
          <w:spacing w:val="-4"/>
        </w:rPr>
        <w:t> </w:t>
      </w:r>
      <w:r>
        <w:rPr>
          <w:rFonts w:ascii="Century" w:hAnsi="Century"/>
        </w:rPr>
        <w:t>(</w:t>
      </w:r>
      <w:hyperlink w:history="true" w:anchor="_bookmark19">
        <w:r>
          <w:rPr>
            <w:rFonts w:ascii="Century" w:hAnsi="Century"/>
            <w:color w:val="007FAD"/>
          </w:rPr>
          <w:t>Botello-Álvarez</w:t>
        </w:r>
        <w:r>
          <w:rPr>
            <w:rFonts w:ascii="Century" w:hAnsi="Century"/>
            <w:color w:val="007FAD"/>
            <w:spacing w:val="-4"/>
          </w:rPr>
          <w:t> </w:t>
        </w:r>
        <w:r>
          <w:rPr>
            <w:rFonts w:ascii="Century" w:hAnsi="Century"/>
            <w:color w:val="007FAD"/>
          </w:rPr>
          <w:t>et</w:t>
        </w:r>
        <w:r>
          <w:rPr>
            <w:rFonts w:ascii="Century" w:hAnsi="Century"/>
            <w:color w:val="007FAD"/>
            <w:spacing w:val="-3"/>
          </w:rPr>
          <w:t> </w:t>
        </w:r>
        <w:r>
          <w:rPr>
            <w:rFonts w:ascii="Century" w:hAnsi="Century"/>
            <w:color w:val="007FAD"/>
          </w:rPr>
          <w:t>al.,</w:t>
        </w:r>
        <w:r>
          <w:rPr>
            <w:rFonts w:ascii="Century" w:hAnsi="Century"/>
            <w:color w:val="007FAD"/>
            <w:spacing w:val="-3"/>
          </w:rPr>
          <w:t> </w:t>
        </w:r>
        <w:r>
          <w:rPr>
            <w:rFonts w:ascii="Century" w:hAnsi="Century"/>
            <w:color w:val="007FAD"/>
          </w:rPr>
          <w:t>2018</w:t>
        </w:r>
      </w:hyperlink>
      <w:r>
        <w:rPr>
          <w:rFonts w:ascii="Century" w:hAnsi="Century"/>
        </w:rPr>
        <w:t>).</w:t>
      </w:r>
      <w:r>
        <w:rPr>
          <w:rFonts w:ascii="Century" w:hAnsi="Century"/>
          <w:spacing w:val="-3"/>
        </w:rPr>
        <w:t> </w:t>
      </w:r>
      <w:r>
        <w:rPr>
          <w:rFonts w:ascii="Century" w:hAnsi="Century"/>
        </w:rPr>
        <w:t>How- ever, this percentage remains very small comparing to waste recy- cled worldwide (approximately 19%) (</w:t>
      </w:r>
      <w:hyperlink w:history="true" w:anchor="_bookmark20">
        <w:r>
          <w:rPr>
            <w:rFonts w:ascii="Century" w:hAnsi="Century"/>
            <w:color w:val="007FAD"/>
          </w:rPr>
          <w:t>Gutberlet, 2015</w:t>
        </w:r>
      </w:hyperlink>
      <w:r>
        <w:rPr>
          <w:rFonts w:ascii="Century" w:hAnsi="Century"/>
        </w:rPr>
        <w:t>). Several policies</w:t>
      </w:r>
      <w:r>
        <w:rPr>
          <w:rFonts w:ascii="Century" w:hAnsi="Century"/>
          <w:spacing w:val="27"/>
        </w:rPr>
        <w:t> </w:t>
      </w:r>
      <w:r>
        <w:rPr>
          <w:rFonts w:ascii="Century" w:hAnsi="Century"/>
        </w:rPr>
        <w:t>and</w:t>
      </w:r>
      <w:r>
        <w:rPr>
          <w:rFonts w:ascii="Century" w:hAnsi="Century"/>
          <w:spacing w:val="27"/>
        </w:rPr>
        <w:t> </w:t>
      </w:r>
      <w:r>
        <w:rPr>
          <w:rFonts w:ascii="Century" w:hAnsi="Century"/>
        </w:rPr>
        <w:t>financing strategies</w:t>
      </w:r>
      <w:r>
        <w:rPr>
          <w:rFonts w:ascii="Century" w:hAnsi="Century"/>
          <w:spacing w:val="27"/>
        </w:rPr>
        <w:t> </w:t>
      </w:r>
      <w:r>
        <w:rPr>
          <w:rFonts w:ascii="Century" w:hAnsi="Century"/>
        </w:rPr>
        <w:t>are</w:t>
      </w:r>
      <w:r>
        <w:rPr>
          <w:rFonts w:ascii="Century" w:hAnsi="Century"/>
          <w:spacing w:val="27"/>
        </w:rPr>
        <w:t> </w:t>
      </w:r>
      <w:r>
        <w:rPr>
          <w:rFonts w:ascii="Century" w:hAnsi="Century"/>
        </w:rPr>
        <w:t>currently being</w:t>
      </w:r>
      <w:r>
        <w:rPr>
          <w:rFonts w:ascii="Century" w:hAnsi="Century"/>
          <w:spacing w:val="26"/>
        </w:rPr>
        <w:t> </w:t>
      </w:r>
      <w:r>
        <w:rPr>
          <w:rFonts w:ascii="Century" w:hAnsi="Century"/>
        </w:rPr>
        <w:t>investigated to accelerate the deployment of more advanced waste manage-</w:t>
      </w:r>
      <w:r>
        <w:rPr>
          <w:rFonts w:ascii="Century" w:hAnsi="Century"/>
          <w:spacing w:val="40"/>
        </w:rPr>
        <w:t> </w:t>
      </w:r>
      <w:r>
        <w:rPr>
          <w:rFonts w:ascii="Century" w:hAnsi="Century"/>
        </w:rPr>
        <w:t>ment systems around the world. A hypothetical scenario reported</w:t>
      </w:r>
      <w:r>
        <w:rPr>
          <w:rFonts w:ascii="Century" w:hAnsi="Century"/>
          <w:spacing w:val="40"/>
        </w:rPr>
        <w:t> </w:t>
      </w:r>
      <w:r>
        <w:rPr>
          <w:rFonts w:ascii="Century" w:hAnsi="Century"/>
        </w:rPr>
        <w:t>in Korea considers a tax collection framework that incentivizes the deployment of recycling facilities. This analysis indicates that peo- ple</w:t>
      </w:r>
      <w:r>
        <w:rPr>
          <w:rFonts w:ascii="Century" w:hAnsi="Century"/>
          <w:spacing w:val="17"/>
        </w:rPr>
        <w:t> </w:t>
      </w:r>
      <w:r>
        <w:rPr>
          <w:rFonts w:ascii="Century" w:hAnsi="Century"/>
        </w:rPr>
        <w:t>are</w:t>
      </w:r>
      <w:r>
        <w:rPr>
          <w:rFonts w:ascii="Century" w:hAnsi="Century"/>
          <w:spacing w:val="18"/>
        </w:rPr>
        <w:t> </w:t>
      </w:r>
      <w:r>
        <w:rPr>
          <w:rFonts w:ascii="Century" w:hAnsi="Century"/>
        </w:rPr>
        <w:t>willing</w:t>
      </w:r>
      <w:r>
        <w:rPr>
          <w:rFonts w:ascii="Century" w:hAnsi="Century"/>
          <w:spacing w:val="16"/>
        </w:rPr>
        <w:t> </w:t>
      </w:r>
      <w:r>
        <w:rPr>
          <w:rFonts w:ascii="Century" w:hAnsi="Century"/>
        </w:rPr>
        <w:t>to</w:t>
      </w:r>
      <w:r>
        <w:rPr>
          <w:rFonts w:ascii="Century" w:hAnsi="Century"/>
          <w:spacing w:val="17"/>
        </w:rPr>
        <w:t> </w:t>
      </w:r>
      <w:r>
        <w:rPr>
          <w:rFonts w:ascii="Century" w:hAnsi="Century"/>
        </w:rPr>
        <w:t>bear</w:t>
      </w:r>
      <w:r>
        <w:rPr>
          <w:rFonts w:ascii="Century" w:hAnsi="Century"/>
          <w:spacing w:val="18"/>
        </w:rPr>
        <w:t> </w:t>
      </w:r>
      <w:r>
        <w:rPr>
          <w:rFonts w:ascii="Century" w:hAnsi="Century"/>
        </w:rPr>
        <w:t>the</w:t>
      </w:r>
      <w:r>
        <w:rPr>
          <w:rFonts w:ascii="Century" w:hAnsi="Century"/>
          <w:spacing w:val="17"/>
        </w:rPr>
        <w:t> </w:t>
      </w:r>
      <w:r>
        <w:rPr>
          <w:rFonts w:ascii="Century" w:hAnsi="Century"/>
        </w:rPr>
        <w:t>cost</w:t>
      </w:r>
      <w:r>
        <w:rPr>
          <w:rFonts w:ascii="Century" w:hAnsi="Century"/>
          <w:spacing w:val="17"/>
        </w:rPr>
        <w:t> </w:t>
      </w:r>
      <w:r>
        <w:rPr>
          <w:rFonts w:ascii="Century" w:hAnsi="Century"/>
        </w:rPr>
        <w:t>of</w:t>
      </w:r>
      <w:r>
        <w:rPr>
          <w:rFonts w:ascii="Century" w:hAnsi="Century"/>
          <w:spacing w:val="17"/>
        </w:rPr>
        <w:t> </w:t>
      </w:r>
      <w:r>
        <w:rPr>
          <w:rFonts w:ascii="Century" w:hAnsi="Century"/>
        </w:rPr>
        <w:t>discarding</w:t>
      </w:r>
      <w:r>
        <w:rPr>
          <w:rFonts w:ascii="Century" w:hAnsi="Century"/>
          <w:spacing w:val="17"/>
        </w:rPr>
        <w:t> </w:t>
      </w:r>
      <w:r>
        <w:rPr>
          <w:rFonts w:ascii="Century" w:hAnsi="Century"/>
        </w:rPr>
        <w:t>recyclable</w:t>
      </w:r>
      <w:r>
        <w:rPr>
          <w:rFonts w:ascii="Century" w:hAnsi="Century"/>
          <w:spacing w:val="16"/>
        </w:rPr>
        <w:t> </w:t>
      </w:r>
      <w:r>
        <w:rPr>
          <w:rFonts w:ascii="Century" w:hAnsi="Century"/>
        </w:rPr>
        <w:t>waste</w:t>
      </w:r>
      <w:r>
        <w:rPr>
          <w:rFonts w:ascii="Century" w:hAnsi="Century"/>
          <w:spacing w:val="17"/>
        </w:rPr>
        <w:t> </w:t>
      </w:r>
      <w:r>
        <w:rPr>
          <w:rFonts w:ascii="Century" w:hAnsi="Century"/>
        </w:rPr>
        <w:t>(</w:t>
      </w:r>
      <w:hyperlink w:history="true" w:anchor="_bookmark31">
        <w:r>
          <w:rPr>
            <w:rFonts w:ascii="Century" w:hAnsi="Century"/>
            <w:color w:val="007FAD"/>
          </w:rPr>
          <w:t>Ko</w:t>
        </w:r>
      </w:hyperlink>
      <w:r>
        <w:rPr>
          <w:rFonts w:ascii="Century" w:hAnsi="Century"/>
          <w:color w:val="007FAD"/>
        </w:rPr>
        <w:t> </w:t>
      </w:r>
      <w:hyperlink w:history="true" w:anchor="_bookmark31">
        <w:r>
          <w:rPr>
            <w:rFonts w:ascii="Century" w:hAnsi="Century"/>
            <w:color w:val="007FAD"/>
          </w:rPr>
          <w:t>et al., 2020</w:t>
        </w:r>
      </w:hyperlink>
      <w:r>
        <w:rPr>
          <w:rFonts w:ascii="Century" w:hAnsi="Century"/>
        </w:rPr>
        <w:t>). Similarly, studies in Serbia have revealed that resi- dents are in general willing to pay for a pharmaceutical disposal program</w:t>
      </w:r>
      <w:r>
        <w:rPr>
          <w:rFonts w:ascii="Century" w:hAnsi="Century"/>
          <w:spacing w:val="-6"/>
        </w:rPr>
        <w:t> </w:t>
      </w:r>
      <w:r>
        <w:rPr>
          <w:rFonts w:ascii="Century" w:hAnsi="Century"/>
        </w:rPr>
        <w:t>(</w:t>
      </w:r>
      <w:hyperlink w:history="true" w:anchor="_bookmark21">
        <w:r>
          <w:rPr>
            <w:rFonts w:ascii="Century" w:hAnsi="Century"/>
            <w:color w:val="007FAD"/>
          </w:rPr>
          <w:t>Paut</w:t>
        </w:r>
        <w:r>
          <w:rPr>
            <w:rFonts w:ascii="Century" w:hAnsi="Century"/>
            <w:color w:val="007FAD"/>
            <w:spacing w:val="-7"/>
          </w:rPr>
          <w:t> </w:t>
        </w:r>
        <w:r>
          <w:rPr>
            <w:rFonts w:ascii="Century" w:hAnsi="Century"/>
            <w:color w:val="007FAD"/>
          </w:rPr>
          <w:t>Kusturica</w:t>
        </w:r>
        <w:r>
          <w:rPr>
            <w:rFonts w:ascii="Century" w:hAnsi="Century"/>
            <w:color w:val="007FAD"/>
            <w:spacing w:val="-6"/>
          </w:rPr>
          <w:t> </w:t>
        </w:r>
        <w:r>
          <w:rPr>
            <w:rFonts w:ascii="Century" w:hAnsi="Century"/>
            <w:color w:val="007FAD"/>
          </w:rPr>
          <w:t>et</w:t>
        </w:r>
        <w:r>
          <w:rPr>
            <w:rFonts w:ascii="Century" w:hAnsi="Century"/>
            <w:color w:val="007FAD"/>
            <w:spacing w:val="-6"/>
          </w:rPr>
          <w:t> </w:t>
        </w:r>
        <w:r>
          <w:rPr>
            <w:rFonts w:ascii="Century" w:hAnsi="Century"/>
            <w:color w:val="007FAD"/>
          </w:rPr>
          <w:t>al.,</w:t>
        </w:r>
        <w:r>
          <w:rPr>
            <w:rFonts w:ascii="Century" w:hAnsi="Century"/>
            <w:color w:val="007FAD"/>
            <w:spacing w:val="-6"/>
          </w:rPr>
          <w:t> </w:t>
        </w:r>
        <w:r>
          <w:rPr>
            <w:rFonts w:ascii="Century" w:hAnsi="Century"/>
            <w:color w:val="007FAD"/>
          </w:rPr>
          <w:t>2020</w:t>
        </w:r>
      </w:hyperlink>
      <w:r>
        <w:rPr>
          <w:rFonts w:ascii="Century" w:hAnsi="Century"/>
        </w:rPr>
        <w:t>).</w:t>
      </w:r>
      <w:r>
        <w:rPr>
          <w:rFonts w:ascii="Century" w:hAnsi="Century"/>
          <w:spacing w:val="-6"/>
        </w:rPr>
        <w:t> </w:t>
      </w:r>
      <w:r>
        <w:rPr>
          <w:rFonts w:ascii="Century" w:hAnsi="Century"/>
        </w:rPr>
        <w:t>These</w:t>
      </w:r>
      <w:r>
        <w:rPr>
          <w:rFonts w:ascii="Century" w:hAnsi="Century"/>
          <w:spacing w:val="-6"/>
        </w:rPr>
        <w:t> </w:t>
      </w:r>
      <w:r>
        <w:rPr>
          <w:rFonts w:ascii="Century" w:hAnsi="Century"/>
        </w:rPr>
        <w:t>studies</w:t>
      </w:r>
      <w:r>
        <w:rPr>
          <w:rFonts w:ascii="Century" w:hAnsi="Century"/>
          <w:spacing w:val="-7"/>
        </w:rPr>
        <w:t> </w:t>
      </w:r>
      <w:r>
        <w:rPr>
          <w:rFonts w:ascii="Century" w:hAnsi="Century"/>
        </w:rPr>
        <w:t>also</w:t>
      </w:r>
      <w:r>
        <w:rPr>
          <w:rFonts w:ascii="Century" w:hAnsi="Century"/>
          <w:spacing w:val="-6"/>
        </w:rPr>
        <w:t> </w:t>
      </w:r>
      <w:r>
        <w:rPr>
          <w:rFonts w:ascii="Century" w:hAnsi="Century"/>
        </w:rPr>
        <w:t>argue</w:t>
      </w:r>
      <w:r>
        <w:rPr>
          <w:rFonts w:ascii="Century" w:hAnsi="Century"/>
          <w:spacing w:val="-6"/>
        </w:rPr>
        <w:t> </w:t>
      </w:r>
      <w:r>
        <w:rPr>
          <w:rFonts w:ascii="Century" w:hAnsi="Century"/>
        </w:rPr>
        <w:t>that there is a need to establish policy regulations for waste-dumping and the allocation of financial resources for waste collection. On</w:t>
      </w:r>
      <w:r>
        <w:rPr>
          <w:rFonts w:ascii="Century" w:hAnsi="Century"/>
          <w:spacing w:val="80"/>
        </w:rPr>
        <w:t> </w:t>
      </w:r>
      <w:r>
        <w:rPr>
          <w:rFonts w:ascii="Century" w:hAnsi="Century"/>
        </w:rPr>
        <w:t>the other hand, a hypothetical landfill tax scenario in Israel shows that recycling does not improve greatly with the inclusion of exter- nality costs (</w:t>
      </w:r>
      <w:hyperlink w:history="true" w:anchor="_bookmark18">
        <w:r>
          <w:rPr>
            <w:rFonts w:ascii="Century" w:hAnsi="Century"/>
            <w:color w:val="007FAD"/>
          </w:rPr>
          <w:t>Lavee, 2007</w:t>
        </w:r>
      </w:hyperlink>
      <w:r>
        <w:rPr>
          <w:rFonts w:ascii="Century" w:hAnsi="Century"/>
        </w:rPr>
        <w:t>). Furthermore, a management cycle for waste, including the participation of infrastructure managers, workers, and households, was recently proposed by </w:t>
      </w:r>
      <w:hyperlink w:history="true" w:anchor="_bookmark29">
        <w:r>
          <w:rPr>
            <w:rFonts w:ascii="Century" w:hAnsi="Century"/>
            <w:color w:val="007FAD"/>
          </w:rPr>
          <w:t>Jiang et al.</w:t>
        </w:r>
      </w:hyperlink>
      <w:r>
        <w:rPr>
          <w:rFonts w:ascii="Century" w:hAnsi="Century"/>
          <w:color w:val="007FAD"/>
        </w:rPr>
        <w:t> </w:t>
      </w:r>
      <w:hyperlink w:history="true" w:anchor="_bookmark29">
        <w:r>
          <w:rPr>
            <w:rFonts w:ascii="Century" w:hAnsi="Century"/>
            <w:color w:val="007FAD"/>
          </w:rPr>
          <w:t>(2020)</w:t>
        </w:r>
      </w:hyperlink>
      <w:r>
        <w:rPr>
          <w:rFonts w:ascii="Century" w:hAnsi="Century"/>
        </w:rPr>
        <w:t>. Here, the waste-dumping behavior and empirical decisions of each part are considered to guide policy regulations.</w:t>
      </w:r>
    </w:p>
    <w:p>
      <w:pPr>
        <w:pStyle w:val="BodyText"/>
        <w:spacing w:line="182" w:lineRule="exact"/>
        <w:ind w:left="347"/>
        <w:jc w:val="both"/>
        <w:rPr>
          <w:rFonts w:ascii="Century"/>
        </w:rPr>
      </w:pPr>
      <w:r>
        <w:rPr>
          <w:rFonts w:ascii="Century"/>
        </w:rPr>
        <w:t>Financial</w:t>
      </w:r>
      <w:r>
        <w:rPr>
          <w:rFonts w:ascii="Century"/>
          <w:spacing w:val="21"/>
        </w:rPr>
        <w:t> </w:t>
      </w:r>
      <w:r>
        <w:rPr>
          <w:rFonts w:ascii="Century"/>
        </w:rPr>
        <w:t>sustainability</w:t>
      </w:r>
      <w:r>
        <w:rPr>
          <w:rFonts w:ascii="Century"/>
          <w:spacing w:val="21"/>
        </w:rPr>
        <w:t> </w:t>
      </w:r>
      <w:r>
        <w:rPr>
          <w:rFonts w:ascii="Century"/>
        </w:rPr>
        <w:t>is</w:t>
      </w:r>
      <w:r>
        <w:rPr>
          <w:rFonts w:ascii="Century"/>
          <w:spacing w:val="20"/>
        </w:rPr>
        <w:t> </w:t>
      </w:r>
      <w:r>
        <w:rPr>
          <w:rFonts w:ascii="Century"/>
        </w:rPr>
        <w:t>a</w:t>
      </w:r>
      <w:r>
        <w:rPr>
          <w:rFonts w:ascii="Century"/>
          <w:spacing w:val="21"/>
        </w:rPr>
        <w:t> </w:t>
      </w:r>
      <w:r>
        <w:rPr>
          <w:rFonts w:ascii="Century"/>
        </w:rPr>
        <w:t>major</w:t>
      </w:r>
      <w:r>
        <w:rPr>
          <w:rFonts w:ascii="Century"/>
          <w:spacing w:val="21"/>
        </w:rPr>
        <w:t> </w:t>
      </w:r>
      <w:r>
        <w:rPr>
          <w:rFonts w:ascii="Century"/>
        </w:rPr>
        <w:t>issue</w:t>
      </w:r>
      <w:r>
        <w:rPr>
          <w:rFonts w:ascii="Century"/>
          <w:spacing w:val="21"/>
        </w:rPr>
        <w:t> </w:t>
      </w:r>
      <w:r>
        <w:rPr>
          <w:rFonts w:ascii="Century"/>
        </w:rPr>
        <w:t>in</w:t>
      </w:r>
      <w:r>
        <w:rPr>
          <w:rFonts w:ascii="Century"/>
          <w:spacing w:val="20"/>
        </w:rPr>
        <w:t> </w:t>
      </w:r>
      <w:r>
        <w:rPr>
          <w:rFonts w:ascii="Century"/>
        </w:rPr>
        <w:t>the</w:t>
      </w:r>
      <w:r>
        <w:rPr>
          <w:rFonts w:ascii="Century"/>
          <w:spacing w:val="21"/>
        </w:rPr>
        <w:t> </w:t>
      </w:r>
      <w:r>
        <w:rPr>
          <w:rFonts w:ascii="Century"/>
        </w:rPr>
        <w:t>design</w:t>
      </w:r>
      <w:r>
        <w:rPr>
          <w:rFonts w:ascii="Century"/>
          <w:spacing w:val="20"/>
        </w:rPr>
        <w:t> </w:t>
      </w:r>
      <w:r>
        <w:rPr>
          <w:rFonts w:ascii="Century"/>
        </w:rPr>
        <w:t>of</w:t>
      </w:r>
      <w:r>
        <w:rPr>
          <w:rFonts w:ascii="Century"/>
          <w:spacing w:val="22"/>
        </w:rPr>
        <w:t> </w:t>
      </w:r>
      <w:r>
        <w:rPr>
          <w:rFonts w:ascii="Century"/>
          <w:spacing w:val="-2"/>
        </w:rPr>
        <w:t>solid</w:t>
      </w:r>
    </w:p>
    <w:p>
      <w:pPr>
        <w:pStyle w:val="BodyText"/>
        <w:spacing w:line="261" w:lineRule="auto" w:before="15"/>
        <w:ind w:left="114" w:right="38"/>
        <w:jc w:val="both"/>
        <w:rPr>
          <w:rFonts w:ascii="Century" w:hAnsi="Century"/>
        </w:rPr>
      </w:pPr>
      <w:r>
        <w:rPr>
          <w:rFonts w:ascii="Century" w:hAnsi="Century"/>
        </w:rPr>
        <w:t>waste</w:t>
      </w:r>
      <w:r>
        <w:rPr>
          <w:rFonts w:ascii="Century" w:hAnsi="Century"/>
          <w:spacing w:val="40"/>
        </w:rPr>
        <w:t> </w:t>
      </w:r>
      <w:r>
        <w:rPr>
          <w:rFonts w:ascii="Century" w:hAnsi="Century"/>
        </w:rPr>
        <w:t>management</w:t>
      </w:r>
      <w:r>
        <w:rPr>
          <w:rFonts w:ascii="Century" w:hAnsi="Century"/>
          <w:spacing w:val="40"/>
        </w:rPr>
        <w:t> </w:t>
      </w:r>
      <w:r>
        <w:rPr>
          <w:rFonts w:ascii="Century" w:hAnsi="Century"/>
        </w:rPr>
        <w:t>(SWM)</w:t>
      </w:r>
      <w:r>
        <w:rPr>
          <w:rFonts w:ascii="Century" w:hAnsi="Century"/>
          <w:spacing w:val="40"/>
        </w:rPr>
        <w:t> </w:t>
      </w:r>
      <w:r>
        <w:rPr>
          <w:rFonts w:ascii="Century" w:hAnsi="Century"/>
        </w:rPr>
        <w:t>systems.</w:t>
      </w:r>
      <w:r>
        <w:rPr>
          <w:rFonts w:ascii="Century" w:hAnsi="Century"/>
          <w:spacing w:val="40"/>
        </w:rPr>
        <w:t> </w:t>
      </w:r>
      <w:r>
        <w:rPr>
          <w:rFonts w:ascii="Century" w:hAnsi="Century"/>
        </w:rPr>
        <w:t>In</w:t>
      </w:r>
      <w:r>
        <w:rPr>
          <w:rFonts w:ascii="Century" w:hAnsi="Century"/>
          <w:spacing w:val="40"/>
        </w:rPr>
        <w:t> </w:t>
      </w:r>
      <w:r>
        <w:rPr>
          <w:rFonts w:ascii="Century" w:hAnsi="Century"/>
        </w:rPr>
        <w:t>this</w:t>
      </w:r>
      <w:r>
        <w:rPr>
          <w:rFonts w:ascii="Century" w:hAnsi="Century"/>
          <w:spacing w:val="40"/>
        </w:rPr>
        <w:t> </w:t>
      </w:r>
      <w:r>
        <w:rPr>
          <w:rFonts w:ascii="Century" w:hAnsi="Century"/>
        </w:rPr>
        <w:t>regard,</w:t>
      </w:r>
      <w:r>
        <w:rPr>
          <w:rFonts w:ascii="Century" w:hAnsi="Century"/>
          <w:spacing w:val="40"/>
        </w:rPr>
        <w:t> </w:t>
      </w:r>
      <w:r>
        <w:rPr>
          <w:rFonts w:ascii="Century" w:hAnsi="Century"/>
        </w:rPr>
        <w:t>a</w:t>
      </w:r>
      <w:r>
        <w:rPr>
          <w:rFonts w:ascii="Century" w:hAnsi="Century"/>
          <w:spacing w:val="40"/>
        </w:rPr>
        <w:t> </w:t>
      </w:r>
      <w:r>
        <w:rPr>
          <w:rFonts w:ascii="Century" w:hAnsi="Century"/>
        </w:rPr>
        <w:t>cost- revenue analysis for an SWM system in Bahir Dar revealed that</w:t>
      </w:r>
      <w:r>
        <w:rPr>
          <w:rFonts w:ascii="Century" w:hAnsi="Century"/>
          <w:spacing w:val="40"/>
        </w:rPr>
        <w:t> </w:t>
      </w:r>
      <w:r>
        <w:rPr>
          <w:rFonts w:ascii="Century" w:hAnsi="Century"/>
        </w:rPr>
        <w:t>the cost-structure of waste services must be improved to enable sustainability (</w:t>
      </w:r>
      <w:hyperlink w:history="true" w:anchor="_bookmark18">
        <w:r>
          <w:rPr>
            <w:rFonts w:ascii="Century" w:hAnsi="Century"/>
            <w:color w:val="007FAD"/>
          </w:rPr>
          <w:t>Lohri et al., 2014</w:t>
        </w:r>
      </w:hyperlink>
      <w:r>
        <w:rPr>
          <w:rFonts w:ascii="Century" w:hAnsi="Century"/>
        </w:rPr>
        <w:t>). This study proposed some alter- natives to achieve this: improving fee collection, increasing the value chain by sales of recyclables and derived products, including financing mechanisms (such as polluter payments and cross- subsidies), and improving overall efficiencies. Furthermore, models for waste recycling between enterprises through industrial sym- biosis have been reported. Here, different supply–demand relation- ships were considered to find optimal waste pricing decisions. The results show that industries tend to cooperate when the marginal cost</w:t>
      </w:r>
      <w:r>
        <w:rPr>
          <w:rFonts w:ascii="Century" w:hAnsi="Century"/>
          <w:spacing w:val="28"/>
        </w:rPr>
        <w:t> </w:t>
      </w:r>
      <w:r>
        <w:rPr>
          <w:rFonts w:ascii="Century" w:hAnsi="Century"/>
        </w:rPr>
        <w:t>of</w:t>
      </w:r>
      <w:r>
        <w:rPr>
          <w:rFonts w:ascii="Century" w:hAnsi="Century"/>
          <w:spacing w:val="26"/>
        </w:rPr>
        <w:t> </w:t>
      </w:r>
      <w:r>
        <w:rPr>
          <w:rFonts w:ascii="Century" w:hAnsi="Century"/>
        </w:rPr>
        <w:t>recycling</w:t>
      </w:r>
      <w:r>
        <w:rPr>
          <w:rFonts w:ascii="Century" w:hAnsi="Century"/>
          <w:spacing w:val="26"/>
        </w:rPr>
        <w:t> </w:t>
      </w:r>
      <w:r>
        <w:rPr>
          <w:rFonts w:ascii="Century" w:hAnsi="Century"/>
        </w:rPr>
        <w:t>is</w:t>
      </w:r>
      <w:r>
        <w:rPr>
          <w:rFonts w:ascii="Century" w:hAnsi="Century"/>
          <w:spacing w:val="28"/>
        </w:rPr>
        <w:t> </w:t>
      </w:r>
      <w:r>
        <w:rPr>
          <w:rFonts w:ascii="Century" w:hAnsi="Century"/>
        </w:rPr>
        <w:t>lower</w:t>
      </w:r>
      <w:r>
        <w:rPr>
          <w:rFonts w:ascii="Century" w:hAnsi="Century"/>
          <w:spacing w:val="27"/>
        </w:rPr>
        <w:t> </w:t>
      </w:r>
      <w:r>
        <w:rPr>
          <w:rFonts w:ascii="Century" w:hAnsi="Century"/>
        </w:rPr>
        <w:t>than</w:t>
      </w:r>
      <w:r>
        <w:rPr>
          <w:rFonts w:ascii="Century" w:hAnsi="Century"/>
          <w:spacing w:val="26"/>
        </w:rPr>
        <w:t> </w:t>
      </w:r>
      <w:r>
        <w:rPr>
          <w:rFonts w:ascii="Century" w:hAnsi="Century"/>
        </w:rPr>
        <w:t>the</w:t>
      </w:r>
      <w:r>
        <w:rPr>
          <w:rFonts w:ascii="Century" w:hAnsi="Century"/>
          <w:spacing w:val="28"/>
        </w:rPr>
        <w:t> </w:t>
      </w:r>
      <w:r>
        <w:rPr>
          <w:rFonts w:ascii="Century" w:hAnsi="Century"/>
        </w:rPr>
        <w:t>cost</w:t>
      </w:r>
      <w:r>
        <w:rPr>
          <w:rFonts w:ascii="Century" w:hAnsi="Century"/>
          <w:spacing w:val="27"/>
        </w:rPr>
        <w:t> </w:t>
      </w:r>
      <w:r>
        <w:rPr>
          <w:rFonts w:ascii="Century" w:hAnsi="Century"/>
        </w:rPr>
        <w:t>of</w:t>
      </w:r>
      <w:r>
        <w:rPr>
          <w:rFonts w:ascii="Century" w:hAnsi="Century"/>
          <w:spacing w:val="26"/>
        </w:rPr>
        <w:t> </w:t>
      </w:r>
      <w:r>
        <w:rPr>
          <w:rFonts w:ascii="Century" w:hAnsi="Century"/>
        </w:rPr>
        <w:t>the</w:t>
      </w:r>
      <w:r>
        <w:rPr>
          <w:rFonts w:ascii="Century" w:hAnsi="Century"/>
          <w:spacing w:val="28"/>
        </w:rPr>
        <w:t> </w:t>
      </w:r>
      <w:r>
        <w:rPr>
          <w:rFonts w:ascii="Century" w:hAnsi="Century"/>
        </w:rPr>
        <w:t>raw</w:t>
      </w:r>
      <w:r>
        <w:rPr>
          <w:rFonts w:ascii="Century" w:hAnsi="Century"/>
          <w:spacing w:val="27"/>
        </w:rPr>
        <w:t> </w:t>
      </w:r>
      <w:r>
        <w:rPr>
          <w:rFonts w:ascii="Century" w:hAnsi="Century"/>
        </w:rPr>
        <w:t>materials</w:t>
      </w:r>
      <w:r>
        <w:rPr>
          <w:rFonts w:ascii="Century" w:hAnsi="Century"/>
          <w:spacing w:val="26"/>
        </w:rPr>
        <w:t> </w:t>
      </w:r>
      <w:r>
        <w:rPr>
          <w:rFonts w:ascii="Century" w:hAnsi="Century"/>
        </w:rPr>
        <w:t>(</w:t>
      </w:r>
      <w:hyperlink w:history="true" w:anchor="_bookmark26">
        <w:r>
          <w:rPr>
            <w:rFonts w:ascii="Century" w:hAnsi="Century"/>
            <w:color w:val="007FAD"/>
          </w:rPr>
          <w:t>He</w:t>
        </w:r>
      </w:hyperlink>
      <w:r>
        <w:rPr>
          <w:rFonts w:ascii="Century" w:hAnsi="Century"/>
          <w:color w:val="007FAD"/>
        </w:rPr>
        <w:t> </w:t>
      </w:r>
      <w:hyperlink w:history="true" w:anchor="_bookmark26">
        <w:r>
          <w:rPr>
            <w:rFonts w:ascii="Century" w:hAnsi="Century"/>
            <w:color w:val="007FAD"/>
          </w:rPr>
          <w:t>et al., 2020</w:t>
        </w:r>
      </w:hyperlink>
      <w:r>
        <w:rPr>
          <w:rFonts w:ascii="Century" w:hAnsi="Century"/>
        </w:rPr>
        <w:t>). An important observation is that this symbiosis is effectively a coordinated market framework. Recently, a general coordinated market framework for organic waste that facilitates transactions between multiple stakeholders (suppliers of waste, consumers of waste and derived products, transportation provi- ders,</w:t>
      </w:r>
      <w:r>
        <w:rPr>
          <w:rFonts w:ascii="Century" w:hAnsi="Century"/>
          <w:spacing w:val="52"/>
        </w:rPr>
        <w:t> </w:t>
      </w:r>
      <w:r>
        <w:rPr>
          <w:rFonts w:ascii="Century" w:hAnsi="Century"/>
        </w:rPr>
        <w:t>and</w:t>
      </w:r>
      <w:r>
        <w:rPr>
          <w:rFonts w:ascii="Century" w:hAnsi="Century"/>
          <w:spacing w:val="53"/>
        </w:rPr>
        <w:t> </w:t>
      </w:r>
      <w:r>
        <w:rPr>
          <w:rFonts w:ascii="Century" w:hAnsi="Century"/>
        </w:rPr>
        <w:t>processing</w:t>
      </w:r>
      <w:r>
        <w:rPr>
          <w:rFonts w:ascii="Century" w:hAnsi="Century"/>
          <w:spacing w:val="53"/>
        </w:rPr>
        <w:t> </w:t>
      </w:r>
      <w:r>
        <w:rPr>
          <w:rFonts w:ascii="Century" w:hAnsi="Century"/>
        </w:rPr>
        <w:t>facilities)</w:t>
      </w:r>
      <w:r>
        <w:rPr>
          <w:rFonts w:ascii="Century" w:hAnsi="Century"/>
          <w:spacing w:val="52"/>
        </w:rPr>
        <w:t> </w:t>
      </w:r>
      <w:r>
        <w:rPr>
          <w:rFonts w:ascii="Century" w:hAnsi="Century"/>
        </w:rPr>
        <w:t>was</w:t>
      </w:r>
      <w:r>
        <w:rPr>
          <w:rFonts w:ascii="Century" w:hAnsi="Century"/>
          <w:spacing w:val="53"/>
        </w:rPr>
        <w:t> </w:t>
      </w:r>
      <w:r>
        <w:rPr>
          <w:rFonts w:ascii="Century" w:hAnsi="Century"/>
        </w:rPr>
        <w:t>proposed</w:t>
      </w:r>
      <w:r>
        <w:rPr>
          <w:rFonts w:ascii="Century" w:hAnsi="Century"/>
          <w:spacing w:val="52"/>
        </w:rPr>
        <w:t> </w:t>
      </w:r>
      <w:r>
        <w:rPr>
          <w:rFonts w:ascii="Century" w:hAnsi="Century"/>
        </w:rPr>
        <w:t>by</w:t>
      </w:r>
      <w:r>
        <w:rPr>
          <w:rFonts w:ascii="Century" w:hAnsi="Century"/>
          <w:spacing w:val="54"/>
        </w:rPr>
        <w:t> </w:t>
      </w:r>
      <w:hyperlink w:history="true" w:anchor="_bookmark22">
        <w:r>
          <w:rPr>
            <w:rFonts w:ascii="Century" w:hAnsi="Century"/>
            <w:color w:val="007FAD"/>
          </w:rPr>
          <w:t>Sampat</w:t>
        </w:r>
        <w:r>
          <w:rPr>
            <w:rFonts w:ascii="Century" w:hAnsi="Century"/>
            <w:color w:val="007FAD"/>
            <w:spacing w:val="52"/>
          </w:rPr>
          <w:t> </w:t>
        </w:r>
        <w:r>
          <w:rPr>
            <w:rFonts w:ascii="Century" w:hAnsi="Century"/>
            <w:color w:val="007FAD"/>
          </w:rPr>
          <w:t>et</w:t>
        </w:r>
        <w:r>
          <w:rPr>
            <w:rFonts w:ascii="Century" w:hAnsi="Century"/>
            <w:color w:val="007FAD"/>
            <w:spacing w:val="52"/>
          </w:rPr>
          <w:t> </w:t>
        </w:r>
        <w:r>
          <w:rPr>
            <w:rFonts w:ascii="Century" w:hAnsi="Century"/>
            <w:color w:val="007FAD"/>
            <w:spacing w:val="-5"/>
          </w:rPr>
          <w:t>al.</w:t>
        </w:r>
      </w:hyperlink>
    </w:p>
    <w:p>
      <w:pPr>
        <w:pStyle w:val="BodyText"/>
        <w:spacing w:line="261" w:lineRule="auto" w:before="98"/>
        <w:ind w:left="114" w:right="307"/>
        <w:jc w:val="both"/>
        <w:rPr>
          <w:rFonts w:ascii="Century"/>
        </w:rPr>
      </w:pPr>
      <w:r>
        <w:rPr/>
        <w:br w:type="column"/>
      </w:r>
      <w:hyperlink w:history="true" w:anchor="_bookmark22">
        <w:r>
          <w:rPr>
            <w:rFonts w:ascii="Century"/>
            <w:color w:val="007FAD"/>
          </w:rPr>
          <w:t>(2019)</w:t>
        </w:r>
      </w:hyperlink>
      <w:r>
        <w:rPr>
          <w:rFonts w:ascii="Century"/>
        </w:rPr>
        <w:t>. This approach seeks to find allocations for all stakeholders and clearing prices for waste and derived products that </w:t>
      </w:r>
      <w:r>
        <w:rPr>
          <w:rFonts w:ascii="Century"/>
        </w:rPr>
        <w:t>maximize the collective profit of all stakeholders. Notably, it is shown that</w:t>
      </w:r>
      <w:r>
        <w:rPr>
          <w:rFonts w:ascii="Century"/>
          <w:spacing w:val="80"/>
        </w:rPr>
        <w:t> </w:t>
      </w:r>
      <w:r>
        <w:rPr>
          <w:rFonts w:ascii="Century"/>
        </w:rPr>
        <w:t>the management framework is equivalent to a competitive market and inherits key economic properties for such markets, such as revenue adequacy (payments from consumers cover costs associ- ated with waste supply, collection, and processing). Moreover, this framework can help monetize environmental impacts to foster investment and development efforts. The authors argue that the framework can be used to predict the impact of distinct regulations or incentives and is scalable since it provides open access that pro- motes transactions between large numbers of stakeholders.</w:t>
      </w:r>
    </w:p>
    <w:p>
      <w:pPr>
        <w:pStyle w:val="BodyText"/>
        <w:spacing w:line="261" w:lineRule="auto"/>
        <w:ind w:left="114" w:right="307" w:firstLine="233"/>
        <w:jc w:val="both"/>
        <w:rPr>
          <w:rFonts w:ascii="Century"/>
        </w:rPr>
      </w:pPr>
      <w:r>
        <w:rPr>
          <w:rFonts w:ascii="Century"/>
        </w:rPr>
        <w:t>Other optimization models have been previously proposed </w:t>
      </w:r>
      <w:r>
        <w:rPr>
          <w:rFonts w:ascii="Century"/>
        </w:rPr>
        <w:t>for MSW</w:t>
      </w:r>
      <w:r>
        <w:rPr>
          <w:rFonts w:ascii="Century"/>
          <w:spacing w:val="38"/>
        </w:rPr>
        <w:t> </w:t>
      </w:r>
      <w:r>
        <w:rPr>
          <w:rFonts w:ascii="Century"/>
        </w:rPr>
        <w:t>management</w:t>
      </w:r>
      <w:r>
        <w:rPr>
          <w:rFonts w:ascii="Century"/>
          <w:spacing w:val="40"/>
        </w:rPr>
        <w:t> </w:t>
      </w:r>
      <w:r>
        <w:rPr>
          <w:rFonts w:ascii="Century"/>
        </w:rPr>
        <w:t>systems.</w:t>
      </w:r>
      <w:r>
        <w:rPr>
          <w:rFonts w:ascii="Century"/>
          <w:spacing w:val="38"/>
        </w:rPr>
        <w:t> </w:t>
      </w:r>
      <w:r>
        <w:rPr>
          <w:rFonts w:ascii="Century"/>
        </w:rPr>
        <w:t>A</w:t>
      </w:r>
      <w:r>
        <w:rPr>
          <w:rFonts w:ascii="Century"/>
          <w:spacing w:val="40"/>
        </w:rPr>
        <w:t> </w:t>
      </w:r>
      <w:r>
        <w:rPr>
          <w:rFonts w:ascii="Century"/>
        </w:rPr>
        <w:t>supply</w:t>
      </w:r>
      <w:r>
        <w:rPr>
          <w:rFonts w:ascii="Century"/>
          <w:spacing w:val="39"/>
        </w:rPr>
        <w:t> </w:t>
      </w:r>
      <w:r>
        <w:rPr>
          <w:rFonts w:ascii="Century"/>
        </w:rPr>
        <w:t>chain</w:t>
      </w:r>
      <w:r>
        <w:rPr>
          <w:rFonts w:ascii="Century"/>
          <w:spacing w:val="39"/>
        </w:rPr>
        <w:t> </w:t>
      </w:r>
      <w:r>
        <w:rPr>
          <w:rFonts w:ascii="Century"/>
        </w:rPr>
        <w:t>optimization</w:t>
      </w:r>
      <w:r>
        <w:rPr>
          <w:rFonts w:ascii="Century"/>
          <w:spacing w:val="38"/>
        </w:rPr>
        <w:t> </w:t>
      </w:r>
      <w:r>
        <w:rPr>
          <w:rFonts w:ascii="Century"/>
        </w:rPr>
        <w:t>model for an MSW system that considers economic, social, and environ- mental factors was proposed by </w:t>
      </w:r>
      <w:hyperlink w:history="true" w:anchor="_bookmark18">
        <w:r>
          <w:rPr>
            <w:rFonts w:ascii="Century"/>
            <w:color w:val="007FAD"/>
          </w:rPr>
          <w:t>Mohammadi et al. (2019)</w:t>
        </w:r>
      </w:hyperlink>
      <w:r>
        <w:rPr>
          <w:rFonts w:ascii="Century"/>
        </w:rPr>
        <w:t>. Further- more, a mathematical optimization approach that includes waste reduction</w:t>
      </w:r>
      <w:r>
        <w:rPr>
          <w:rFonts w:ascii="Century"/>
          <w:spacing w:val="40"/>
        </w:rPr>
        <w:t> </w:t>
      </w:r>
      <w:r>
        <w:rPr>
          <w:rFonts w:ascii="Century"/>
        </w:rPr>
        <w:t>processes</w:t>
      </w:r>
      <w:r>
        <w:rPr>
          <w:rFonts w:ascii="Century"/>
          <w:spacing w:val="40"/>
        </w:rPr>
        <w:t> </w:t>
      </w:r>
      <w:r>
        <w:rPr>
          <w:rFonts w:ascii="Century"/>
        </w:rPr>
        <w:t>and</w:t>
      </w:r>
      <w:r>
        <w:rPr>
          <w:rFonts w:ascii="Century"/>
          <w:spacing w:val="40"/>
        </w:rPr>
        <w:t> </w:t>
      </w:r>
      <w:r>
        <w:rPr>
          <w:rFonts w:ascii="Century"/>
        </w:rPr>
        <w:t>landfilling</w:t>
      </w:r>
      <w:r>
        <w:rPr>
          <w:rFonts w:ascii="Century"/>
          <w:spacing w:val="40"/>
        </w:rPr>
        <w:t> </w:t>
      </w:r>
      <w:r>
        <w:rPr>
          <w:rFonts w:ascii="Century"/>
        </w:rPr>
        <w:t>has</w:t>
      </w:r>
      <w:r>
        <w:rPr>
          <w:rFonts w:ascii="Century"/>
          <w:spacing w:val="40"/>
        </w:rPr>
        <w:t> </w:t>
      </w:r>
      <w:r>
        <w:rPr>
          <w:rFonts w:ascii="Century"/>
        </w:rPr>
        <w:t>been</w:t>
      </w:r>
      <w:r>
        <w:rPr>
          <w:rFonts w:ascii="Century"/>
          <w:spacing w:val="40"/>
        </w:rPr>
        <w:t> </w:t>
      </w:r>
      <w:r>
        <w:rPr>
          <w:rFonts w:ascii="Century"/>
        </w:rPr>
        <w:t>reported</w:t>
      </w:r>
      <w:r>
        <w:rPr>
          <w:rFonts w:ascii="Century"/>
          <w:spacing w:val="40"/>
        </w:rPr>
        <w:t> </w:t>
      </w:r>
      <w:r>
        <w:rPr>
          <w:rFonts w:ascii="Century"/>
        </w:rPr>
        <w:t>by </w:t>
      </w:r>
      <w:hyperlink w:history="true" w:anchor="_bookmark23">
        <w:r>
          <w:rPr>
            <w:rFonts w:ascii="Century"/>
            <w:color w:val="007FAD"/>
          </w:rPr>
          <w:t>Garibay-Rodriguez et al. (2018)</w:t>
        </w:r>
      </w:hyperlink>
      <w:r>
        <w:rPr>
          <w:rFonts w:ascii="Century"/>
        </w:rPr>
        <w:t>. The results show that the deploy- ment of a landfill gas-to-energy system and a material recycling facility can improve the overall economics of the MSW system (a step towards achieving</w:t>
      </w:r>
      <w:r>
        <w:rPr>
          <w:rFonts w:ascii="Century"/>
          <w:spacing w:val="-1"/>
        </w:rPr>
        <w:t> </w:t>
      </w:r>
      <w:r>
        <w:rPr>
          <w:rFonts w:ascii="Century"/>
        </w:rPr>
        <w:t>financial sustainability). Regarding</w:t>
      </w:r>
      <w:r>
        <w:rPr>
          <w:rFonts w:ascii="Century"/>
          <w:spacing w:val="-1"/>
        </w:rPr>
        <w:t> </w:t>
      </w:r>
      <w:r>
        <w:rPr>
          <w:rFonts w:ascii="Century"/>
        </w:rPr>
        <w:t>the eco- nomic efficiency of recycling, an approach that reveals its viability has been reported by </w:t>
      </w:r>
      <w:hyperlink w:history="true" w:anchor="_bookmark18">
        <w:r>
          <w:rPr>
            <w:rFonts w:ascii="Century"/>
            <w:color w:val="007FAD"/>
          </w:rPr>
          <w:t>Lavee (2007)</w:t>
        </w:r>
      </w:hyperlink>
      <w:r>
        <w:rPr>
          <w:rFonts w:ascii="Century"/>
        </w:rPr>
        <w:t>. The presented results show</w:t>
      </w:r>
      <w:r>
        <w:rPr>
          <w:rFonts w:ascii="Century"/>
          <w:spacing w:val="80"/>
        </w:rPr>
        <w:t> </w:t>
      </w:r>
      <w:r>
        <w:rPr>
          <w:rFonts w:ascii="Century"/>
        </w:rPr>
        <w:t>that 51% of the municipalities of Israel can benefit from adopting recycling. The beneficiaries were mostly large municipalities. An important issue here is the uncertainty related to the price of recy- cled materials, which may discourage municipalities and make them prefer landfill disposal (</w:t>
      </w:r>
      <w:hyperlink w:history="true" w:anchor="_bookmark18">
        <w:r>
          <w:rPr>
            <w:rFonts w:ascii="Century"/>
            <w:color w:val="007FAD"/>
          </w:rPr>
          <w:t>Lavee et al., 2004</w:t>
        </w:r>
      </w:hyperlink>
      <w:r>
        <w:rPr>
          <w:rFonts w:ascii="Century"/>
        </w:rPr>
        <w:t>). To overcome this problem, options to stabilize prices and ensure long-term contracts with recycling plants have been proposed. This approach avoids unnecessary investments given by the repeated change of disposal methods (</w:t>
      </w:r>
      <w:hyperlink w:history="true" w:anchor="_bookmark18">
        <w:r>
          <w:rPr>
            <w:rFonts w:ascii="Century"/>
            <w:color w:val="007FAD"/>
          </w:rPr>
          <w:t>Lavee et al., 2009</w:t>
        </w:r>
      </w:hyperlink>
      <w:r>
        <w:rPr>
          <w:rFonts w:ascii="Century"/>
        </w:rPr>
        <w:t>). Moreover, a multi-objective model including</w:t>
      </w:r>
      <w:r>
        <w:rPr>
          <w:rFonts w:ascii="Century"/>
          <w:spacing w:val="40"/>
        </w:rPr>
        <w:t> </w:t>
      </w:r>
      <w:r>
        <w:rPr>
          <w:rFonts w:ascii="Century"/>
        </w:rPr>
        <w:t>the</w:t>
      </w:r>
      <w:r>
        <w:rPr>
          <w:rFonts w:ascii="Century"/>
          <w:spacing w:val="40"/>
        </w:rPr>
        <w:t> </w:t>
      </w:r>
      <w:r>
        <w:rPr>
          <w:rFonts w:ascii="Century"/>
        </w:rPr>
        <w:t>minimization</w:t>
      </w:r>
      <w:r>
        <w:rPr>
          <w:rFonts w:ascii="Century"/>
          <w:spacing w:val="40"/>
        </w:rPr>
        <w:t> </w:t>
      </w:r>
      <w:r>
        <w:rPr>
          <w:rFonts w:ascii="Century"/>
        </w:rPr>
        <w:t>of</w:t>
      </w:r>
      <w:r>
        <w:rPr>
          <w:rFonts w:ascii="Century"/>
          <w:spacing w:val="40"/>
        </w:rPr>
        <w:t> </w:t>
      </w:r>
      <w:r>
        <w:rPr>
          <w:rFonts w:ascii="Century"/>
        </w:rPr>
        <w:t>costs</w:t>
      </w:r>
      <w:r>
        <w:rPr>
          <w:rFonts w:ascii="Century"/>
          <w:spacing w:val="40"/>
        </w:rPr>
        <w:t> </w:t>
      </w:r>
      <w:r>
        <w:rPr>
          <w:rFonts w:ascii="Century"/>
        </w:rPr>
        <w:t>and</w:t>
      </w:r>
      <w:r>
        <w:rPr>
          <w:rFonts w:ascii="Century"/>
          <w:spacing w:val="40"/>
        </w:rPr>
        <w:t> </w:t>
      </w:r>
      <w:r>
        <w:rPr>
          <w:rFonts w:ascii="Century"/>
        </w:rPr>
        <w:t>risk</w:t>
      </w:r>
      <w:r>
        <w:rPr>
          <w:rFonts w:ascii="Century"/>
          <w:spacing w:val="40"/>
        </w:rPr>
        <w:t> </w:t>
      </w:r>
      <w:r>
        <w:rPr>
          <w:rFonts w:ascii="Century"/>
        </w:rPr>
        <w:t>objectives</w:t>
      </w:r>
      <w:r>
        <w:rPr>
          <w:rFonts w:ascii="Century"/>
          <w:spacing w:val="40"/>
        </w:rPr>
        <w:t> </w:t>
      </w:r>
      <w:r>
        <w:rPr>
          <w:rFonts w:ascii="Century"/>
        </w:rPr>
        <w:t>for</w:t>
      </w:r>
      <w:r>
        <w:rPr>
          <w:rFonts w:ascii="Century"/>
          <w:spacing w:val="40"/>
        </w:rPr>
        <w:t> </w:t>
      </w:r>
      <w:r>
        <w:rPr>
          <w:rFonts w:ascii="Century"/>
        </w:rPr>
        <w:t>an MSW</w:t>
      </w:r>
      <w:r>
        <w:rPr>
          <w:rFonts w:ascii="Century"/>
          <w:spacing w:val="40"/>
        </w:rPr>
        <w:t> </w:t>
      </w:r>
      <w:r>
        <w:rPr>
          <w:rFonts w:ascii="Century"/>
        </w:rPr>
        <w:t>supply</w:t>
      </w:r>
      <w:r>
        <w:rPr>
          <w:rFonts w:ascii="Century"/>
          <w:spacing w:val="40"/>
        </w:rPr>
        <w:t> </w:t>
      </w:r>
      <w:r>
        <w:rPr>
          <w:rFonts w:ascii="Century"/>
        </w:rPr>
        <w:t>chain</w:t>
      </w:r>
      <w:r>
        <w:rPr>
          <w:rFonts w:ascii="Century"/>
          <w:spacing w:val="40"/>
        </w:rPr>
        <w:t> </w:t>
      </w:r>
      <w:r>
        <w:rPr>
          <w:rFonts w:ascii="Century"/>
        </w:rPr>
        <w:t>network</w:t>
      </w:r>
      <w:r>
        <w:rPr>
          <w:rFonts w:ascii="Century"/>
          <w:spacing w:val="40"/>
        </w:rPr>
        <w:t> </w:t>
      </w:r>
      <w:r>
        <w:rPr>
          <w:rFonts w:ascii="Century"/>
        </w:rPr>
        <w:t>has</w:t>
      </w:r>
      <w:r>
        <w:rPr>
          <w:rFonts w:ascii="Century"/>
          <w:spacing w:val="40"/>
        </w:rPr>
        <w:t> </w:t>
      </w:r>
      <w:r>
        <w:rPr>
          <w:rFonts w:ascii="Century"/>
        </w:rPr>
        <w:t>been</w:t>
      </w:r>
      <w:r>
        <w:rPr>
          <w:rFonts w:ascii="Century"/>
          <w:spacing w:val="40"/>
        </w:rPr>
        <w:t> </w:t>
      </w:r>
      <w:r>
        <w:rPr>
          <w:rFonts w:ascii="Century"/>
        </w:rPr>
        <w:t>developed</w:t>
      </w:r>
      <w:r>
        <w:rPr>
          <w:rFonts w:ascii="Century"/>
          <w:spacing w:val="40"/>
        </w:rPr>
        <w:t> </w:t>
      </w:r>
      <w:r>
        <w:rPr>
          <w:rFonts w:ascii="Century"/>
        </w:rPr>
        <w:t>by</w:t>
      </w:r>
      <w:r>
        <w:rPr>
          <w:rFonts w:ascii="Century"/>
          <w:spacing w:val="40"/>
        </w:rPr>
        <w:t> </w:t>
      </w:r>
      <w:hyperlink w:history="true" w:anchor="_bookmark30">
        <w:r>
          <w:rPr>
            <w:rFonts w:ascii="Century"/>
            <w:color w:val="007FAD"/>
          </w:rPr>
          <w:t>Yousefloo</w:t>
        </w:r>
      </w:hyperlink>
      <w:r>
        <w:rPr>
          <w:rFonts w:ascii="Century"/>
          <w:color w:val="007FAD"/>
        </w:rPr>
        <w:t> </w:t>
      </w:r>
      <w:hyperlink w:history="true" w:anchor="_bookmark30">
        <w:r>
          <w:rPr>
            <w:rFonts w:ascii="Century"/>
            <w:color w:val="007FAD"/>
          </w:rPr>
          <w:t>and Babazadeh (2020)</w:t>
        </w:r>
      </w:hyperlink>
      <w:r>
        <w:rPr>
          <w:rFonts w:ascii="Century"/>
        </w:rPr>
        <w:t>. The risk function captures the population affected by waste treatment centers and emissions that result from waste processing. This work involves a real case study in Iran. Another multi-objective model to allocate waste to treatment technologies was proposed by </w:t>
      </w:r>
      <w:hyperlink w:history="true" w:anchor="_bookmark18">
        <w:r>
          <w:rPr>
            <w:rFonts w:ascii="Century"/>
            <w:color w:val="007FAD"/>
          </w:rPr>
          <w:t>Minoglou and Komilis (2013)</w:t>
        </w:r>
      </w:hyperlink>
      <w:r>
        <w:rPr>
          <w:rFonts w:ascii="Century"/>
        </w:rPr>
        <w:t>. Here, operational and transportation costs are considered, as well as dif- ferent processing options (incineration, compost, anaerobic diges- tion, and landfilling). The minimization of costs and emissions are used as objective functions. Distinct methods to capture the collec- tion and transportation of waste were reported by </w:t>
      </w:r>
      <w:hyperlink w:history="true" w:anchor="_bookmark24">
        <w:r>
          <w:rPr>
            <w:rFonts w:ascii="Century"/>
            <w:color w:val="007FAD"/>
          </w:rPr>
          <w:t>Paul et al.</w:t>
        </w:r>
      </w:hyperlink>
      <w:r>
        <w:rPr>
          <w:rFonts w:ascii="Century"/>
          <w:color w:val="007FAD"/>
          <w:spacing w:val="40"/>
        </w:rPr>
        <w:t> </w:t>
      </w:r>
      <w:hyperlink w:history="true" w:anchor="_bookmark24">
        <w:r>
          <w:rPr>
            <w:rFonts w:ascii="Century"/>
            <w:color w:val="007FAD"/>
          </w:rPr>
          <w:t>(2018)</w:t>
        </w:r>
      </w:hyperlink>
      <w:r>
        <w:rPr>
          <w:rFonts w:ascii="Century"/>
        </w:rPr>
        <w:t>.</w:t>
      </w:r>
      <w:r>
        <w:rPr>
          <w:rFonts w:ascii="Century"/>
          <w:spacing w:val="17"/>
        </w:rPr>
        <w:t> </w:t>
      </w:r>
      <w:r>
        <w:rPr>
          <w:rFonts w:ascii="Century"/>
        </w:rPr>
        <w:t>In</w:t>
      </w:r>
      <w:r>
        <w:rPr>
          <w:rFonts w:ascii="Century"/>
          <w:spacing w:val="15"/>
        </w:rPr>
        <w:t> </w:t>
      </w:r>
      <w:r>
        <w:rPr>
          <w:rFonts w:ascii="Century"/>
        </w:rPr>
        <w:t>their</w:t>
      </w:r>
      <w:r>
        <w:rPr>
          <w:rFonts w:ascii="Century"/>
          <w:spacing w:val="17"/>
        </w:rPr>
        <w:t> </w:t>
      </w:r>
      <w:r>
        <w:rPr>
          <w:rFonts w:ascii="Century"/>
        </w:rPr>
        <w:t>linear</w:t>
      </w:r>
      <w:r>
        <w:rPr>
          <w:rFonts w:ascii="Century"/>
          <w:spacing w:val="15"/>
        </w:rPr>
        <w:t> </w:t>
      </w:r>
      <w:r>
        <w:rPr>
          <w:rFonts w:ascii="Century"/>
        </w:rPr>
        <w:t>programming</w:t>
      </w:r>
      <w:r>
        <w:rPr>
          <w:rFonts w:ascii="Century"/>
          <w:spacing w:val="15"/>
        </w:rPr>
        <w:t> </w:t>
      </w:r>
      <w:r>
        <w:rPr>
          <w:rFonts w:ascii="Century"/>
        </w:rPr>
        <w:t>model,</w:t>
      </w:r>
      <w:r>
        <w:rPr>
          <w:rFonts w:ascii="Century"/>
          <w:spacing w:val="16"/>
        </w:rPr>
        <w:t> </w:t>
      </w:r>
      <w:r>
        <w:rPr>
          <w:rFonts w:ascii="Century"/>
        </w:rPr>
        <w:t>the</w:t>
      </w:r>
      <w:r>
        <w:rPr>
          <w:rFonts w:ascii="Century"/>
          <w:spacing w:val="17"/>
        </w:rPr>
        <w:t> </w:t>
      </w:r>
      <w:r>
        <w:rPr>
          <w:rFonts w:ascii="Century"/>
        </w:rPr>
        <w:t>optimal</w:t>
      </w:r>
      <w:r>
        <w:rPr>
          <w:rFonts w:ascii="Century"/>
          <w:spacing w:val="14"/>
        </w:rPr>
        <w:t> </w:t>
      </w:r>
      <w:r>
        <w:rPr>
          <w:rFonts w:ascii="Century"/>
          <w:spacing w:val="-2"/>
        </w:rPr>
        <w:t>allocation</w:t>
      </w:r>
    </w:p>
    <w:p>
      <w:pPr>
        <w:spacing w:after="0" w:line="261" w:lineRule="auto"/>
        <w:jc w:val="both"/>
        <w:rPr>
          <w:rFonts w:ascii="Century"/>
        </w:rPr>
        <w:sectPr>
          <w:type w:val="continuous"/>
          <w:pgSz w:w="11910" w:h="15880"/>
          <w:pgMar w:header="890" w:footer="0" w:top="140" w:bottom="280" w:left="540" w:right="540"/>
          <w:cols w:num="2" w:equalWidth="0">
            <w:col w:w="5177" w:space="203"/>
            <w:col w:w="5450"/>
          </w:cols>
        </w:sectPr>
      </w:pPr>
    </w:p>
    <w:p>
      <w:pPr>
        <w:pStyle w:val="BodyText"/>
        <w:spacing w:before="11"/>
        <w:rPr>
          <w:rFonts w:ascii="Century"/>
          <w:sz w:val="10"/>
        </w:rPr>
      </w:pPr>
    </w:p>
    <w:p>
      <w:pPr>
        <w:spacing w:after="0"/>
        <w:rPr>
          <w:rFonts w:ascii="Century"/>
          <w:sz w:val="10"/>
        </w:rPr>
        <w:sectPr>
          <w:pgSz w:w="11910" w:h="15880"/>
          <w:pgMar w:header="890" w:footer="0" w:top="1080" w:bottom="280" w:left="540" w:right="540"/>
        </w:sectPr>
      </w:pPr>
    </w:p>
    <w:p>
      <w:pPr>
        <w:pStyle w:val="BodyText"/>
        <w:spacing w:line="261" w:lineRule="auto" w:before="98"/>
        <w:ind w:left="310"/>
        <w:jc w:val="both"/>
        <w:rPr>
          <w:rFonts w:ascii="Century" w:hAnsi="Century"/>
        </w:rPr>
      </w:pPr>
      <w:bookmarkStart w:name="2 Coordinated MSW management system" w:id="39"/>
      <w:bookmarkEnd w:id="39"/>
      <w:r>
        <w:rPr/>
      </w:r>
      <w:r>
        <w:rPr>
          <w:rFonts w:ascii="Century" w:hAnsi="Century"/>
        </w:rPr>
        <w:t>of</w:t>
      </w:r>
      <w:r>
        <w:rPr>
          <w:rFonts w:ascii="Century" w:hAnsi="Century"/>
          <w:spacing w:val="40"/>
        </w:rPr>
        <w:t> </w:t>
      </w:r>
      <w:r>
        <w:rPr>
          <w:rFonts w:ascii="Century" w:hAnsi="Century"/>
        </w:rPr>
        <w:t>waste</w:t>
      </w:r>
      <w:r>
        <w:rPr>
          <w:rFonts w:ascii="Century" w:hAnsi="Century"/>
          <w:spacing w:val="40"/>
        </w:rPr>
        <w:t> </w:t>
      </w:r>
      <w:r>
        <w:rPr>
          <w:rFonts w:ascii="Century" w:hAnsi="Century"/>
        </w:rPr>
        <w:t>to</w:t>
      </w:r>
      <w:r>
        <w:rPr>
          <w:rFonts w:ascii="Century" w:hAnsi="Century"/>
          <w:spacing w:val="40"/>
        </w:rPr>
        <w:t> </w:t>
      </w:r>
      <w:r>
        <w:rPr>
          <w:rFonts w:ascii="Century" w:hAnsi="Century"/>
        </w:rPr>
        <w:t>different</w:t>
      </w:r>
      <w:r>
        <w:rPr>
          <w:rFonts w:ascii="Century" w:hAnsi="Century"/>
          <w:spacing w:val="40"/>
        </w:rPr>
        <w:t> </w:t>
      </w:r>
      <w:r>
        <w:rPr>
          <w:rFonts w:ascii="Century" w:hAnsi="Century"/>
        </w:rPr>
        <w:t>processing</w:t>
      </w:r>
      <w:r>
        <w:rPr>
          <w:rFonts w:ascii="Century" w:hAnsi="Century"/>
          <w:spacing w:val="40"/>
        </w:rPr>
        <w:t> </w:t>
      </w:r>
      <w:r>
        <w:rPr>
          <w:rFonts w:ascii="Century" w:hAnsi="Century"/>
        </w:rPr>
        <w:t>technologies</w:t>
      </w:r>
      <w:r>
        <w:rPr>
          <w:rFonts w:ascii="Century" w:hAnsi="Century"/>
          <w:spacing w:val="40"/>
        </w:rPr>
        <w:t> </w:t>
      </w:r>
      <w:r>
        <w:rPr>
          <w:rFonts w:ascii="Century" w:hAnsi="Century"/>
        </w:rPr>
        <w:t>was</w:t>
      </w:r>
      <w:r>
        <w:rPr>
          <w:rFonts w:ascii="Century" w:hAnsi="Century"/>
          <w:spacing w:val="40"/>
        </w:rPr>
        <w:t> </w:t>
      </w:r>
      <w:r>
        <w:rPr>
          <w:rFonts w:ascii="Century" w:hAnsi="Century"/>
        </w:rPr>
        <w:t>evaluated. Mixed-integer programming models have also been proposed to</w:t>
      </w:r>
      <w:r>
        <w:rPr>
          <w:rFonts w:ascii="Century" w:hAnsi="Century"/>
          <w:spacing w:val="80"/>
        </w:rPr>
        <w:t> </w:t>
      </w:r>
      <w:r>
        <w:rPr>
          <w:rFonts w:ascii="Century" w:hAnsi="Century"/>
        </w:rPr>
        <w:t>find</w:t>
      </w:r>
      <w:r>
        <w:rPr>
          <w:rFonts w:ascii="Century" w:hAnsi="Century"/>
          <w:spacing w:val="29"/>
        </w:rPr>
        <w:t> </w:t>
      </w:r>
      <w:r>
        <w:rPr>
          <w:rFonts w:ascii="Century" w:hAnsi="Century"/>
        </w:rPr>
        <w:t>the</w:t>
      </w:r>
      <w:r>
        <w:rPr>
          <w:rFonts w:ascii="Century" w:hAnsi="Century"/>
          <w:spacing w:val="30"/>
        </w:rPr>
        <w:t> </w:t>
      </w:r>
      <w:r>
        <w:rPr>
          <w:rFonts w:ascii="Century" w:hAnsi="Century"/>
        </w:rPr>
        <w:t>optimal</w:t>
      </w:r>
      <w:r>
        <w:rPr>
          <w:rFonts w:ascii="Century" w:hAnsi="Century"/>
          <w:spacing w:val="29"/>
        </w:rPr>
        <w:t> </w:t>
      </w:r>
      <w:r>
        <w:rPr>
          <w:rFonts w:ascii="Century" w:hAnsi="Century"/>
        </w:rPr>
        <w:t>number</w:t>
      </w:r>
      <w:r>
        <w:rPr>
          <w:rFonts w:ascii="Century" w:hAnsi="Century"/>
          <w:spacing w:val="29"/>
        </w:rPr>
        <w:t> </w:t>
      </w:r>
      <w:r>
        <w:rPr>
          <w:rFonts w:ascii="Century" w:hAnsi="Century"/>
        </w:rPr>
        <w:t>of</w:t>
      </w:r>
      <w:r>
        <w:rPr>
          <w:rFonts w:ascii="Century" w:hAnsi="Century"/>
          <w:spacing w:val="30"/>
        </w:rPr>
        <w:t> </w:t>
      </w:r>
      <w:r>
        <w:rPr>
          <w:rFonts w:ascii="Century" w:hAnsi="Century"/>
        </w:rPr>
        <w:t>collection</w:t>
      </w:r>
      <w:r>
        <w:rPr>
          <w:rFonts w:ascii="Century" w:hAnsi="Century"/>
          <w:spacing w:val="29"/>
        </w:rPr>
        <w:t> </w:t>
      </w:r>
      <w:r>
        <w:rPr>
          <w:rFonts w:ascii="Century" w:hAnsi="Century"/>
        </w:rPr>
        <w:t>trucks</w:t>
      </w:r>
      <w:r>
        <w:rPr>
          <w:rFonts w:ascii="Century" w:hAnsi="Century"/>
          <w:spacing w:val="30"/>
        </w:rPr>
        <w:t> </w:t>
      </w:r>
      <w:r>
        <w:rPr>
          <w:rFonts w:ascii="Century" w:hAnsi="Century"/>
        </w:rPr>
        <w:t>in</w:t>
      </w:r>
      <w:r>
        <w:rPr>
          <w:rFonts w:ascii="Century" w:hAnsi="Century"/>
          <w:spacing w:val="30"/>
        </w:rPr>
        <w:t> </w:t>
      </w:r>
      <w:r>
        <w:rPr>
          <w:rFonts w:ascii="Century" w:hAnsi="Century"/>
        </w:rPr>
        <w:t>an</w:t>
      </w:r>
      <w:r>
        <w:rPr>
          <w:rFonts w:ascii="Century" w:hAnsi="Century"/>
          <w:spacing w:val="30"/>
        </w:rPr>
        <w:t> </w:t>
      </w:r>
      <w:r>
        <w:rPr>
          <w:rFonts w:ascii="Century" w:hAnsi="Century"/>
        </w:rPr>
        <w:t>MSW</w:t>
      </w:r>
      <w:r>
        <w:rPr>
          <w:rFonts w:ascii="Century" w:hAnsi="Century"/>
          <w:spacing w:val="30"/>
        </w:rPr>
        <w:t> </w:t>
      </w:r>
      <w:r>
        <w:rPr>
          <w:rFonts w:ascii="Century" w:hAnsi="Century"/>
        </w:rPr>
        <w:t>system in Hong Kong (</w:t>
      </w:r>
      <w:hyperlink w:history="true" w:anchor="_bookmark18">
        <w:r>
          <w:rPr>
            <w:rFonts w:ascii="Century" w:hAnsi="Century"/>
            <w:color w:val="007FAD"/>
          </w:rPr>
          <w:t>Lee et al., 2016</w:t>
        </w:r>
      </w:hyperlink>
      <w:r>
        <w:rPr>
          <w:rFonts w:ascii="Century" w:hAnsi="Century"/>
        </w:rPr>
        <w:t>). A mathematical model to perform optimal planning that maximizes the profit has been reported by </w:t>
      </w:r>
      <w:hyperlink w:history="true" w:anchor="_bookmark27">
        <w:r>
          <w:rPr>
            <w:rFonts w:ascii="Century" w:hAnsi="Century"/>
            <w:color w:val="007FAD"/>
          </w:rPr>
          <w:t>Santibañez-Aguilar et al. (2013)</w:t>
        </w:r>
      </w:hyperlink>
      <w:r>
        <w:rPr>
          <w:rFonts w:ascii="Century" w:hAnsi="Century"/>
        </w:rPr>
        <w:t>. Here, the maximization of recy- cled waste is considered. Optimal technologies along with their geographical location, as well as the distribution of waste and products from and to different cities, are selected through the model. The results also identify tradeoffs between economic and environmental objectives. A common issue with these studies is</w:t>
      </w:r>
      <w:r>
        <w:rPr>
          <w:rFonts w:ascii="Century" w:hAnsi="Century"/>
          <w:spacing w:val="40"/>
        </w:rPr>
        <w:t> </w:t>
      </w:r>
      <w:r>
        <w:rPr>
          <w:rFonts w:ascii="Century" w:hAnsi="Century"/>
        </w:rPr>
        <w:t>that they take a ‘‘central” view of the problem in which the entire MSW system is operated by a single stakeholder. As a result, these models do not provide insights into how different components of</w:t>
      </w:r>
      <w:r>
        <w:rPr>
          <w:rFonts w:ascii="Century" w:hAnsi="Century"/>
          <w:spacing w:val="80"/>
        </w:rPr>
        <w:t> </w:t>
      </w:r>
      <w:r>
        <w:rPr>
          <w:rFonts w:ascii="Century" w:hAnsi="Century"/>
        </w:rPr>
        <w:t>the system should be remunerated. Furthermore, previous approaches have not focused on every stakeholder that partici- pates</w:t>
      </w:r>
      <w:r>
        <w:rPr>
          <w:rFonts w:ascii="Century" w:hAnsi="Century"/>
          <w:spacing w:val="-4"/>
        </w:rPr>
        <w:t> </w:t>
      </w:r>
      <w:r>
        <w:rPr>
          <w:rFonts w:ascii="Century" w:hAnsi="Century"/>
        </w:rPr>
        <w:t>in</w:t>
      </w:r>
      <w:r>
        <w:rPr>
          <w:rFonts w:ascii="Century" w:hAnsi="Century"/>
          <w:spacing w:val="-3"/>
        </w:rPr>
        <w:t> </w:t>
      </w:r>
      <w:r>
        <w:rPr>
          <w:rFonts w:ascii="Century" w:hAnsi="Century"/>
        </w:rPr>
        <w:t>the</w:t>
      </w:r>
      <w:r>
        <w:rPr>
          <w:rFonts w:ascii="Century" w:hAnsi="Century"/>
          <w:spacing w:val="-3"/>
        </w:rPr>
        <w:t> </w:t>
      </w:r>
      <w:r>
        <w:rPr>
          <w:rFonts w:ascii="Century" w:hAnsi="Century"/>
        </w:rPr>
        <w:t>MSW</w:t>
      </w:r>
      <w:r>
        <w:rPr>
          <w:rFonts w:ascii="Century" w:hAnsi="Century"/>
          <w:spacing w:val="-4"/>
        </w:rPr>
        <w:t> </w:t>
      </w:r>
      <w:r>
        <w:rPr>
          <w:rFonts w:ascii="Century" w:hAnsi="Century"/>
        </w:rPr>
        <w:t>system</w:t>
      </w:r>
      <w:r>
        <w:rPr>
          <w:rFonts w:ascii="Century" w:hAnsi="Century"/>
          <w:spacing w:val="-3"/>
        </w:rPr>
        <w:t> </w:t>
      </w:r>
      <w:r>
        <w:rPr>
          <w:rFonts w:ascii="Century" w:hAnsi="Century"/>
        </w:rPr>
        <w:t>and</w:t>
      </w:r>
      <w:r>
        <w:rPr>
          <w:rFonts w:ascii="Century" w:hAnsi="Century"/>
          <w:spacing w:val="-3"/>
        </w:rPr>
        <w:t> </w:t>
      </w:r>
      <w:r>
        <w:rPr>
          <w:rFonts w:ascii="Century" w:hAnsi="Century"/>
        </w:rPr>
        <w:t>on</w:t>
      </w:r>
      <w:r>
        <w:rPr>
          <w:rFonts w:ascii="Century" w:hAnsi="Century"/>
          <w:spacing w:val="-4"/>
        </w:rPr>
        <w:t> </w:t>
      </w:r>
      <w:r>
        <w:rPr>
          <w:rFonts w:ascii="Century" w:hAnsi="Century"/>
        </w:rPr>
        <w:t>their</w:t>
      </w:r>
      <w:r>
        <w:rPr>
          <w:rFonts w:ascii="Century" w:hAnsi="Century"/>
          <w:spacing w:val="-3"/>
        </w:rPr>
        <w:t> </w:t>
      </w:r>
      <w:r>
        <w:rPr>
          <w:rFonts w:ascii="Century" w:hAnsi="Century"/>
        </w:rPr>
        <w:t>profits.</w:t>
      </w:r>
      <w:r>
        <w:rPr>
          <w:rFonts w:ascii="Century" w:hAnsi="Century"/>
          <w:spacing w:val="-4"/>
        </w:rPr>
        <w:t> </w:t>
      </w:r>
      <w:r>
        <w:rPr>
          <w:rFonts w:ascii="Century" w:hAnsi="Century"/>
        </w:rPr>
        <w:t>Specifically,</w:t>
      </w:r>
      <w:r>
        <w:rPr>
          <w:rFonts w:ascii="Century" w:hAnsi="Century"/>
          <w:spacing w:val="-4"/>
        </w:rPr>
        <w:t> </w:t>
      </w:r>
      <w:r>
        <w:rPr>
          <w:rFonts w:ascii="Century" w:hAnsi="Century"/>
        </w:rPr>
        <w:t>a</w:t>
      </w:r>
      <w:r>
        <w:rPr>
          <w:rFonts w:ascii="Century" w:hAnsi="Century"/>
          <w:spacing w:val="-2"/>
        </w:rPr>
        <w:t> </w:t>
      </w:r>
      <w:r>
        <w:rPr>
          <w:rFonts w:ascii="Century" w:hAnsi="Century"/>
        </w:rPr>
        <w:t>frame- work where the total welfare or collective profit of all stakeholders is considered along with the profits and allocations of each stake- holder has not been reported. These considerations are important, since in a real application of MSW management all participants matter. Moreover, balancing supply and demand through a coordi- nated framework avoids economic losses, because the revenue col- lected from the consumers covers the payments of suppliers and </w:t>
      </w:r>
      <w:r>
        <w:rPr>
          <w:rFonts w:ascii="Century" w:hAnsi="Century"/>
          <w:spacing w:val="-2"/>
        </w:rPr>
        <w:t>providers.</w:t>
      </w:r>
    </w:p>
    <w:p>
      <w:pPr>
        <w:pStyle w:val="BodyText"/>
        <w:spacing w:line="181" w:lineRule="exact"/>
        <w:ind w:left="545"/>
        <w:jc w:val="both"/>
        <w:rPr>
          <w:rFonts w:ascii="Century"/>
        </w:rPr>
      </w:pPr>
      <w:r>
        <w:rPr>
          <w:rFonts w:ascii="Century"/>
        </w:rPr>
        <w:t>In</w:t>
      </w:r>
      <w:r>
        <w:rPr>
          <w:rFonts w:ascii="Century"/>
          <w:spacing w:val="13"/>
        </w:rPr>
        <w:t> </w:t>
      </w:r>
      <w:r>
        <w:rPr>
          <w:rFonts w:ascii="Century"/>
        </w:rPr>
        <w:t>this</w:t>
      </w:r>
      <w:r>
        <w:rPr>
          <w:rFonts w:ascii="Century"/>
          <w:spacing w:val="15"/>
        </w:rPr>
        <w:t> </w:t>
      </w:r>
      <w:r>
        <w:rPr>
          <w:rFonts w:ascii="Century"/>
        </w:rPr>
        <w:t>work,</w:t>
      </w:r>
      <w:r>
        <w:rPr>
          <w:rFonts w:ascii="Century"/>
          <w:spacing w:val="13"/>
        </w:rPr>
        <w:t> </w:t>
      </w:r>
      <w:r>
        <w:rPr>
          <w:rFonts w:ascii="Century"/>
        </w:rPr>
        <w:t>we</w:t>
      </w:r>
      <w:r>
        <w:rPr>
          <w:rFonts w:ascii="Century"/>
          <w:spacing w:val="15"/>
        </w:rPr>
        <w:t> </w:t>
      </w:r>
      <w:r>
        <w:rPr>
          <w:rFonts w:ascii="Century"/>
        </w:rPr>
        <w:t>present</w:t>
      </w:r>
      <w:r>
        <w:rPr>
          <w:rFonts w:ascii="Century"/>
          <w:spacing w:val="14"/>
        </w:rPr>
        <w:t> </w:t>
      </w:r>
      <w:r>
        <w:rPr>
          <w:rFonts w:ascii="Century"/>
        </w:rPr>
        <w:t>an</w:t>
      </w:r>
      <w:r>
        <w:rPr>
          <w:rFonts w:ascii="Century"/>
          <w:spacing w:val="14"/>
        </w:rPr>
        <w:t> </w:t>
      </w:r>
      <w:r>
        <w:rPr>
          <w:rFonts w:ascii="Century"/>
        </w:rPr>
        <w:t>optimization</w:t>
      </w:r>
      <w:r>
        <w:rPr>
          <w:rFonts w:ascii="Century"/>
          <w:spacing w:val="14"/>
        </w:rPr>
        <w:t> </w:t>
      </w:r>
      <w:r>
        <w:rPr>
          <w:rFonts w:ascii="Century"/>
        </w:rPr>
        <w:t>formulation</w:t>
      </w:r>
      <w:r>
        <w:rPr>
          <w:rFonts w:ascii="Century"/>
          <w:spacing w:val="12"/>
        </w:rPr>
        <w:t> </w:t>
      </w:r>
      <w:r>
        <w:rPr>
          <w:rFonts w:ascii="Century"/>
        </w:rPr>
        <w:t>for</w:t>
      </w:r>
      <w:r>
        <w:rPr>
          <w:rFonts w:ascii="Century"/>
          <w:spacing w:val="14"/>
        </w:rPr>
        <w:t> </w:t>
      </w:r>
      <w:r>
        <w:rPr>
          <w:rFonts w:ascii="Century"/>
          <w:spacing w:val="-5"/>
        </w:rPr>
        <w:t>MSW</w:t>
      </w:r>
    </w:p>
    <w:p>
      <w:pPr>
        <w:pStyle w:val="BodyText"/>
        <w:spacing w:line="261" w:lineRule="auto" w:before="17"/>
        <w:ind w:left="310"/>
        <w:jc w:val="both"/>
        <w:rPr>
          <w:rFonts w:ascii="Century"/>
        </w:rPr>
      </w:pPr>
      <w:r>
        <w:rPr>
          <w:rFonts w:ascii="Century"/>
        </w:rPr>
        <w:t>management</w:t>
      </w:r>
      <w:r>
        <w:rPr>
          <w:rFonts w:ascii="Century"/>
          <w:spacing w:val="40"/>
        </w:rPr>
        <w:t> </w:t>
      </w:r>
      <w:r>
        <w:rPr>
          <w:rFonts w:ascii="Century"/>
        </w:rPr>
        <w:t>systems</w:t>
      </w:r>
      <w:r>
        <w:rPr>
          <w:rFonts w:ascii="Century"/>
          <w:spacing w:val="40"/>
        </w:rPr>
        <w:t> </w:t>
      </w:r>
      <w:r>
        <w:rPr>
          <w:rFonts w:ascii="Century"/>
        </w:rPr>
        <w:t>within</w:t>
      </w:r>
      <w:r>
        <w:rPr>
          <w:rFonts w:ascii="Century"/>
          <w:spacing w:val="40"/>
        </w:rPr>
        <w:t> </w:t>
      </w:r>
      <w:r>
        <w:rPr>
          <w:rFonts w:ascii="Century"/>
        </w:rPr>
        <w:t>a</w:t>
      </w:r>
      <w:r>
        <w:rPr>
          <w:rFonts w:ascii="Century"/>
          <w:spacing w:val="40"/>
        </w:rPr>
        <w:t> </w:t>
      </w:r>
      <w:r>
        <w:rPr>
          <w:rFonts w:ascii="Century"/>
        </w:rPr>
        <w:t>coordinated</w:t>
      </w:r>
      <w:r>
        <w:rPr>
          <w:rFonts w:ascii="Century"/>
          <w:spacing w:val="40"/>
        </w:rPr>
        <w:t> </w:t>
      </w:r>
      <w:r>
        <w:rPr>
          <w:rFonts w:ascii="Century"/>
        </w:rPr>
        <w:t>market</w:t>
      </w:r>
      <w:r>
        <w:rPr>
          <w:rFonts w:ascii="Century"/>
          <w:spacing w:val="40"/>
        </w:rPr>
        <w:t> </w:t>
      </w:r>
      <w:r>
        <w:rPr>
          <w:rFonts w:ascii="Century"/>
        </w:rPr>
        <w:t>framework. The proposed model includes the optimal planning for MSW con- sidering different alternatives for the disposal of waste: sanitary landfills, open dumps, and reuse. Specifically, the mathematical model involves several stakeholders: urban centers that produce waste, sanitary landfills and open dump systems, processing tech- nologies for different types of waste, and financial consumers of derived products. From a coordinated market perspective, suppli- ers and consumers (demand) of waste and products, as well as pro- viders (both transportation and technology), can be identified in</w:t>
      </w:r>
      <w:r>
        <w:rPr>
          <w:rFonts w:ascii="Century"/>
          <w:spacing w:val="80"/>
        </w:rPr>
        <w:t> </w:t>
      </w:r>
      <w:r>
        <w:rPr>
          <w:rFonts w:ascii="Century"/>
        </w:rPr>
        <w:t>the MSW system. Additional details about the coordinated man- </w:t>
      </w:r>
      <w:bookmarkStart w:name="_bookmark4" w:id="40"/>
      <w:bookmarkEnd w:id="40"/>
      <w:r>
        <w:rPr>
          <w:rFonts w:ascii="Century"/>
        </w:rPr>
        <w:t>agement</w:t>
      </w:r>
      <w:r>
        <w:rPr>
          <w:rFonts w:ascii="Century"/>
        </w:rPr>
        <w:t> are explained in chapter 2. Moreover, in chapter 4, we show</w:t>
      </w:r>
      <w:r>
        <w:rPr>
          <w:rFonts w:ascii="Century"/>
          <w:spacing w:val="32"/>
        </w:rPr>
        <w:t> </w:t>
      </w:r>
      <w:r>
        <w:rPr>
          <w:rFonts w:ascii="Century"/>
        </w:rPr>
        <w:t>how</w:t>
      </w:r>
      <w:r>
        <w:rPr>
          <w:rFonts w:ascii="Century"/>
          <w:spacing w:val="32"/>
        </w:rPr>
        <w:t> </w:t>
      </w:r>
      <w:r>
        <w:rPr>
          <w:rFonts w:ascii="Century"/>
        </w:rPr>
        <w:t>to</w:t>
      </w:r>
      <w:r>
        <w:rPr>
          <w:rFonts w:ascii="Century"/>
          <w:spacing w:val="33"/>
        </w:rPr>
        <w:t> </w:t>
      </w:r>
      <w:r>
        <w:rPr>
          <w:rFonts w:ascii="Century"/>
        </w:rPr>
        <w:t>use</w:t>
      </w:r>
      <w:r>
        <w:rPr>
          <w:rFonts w:ascii="Century"/>
          <w:spacing w:val="33"/>
        </w:rPr>
        <w:t> </w:t>
      </w:r>
      <w:r>
        <w:rPr>
          <w:rFonts w:ascii="Century"/>
        </w:rPr>
        <w:t>the</w:t>
      </w:r>
      <w:r>
        <w:rPr>
          <w:rFonts w:ascii="Century"/>
          <w:spacing w:val="32"/>
        </w:rPr>
        <w:t> </w:t>
      </w:r>
      <w:r>
        <w:rPr>
          <w:rFonts w:ascii="Century"/>
        </w:rPr>
        <w:t>coordinated</w:t>
      </w:r>
      <w:r>
        <w:rPr>
          <w:rFonts w:ascii="Century"/>
          <w:spacing w:val="32"/>
        </w:rPr>
        <w:t> </w:t>
      </w:r>
      <w:r>
        <w:rPr>
          <w:rFonts w:ascii="Century"/>
        </w:rPr>
        <w:t>framework</w:t>
      </w:r>
      <w:r>
        <w:rPr>
          <w:rFonts w:ascii="Century"/>
          <w:spacing w:val="31"/>
        </w:rPr>
        <w:t> </w:t>
      </w:r>
      <w:r>
        <w:rPr>
          <w:rFonts w:ascii="Century"/>
        </w:rPr>
        <w:t>to</w:t>
      </w:r>
      <w:r>
        <w:rPr>
          <w:rFonts w:ascii="Century"/>
          <w:spacing w:val="33"/>
        </w:rPr>
        <w:t> </w:t>
      </w:r>
      <w:r>
        <w:rPr>
          <w:rFonts w:ascii="Century"/>
        </w:rPr>
        <w:t>identify</w:t>
      </w:r>
      <w:r>
        <w:rPr>
          <w:rFonts w:ascii="Century"/>
          <w:spacing w:val="31"/>
        </w:rPr>
        <w:t> </w:t>
      </w:r>
      <w:r>
        <w:rPr>
          <w:rFonts w:ascii="Century"/>
        </w:rPr>
        <w:t>suitable tax structures for the disposal of waste in open dumps. The results reveal that taxation can effectively incentivize the provision of ser- vices</w:t>
      </w:r>
      <w:r>
        <w:rPr>
          <w:rFonts w:ascii="Century"/>
          <w:spacing w:val="-2"/>
        </w:rPr>
        <w:t> </w:t>
      </w:r>
      <w:r>
        <w:rPr>
          <w:rFonts w:ascii="Century"/>
        </w:rPr>
        <w:t>by</w:t>
      </w:r>
      <w:r>
        <w:rPr>
          <w:rFonts w:ascii="Century"/>
          <w:spacing w:val="-1"/>
        </w:rPr>
        <w:t> </w:t>
      </w:r>
      <w:r>
        <w:rPr>
          <w:rFonts w:ascii="Century"/>
        </w:rPr>
        <w:t>all</w:t>
      </w:r>
      <w:r>
        <w:rPr>
          <w:rFonts w:ascii="Century"/>
          <w:spacing w:val="-2"/>
        </w:rPr>
        <w:t> </w:t>
      </w:r>
      <w:r>
        <w:rPr>
          <w:rFonts w:ascii="Century"/>
        </w:rPr>
        <w:t>stakeholders.</w:t>
      </w:r>
      <w:r>
        <w:rPr>
          <w:rFonts w:ascii="Century"/>
          <w:spacing w:val="-2"/>
        </w:rPr>
        <w:t> </w:t>
      </w:r>
      <w:r>
        <w:rPr>
          <w:rFonts w:ascii="Century"/>
        </w:rPr>
        <w:t>Specifically,</w:t>
      </w:r>
      <w:r>
        <w:rPr>
          <w:rFonts w:ascii="Century"/>
          <w:spacing w:val="-2"/>
        </w:rPr>
        <w:t> </w:t>
      </w:r>
      <w:r>
        <w:rPr>
          <w:rFonts w:ascii="Century"/>
        </w:rPr>
        <w:t>we</w:t>
      </w:r>
      <w:r>
        <w:rPr>
          <w:rFonts w:ascii="Century"/>
          <w:spacing w:val="-1"/>
        </w:rPr>
        <w:t> </w:t>
      </w:r>
      <w:r>
        <w:rPr>
          <w:rFonts w:ascii="Century"/>
        </w:rPr>
        <w:t>found</w:t>
      </w:r>
      <w:r>
        <w:rPr>
          <w:rFonts w:ascii="Century"/>
          <w:spacing w:val="-2"/>
        </w:rPr>
        <w:t> </w:t>
      </w:r>
      <w:r>
        <w:rPr>
          <w:rFonts w:ascii="Century"/>
        </w:rPr>
        <w:t>that</w:t>
      </w:r>
      <w:r>
        <w:rPr>
          <w:rFonts w:ascii="Century"/>
          <w:spacing w:val="-2"/>
        </w:rPr>
        <w:t> </w:t>
      </w:r>
      <w:r>
        <w:rPr>
          <w:rFonts w:ascii="Century"/>
        </w:rPr>
        <w:t>an</w:t>
      </w:r>
      <w:r>
        <w:rPr>
          <w:rFonts w:ascii="Century"/>
          <w:spacing w:val="-2"/>
        </w:rPr>
        <w:t> </w:t>
      </w:r>
      <w:r>
        <w:rPr>
          <w:rFonts w:ascii="Century"/>
        </w:rPr>
        <w:t>appropriate tax</w:t>
      </w:r>
      <w:r>
        <w:rPr>
          <w:rFonts w:ascii="Century"/>
          <w:spacing w:val="7"/>
        </w:rPr>
        <w:t> </w:t>
      </w:r>
      <w:r>
        <w:rPr>
          <w:rFonts w:ascii="Century"/>
        </w:rPr>
        <w:t>can</w:t>
      </w:r>
      <w:r>
        <w:rPr>
          <w:rFonts w:ascii="Century"/>
          <w:spacing w:val="6"/>
        </w:rPr>
        <w:t> </w:t>
      </w:r>
      <w:r>
        <w:rPr>
          <w:rFonts w:ascii="Century"/>
        </w:rPr>
        <w:t>avoid</w:t>
      </w:r>
      <w:r>
        <w:rPr>
          <w:rFonts w:ascii="Century"/>
          <w:spacing w:val="8"/>
        </w:rPr>
        <w:t> </w:t>
      </w:r>
      <w:r>
        <w:rPr>
          <w:rFonts w:ascii="Century"/>
        </w:rPr>
        <w:t>open</w:t>
      </w:r>
      <w:r>
        <w:rPr>
          <w:rFonts w:ascii="Century"/>
          <w:spacing w:val="8"/>
        </w:rPr>
        <w:t> </w:t>
      </w:r>
      <w:r>
        <w:rPr>
          <w:rFonts w:ascii="Century"/>
        </w:rPr>
        <w:t>dumps</w:t>
      </w:r>
      <w:r>
        <w:rPr>
          <w:rFonts w:ascii="Century"/>
          <w:spacing w:val="6"/>
        </w:rPr>
        <w:t> </w:t>
      </w:r>
      <w:r>
        <w:rPr>
          <w:rFonts w:ascii="Century"/>
        </w:rPr>
        <w:t>disposal</w:t>
      </w:r>
      <w:r>
        <w:rPr>
          <w:rFonts w:ascii="Century"/>
          <w:spacing w:val="7"/>
        </w:rPr>
        <w:t> </w:t>
      </w:r>
      <w:r>
        <w:rPr>
          <w:rFonts w:ascii="Century"/>
        </w:rPr>
        <w:t>completely.</w:t>
      </w:r>
      <w:r>
        <w:rPr>
          <w:rFonts w:ascii="Century"/>
          <w:spacing w:val="7"/>
        </w:rPr>
        <w:t> </w:t>
      </w:r>
      <w:r>
        <w:rPr>
          <w:rFonts w:ascii="Century"/>
        </w:rPr>
        <w:t>Moreover,</w:t>
      </w:r>
      <w:r>
        <w:rPr>
          <w:rFonts w:ascii="Century"/>
          <w:spacing w:val="7"/>
        </w:rPr>
        <w:t> </w:t>
      </w:r>
      <w:r>
        <w:rPr>
          <w:rFonts w:ascii="Century"/>
        </w:rPr>
        <w:t>the</w:t>
      </w:r>
      <w:r>
        <w:rPr>
          <w:rFonts w:ascii="Century"/>
          <w:spacing w:val="8"/>
        </w:rPr>
        <w:t> </w:t>
      </w:r>
      <w:r>
        <w:rPr>
          <w:rFonts w:ascii="Century"/>
          <w:spacing w:val="-2"/>
        </w:rPr>
        <w:t>opti-</w:t>
      </w:r>
    </w:p>
    <w:p>
      <w:pPr>
        <w:pStyle w:val="BodyText"/>
        <w:spacing w:line="261" w:lineRule="auto" w:before="98"/>
        <w:ind w:left="310" w:right="110"/>
        <w:jc w:val="both"/>
        <w:rPr>
          <w:rFonts w:ascii="Century"/>
        </w:rPr>
      </w:pPr>
      <w:r>
        <w:rPr/>
        <w:br w:type="column"/>
      </w:r>
      <w:r>
        <w:rPr>
          <w:rFonts w:ascii="Century"/>
        </w:rPr>
        <w:t>mal allocation that provides positive profits for each </w:t>
      </w:r>
      <w:r>
        <w:rPr>
          <w:rFonts w:ascii="Century"/>
        </w:rPr>
        <w:t>stakeholder was identified through the coordinated framework. To illustrate</w:t>
      </w:r>
      <w:r>
        <w:rPr>
          <w:rFonts w:ascii="Century"/>
          <w:spacing w:val="80"/>
        </w:rPr>
        <w:t> </w:t>
      </w:r>
      <w:r>
        <w:rPr>
          <w:rFonts w:ascii="Century"/>
        </w:rPr>
        <w:t>the applicability of this approach, an MSW system in Mexico was analyzed</w:t>
      </w:r>
      <w:r>
        <w:rPr>
          <w:rFonts w:ascii="Century"/>
          <w:spacing w:val="40"/>
        </w:rPr>
        <w:t> </w:t>
      </w:r>
      <w:r>
        <w:rPr>
          <w:rFonts w:ascii="Century"/>
        </w:rPr>
        <w:t>as</w:t>
      </w:r>
      <w:r>
        <w:rPr>
          <w:rFonts w:ascii="Century"/>
          <w:spacing w:val="40"/>
        </w:rPr>
        <w:t> </w:t>
      </w:r>
      <w:r>
        <w:rPr>
          <w:rFonts w:ascii="Century"/>
        </w:rPr>
        <w:t>a</w:t>
      </w:r>
      <w:r>
        <w:rPr>
          <w:rFonts w:ascii="Century"/>
          <w:spacing w:val="40"/>
        </w:rPr>
        <w:t> </w:t>
      </w:r>
      <w:r>
        <w:rPr>
          <w:rFonts w:ascii="Century"/>
        </w:rPr>
        <w:t>case</w:t>
      </w:r>
      <w:r>
        <w:rPr>
          <w:rFonts w:ascii="Century"/>
          <w:spacing w:val="40"/>
        </w:rPr>
        <w:t> </w:t>
      </w:r>
      <w:r>
        <w:rPr>
          <w:rFonts w:ascii="Century"/>
        </w:rPr>
        <w:t>study.</w:t>
      </w:r>
      <w:r>
        <w:rPr>
          <w:rFonts w:ascii="Century"/>
          <w:spacing w:val="40"/>
        </w:rPr>
        <w:t> </w:t>
      </w:r>
      <w:r>
        <w:rPr>
          <w:rFonts w:ascii="Century"/>
        </w:rPr>
        <w:t>However,</w:t>
      </w:r>
      <w:r>
        <w:rPr>
          <w:rFonts w:ascii="Century"/>
          <w:spacing w:val="40"/>
        </w:rPr>
        <w:t> </w:t>
      </w:r>
      <w:r>
        <w:rPr>
          <w:rFonts w:ascii="Century"/>
        </w:rPr>
        <w:t>the</w:t>
      </w:r>
      <w:r>
        <w:rPr>
          <w:rFonts w:ascii="Century"/>
          <w:spacing w:val="40"/>
        </w:rPr>
        <w:t> </w:t>
      </w:r>
      <w:r>
        <w:rPr>
          <w:rFonts w:ascii="Century"/>
        </w:rPr>
        <w:t>formulation</w:t>
      </w:r>
      <w:r>
        <w:rPr>
          <w:rFonts w:ascii="Century"/>
          <w:spacing w:val="40"/>
        </w:rPr>
        <w:t> </w:t>
      </w:r>
      <w:r>
        <w:rPr>
          <w:rFonts w:ascii="Century"/>
        </w:rPr>
        <w:t>is</w:t>
      </w:r>
      <w:r>
        <w:rPr>
          <w:rFonts w:ascii="Century"/>
          <w:spacing w:val="40"/>
        </w:rPr>
        <w:t> </w:t>
      </w:r>
      <w:r>
        <w:rPr>
          <w:rFonts w:ascii="Century"/>
        </w:rPr>
        <w:t>general and can be applied to any MSW system. In this regard, our objec- tive</w:t>
      </w:r>
      <w:r>
        <w:rPr>
          <w:rFonts w:ascii="Century"/>
          <w:spacing w:val="40"/>
        </w:rPr>
        <w:t> </w:t>
      </w:r>
      <w:r>
        <w:rPr>
          <w:rFonts w:ascii="Century"/>
        </w:rPr>
        <w:t>is</w:t>
      </w:r>
      <w:r>
        <w:rPr>
          <w:rFonts w:ascii="Century"/>
          <w:spacing w:val="40"/>
        </w:rPr>
        <w:t> </w:t>
      </w:r>
      <w:r>
        <w:rPr>
          <w:rFonts w:ascii="Century"/>
        </w:rPr>
        <w:t>to</w:t>
      </w:r>
      <w:r>
        <w:rPr>
          <w:rFonts w:ascii="Century"/>
          <w:spacing w:val="40"/>
        </w:rPr>
        <w:t> </w:t>
      </w:r>
      <w:r>
        <w:rPr>
          <w:rFonts w:ascii="Century"/>
        </w:rPr>
        <w:t>provide</w:t>
      </w:r>
      <w:r>
        <w:rPr>
          <w:rFonts w:ascii="Century"/>
          <w:spacing w:val="40"/>
        </w:rPr>
        <w:t> </w:t>
      </w:r>
      <w:r>
        <w:rPr>
          <w:rFonts w:ascii="Century"/>
        </w:rPr>
        <w:t>a</w:t>
      </w:r>
      <w:r>
        <w:rPr>
          <w:rFonts w:ascii="Century"/>
          <w:spacing w:val="40"/>
        </w:rPr>
        <w:t> </w:t>
      </w:r>
      <w:r>
        <w:rPr>
          <w:rFonts w:ascii="Century"/>
        </w:rPr>
        <w:t>coordinated</w:t>
      </w:r>
      <w:r>
        <w:rPr>
          <w:rFonts w:ascii="Century"/>
          <w:spacing w:val="40"/>
        </w:rPr>
        <w:t> </w:t>
      </w:r>
      <w:r>
        <w:rPr>
          <w:rFonts w:ascii="Century"/>
        </w:rPr>
        <w:t>management</w:t>
      </w:r>
      <w:r>
        <w:rPr>
          <w:rFonts w:ascii="Century"/>
          <w:spacing w:val="40"/>
        </w:rPr>
        <w:t> </w:t>
      </w:r>
      <w:r>
        <w:rPr>
          <w:rFonts w:ascii="Century"/>
        </w:rPr>
        <w:t>perspective</w:t>
      </w:r>
      <w:r>
        <w:rPr>
          <w:rFonts w:ascii="Century"/>
          <w:spacing w:val="40"/>
        </w:rPr>
        <w:t> </w:t>
      </w:r>
      <w:r>
        <w:rPr>
          <w:rFonts w:ascii="Century"/>
        </w:rPr>
        <w:t>for MSW systems by including taxation to avoid negative environmen- tal impacts. Particularly, we focused on the impact of open dump systems, but the approach can be extended to include other envi- ronmental issues.</w:t>
      </w:r>
    </w:p>
    <w:p>
      <w:pPr>
        <w:pStyle w:val="BodyText"/>
        <w:spacing w:line="261" w:lineRule="auto"/>
        <w:ind w:left="310" w:right="111" w:firstLine="233"/>
        <w:jc w:val="both"/>
        <w:rPr>
          <w:rFonts w:ascii="Century"/>
        </w:rPr>
      </w:pPr>
      <w:r>
        <w:rPr>
          <w:rFonts w:ascii="Century"/>
        </w:rPr>
        <w:t>The presented approach is structured as follows: chapter </w:t>
      </w:r>
      <w:r>
        <w:rPr>
          <w:rFonts w:ascii="Century"/>
        </w:rPr>
        <w:t>2 describes the elements of the MSW system and additional consid- erations for the coordinated management. Chapter 3 describes the mathematical model formulation of the</w:t>
      </w:r>
      <w:r>
        <w:rPr>
          <w:rFonts w:ascii="Century"/>
          <w:spacing w:val="19"/>
        </w:rPr>
        <w:t> </w:t>
      </w:r>
      <w:r>
        <w:rPr>
          <w:rFonts w:ascii="Century"/>
        </w:rPr>
        <w:t>proposed system. Chapter</w:t>
      </w:r>
      <w:r>
        <w:rPr>
          <w:rFonts w:ascii="Century"/>
          <w:spacing w:val="80"/>
        </w:rPr>
        <w:t> </w:t>
      </w:r>
      <w:r>
        <w:rPr>
          <w:rFonts w:ascii="Century"/>
        </w:rPr>
        <w:t>4 refers to the applicability of the formulation through a case study in the central-west region of Mexico.</w:t>
      </w:r>
    </w:p>
    <w:p>
      <w:pPr>
        <w:pStyle w:val="BodyText"/>
        <w:rPr>
          <w:rFonts w:ascii="Century"/>
          <w:sz w:val="20"/>
        </w:rPr>
      </w:pPr>
    </w:p>
    <w:p>
      <w:pPr>
        <w:pStyle w:val="BodyText"/>
        <w:spacing w:before="10"/>
        <w:rPr>
          <w:rFonts w:ascii="Century"/>
          <w:sz w:val="15"/>
        </w:rPr>
      </w:pPr>
    </w:p>
    <w:p>
      <w:pPr>
        <w:pStyle w:val="ListParagraph"/>
        <w:numPr>
          <w:ilvl w:val="0"/>
          <w:numId w:val="8"/>
        </w:numPr>
        <w:tabs>
          <w:tab w:pos="504" w:val="left" w:leader="none"/>
        </w:tabs>
        <w:spacing w:line="240" w:lineRule="auto" w:before="0" w:after="0"/>
        <w:ind w:left="503" w:right="0" w:hanging="193"/>
        <w:jc w:val="left"/>
        <w:rPr>
          <w:rFonts w:ascii="Century"/>
          <w:sz w:val="16"/>
        </w:rPr>
      </w:pPr>
      <w:r>
        <w:rPr>
          <w:rFonts w:ascii="Century"/>
          <w:w w:val="105"/>
          <w:sz w:val="16"/>
        </w:rPr>
        <w:t>Coordinated</w:t>
      </w:r>
      <w:r>
        <w:rPr>
          <w:rFonts w:ascii="Century"/>
          <w:spacing w:val="15"/>
          <w:w w:val="105"/>
          <w:sz w:val="16"/>
        </w:rPr>
        <w:t> </w:t>
      </w:r>
      <w:r>
        <w:rPr>
          <w:rFonts w:ascii="Century"/>
          <w:w w:val="105"/>
          <w:sz w:val="16"/>
        </w:rPr>
        <w:t>MSW</w:t>
      </w:r>
      <w:r>
        <w:rPr>
          <w:rFonts w:ascii="Century"/>
          <w:spacing w:val="14"/>
          <w:w w:val="105"/>
          <w:sz w:val="16"/>
        </w:rPr>
        <w:t> </w:t>
      </w:r>
      <w:r>
        <w:rPr>
          <w:rFonts w:ascii="Century"/>
          <w:w w:val="105"/>
          <w:sz w:val="16"/>
        </w:rPr>
        <w:t>management</w:t>
      </w:r>
      <w:r>
        <w:rPr>
          <w:rFonts w:ascii="Century"/>
          <w:spacing w:val="14"/>
          <w:w w:val="105"/>
          <w:sz w:val="16"/>
        </w:rPr>
        <w:t> </w:t>
      </w:r>
      <w:r>
        <w:rPr>
          <w:rFonts w:ascii="Century"/>
          <w:spacing w:val="-2"/>
          <w:w w:val="105"/>
          <w:sz w:val="16"/>
        </w:rPr>
        <w:t>system</w:t>
      </w:r>
    </w:p>
    <w:p>
      <w:pPr>
        <w:pStyle w:val="BodyText"/>
        <w:spacing w:before="9"/>
        <w:rPr>
          <w:rFonts w:ascii="Century"/>
          <w:sz w:val="18"/>
        </w:rPr>
      </w:pPr>
    </w:p>
    <w:p>
      <w:pPr>
        <w:pStyle w:val="BodyText"/>
        <w:spacing w:line="261" w:lineRule="auto"/>
        <w:ind w:left="310" w:right="110" w:firstLine="233"/>
        <w:jc w:val="both"/>
        <w:rPr>
          <w:rFonts w:ascii="Century"/>
        </w:rPr>
      </w:pPr>
      <w:r>
        <w:rPr>
          <w:rFonts w:ascii="Century"/>
        </w:rPr>
        <w:t>The proposed system comprises different suppliers, </w:t>
      </w:r>
      <w:r>
        <w:rPr>
          <w:rFonts w:ascii="Century"/>
        </w:rPr>
        <w:t>consumers, and providers of transportation and processing (transformation) services</w:t>
      </w:r>
      <w:r>
        <w:rPr>
          <w:rFonts w:ascii="Century"/>
          <w:spacing w:val="21"/>
        </w:rPr>
        <w:t> </w:t>
      </w:r>
      <w:r>
        <w:rPr>
          <w:rFonts w:ascii="Century"/>
        </w:rPr>
        <w:t>involved</w:t>
      </w:r>
      <w:r>
        <w:rPr>
          <w:rFonts w:ascii="Century"/>
          <w:spacing w:val="21"/>
        </w:rPr>
        <w:t> </w:t>
      </w:r>
      <w:r>
        <w:rPr>
          <w:rFonts w:ascii="Century"/>
        </w:rPr>
        <w:t>in</w:t>
      </w:r>
      <w:r>
        <w:rPr>
          <w:rFonts w:ascii="Century"/>
          <w:spacing w:val="23"/>
        </w:rPr>
        <w:t> </w:t>
      </w:r>
      <w:r>
        <w:rPr>
          <w:rFonts w:ascii="Century"/>
        </w:rPr>
        <w:t>MSW</w:t>
      </w:r>
      <w:r>
        <w:rPr>
          <w:rFonts w:ascii="Century"/>
          <w:spacing w:val="21"/>
        </w:rPr>
        <w:t> </w:t>
      </w:r>
      <w:r>
        <w:rPr>
          <w:rFonts w:ascii="Century"/>
        </w:rPr>
        <w:t>management. As</w:t>
      </w:r>
      <w:r>
        <w:rPr>
          <w:rFonts w:ascii="Century"/>
          <w:spacing w:val="23"/>
        </w:rPr>
        <w:t> </w:t>
      </w:r>
      <w:r>
        <w:rPr>
          <w:rFonts w:ascii="Century"/>
        </w:rPr>
        <w:t>mentioned in</w:t>
      </w:r>
      <w:r>
        <w:rPr>
          <w:rFonts w:ascii="Century"/>
          <w:spacing w:val="21"/>
        </w:rPr>
        <w:t> </w:t>
      </w:r>
      <w:r>
        <w:rPr>
          <w:rFonts w:ascii="Century"/>
        </w:rPr>
        <w:t>chapter 1, these stakeholders can be identified from a coordinated market perspective. Furthermore, each of these stakeholders manages dis- tinct waste or products at a particular geographical location. These considerations can be visualized in the superstructure shown in</w:t>
      </w:r>
      <w:r>
        <w:rPr>
          <w:rFonts w:ascii="Century"/>
          <w:spacing w:val="40"/>
        </w:rPr>
        <w:t> </w:t>
      </w:r>
      <w:hyperlink w:history="true" w:anchor="_bookmark4">
        <w:r>
          <w:rPr>
            <w:rFonts w:ascii="Century"/>
            <w:color w:val="007FAD"/>
          </w:rPr>
          <w:t>Fig. 1</w:t>
        </w:r>
      </w:hyperlink>
      <w:r>
        <w:rPr>
          <w:rFonts w:ascii="Century"/>
        </w:rPr>
        <w:t>. Here, we can see that several urban centers (geographical locations) are considered, each of them involves a specific genera- tion rate of different types of waste (plastic, metal, organic, glass, and non-recyclables). Moreover, these types can be classified in subtypes (such as clear, green, and brown glass). Note that the urban centers act as suppliers of waste for the sanitary landfills (which act as consumers) and the processing facilities. Urban cen- ters also act as consumers that purchase products from the pro- cessing facilities. It is considered that the waste that is not</w:t>
      </w:r>
      <w:r>
        <w:rPr>
          <w:rFonts w:ascii="Century"/>
          <w:spacing w:val="40"/>
        </w:rPr>
        <w:t> </w:t>
      </w:r>
      <w:r>
        <w:rPr>
          <w:rFonts w:ascii="Century"/>
        </w:rPr>
        <w:t>allocated to consumers is sent to open dumps. This is a common practice in developing countries, despite the environmental, social, and safety impacts (</w:t>
      </w:r>
      <w:hyperlink w:history="true" w:anchor="_bookmark18">
        <w:r>
          <w:rPr>
            <w:rFonts w:ascii="Century"/>
            <w:color w:val="007FAD"/>
          </w:rPr>
          <w:t>Medina, 2010</w:t>
        </w:r>
      </w:hyperlink>
      <w:r>
        <w:rPr>
          <w:rFonts w:ascii="Century"/>
        </w:rPr>
        <w:t>). In a typical situation, it is assumed that this can be done at no cost (or at a small cost). This cost is economic and does not involve the environmental cost,</w:t>
      </w:r>
      <w:r>
        <w:rPr>
          <w:rFonts w:ascii="Century"/>
          <w:spacing w:val="80"/>
        </w:rPr>
        <w:t> </w:t>
      </w:r>
      <w:r>
        <w:rPr>
          <w:rFonts w:ascii="Century"/>
        </w:rPr>
        <w:t>which can be greatly expensive. Therefore, to prevent open dump disposal,</w:t>
      </w:r>
      <w:r>
        <w:rPr>
          <w:rFonts w:ascii="Century"/>
          <w:spacing w:val="12"/>
        </w:rPr>
        <w:t> </w:t>
      </w:r>
      <w:r>
        <w:rPr>
          <w:rFonts w:ascii="Century"/>
        </w:rPr>
        <w:t>we</w:t>
      </w:r>
      <w:r>
        <w:rPr>
          <w:rFonts w:ascii="Century"/>
          <w:spacing w:val="15"/>
        </w:rPr>
        <w:t> </w:t>
      </w:r>
      <w:r>
        <w:rPr>
          <w:rFonts w:ascii="Century"/>
        </w:rPr>
        <w:t>include</w:t>
      </w:r>
      <w:r>
        <w:rPr>
          <w:rFonts w:ascii="Century"/>
          <w:spacing w:val="11"/>
        </w:rPr>
        <w:t> </w:t>
      </w:r>
      <w:r>
        <w:rPr>
          <w:rFonts w:ascii="Century"/>
        </w:rPr>
        <w:t>a</w:t>
      </w:r>
      <w:r>
        <w:rPr>
          <w:rFonts w:ascii="Century"/>
          <w:spacing w:val="15"/>
        </w:rPr>
        <w:t> </w:t>
      </w:r>
      <w:r>
        <w:rPr>
          <w:rFonts w:ascii="Century"/>
        </w:rPr>
        <w:t>tax</w:t>
      </w:r>
      <w:r>
        <w:rPr>
          <w:rFonts w:ascii="Century"/>
          <w:spacing w:val="12"/>
        </w:rPr>
        <w:t> </w:t>
      </w:r>
      <w:r>
        <w:rPr>
          <w:rFonts w:ascii="Century"/>
        </w:rPr>
        <w:t>for</w:t>
      </w:r>
      <w:r>
        <w:rPr>
          <w:rFonts w:ascii="Century"/>
          <w:spacing w:val="13"/>
        </w:rPr>
        <w:t> </w:t>
      </w:r>
      <w:r>
        <w:rPr>
          <w:rFonts w:ascii="Century"/>
        </w:rPr>
        <w:t>the</w:t>
      </w:r>
      <w:r>
        <w:rPr>
          <w:rFonts w:ascii="Century"/>
          <w:spacing w:val="15"/>
        </w:rPr>
        <w:t> </w:t>
      </w:r>
      <w:r>
        <w:rPr>
          <w:rFonts w:ascii="Century"/>
        </w:rPr>
        <w:t>waste</w:t>
      </w:r>
      <w:r>
        <w:rPr>
          <w:rFonts w:ascii="Century"/>
          <w:spacing w:val="14"/>
        </w:rPr>
        <w:t> </w:t>
      </w:r>
      <w:r>
        <w:rPr>
          <w:rFonts w:ascii="Century"/>
        </w:rPr>
        <w:t>disposed</w:t>
      </w:r>
      <w:r>
        <w:rPr>
          <w:rFonts w:ascii="Century"/>
          <w:spacing w:val="13"/>
        </w:rPr>
        <w:t> </w:t>
      </w:r>
      <w:r>
        <w:rPr>
          <w:rFonts w:ascii="Century"/>
        </w:rPr>
        <w:t>at</w:t>
      </w:r>
      <w:r>
        <w:rPr>
          <w:rFonts w:ascii="Century"/>
          <w:spacing w:val="14"/>
        </w:rPr>
        <w:t> </w:t>
      </w:r>
      <w:r>
        <w:rPr>
          <w:rFonts w:ascii="Century"/>
        </w:rPr>
        <w:t>such</w:t>
      </w:r>
      <w:r>
        <w:rPr>
          <w:rFonts w:ascii="Century"/>
          <w:spacing w:val="13"/>
        </w:rPr>
        <w:t> </w:t>
      </w:r>
      <w:r>
        <w:rPr>
          <w:rFonts w:ascii="Century"/>
          <w:spacing w:val="-2"/>
        </w:rPr>
        <w:t>systems.</w:t>
      </w:r>
    </w:p>
    <w:p>
      <w:pPr>
        <w:spacing w:after="0" w:line="261" w:lineRule="auto"/>
        <w:jc w:val="both"/>
        <w:rPr>
          <w:rFonts w:ascii="Century"/>
        </w:rPr>
        <w:sectPr>
          <w:type w:val="continuous"/>
          <w:pgSz w:w="11910" w:h="15880"/>
          <w:pgMar w:header="889" w:footer="0" w:top="140" w:bottom="280" w:left="540" w:right="540"/>
          <w:cols w:num="2" w:equalWidth="0">
            <w:col w:w="5334" w:space="47"/>
            <w:col w:w="5449"/>
          </w:cols>
        </w:sectPr>
      </w:pPr>
    </w:p>
    <w:p>
      <w:pPr>
        <w:pStyle w:val="BodyText"/>
        <w:rPr>
          <w:rFonts w:ascii="Century"/>
          <w:sz w:val="20"/>
        </w:rPr>
      </w:pPr>
    </w:p>
    <w:p>
      <w:pPr>
        <w:pStyle w:val="BodyText"/>
        <w:spacing w:before="4"/>
        <w:rPr>
          <w:rFonts w:ascii="Century"/>
          <w:sz w:val="17"/>
        </w:rPr>
      </w:pPr>
    </w:p>
    <w:p>
      <w:pPr>
        <w:pStyle w:val="BodyText"/>
        <w:ind w:left="1387"/>
        <w:rPr>
          <w:rFonts w:ascii="Century"/>
          <w:sz w:val="20"/>
        </w:rPr>
      </w:pPr>
      <w:r>
        <w:rPr>
          <w:rFonts w:ascii="Century"/>
          <w:sz w:val="20"/>
        </w:rPr>
        <w:drawing>
          <wp:inline distT="0" distB="0" distL="0" distR="0">
            <wp:extent cx="5226567" cy="2529840"/>
            <wp:effectExtent l="0" t="0" r="0" b="0"/>
            <wp:docPr id="155" name="image112.jpeg"/>
            <wp:cNvGraphicFramePr>
              <a:graphicFrameLocks noChangeAspect="1"/>
            </wp:cNvGraphicFramePr>
            <a:graphic>
              <a:graphicData uri="http://schemas.openxmlformats.org/drawingml/2006/picture">
                <pic:pic>
                  <pic:nvPicPr>
                    <pic:cNvPr id="156" name="image112.jpeg"/>
                    <pic:cNvPicPr/>
                  </pic:nvPicPr>
                  <pic:blipFill>
                    <a:blip r:embed="rId146" cstate="print"/>
                    <a:stretch>
                      <a:fillRect/>
                    </a:stretch>
                  </pic:blipFill>
                  <pic:spPr>
                    <a:xfrm>
                      <a:off x="0" y="0"/>
                      <a:ext cx="5226567" cy="2529840"/>
                    </a:xfrm>
                    <a:prstGeom prst="rect">
                      <a:avLst/>
                    </a:prstGeom>
                  </pic:spPr>
                </pic:pic>
              </a:graphicData>
            </a:graphic>
          </wp:inline>
        </w:drawing>
      </w:r>
      <w:r>
        <w:rPr>
          <w:rFonts w:ascii="Century"/>
          <w:sz w:val="20"/>
        </w:rPr>
      </w:r>
    </w:p>
    <w:p>
      <w:pPr>
        <w:pStyle w:val="BodyText"/>
        <w:rPr>
          <w:rFonts w:ascii="Century"/>
          <w:sz w:val="6"/>
        </w:rPr>
      </w:pPr>
    </w:p>
    <w:p>
      <w:pPr>
        <w:spacing w:before="108"/>
        <w:ind w:left="412" w:right="216" w:firstLine="0"/>
        <w:jc w:val="center"/>
        <w:rPr>
          <w:rFonts w:ascii="Century"/>
          <w:sz w:val="12"/>
        </w:rPr>
      </w:pPr>
      <w:r>
        <w:rPr>
          <w:rFonts w:ascii="Century"/>
          <w:w w:val="110"/>
          <w:sz w:val="12"/>
        </w:rPr>
        <w:t>Fig.</w:t>
      </w:r>
      <w:r>
        <w:rPr>
          <w:rFonts w:ascii="Century"/>
          <w:spacing w:val="-2"/>
          <w:w w:val="110"/>
          <w:sz w:val="12"/>
        </w:rPr>
        <w:t> </w:t>
      </w:r>
      <w:r>
        <w:rPr>
          <w:rFonts w:ascii="Century"/>
          <w:w w:val="110"/>
          <w:sz w:val="12"/>
        </w:rPr>
        <w:t>1.</w:t>
      </w:r>
      <w:r>
        <w:rPr>
          <w:rFonts w:ascii="Century"/>
          <w:spacing w:val="18"/>
          <w:w w:val="110"/>
          <w:sz w:val="12"/>
        </w:rPr>
        <w:t> </w:t>
      </w:r>
      <w:r>
        <w:rPr>
          <w:rFonts w:ascii="Century"/>
          <w:w w:val="110"/>
          <w:sz w:val="12"/>
        </w:rPr>
        <w:t>Proposed superstructure for the</w:t>
      </w:r>
      <w:r>
        <w:rPr>
          <w:rFonts w:ascii="Century"/>
          <w:spacing w:val="-1"/>
          <w:w w:val="110"/>
          <w:sz w:val="12"/>
        </w:rPr>
        <w:t> </w:t>
      </w:r>
      <w:r>
        <w:rPr>
          <w:rFonts w:ascii="Century"/>
          <w:w w:val="110"/>
          <w:sz w:val="12"/>
        </w:rPr>
        <w:t>coordinated</w:t>
      </w:r>
      <w:r>
        <w:rPr>
          <w:rFonts w:ascii="Century"/>
          <w:spacing w:val="-1"/>
          <w:w w:val="110"/>
          <w:sz w:val="12"/>
        </w:rPr>
        <w:t> </w:t>
      </w:r>
      <w:r>
        <w:rPr>
          <w:rFonts w:ascii="Century"/>
          <w:w w:val="110"/>
          <w:sz w:val="12"/>
        </w:rPr>
        <w:t>MSW </w:t>
      </w:r>
      <w:r>
        <w:rPr>
          <w:rFonts w:ascii="Century"/>
          <w:spacing w:val="-2"/>
          <w:w w:val="110"/>
          <w:sz w:val="12"/>
        </w:rPr>
        <w:t>system.</w:t>
      </w:r>
    </w:p>
    <w:p>
      <w:pPr>
        <w:spacing w:after="0"/>
        <w:jc w:val="center"/>
        <w:rPr>
          <w:rFonts w:ascii="Century"/>
          <w:sz w:val="12"/>
        </w:rPr>
        <w:sectPr>
          <w:type w:val="continuous"/>
          <w:pgSz w:w="11910" w:h="15880"/>
          <w:pgMar w:header="889" w:footer="0" w:top="140" w:bottom="280" w:left="540" w:right="540"/>
        </w:sectPr>
      </w:pPr>
    </w:p>
    <w:p>
      <w:pPr>
        <w:pStyle w:val="BodyText"/>
        <w:spacing w:before="10"/>
        <w:rPr>
          <w:rFonts w:ascii="Century"/>
          <w:sz w:val="10"/>
        </w:rPr>
      </w:pPr>
    </w:p>
    <w:p>
      <w:pPr>
        <w:spacing w:after="0"/>
        <w:rPr>
          <w:rFonts w:ascii="Century"/>
          <w:sz w:val="10"/>
        </w:rPr>
        <w:sectPr>
          <w:pgSz w:w="11910" w:h="15880"/>
          <w:pgMar w:header="889" w:footer="0" w:top="1080" w:bottom="280" w:left="540" w:right="540"/>
        </w:sectPr>
      </w:pPr>
    </w:p>
    <w:p>
      <w:pPr>
        <w:pStyle w:val="BodyText"/>
        <w:spacing w:line="261" w:lineRule="auto" w:before="98"/>
        <w:ind w:left="114" w:right="38"/>
        <w:jc w:val="both"/>
        <w:rPr>
          <w:rFonts w:ascii="Century"/>
        </w:rPr>
      </w:pPr>
      <w:bookmarkStart w:name="_bookmark5" w:id="41"/>
      <w:bookmarkEnd w:id="41"/>
      <w:r>
        <w:rPr/>
      </w:r>
      <w:r>
        <w:rPr>
          <w:rFonts w:ascii="Century"/>
        </w:rPr>
        <w:t>This tax can be interpreted as a service that the environment </w:t>
      </w:r>
      <w:r>
        <w:rPr>
          <w:rFonts w:ascii="Century"/>
        </w:rPr>
        <w:t>pro- vides to society (the environment absorbs the impacts of the waste but at a cost). The MSW system also includes sanitary landfills, open</w:t>
      </w:r>
      <w:r>
        <w:rPr>
          <w:rFonts w:ascii="Century"/>
          <w:spacing w:val="33"/>
        </w:rPr>
        <w:t> </w:t>
      </w:r>
      <w:r>
        <w:rPr>
          <w:rFonts w:ascii="Century"/>
        </w:rPr>
        <w:t>dumps,</w:t>
      </w:r>
      <w:r>
        <w:rPr>
          <w:rFonts w:ascii="Century"/>
          <w:spacing w:val="33"/>
        </w:rPr>
        <w:t> </w:t>
      </w:r>
      <w:r>
        <w:rPr>
          <w:rFonts w:ascii="Century"/>
        </w:rPr>
        <w:t>and</w:t>
      </w:r>
      <w:r>
        <w:rPr>
          <w:rFonts w:ascii="Century"/>
          <w:spacing w:val="34"/>
        </w:rPr>
        <w:t> </w:t>
      </w:r>
      <w:r>
        <w:rPr>
          <w:rFonts w:ascii="Century"/>
        </w:rPr>
        <w:t>processing</w:t>
      </w:r>
      <w:r>
        <w:rPr>
          <w:rFonts w:ascii="Century"/>
          <w:spacing w:val="32"/>
        </w:rPr>
        <w:t> </w:t>
      </w:r>
      <w:r>
        <w:rPr>
          <w:rFonts w:ascii="Century"/>
        </w:rPr>
        <w:t>facilities</w:t>
      </w:r>
      <w:r>
        <w:rPr>
          <w:rFonts w:ascii="Century"/>
          <w:spacing w:val="35"/>
        </w:rPr>
        <w:t> </w:t>
      </w:r>
      <w:r>
        <w:rPr>
          <w:rFonts w:ascii="Century"/>
        </w:rPr>
        <w:t>in</w:t>
      </w:r>
      <w:r>
        <w:rPr>
          <w:rFonts w:ascii="Century"/>
          <w:spacing w:val="33"/>
        </w:rPr>
        <w:t> </w:t>
      </w:r>
      <w:r>
        <w:rPr>
          <w:rFonts w:ascii="Century"/>
        </w:rPr>
        <w:t>each</w:t>
      </w:r>
      <w:r>
        <w:rPr>
          <w:rFonts w:ascii="Century"/>
          <w:spacing w:val="33"/>
        </w:rPr>
        <w:t> </w:t>
      </w:r>
      <w:r>
        <w:rPr>
          <w:rFonts w:ascii="Century"/>
        </w:rPr>
        <w:t>urban</w:t>
      </w:r>
      <w:r>
        <w:rPr>
          <w:rFonts w:ascii="Century"/>
          <w:spacing w:val="33"/>
        </w:rPr>
        <w:t> </w:t>
      </w:r>
      <w:r>
        <w:rPr>
          <w:rFonts w:ascii="Century"/>
        </w:rPr>
        <w:t>center.</w:t>
      </w:r>
      <w:r>
        <w:rPr>
          <w:rFonts w:ascii="Century"/>
          <w:spacing w:val="33"/>
        </w:rPr>
        <w:t> </w:t>
      </w:r>
      <w:r>
        <w:rPr>
          <w:rFonts w:ascii="Century"/>
          <w:spacing w:val="-5"/>
        </w:rPr>
        <w:t>The</w:t>
      </w:r>
    </w:p>
    <w:p>
      <w:pPr>
        <w:pStyle w:val="BodyText"/>
        <w:spacing w:line="118" w:lineRule="exact"/>
        <w:ind w:left="114"/>
        <w:jc w:val="both"/>
        <w:rPr>
          <w:rFonts w:ascii="Century"/>
        </w:rPr>
      </w:pPr>
      <w:r>
        <w:rPr>
          <w:rFonts w:ascii="Century"/>
          <w:w w:val="105"/>
        </w:rPr>
        <w:t>processing</w:t>
      </w:r>
      <w:r>
        <w:rPr>
          <w:rFonts w:ascii="Century"/>
          <w:spacing w:val="2"/>
          <w:w w:val="105"/>
        </w:rPr>
        <w:t> </w:t>
      </w:r>
      <w:r>
        <w:rPr>
          <w:rFonts w:ascii="Century"/>
          <w:w w:val="105"/>
        </w:rPr>
        <w:t>providers</w:t>
      </w:r>
      <w:r>
        <w:rPr>
          <w:rFonts w:ascii="Century"/>
          <w:spacing w:val="4"/>
          <w:w w:val="105"/>
        </w:rPr>
        <w:t> </w:t>
      </w:r>
      <w:r>
        <w:rPr>
          <w:rFonts w:ascii="Century"/>
          <w:w w:val="105"/>
        </w:rPr>
        <w:t>offer</w:t>
      </w:r>
      <w:r>
        <w:rPr>
          <w:rFonts w:ascii="Century"/>
          <w:spacing w:val="4"/>
          <w:w w:val="105"/>
        </w:rPr>
        <w:t> </w:t>
      </w:r>
      <w:r>
        <w:rPr>
          <w:rFonts w:ascii="Century"/>
          <w:w w:val="105"/>
        </w:rPr>
        <w:t>different</w:t>
      </w:r>
      <w:r>
        <w:rPr>
          <w:rFonts w:ascii="Century"/>
          <w:spacing w:val="4"/>
          <w:w w:val="105"/>
        </w:rPr>
        <w:t> </w:t>
      </w:r>
      <w:r>
        <w:rPr>
          <w:rFonts w:ascii="Century"/>
          <w:w w:val="105"/>
        </w:rPr>
        <w:t>types</w:t>
      </w:r>
      <w:r>
        <w:rPr>
          <w:rFonts w:ascii="Century"/>
          <w:spacing w:val="4"/>
          <w:w w:val="105"/>
        </w:rPr>
        <w:t> </w:t>
      </w:r>
      <w:r>
        <w:rPr>
          <w:rFonts w:ascii="Century"/>
          <w:w w:val="105"/>
        </w:rPr>
        <w:t>of</w:t>
      </w:r>
      <w:r>
        <w:rPr>
          <w:rFonts w:ascii="Century"/>
          <w:spacing w:val="2"/>
          <w:w w:val="105"/>
        </w:rPr>
        <w:t> </w:t>
      </w:r>
      <w:r>
        <w:rPr>
          <w:rFonts w:ascii="Century"/>
          <w:w w:val="105"/>
        </w:rPr>
        <w:t>treatment</w:t>
      </w:r>
      <w:r>
        <w:rPr>
          <w:rFonts w:ascii="Century"/>
          <w:spacing w:val="3"/>
          <w:w w:val="105"/>
        </w:rPr>
        <w:t> </w:t>
      </w:r>
      <w:r>
        <w:rPr>
          <w:rFonts w:ascii="Century"/>
          <w:w w:val="105"/>
        </w:rPr>
        <w:t>and</w:t>
      </w:r>
      <w:r>
        <w:rPr>
          <w:rFonts w:ascii="Century"/>
          <w:spacing w:val="5"/>
          <w:w w:val="105"/>
        </w:rPr>
        <w:t> </w:t>
      </w:r>
      <w:r>
        <w:rPr>
          <w:rFonts w:ascii="Century"/>
          <w:spacing w:val="-2"/>
          <w:w w:val="105"/>
        </w:rPr>
        <w:t>tech-</w:t>
      </w:r>
    </w:p>
    <w:p>
      <w:pPr>
        <w:pStyle w:val="BodyText"/>
        <w:spacing w:line="261" w:lineRule="auto" w:before="98"/>
        <w:ind w:left="114" w:right="307"/>
        <w:jc w:val="both"/>
        <w:rPr>
          <w:rFonts w:ascii="Century"/>
        </w:rPr>
      </w:pPr>
      <w:r>
        <w:rPr/>
        <w:br w:type="column"/>
      </w:r>
      <w:r>
        <w:rPr>
          <w:rFonts w:ascii="Century"/>
          <w:w w:val="105"/>
        </w:rPr>
        <w:t>centers</w:t>
      </w:r>
      <w:r>
        <w:rPr>
          <w:rFonts w:ascii="Century"/>
          <w:spacing w:val="-4"/>
          <w:w w:val="105"/>
        </w:rPr>
        <w:t> </w:t>
      </w:r>
      <w:r>
        <w:rPr>
          <w:rFonts w:ascii="Century"/>
          <w:w w:val="105"/>
        </w:rPr>
        <w:t>to</w:t>
      </w:r>
      <w:r>
        <w:rPr>
          <w:rFonts w:ascii="Century"/>
          <w:spacing w:val="-4"/>
          <w:w w:val="105"/>
        </w:rPr>
        <w:t> </w:t>
      </w:r>
      <w:r>
        <w:rPr>
          <w:rFonts w:ascii="Century"/>
          <w:w w:val="105"/>
        </w:rPr>
        <w:t>landfills</w:t>
      </w:r>
      <w:r>
        <w:rPr>
          <w:rFonts w:ascii="Century"/>
          <w:spacing w:val="-3"/>
          <w:w w:val="105"/>
        </w:rPr>
        <w:t> </w:t>
      </w:r>
      <w:r>
        <w:rPr>
          <w:rFonts w:ascii="Century"/>
          <w:w w:val="105"/>
        </w:rPr>
        <w:t>and</w:t>
      </w:r>
      <w:r>
        <w:rPr>
          <w:rFonts w:ascii="Century"/>
          <w:spacing w:val="-4"/>
          <w:w w:val="105"/>
        </w:rPr>
        <w:t> </w:t>
      </w:r>
      <w:r>
        <w:rPr>
          <w:rFonts w:ascii="Century"/>
          <w:w w:val="105"/>
        </w:rPr>
        <w:t>plants,</w:t>
      </w:r>
      <w:r>
        <w:rPr>
          <w:rFonts w:ascii="Century"/>
          <w:spacing w:val="-3"/>
          <w:w w:val="105"/>
        </w:rPr>
        <w:t> </w:t>
      </w:r>
      <w:r>
        <w:rPr>
          <w:rFonts w:ascii="Century"/>
          <w:w w:val="105"/>
        </w:rPr>
        <w:t>and</w:t>
      </w:r>
      <w:r>
        <w:rPr>
          <w:rFonts w:ascii="Century"/>
          <w:spacing w:val="-4"/>
          <w:w w:val="105"/>
        </w:rPr>
        <w:t> </w:t>
      </w:r>
      <w:r>
        <w:rPr>
          <w:rFonts w:ascii="Century"/>
          <w:w w:val="105"/>
        </w:rPr>
        <w:t>from</w:t>
      </w:r>
      <w:r>
        <w:rPr>
          <w:rFonts w:ascii="Century"/>
          <w:spacing w:val="-3"/>
          <w:w w:val="105"/>
        </w:rPr>
        <w:t> </w:t>
      </w:r>
      <w:r>
        <w:rPr>
          <w:rFonts w:ascii="Century"/>
          <w:w w:val="105"/>
        </w:rPr>
        <w:t>plants</w:t>
      </w:r>
      <w:r>
        <w:rPr>
          <w:rFonts w:ascii="Century"/>
          <w:spacing w:val="-4"/>
          <w:w w:val="105"/>
        </w:rPr>
        <w:t> </w:t>
      </w:r>
      <w:r>
        <w:rPr>
          <w:rFonts w:ascii="Century"/>
          <w:w w:val="105"/>
        </w:rPr>
        <w:t>to</w:t>
      </w:r>
      <w:r>
        <w:rPr>
          <w:rFonts w:ascii="Century"/>
          <w:spacing w:val="-3"/>
          <w:w w:val="105"/>
        </w:rPr>
        <w:t> </w:t>
      </w:r>
      <w:r>
        <w:rPr>
          <w:rFonts w:ascii="Century"/>
          <w:w w:val="105"/>
        </w:rPr>
        <w:t>urban</w:t>
      </w:r>
      <w:r>
        <w:rPr>
          <w:rFonts w:ascii="Century"/>
          <w:spacing w:val="-3"/>
          <w:w w:val="105"/>
        </w:rPr>
        <w:t> </w:t>
      </w:r>
      <w:r>
        <w:rPr>
          <w:rFonts w:ascii="Century"/>
          <w:w w:val="105"/>
        </w:rPr>
        <w:t>centers; and</w:t>
      </w:r>
      <w:r>
        <w:rPr>
          <w:rFonts w:ascii="Century"/>
          <w:spacing w:val="-12"/>
          <w:w w:val="105"/>
        </w:rPr>
        <w:t> </w:t>
      </w:r>
      <w:r>
        <w:rPr>
          <w:rFonts w:ascii="Century"/>
          <w:w w:val="105"/>
        </w:rPr>
        <w:t>(v)</w:t>
      </w:r>
      <w:r>
        <w:rPr>
          <w:rFonts w:ascii="Century"/>
          <w:spacing w:val="-12"/>
          <w:w w:val="105"/>
        </w:rPr>
        <w:t> </w:t>
      </w:r>
      <w:r>
        <w:rPr>
          <w:rFonts w:ascii="Century"/>
          <w:w w:val="105"/>
        </w:rPr>
        <w:t>the</w:t>
      </w:r>
      <w:r>
        <w:rPr>
          <w:rFonts w:ascii="Century"/>
          <w:spacing w:val="-11"/>
          <w:w w:val="105"/>
        </w:rPr>
        <w:t> </w:t>
      </w:r>
      <w:r>
        <w:rPr>
          <w:rFonts w:ascii="Century"/>
          <w:w w:val="105"/>
        </w:rPr>
        <w:t>processing</w:t>
      </w:r>
      <w:r>
        <w:rPr>
          <w:rFonts w:ascii="Century"/>
          <w:spacing w:val="-12"/>
          <w:w w:val="105"/>
        </w:rPr>
        <w:t> </w:t>
      </w:r>
      <w:r>
        <w:rPr>
          <w:rFonts w:ascii="Century"/>
          <w:w w:val="105"/>
        </w:rPr>
        <w:t>providers</w:t>
      </w:r>
      <w:r>
        <w:rPr>
          <w:rFonts w:ascii="Century"/>
          <w:spacing w:val="-12"/>
          <w:w w:val="105"/>
        </w:rPr>
        <w:t> </w:t>
      </w:r>
      <w:r>
        <w:rPr>
          <w:rFonts w:ascii="Century"/>
          <w:w w:val="105"/>
        </w:rPr>
        <w:t>refer</w:t>
      </w:r>
      <w:r>
        <w:rPr>
          <w:rFonts w:ascii="Century"/>
          <w:spacing w:val="-12"/>
          <w:w w:val="105"/>
        </w:rPr>
        <w:t> </w:t>
      </w:r>
      <w:r>
        <w:rPr>
          <w:rFonts w:ascii="Century"/>
          <w:w w:val="105"/>
        </w:rPr>
        <w:t>to</w:t>
      </w:r>
      <w:r>
        <w:rPr>
          <w:rFonts w:ascii="Century"/>
          <w:spacing w:val="-11"/>
          <w:w w:val="105"/>
        </w:rPr>
        <w:t> </w:t>
      </w:r>
      <w:r>
        <w:rPr>
          <w:rFonts w:ascii="Century"/>
          <w:w w:val="105"/>
        </w:rPr>
        <w:t>the</w:t>
      </w:r>
      <w:r>
        <w:rPr>
          <w:rFonts w:ascii="Century"/>
          <w:spacing w:val="-12"/>
          <w:w w:val="105"/>
        </w:rPr>
        <w:t> </w:t>
      </w:r>
      <w:r>
        <w:rPr>
          <w:rFonts w:ascii="Century"/>
          <w:w w:val="105"/>
        </w:rPr>
        <w:t>different</w:t>
      </w:r>
      <w:r>
        <w:rPr>
          <w:rFonts w:ascii="Century"/>
          <w:spacing w:val="-12"/>
          <w:w w:val="105"/>
        </w:rPr>
        <w:t> </w:t>
      </w:r>
      <w:r>
        <w:rPr>
          <w:rFonts w:ascii="Century"/>
          <w:w w:val="105"/>
        </w:rPr>
        <w:t>technologies to treat waste.</w:t>
      </w:r>
    </w:p>
    <w:p>
      <w:pPr>
        <w:pStyle w:val="BodyText"/>
        <w:spacing w:line="165" w:lineRule="exact"/>
        <w:ind w:left="347"/>
        <w:jc w:val="both"/>
        <w:rPr>
          <w:rFonts w:ascii="Century" w:hAnsi="Century"/>
        </w:rPr>
      </w:pPr>
      <w:r>
        <w:rPr>
          <w:rFonts w:ascii="Century" w:hAnsi="Century"/>
        </w:rPr>
        <w:t>The</w:t>
      </w:r>
      <w:r>
        <w:rPr>
          <w:rFonts w:ascii="Century" w:hAnsi="Century"/>
          <w:spacing w:val="5"/>
        </w:rPr>
        <w:t> </w:t>
      </w:r>
      <w:r>
        <w:rPr>
          <w:rFonts w:ascii="Century" w:hAnsi="Century"/>
        </w:rPr>
        <w:t>bidding</w:t>
      </w:r>
      <w:r>
        <w:rPr>
          <w:rFonts w:ascii="Century" w:hAnsi="Century"/>
          <w:spacing w:val="7"/>
        </w:rPr>
        <w:t> </w:t>
      </w:r>
      <w:r>
        <w:rPr>
          <w:rFonts w:ascii="Century" w:hAnsi="Century"/>
        </w:rPr>
        <w:t>information</w:t>
      </w:r>
      <w:r>
        <w:rPr>
          <w:rFonts w:ascii="Century" w:hAnsi="Century"/>
          <w:spacing w:val="7"/>
        </w:rPr>
        <w:t> </w:t>
      </w:r>
      <w:r>
        <w:rPr>
          <w:rFonts w:ascii="Lucida Sans Unicode" w:hAnsi="Lucida Sans Unicode"/>
        </w:rPr>
        <w:t>ð</w:t>
      </w:r>
      <w:r>
        <w:rPr>
          <w:rFonts w:ascii="Trebuchet MS" w:hAnsi="Trebuchet MS"/>
          <w:i/>
          <w:sz w:val="19"/>
        </w:rPr>
        <w:t>a</w:t>
      </w:r>
      <w:r>
        <w:rPr>
          <w:rFonts w:ascii="Cambria" w:hAnsi="Cambria"/>
          <w:i/>
          <w:position w:val="-2"/>
          <w:sz w:val="10"/>
        </w:rPr>
        <w:t>d</w:t>
      </w:r>
      <w:r>
        <w:rPr>
          <w:rFonts w:ascii="Arial" w:hAnsi="Arial"/>
        </w:rPr>
        <w:t>;</w:t>
      </w:r>
      <w:r>
        <w:rPr>
          <w:rFonts w:ascii="Arial" w:hAnsi="Arial"/>
          <w:spacing w:val="-15"/>
        </w:rPr>
        <w:t> </w:t>
      </w:r>
      <w:r>
        <w:rPr>
          <w:rFonts w:ascii="Trebuchet MS" w:hAnsi="Trebuchet MS"/>
          <w:i/>
        </w:rPr>
        <w:t>b</w:t>
      </w:r>
      <w:r>
        <w:rPr>
          <w:rFonts w:ascii="Cambria" w:hAnsi="Cambria"/>
          <w:i/>
          <w:position w:val="-3"/>
          <w:sz w:val="10"/>
        </w:rPr>
        <w:t>s</w:t>
      </w:r>
      <w:r>
        <w:rPr>
          <w:rFonts w:ascii="Cambria" w:hAnsi="Cambria"/>
          <w:i/>
          <w:spacing w:val="-11"/>
          <w:position w:val="-3"/>
          <w:sz w:val="10"/>
        </w:rPr>
        <w:t> </w:t>
      </w:r>
      <w:r>
        <w:rPr>
          <w:rFonts w:ascii="Arial" w:hAnsi="Arial"/>
        </w:rPr>
        <w:t>;</w:t>
      </w:r>
      <w:r>
        <w:rPr>
          <w:rFonts w:ascii="Arial" w:hAnsi="Arial"/>
          <w:spacing w:val="-17"/>
        </w:rPr>
        <w:t> </w:t>
      </w:r>
      <w:r>
        <w:rPr>
          <w:rFonts w:ascii="Trebuchet MS" w:hAnsi="Trebuchet MS"/>
          <w:i/>
          <w:sz w:val="19"/>
        </w:rPr>
        <w:t>c</w:t>
      </w:r>
      <w:r>
        <w:rPr>
          <w:rFonts w:ascii="Cambria" w:hAnsi="Cambria"/>
          <w:i/>
          <w:position w:val="-3"/>
          <w:sz w:val="10"/>
        </w:rPr>
        <w:t>k</w:t>
      </w:r>
      <w:r>
        <w:rPr>
          <w:rFonts w:ascii="Arial" w:hAnsi="Arial"/>
        </w:rPr>
        <w:t>;</w:t>
      </w:r>
      <w:r>
        <w:rPr>
          <w:rFonts w:ascii="Arial" w:hAnsi="Arial"/>
          <w:spacing w:val="-16"/>
        </w:rPr>
        <w:t> </w:t>
      </w:r>
      <w:r>
        <w:rPr>
          <w:rFonts w:ascii="Trebuchet MS" w:hAnsi="Trebuchet MS"/>
          <w:i/>
        </w:rPr>
        <w:t>d</w:t>
      </w:r>
      <w:r>
        <w:rPr>
          <w:rFonts w:ascii="Cambria" w:hAnsi="Cambria"/>
          <w:i/>
          <w:vertAlign w:val="subscript"/>
        </w:rPr>
        <w:t>m</w:t>
      </w:r>
      <w:r>
        <w:rPr>
          <w:rFonts w:ascii="Lucida Sans Unicode" w:hAnsi="Lucida Sans Unicode"/>
          <w:vertAlign w:val="baseline"/>
        </w:rPr>
        <w:t>Þ</w:t>
      </w:r>
      <w:r>
        <w:rPr>
          <w:rFonts w:ascii="Lucida Sans Unicode" w:hAnsi="Lucida Sans Unicode"/>
          <w:spacing w:val="1"/>
          <w:vertAlign w:val="baseline"/>
        </w:rPr>
        <w:t> </w:t>
      </w:r>
      <w:r>
        <w:rPr>
          <w:rFonts w:ascii="Century" w:hAnsi="Century"/>
          <w:vertAlign w:val="baseline"/>
        </w:rPr>
        <w:t>as</w:t>
      </w:r>
      <w:r>
        <w:rPr>
          <w:rFonts w:ascii="Century" w:hAnsi="Century"/>
          <w:spacing w:val="6"/>
          <w:vertAlign w:val="baseline"/>
        </w:rPr>
        <w:t> </w:t>
      </w:r>
      <w:r>
        <w:rPr>
          <w:rFonts w:ascii="Century" w:hAnsi="Century"/>
          <w:vertAlign w:val="baseline"/>
        </w:rPr>
        <w:t>well</w:t>
      </w:r>
      <w:r>
        <w:rPr>
          <w:rFonts w:ascii="Century" w:hAnsi="Century"/>
          <w:spacing w:val="6"/>
          <w:vertAlign w:val="baseline"/>
        </w:rPr>
        <w:t> </w:t>
      </w:r>
      <w:r>
        <w:rPr>
          <w:rFonts w:ascii="Century" w:hAnsi="Century"/>
          <w:vertAlign w:val="baseline"/>
        </w:rPr>
        <w:t>as</w:t>
      </w:r>
      <w:r>
        <w:rPr>
          <w:rFonts w:ascii="Century" w:hAnsi="Century"/>
          <w:spacing w:val="7"/>
          <w:vertAlign w:val="baseline"/>
        </w:rPr>
        <w:t> </w:t>
      </w:r>
      <w:r>
        <w:rPr>
          <w:rFonts w:ascii="Century" w:hAnsi="Century"/>
          <w:vertAlign w:val="baseline"/>
        </w:rPr>
        <w:t>the</w:t>
      </w:r>
      <w:r>
        <w:rPr>
          <w:rFonts w:ascii="Century" w:hAnsi="Century"/>
          <w:spacing w:val="6"/>
          <w:vertAlign w:val="baseline"/>
        </w:rPr>
        <w:t> </w:t>
      </w:r>
      <w:r>
        <w:rPr>
          <w:rFonts w:ascii="Century" w:hAnsi="Century"/>
          <w:spacing w:val="-2"/>
          <w:vertAlign w:val="baseline"/>
        </w:rPr>
        <w:t>maximum</w:t>
      </w:r>
    </w:p>
    <w:p>
      <w:pPr>
        <w:pStyle w:val="BodyText"/>
        <w:spacing w:line="163" w:lineRule="exact"/>
        <w:ind w:left="114"/>
        <w:jc w:val="both"/>
        <w:rPr>
          <w:rFonts w:ascii="Century" w:hAnsi="Century"/>
        </w:rPr>
      </w:pPr>
      <w:r>
        <w:rPr>
          <w:rFonts w:ascii="Century" w:hAnsi="Century"/>
        </w:rPr>
        <w:t>capacities</w:t>
      </w:r>
      <w:r>
        <w:rPr>
          <w:rFonts w:ascii="Century" w:hAnsi="Century"/>
          <w:spacing w:val="25"/>
          <w:w w:val="115"/>
        </w:rPr>
        <w:t> </w:t>
      </w:r>
      <w:r>
        <w:rPr>
          <w:rFonts w:ascii="Arial" w:hAnsi="Arial"/>
          <w:w w:val="115"/>
          <w:position w:val="13"/>
        </w:rPr>
        <w:t>(</w:t>
      </w:r>
      <w:r>
        <w:rPr>
          <w:rFonts w:ascii="Cambria" w:hAnsi="Cambria"/>
          <w:i/>
          <w:w w:val="115"/>
        </w:rPr>
        <w:t>c</w:t>
      </w:r>
      <w:r>
        <w:rPr>
          <w:rFonts w:ascii="Lucida Sans Unicode" w:hAnsi="Lucida Sans Unicode"/>
          <w:spacing w:val="33"/>
          <w:w w:val="115"/>
          <w:vertAlign w:val="superscript"/>
        </w:rPr>
        <w:t> </w:t>
      </w:r>
      <w:r>
        <w:rPr>
          <w:rFonts w:ascii="Arial" w:hAnsi="Arial"/>
          <w:vertAlign w:val="baseline"/>
        </w:rPr>
        <w:t>;</w:t>
      </w:r>
      <w:r>
        <w:rPr>
          <w:rFonts w:ascii="Arial" w:hAnsi="Arial"/>
          <w:spacing w:val="-18"/>
          <w:vertAlign w:val="baseline"/>
        </w:rPr>
        <w:t> </w:t>
      </w:r>
      <w:r>
        <w:rPr>
          <w:rFonts w:ascii="Cambria" w:hAnsi="Cambria"/>
          <w:i/>
          <w:vertAlign w:val="baseline"/>
        </w:rPr>
        <w:t>g</w:t>
      </w:r>
      <w:r>
        <w:rPr>
          <w:rFonts w:ascii="Lucida Sans Unicode" w:hAnsi="Lucida Sans Unicode"/>
          <w:spacing w:val="32"/>
          <w:vertAlign w:val="superscript"/>
        </w:rPr>
        <w:t> </w:t>
      </w:r>
      <w:r>
        <w:rPr>
          <w:rFonts w:ascii="Arial" w:hAnsi="Arial"/>
          <w:vertAlign w:val="baseline"/>
        </w:rPr>
        <w:t>;</w:t>
      </w:r>
      <w:r>
        <w:rPr>
          <w:rFonts w:ascii="Arial" w:hAnsi="Arial"/>
          <w:spacing w:val="-18"/>
          <w:vertAlign w:val="baseline"/>
        </w:rPr>
        <w:t> </w:t>
      </w:r>
      <w:r>
        <w:rPr>
          <w:rFonts w:ascii="Cambria" w:hAnsi="Cambria"/>
          <w:i/>
          <w:vertAlign w:val="baseline"/>
        </w:rPr>
        <w:t>q</w:t>
      </w:r>
      <w:r>
        <w:rPr>
          <w:rFonts w:ascii="Lucida Sans Unicode" w:hAnsi="Lucida Sans Unicode"/>
          <w:spacing w:val="34"/>
          <w:vertAlign w:val="superscript"/>
        </w:rPr>
        <w:t> </w:t>
      </w:r>
      <w:r>
        <w:rPr>
          <w:rFonts w:ascii="Arial" w:hAnsi="Arial"/>
          <w:vertAlign w:val="baseline"/>
        </w:rPr>
        <w:t>;</w:t>
      </w:r>
      <w:r>
        <w:rPr>
          <w:rFonts w:ascii="Arial" w:hAnsi="Arial"/>
          <w:spacing w:val="-18"/>
          <w:vertAlign w:val="baseline"/>
        </w:rPr>
        <w:t> </w:t>
      </w:r>
      <w:r>
        <w:rPr>
          <w:rFonts w:ascii="Cambria" w:hAnsi="Cambria"/>
          <w:i/>
          <w:vertAlign w:val="baseline"/>
        </w:rPr>
        <w:t>f</w:t>
      </w:r>
      <w:r>
        <w:rPr>
          <w:rFonts w:ascii="Lucida Sans Unicode" w:hAnsi="Lucida Sans Unicode"/>
          <w:spacing w:val="65"/>
          <w:w w:val="115"/>
          <w:vertAlign w:val="baseline"/>
        </w:rPr>
        <w:t> </w:t>
      </w:r>
      <w:r>
        <w:rPr>
          <w:rFonts w:ascii="Arial" w:hAnsi="Arial"/>
          <w:w w:val="115"/>
          <w:position w:val="13"/>
          <w:vertAlign w:val="baseline"/>
        </w:rPr>
        <w:t>)</w:t>
      </w:r>
      <w:r>
        <w:rPr>
          <w:rFonts w:ascii="Arial" w:hAnsi="Arial"/>
          <w:spacing w:val="28"/>
          <w:w w:val="115"/>
          <w:position w:val="13"/>
          <w:vertAlign w:val="baseline"/>
        </w:rPr>
        <w:t> </w:t>
      </w:r>
      <w:r>
        <w:rPr>
          <w:rFonts w:ascii="Century" w:hAnsi="Century"/>
          <w:vertAlign w:val="baseline"/>
        </w:rPr>
        <w:t>for</w:t>
      </w:r>
      <w:r>
        <w:rPr>
          <w:rFonts w:ascii="Century" w:hAnsi="Century"/>
          <w:spacing w:val="33"/>
          <w:vertAlign w:val="baseline"/>
        </w:rPr>
        <w:t> </w:t>
      </w:r>
      <w:r>
        <w:rPr>
          <w:rFonts w:ascii="Century" w:hAnsi="Century"/>
          <w:vertAlign w:val="baseline"/>
        </w:rPr>
        <w:t>the</w:t>
      </w:r>
      <w:r>
        <w:rPr>
          <w:rFonts w:ascii="Century" w:hAnsi="Century"/>
          <w:spacing w:val="34"/>
          <w:vertAlign w:val="baseline"/>
        </w:rPr>
        <w:t> </w:t>
      </w:r>
      <w:r>
        <w:rPr>
          <w:rFonts w:ascii="Century" w:hAnsi="Century"/>
          <w:vertAlign w:val="baseline"/>
        </w:rPr>
        <w:t>demand</w:t>
      </w:r>
      <w:r>
        <w:rPr>
          <w:rFonts w:ascii="Century" w:hAnsi="Century"/>
          <w:spacing w:val="34"/>
          <w:vertAlign w:val="baseline"/>
        </w:rPr>
        <w:t> </w:t>
      </w:r>
      <w:r>
        <w:rPr>
          <w:rFonts w:ascii="Lucida Sans Unicode" w:hAnsi="Lucida Sans Unicode"/>
          <w:vertAlign w:val="baseline"/>
        </w:rPr>
        <w:t>ð</w:t>
      </w:r>
      <w:r>
        <w:rPr>
          <w:rFonts w:ascii="Cambria" w:hAnsi="Cambria"/>
          <w:i/>
          <w:vertAlign w:val="baseline"/>
        </w:rPr>
        <w:t>c</w:t>
      </w:r>
      <w:r>
        <w:rPr>
          <w:rFonts w:ascii="Cambria" w:hAnsi="Cambria"/>
          <w:i/>
          <w:vertAlign w:val="subscript"/>
        </w:rPr>
        <w:t>d</w:t>
      </w:r>
      <w:r>
        <w:rPr>
          <w:rFonts w:ascii="Lucida Sans Unicode" w:hAnsi="Lucida Sans Unicode"/>
          <w:vertAlign w:val="baseline"/>
        </w:rPr>
        <w:t>Þ</w:t>
      </w:r>
      <w:r>
        <w:rPr>
          <w:rFonts w:ascii="Century" w:hAnsi="Century"/>
          <w:vertAlign w:val="baseline"/>
        </w:rPr>
        <w:t>,</w:t>
      </w:r>
      <w:r>
        <w:rPr>
          <w:rFonts w:ascii="Century" w:hAnsi="Century"/>
          <w:spacing w:val="33"/>
          <w:vertAlign w:val="baseline"/>
        </w:rPr>
        <w:t> </w:t>
      </w:r>
      <w:r>
        <w:rPr>
          <w:rFonts w:ascii="Century" w:hAnsi="Century"/>
          <w:vertAlign w:val="baseline"/>
        </w:rPr>
        <w:t>supply</w:t>
      </w:r>
      <w:r>
        <w:rPr>
          <w:rFonts w:ascii="Century" w:hAnsi="Century"/>
          <w:spacing w:val="34"/>
          <w:vertAlign w:val="baseline"/>
        </w:rPr>
        <w:t> </w:t>
      </w:r>
      <w:r>
        <w:rPr>
          <w:rFonts w:ascii="Lucida Sans Unicode" w:hAnsi="Lucida Sans Unicode"/>
          <w:vertAlign w:val="baseline"/>
        </w:rPr>
        <w:t>ð</w:t>
      </w:r>
      <w:r>
        <w:rPr>
          <w:rFonts w:ascii="Cambria" w:hAnsi="Cambria"/>
          <w:i/>
          <w:vertAlign w:val="baseline"/>
        </w:rPr>
        <w:t>g</w:t>
      </w:r>
      <w:r>
        <w:rPr>
          <w:rFonts w:ascii="Cambria" w:hAnsi="Cambria"/>
          <w:i/>
          <w:position w:val="-3"/>
          <w:sz w:val="10"/>
          <w:vertAlign w:val="baseline"/>
        </w:rPr>
        <w:t>s</w:t>
      </w:r>
      <w:r>
        <w:rPr>
          <w:rFonts w:ascii="Cambria" w:hAnsi="Cambria"/>
          <w:i/>
          <w:spacing w:val="-12"/>
          <w:position w:val="-3"/>
          <w:sz w:val="10"/>
          <w:vertAlign w:val="baseline"/>
        </w:rPr>
        <w:t> </w:t>
      </w:r>
      <w:r>
        <w:rPr>
          <w:rFonts w:ascii="Lucida Sans Unicode" w:hAnsi="Lucida Sans Unicode"/>
          <w:vertAlign w:val="baseline"/>
        </w:rPr>
        <w:t>Þ</w:t>
      </w:r>
      <w:r>
        <w:rPr>
          <w:rFonts w:ascii="Century" w:hAnsi="Century"/>
          <w:vertAlign w:val="baseline"/>
        </w:rPr>
        <w:t>,</w:t>
      </w:r>
      <w:r>
        <w:rPr>
          <w:rFonts w:ascii="Century" w:hAnsi="Century"/>
          <w:spacing w:val="33"/>
          <w:vertAlign w:val="baseline"/>
        </w:rPr>
        <w:t> </w:t>
      </w:r>
      <w:r>
        <w:rPr>
          <w:rFonts w:ascii="Century" w:hAnsi="Century"/>
          <w:spacing w:val="-2"/>
          <w:vertAlign w:val="baseline"/>
        </w:rPr>
        <w:t>trans-</w:t>
      </w:r>
    </w:p>
    <w:p>
      <w:pPr>
        <w:spacing w:after="0" w:line="163" w:lineRule="exact"/>
        <w:jc w:val="both"/>
        <w:rPr>
          <w:rFonts w:ascii="Century" w:hAnsi="Century"/>
        </w:rPr>
        <w:sectPr>
          <w:type w:val="continuous"/>
          <w:pgSz w:w="11910" w:h="15880"/>
          <w:pgMar w:header="890" w:footer="0" w:top="140" w:bottom="280" w:left="540" w:right="540"/>
          <w:cols w:num="2" w:equalWidth="0">
            <w:col w:w="5177" w:space="204"/>
            <w:col w:w="5449"/>
          </w:cols>
        </w:sectPr>
      </w:pPr>
    </w:p>
    <w:p>
      <w:pPr>
        <w:spacing w:line="82" w:lineRule="exact" w:before="9"/>
        <w:ind w:left="6466" w:right="0" w:firstLine="0"/>
        <w:jc w:val="left"/>
        <w:rPr>
          <w:rFonts w:ascii="Cambria"/>
          <w:i/>
          <w:sz w:val="10"/>
        </w:rPr>
      </w:pPr>
      <w:r>
        <w:rPr>
          <w:rFonts w:ascii="Cambria"/>
          <w:i/>
          <w:w w:val="115"/>
          <w:sz w:val="10"/>
        </w:rPr>
        <w:t>d</w:t>
      </w:r>
      <w:r>
        <w:rPr>
          <w:rFonts w:ascii="Cambria"/>
          <w:i/>
          <w:spacing w:val="59"/>
          <w:w w:val="115"/>
          <w:sz w:val="10"/>
        </w:rPr>
        <w:t>  </w:t>
      </w:r>
      <w:r>
        <w:rPr>
          <w:rFonts w:ascii="Cambria"/>
          <w:i/>
          <w:w w:val="115"/>
          <w:sz w:val="10"/>
        </w:rPr>
        <w:t>s</w:t>
      </w:r>
      <w:r>
        <w:rPr>
          <w:rFonts w:ascii="Cambria"/>
          <w:i/>
          <w:spacing w:val="64"/>
          <w:w w:val="115"/>
          <w:sz w:val="10"/>
        </w:rPr>
        <w:t>  </w:t>
      </w:r>
      <w:r>
        <w:rPr>
          <w:rFonts w:ascii="Cambria"/>
          <w:i/>
          <w:w w:val="115"/>
          <w:sz w:val="10"/>
        </w:rPr>
        <w:t>k</w:t>
      </w:r>
      <w:r>
        <w:rPr>
          <w:rFonts w:ascii="Cambria"/>
          <w:i/>
          <w:spacing w:val="51"/>
          <w:w w:val="115"/>
          <w:sz w:val="10"/>
        </w:rPr>
        <w:t>  </w:t>
      </w:r>
      <w:r>
        <w:rPr>
          <w:rFonts w:ascii="Cambria"/>
          <w:i/>
          <w:spacing w:val="-10"/>
          <w:w w:val="115"/>
          <w:sz w:val="10"/>
        </w:rPr>
        <w:t>m</w:t>
      </w:r>
    </w:p>
    <w:p>
      <w:pPr>
        <w:spacing w:after="0" w:line="82" w:lineRule="exact"/>
        <w:jc w:val="left"/>
        <w:rPr>
          <w:rFonts w:ascii="Cambria"/>
          <w:sz w:val="10"/>
        </w:rPr>
        <w:sectPr>
          <w:type w:val="continuous"/>
          <w:pgSz w:w="11910" w:h="15880"/>
          <w:pgMar w:header="890" w:footer="0" w:top="140" w:bottom="280" w:left="540" w:right="540"/>
        </w:sectPr>
      </w:pPr>
    </w:p>
    <w:p>
      <w:pPr>
        <w:pStyle w:val="BodyText"/>
        <w:spacing w:line="261" w:lineRule="auto"/>
        <w:ind w:left="114" w:right="38"/>
        <w:jc w:val="both"/>
        <w:rPr>
          <w:rFonts w:ascii="Century"/>
        </w:rPr>
      </w:pPr>
      <w:r>
        <w:rPr>
          <w:rFonts w:ascii="Century"/>
        </w:rPr>
        <w:t>nologies for each waste type. The transportation providers </w:t>
      </w:r>
      <w:r>
        <w:rPr>
          <w:rFonts w:ascii="Century"/>
        </w:rPr>
        <w:t>can</w:t>
      </w:r>
      <w:r>
        <w:rPr>
          <w:rFonts w:ascii="Century"/>
          <w:spacing w:val="40"/>
        </w:rPr>
        <w:t> </w:t>
      </w:r>
      <w:r>
        <w:rPr>
          <w:rFonts w:ascii="Century"/>
        </w:rPr>
        <w:t>move waste to sanitary landfills, to processing facilities, and final consumers. The stakeholders are categorized by the type of waste they handle (plastic, metal, organic, glass, and non-recyclables).</w:t>
      </w:r>
    </w:p>
    <w:p>
      <w:pPr>
        <w:pStyle w:val="BodyText"/>
        <w:spacing w:line="261" w:lineRule="auto"/>
        <w:ind w:left="114" w:right="38" w:firstLine="233"/>
        <w:jc w:val="both"/>
        <w:rPr>
          <w:rFonts w:ascii="Century"/>
        </w:rPr>
      </w:pPr>
      <w:r>
        <w:rPr>
          <w:rFonts w:ascii="Century"/>
        </w:rPr>
        <w:t>Some additional considerations of the coordination system </w:t>
      </w:r>
      <w:r>
        <w:rPr>
          <w:rFonts w:ascii="Century"/>
        </w:rPr>
        <w:t>are explained in the following. First of all, suppliers, consumers, and service</w:t>
      </w:r>
      <w:r>
        <w:rPr>
          <w:rFonts w:ascii="Century"/>
          <w:spacing w:val="26"/>
        </w:rPr>
        <w:t> </w:t>
      </w:r>
      <w:r>
        <w:rPr>
          <w:rFonts w:ascii="Century"/>
        </w:rPr>
        <w:t>providers</w:t>
      </w:r>
      <w:r>
        <w:rPr>
          <w:rFonts w:ascii="Century"/>
          <w:spacing w:val="26"/>
        </w:rPr>
        <w:t> </w:t>
      </w:r>
      <w:r>
        <w:rPr>
          <w:rFonts w:ascii="Century"/>
        </w:rPr>
        <w:t>submit</w:t>
      </w:r>
      <w:r>
        <w:rPr>
          <w:rFonts w:ascii="Century"/>
          <w:spacing w:val="26"/>
        </w:rPr>
        <w:t> </w:t>
      </w:r>
      <w:r>
        <w:rPr>
          <w:rFonts w:ascii="Century"/>
        </w:rPr>
        <w:t>bids</w:t>
      </w:r>
      <w:r>
        <w:rPr>
          <w:rFonts w:ascii="Century"/>
          <w:spacing w:val="26"/>
        </w:rPr>
        <w:t> </w:t>
      </w:r>
      <w:r>
        <w:rPr>
          <w:rFonts w:ascii="Century"/>
        </w:rPr>
        <w:t>into</w:t>
      </w:r>
      <w:r>
        <w:rPr>
          <w:rFonts w:ascii="Century"/>
          <w:spacing w:val="26"/>
        </w:rPr>
        <w:t> </w:t>
      </w:r>
      <w:r>
        <w:rPr>
          <w:rFonts w:ascii="Century"/>
        </w:rPr>
        <w:t>the</w:t>
      </w:r>
      <w:r>
        <w:rPr>
          <w:rFonts w:ascii="Century"/>
          <w:spacing w:val="27"/>
        </w:rPr>
        <w:t> </w:t>
      </w:r>
      <w:r>
        <w:rPr>
          <w:rFonts w:ascii="Century"/>
        </w:rPr>
        <w:t>coordinated</w:t>
      </w:r>
      <w:r>
        <w:rPr>
          <w:rFonts w:ascii="Century"/>
          <w:spacing w:val="26"/>
        </w:rPr>
        <w:t> </w:t>
      </w:r>
      <w:r>
        <w:rPr>
          <w:rFonts w:ascii="Century"/>
        </w:rPr>
        <w:t>system.</w:t>
      </w:r>
      <w:r>
        <w:rPr>
          <w:rFonts w:ascii="Century"/>
          <w:spacing w:val="26"/>
        </w:rPr>
        <w:t> </w:t>
      </w:r>
      <w:r>
        <w:rPr>
          <w:rFonts w:ascii="Century"/>
        </w:rPr>
        <w:t>Then, a coordinator, known as an independent system operator (ISO),</w:t>
      </w:r>
      <w:r>
        <w:rPr>
          <w:rFonts w:ascii="Century"/>
          <w:spacing w:val="40"/>
        </w:rPr>
        <w:t> </w:t>
      </w:r>
      <w:r>
        <w:rPr>
          <w:rFonts w:ascii="Century"/>
        </w:rPr>
        <w:t>uses bid information to determine allocations and prices to clear</w:t>
      </w:r>
      <w:r>
        <w:rPr>
          <w:rFonts w:ascii="Century"/>
          <w:spacing w:val="40"/>
        </w:rPr>
        <w:t> </w:t>
      </w:r>
      <w:r>
        <w:rPr>
          <w:rFonts w:ascii="Century"/>
        </w:rPr>
        <w:t>the market. All stakeholders offer positive bids, except for landfills, </w:t>
      </w:r>
      <w:bookmarkStart w:name="3 Formulation of the coordination proble" w:id="42"/>
      <w:bookmarkEnd w:id="42"/>
      <w:r>
        <w:rPr>
          <w:rFonts w:ascii="Century"/>
        </w:rPr>
        <w:t>which</w:t>
      </w:r>
      <w:r>
        <w:rPr>
          <w:rFonts w:ascii="Century"/>
        </w:rPr>
        <w:t> offer negative bids. On the one hand, the negative bid of landfill</w:t>
      </w:r>
      <w:r>
        <w:rPr>
          <w:rFonts w:ascii="Century"/>
          <w:spacing w:val="14"/>
        </w:rPr>
        <w:t> </w:t>
      </w:r>
      <w:r>
        <w:rPr>
          <w:rFonts w:ascii="Century"/>
        </w:rPr>
        <w:t>suppliers</w:t>
      </w:r>
      <w:r>
        <w:rPr>
          <w:rFonts w:ascii="Century"/>
          <w:spacing w:val="14"/>
        </w:rPr>
        <w:t> </w:t>
      </w:r>
      <w:r>
        <w:rPr>
          <w:rFonts w:ascii="Century"/>
        </w:rPr>
        <w:t>is</w:t>
      </w:r>
      <w:r>
        <w:rPr>
          <w:rFonts w:ascii="Century"/>
          <w:spacing w:val="14"/>
        </w:rPr>
        <w:t> </w:t>
      </w:r>
      <w:r>
        <w:rPr>
          <w:rFonts w:ascii="Century"/>
        </w:rPr>
        <w:t>a</w:t>
      </w:r>
      <w:r>
        <w:rPr>
          <w:rFonts w:ascii="Century"/>
          <w:spacing w:val="16"/>
        </w:rPr>
        <w:t> </w:t>
      </w:r>
      <w:r>
        <w:rPr>
          <w:rFonts w:ascii="Century"/>
        </w:rPr>
        <w:t>payment</w:t>
      </w:r>
      <w:r>
        <w:rPr>
          <w:rFonts w:ascii="Century"/>
          <w:spacing w:val="13"/>
        </w:rPr>
        <w:t> </w:t>
      </w:r>
      <w:r>
        <w:rPr>
          <w:rFonts w:ascii="Century"/>
        </w:rPr>
        <w:t>that</w:t>
      </w:r>
      <w:r>
        <w:rPr>
          <w:rFonts w:ascii="Century"/>
          <w:spacing w:val="15"/>
        </w:rPr>
        <w:t> </w:t>
      </w:r>
      <w:r>
        <w:rPr>
          <w:rFonts w:ascii="Century"/>
        </w:rPr>
        <w:t>they</w:t>
      </w:r>
      <w:r>
        <w:rPr>
          <w:rFonts w:ascii="Century"/>
          <w:spacing w:val="14"/>
        </w:rPr>
        <w:t> </w:t>
      </w:r>
      <w:r>
        <w:rPr>
          <w:rFonts w:ascii="Century"/>
        </w:rPr>
        <w:t>are</w:t>
      </w:r>
      <w:r>
        <w:rPr>
          <w:rFonts w:ascii="Century"/>
          <w:spacing w:val="15"/>
        </w:rPr>
        <w:t> </w:t>
      </w:r>
      <w:r>
        <w:rPr>
          <w:rFonts w:ascii="Century"/>
        </w:rPr>
        <w:t>willing</w:t>
      </w:r>
      <w:r>
        <w:rPr>
          <w:rFonts w:ascii="Century"/>
          <w:spacing w:val="13"/>
        </w:rPr>
        <w:t> </w:t>
      </w:r>
      <w:r>
        <w:rPr>
          <w:rFonts w:ascii="Century"/>
        </w:rPr>
        <w:t>to</w:t>
      </w:r>
      <w:r>
        <w:rPr>
          <w:rFonts w:ascii="Century"/>
          <w:spacing w:val="14"/>
        </w:rPr>
        <w:t> </w:t>
      </w:r>
      <w:r>
        <w:rPr>
          <w:rFonts w:ascii="Century"/>
        </w:rPr>
        <w:t>give</w:t>
      </w:r>
      <w:r>
        <w:rPr>
          <w:rFonts w:ascii="Century"/>
          <w:spacing w:val="15"/>
        </w:rPr>
        <w:t> </w:t>
      </w:r>
      <w:r>
        <w:rPr>
          <w:rFonts w:ascii="Century"/>
        </w:rPr>
        <w:t>to</w:t>
      </w:r>
      <w:r>
        <w:rPr>
          <w:rFonts w:ascii="Century"/>
          <w:spacing w:val="15"/>
        </w:rPr>
        <w:t> </w:t>
      </w:r>
      <w:r>
        <w:rPr>
          <w:rFonts w:ascii="Century"/>
          <w:spacing w:val="-5"/>
        </w:rPr>
        <w:t>the</w:t>
      </w:r>
    </w:p>
    <w:p>
      <w:pPr>
        <w:pStyle w:val="BodyText"/>
        <w:spacing w:line="128" w:lineRule="exact"/>
        <w:ind w:left="114"/>
        <w:jc w:val="both"/>
        <w:rPr>
          <w:rFonts w:ascii="Century"/>
        </w:rPr>
      </w:pPr>
      <w:r>
        <w:rPr>
          <w:rFonts w:ascii="Century"/>
        </w:rPr>
        <w:t>market</w:t>
      </w:r>
      <w:r>
        <w:rPr>
          <w:rFonts w:ascii="Century"/>
          <w:spacing w:val="10"/>
        </w:rPr>
        <w:t> </w:t>
      </w:r>
      <w:r>
        <w:rPr>
          <w:rFonts w:ascii="Century"/>
        </w:rPr>
        <w:t>to</w:t>
      </w:r>
      <w:r>
        <w:rPr>
          <w:rFonts w:ascii="Century"/>
          <w:spacing w:val="12"/>
        </w:rPr>
        <w:t> </w:t>
      </w:r>
      <w:r>
        <w:rPr>
          <w:rFonts w:ascii="Century"/>
        </w:rPr>
        <w:t>take</w:t>
      </w:r>
      <w:r>
        <w:rPr>
          <w:rFonts w:ascii="Century"/>
          <w:spacing w:val="12"/>
        </w:rPr>
        <w:t> </w:t>
      </w:r>
      <w:r>
        <w:rPr>
          <w:rFonts w:ascii="Century"/>
        </w:rPr>
        <w:t>away</w:t>
      </w:r>
      <w:r>
        <w:rPr>
          <w:rFonts w:ascii="Century"/>
          <w:spacing w:val="11"/>
        </w:rPr>
        <w:t> </w:t>
      </w:r>
      <w:r>
        <w:rPr>
          <w:rFonts w:ascii="Century"/>
        </w:rPr>
        <w:t>their</w:t>
      </w:r>
      <w:r>
        <w:rPr>
          <w:rFonts w:ascii="Century"/>
          <w:spacing w:val="12"/>
        </w:rPr>
        <w:t> </w:t>
      </w:r>
      <w:r>
        <w:rPr>
          <w:rFonts w:ascii="Century"/>
        </w:rPr>
        <w:t>waste.</w:t>
      </w:r>
      <w:r>
        <w:rPr>
          <w:rFonts w:ascii="Century"/>
          <w:spacing w:val="12"/>
        </w:rPr>
        <w:t> </w:t>
      </w:r>
      <w:r>
        <w:rPr>
          <w:rFonts w:ascii="Century"/>
        </w:rPr>
        <w:t>On</w:t>
      </w:r>
      <w:r>
        <w:rPr>
          <w:rFonts w:ascii="Century"/>
          <w:spacing w:val="11"/>
        </w:rPr>
        <w:t> </w:t>
      </w:r>
      <w:r>
        <w:rPr>
          <w:rFonts w:ascii="Century"/>
        </w:rPr>
        <w:t>the</w:t>
      </w:r>
      <w:r>
        <w:rPr>
          <w:rFonts w:ascii="Century"/>
          <w:spacing w:val="11"/>
        </w:rPr>
        <w:t> </w:t>
      </w:r>
      <w:r>
        <w:rPr>
          <w:rFonts w:ascii="Century"/>
        </w:rPr>
        <w:t>other</w:t>
      </w:r>
      <w:r>
        <w:rPr>
          <w:rFonts w:ascii="Century"/>
          <w:spacing w:val="11"/>
        </w:rPr>
        <w:t> </w:t>
      </w:r>
      <w:r>
        <w:rPr>
          <w:rFonts w:ascii="Century"/>
        </w:rPr>
        <w:t>hand,</w:t>
      </w:r>
      <w:r>
        <w:rPr>
          <w:rFonts w:ascii="Century"/>
          <w:spacing w:val="12"/>
        </w:rPr>
        <w:t> </w:t>
      </w:r>
      <w:r>
        <w:rPr>
          <w:rFonts w:ascii="Century"/>
        </w:rPr>
        <w:t>the</w:t>
      </w:r>
      <w:r>
        <w:rPr>
          <w:rFonts w:ascii="Century"/>
          <w:spacing w:val="11"/>
        </w:rPr>
        <w:t> </w:t>
      </w:r>
      <w:r>
        <w:rPr>
          <w:rFonts w:ascii="Century"/>
          <w:spacing w:val="-2"/>
        </w:rPr>
        <w:t>negative</w:t>
      </w:r>
    </w:p>
    <w:p>
      <w:pPr>
        <w:pStyle w:val="BodyText"/>
        <w:spacing w:line="237" w:lineRule="auto" w:before="19"/>
        <w:ind w:left="114" w:right="308"/>
        <w:jc w:val="both"/>
        <w:rPr>
          <w:rFonts w:ascii="Century" w:hAnsi="Century"/>
        </w:rPr>
      </w:pPr>
      <w:r>
        <w:rPr/>
        <w:br w:type="column"/>
      </w:r>
      <w:r>
        <w:rPr>
          <w:rFonts w:ascii="Century" w:hAnsi="Century"/>
        </w:rPr>
        <w:t>portation </w:t>
      </w:r>
      <w:r>
        <w:rPr>
          <w:rFonts w:ascii="Lucida Sans Unicode" w:hAnsi="Lucida Sans Unicode"/>
        </w:rPr>
        <w:t>ð</w:t>
      </w:r>
      <w:r>
        <w:rPr>
          <w:rFonts w:ascii="Cambria" w:hAnsi="Cambria"/>
          <w:i/>
        </w:rPr>
        <w:t>q</w:t>
      </w:r>
      <w:r>
        <w:rPr>
          <w:rFonts w:ascii="Cambria" w:hAnsi="Cambria"/>
          <w:i/>
          <w:position w:val="-3"/>
          <w:sz w:val="10"/>
        </w:rPr>
        <w:t>k</w:t>
      </w:r>
      <w:r>
        <w:rPr>
          <w:rFonts w:ascii="Cambria" w:hAnsi="Cambria"/>
          <w:i/>
          <w:spacing w:val="-6"/>
          <w:position w:val="-3"/>
          <w:sz w:val="10"/>
        </w:rPr>
        <w:t> </w:t>
      </w:r>
      <w:r>
        <w:rPr>
          <w:rFonts w:ascii="Lucida Sans Unicode" w:hAnsi="Lucida Sans Unicode"/>
        </w:rPr>
        <w:t>Þ</w:t>
      </w:r>
      <w:r>
        <w:rPr>
          <w:rFonts w:ascii="Century" w:hAnsi="Century"/>
        </w:rPr>
        <w:t>, and transformation </w:t>
      </w:r>
      <w:r>
        <w:rPr>
          <w:rFonts w:ascii="Lucida Sans Unicode" w:hAnsi="Lucida Sans Unicode"/>
        </w:rPr>
        <w:t>ð</w:t>
      </w:r>
      <w:r>
        <w:rPr>
          <w:rFonts w:ascii="Cambria" w:hAnsi="Cambria"/>
          <w:i/>
        </w:rPr>
        <w:t>f</w:t>
      </w:r>
      <w:r>
        <w:rPr>
          <w:rFonts w:ascii="Cambria" w:hAnsi="Cambria"/>
          <w:i/>
          <w:spacing w:val="-9"/>
        </w:rPr>
        <w:t> </w:t>
      </w:r>
      <w:r>
        <w:rPr>
          <w:rFonts w:ascii="Cambria" w:hAnsi="Cambria"/>
          <w:i/>
          <w:position w:val="-3"/>
          <w:sz w:val="10"/>
        </w:rPr>
        <w:t>m</w:t>
      </w:r>
      <w:r>
        <w:rPr>
          <w:rFonts w:ascii="Cambria" w:hAnsi="Cambria"/>
          <w:i/>
          <w:spacing w:val="-6"/>
          <w:position w:val="-3"/>
          <w:sz w:val="10"/>
        </w:rPr>
        <w:t> </w:t>
      </w:r>
      <w:r>
        <w:rPr>
          <w:rFonts w:ascii="Lucida Sans Unicode" w:hAnsi="Lucida Sans Unicode"/>
        </w:rPr>
        <w:t>Þ </w:t>
      </w:r>
      <w:r>
        <w:rPr>
          <w:rFonts w:ascii="Century" w:hAnsi="Century"/>
        </w:rPr>
        <w:t>are given (as previously indicated in chapter 2). The objective function in Eq. </w:t>
      </w:r>
      <w:hyperlink w:history="true" w:anchor="_bookmark5">
        <w:r>
          <w:rPr>
            <w:rFonts w:ascii="Century" w:hAnsi="Century"/>
            <w:color w:val="007FAD"/>
          </w:rPr>
          <w:t>(1)</w:t>
        </w:r>
      </w:hyperlink>
      <w:r>
        <w:rPr>
          <w:rFonts w:ascii="Century" w:hAnsi="Century"/>
          <w:color w:val="007FAD"/>
        </w:rPr>
        <w:t> </w:t>
      </w:r>
      <w:r>
        <w:rPr>
          <w:rFonts w:ascii="Century" w:hAnsi="Century"/>
        </w:rPr>
        <w:t>maximizes the</w:t>
      </w:r>
      <w:r>
        <w:rPr>
          <w:rFonts w:ascii="Century" w:hAnsi="Century"/>
          <w:spacing w:val="64"/>
        </w:rPr>
        <w:t> </w:t>
      </w:r>
      <w:r>
        <w:rPr>
          <w:rFonts w:ascii="Century" w:hAnsi="Century"/>
        </w:rPr>
        <w:t>total</w:t>
      </w:r>
      <w:r>
        <w:rPr>
          <w:rFonts w:ascii="Century" w:hAnsi="Century"/>
          <w:spacing w:val="64"/>
        </w:rPr>
        <w:t> </w:t>
      </w:r>
      <w:r>
        <w:rPr>
          <w:rFonts w:ascii="Century" w:hAnsi="Century"/>
        </w:rPr>
        <w:t>welfare,</w:t>
      </w:r>
      <w:r>
        <w:rPr>
          <w:rFonts w:ascii="Century" w:hAnsi="Century"/>
          <w:spacing w:val="64"/>
        </w:rPr>
        <w:t> </w:t>
      </w:r>
      <w:r>
        <w:rPr>
          <w:rFonts w:ascii="Century" w:hAnsi="Century"/>
        </w:rPr>
        <w:t>which</w:t>
      </w:r>
      <w:r>
        <w:rPr>
          <w:rFonts w:ascii="Century" w:hAnsi="Century"/>
          <w:spacing w:val="64"/>
        </w:rPr>
        <w:t> </w:t>
      </w:r>
      <w:r>
        <w:rPr>
          <w:rFonts w:ascii="Century" w:hAnsi="Century"/>
        </w:rPr>
        <w:t>refers</w:t>
      </w:r>
      <w:r>
        <w:rPr>
          <w:rFonts w:ascii="Century" w:hAnsi="Century"/>
          <w:spacing w:val="64"/>
        </w:rPr>
        <w:t> </w:t>
      </w:r>
      <w:r>
        <w:rPr>
          <w:rFonts w:ascii="Century" w:hAnsi="Century"/>
        </w:rPr>
        <w:t>to</w:t>
      </w:r>
      <w:r>
        <w:rPr>
          <w:rFonts w:ascii="Century" w:hAnsi="Century"/>
          <w:spacing w:val="66"/>
        </w:rPr>
        <w:t> </w:t>
      </w:r>
      <w:r>
        <w:rPr>
          <w:rFonts w:ascii="Century" w:hAnsi="Century"/>
        </w:rPr>
        <w:t>the</w:t>
      </w:r>
      <w:r>
        <w:rPr>
          <w:rFonts w:ascii="Century" w:hAnsi="Century"/>
          <w:spacing w:val="65"/>
        </w:rPr>
        <w:t> </w:t>
      </w:r>
      <w:r>
        <w:rPr>
          <w:rFonts w:ascii="Century" w:hAnsi="Century"/>
        </w:rPr>
        <w:t>difference</w:t>
      </w:r>
      <w:r>
        <w:rPr>
          <w:rFonts w:ascii="Century" w:hAnsi="Century"/>
          <w:spacing w:val="65"/>
        </w:rPr>
        <w:t> </w:t>
      </w:r>
      <w:r>
        <w:rPr>
          <w:rFonts w:ascii="Century" w:hAnsi="Century"/>
        </w:rPr>
        <w:t>between</w:t>
      </w:r>
      <w:r>
        <w:rPr>
          <w:rFonts w:ascii="Century" w:hAnsi="Century"/>
          <w:spacing w:val="65"/>
        </w:rPr>
        <w:t> </w:t>
      </w:r>
      <w:r>
        <w:rPr>
          <w:rFonts w:ascii="Century" w:hAnsi="Century"/>
          <w:spacing w:val="-5"/>
        </w:rPr>
        <w:t>the</w:t>
      </w:r>
    </w:p>
    <w:p>
      <w:pPr>
        <w:pStyle w:val="BodyText"/>
        <w:spacing w:line="242" w:lineRule="auto" w:before="20"/>
        <w:ind w:left="114" w:right="307"/>
        <w:jc w:val="both"/>
        <w:rPr>
          <w:rFonts w:ascii="Century" w:hAnsi="Century"/>
        </w:rPr>
      </w:pPr>
      <w:r>
        <w:rPr>
          <w:rFonts w:ascii="Century" w:hAnsi="Century"/>
        </w:rPr>
        <w:t>demand served and the costs of supply, transportation, and </w:t>
      </w:r>
      <w:r>
        <w:rPr>
          <w:rFonts w:ascii="Century" w:hAnsi="Century"/>
        </w:rPr>
        <w:t>trans- formation. The solution to the problem includes finding the corre- sponding</w:t>
      </w:r>
      <w:r>
        <w:rPr>
          <w:rFonts w:ascii="Century" w:hAnsi="Century"/>
          <w:spacing w:val="-5"/>
        </w:rPr>
        <w:t> </w:t>
      </w:r>
      <w:r>
        <w:rPr>
          <w:rFonts w:ascii="Century" w:hAnsi="Century"/>
        </w:rPr>
        <w:t>allocations </w:t>
      </w:r>
      <w:r>
        <w:rPr>
          <w:rFonts w:ascii="Lucida Sans Unicode" w:hAnsi="Lucida Sans Unicode"/>
        </w:rPr>
        <w:t>ð</w:t>
      </w:r>
      <w:r>
        <w:rPr>
          <w:rFonts w:ascii="Cambria" w:hAnsi="Cambria"/>
          <w:i/>
        </w:rPr>
        <w:t>c</w:t>
      </w:r>
      <w:r>
        <w:rPr>
          <w:rFonts w:ascii="Cambria" w:hAnsi="Cambria"/>
          <w:i/>
          <w:vertAlign w:val="subscript"/>
        </w:rPr>
        <w:t>d</w:t>
      </w:r>
      <w:r>
        <w:rPr>
          <w:rFonts w:ascii="Arial" w:hAnsi="Arial"/>
          <w:vertAlign w:val="baseline"/>
        </w:rPr>
        <w:t>;</w:t>
      </w:r>
      <w:r>
        <w:rPr>
          <w:rFonts w:ascii="Arial" w:hAnsi="Arial"/>
          <w:spacing w:val="-12"/>
          <w:vertAlign w:val="baseline"/>
        </w:rPr>
        <w:t> </w:t>
      </w:r>
      <w:r>
        <w:rPr>
          <w:rFonts w:ascii="Cambria" w:hAnsi="Cambria"/>
          <w:i/>
          <w:vertAlign w:val="baseline"/>
        </w:rPr>
        <w:t>g</w:t>
      </w:r>
      <w:r>
        <w:rPr>
          <w:rFonts w:ascii="Cambria" w:hAnsi="Cambria"/>
          <w:i/>
          <w:vertAlign w:val="subscript"/>
        </w:rPr>
        <w:t>s</w:t>
      </w:r>
      <w:r>
        <w:rPr>
          <w:rFonts w:ascii="Arial" w:hAnsi="Arial"/>
          <w:vertAlign w:val="baseline"/>
        </w:rPr>
        <w:t>;</w:t>
      </w:r>
      <w:r>
        <w:rPr>
          <w:rFonts w:ascii="Arial" w:hAnsi="Arial"/>
          <w:spacing w:val="-11"/>
          <w:vertAlign w:val="baseline"/>
        </w:rPr>
        <w:t> </w:t>
      </w:r>
      <w:r>
        <w:rPr>
          <w:rFonts w:ascii="Cambria" w:hAnsi="Cambria"/>
          <w:i/>
          <w:vertAlign w:val="baseline"/>
        </w:rPr>
        <w:t>q</w:t>
      </w:r>
      <w:r>
        <w:rPr>
          <w:rFonts w:ascii="Cambria" w:hAnsi="Cambria"/>
          <w:i/>
          <w:vertAlign w:val="subscript"/>
        </w:rPr>
        <w:t>k</w:t>
      </w:r>
      <w:r>
        <w:rPr>
          <w:rFonts w:ascii="Arial" w:hAnsi="Arial"/>
          <w:vertAlign w:val="baseline"/>
        </w:rPr>
        <w:t>;</w:t>
      </w:r>
      <w:r>
        <w:rPr>
          <w:rFonts w:ascii="Arial" w:hAnsi="Arial"/>
          <w:spacing w:val="-11"/>
          <w:vertAlign w:val="baseline"/>
        </w:rPr>
        <w:t> </w:t>
      </w:r>
      <w:r>
        <w:rPr>
          <w:rFonts w:ascii="Cambria" w:hAnsi="Cambria"/>
          <w:i/>
          <w:spacing w:val="11"/>
          <w:vertAlign w:val="baseline"/>
        </w:rPr>
        <w:t>f</w:t>
      </w:r>
      <w:r>
        <w:rPr>
          <w:rFonts w:ascii="Cambria" w:hAnsi="Cambria"/>
          <w:i/>
          <w:spacing w:val="11"/>
          <w:vertAlign w:val="subscript"/>
        </w:rPr>
        <w:t>m</w:t>
      </w:r>
      <w:r>
        <w:rPr>
          <w:rFonts w:ascii="Lucida Sans Unicode" w:hAnsi="Lucida Sans Unicode"/>
          <w:spacing w:val="11"/>
          <w:vertAlign w:val="baseline"/>
        </w:rPr>
        <w:t>Þ</w:t>
      </w:r>
      <w:r>
        <w:rPr>
          <w:rFonts w:ascii="Lucida Sans Unicode" w:hAnsi="Lucida Sans Unicode"/>
          <w:spacing w:val="1"/>
          <w:vertAlign w:val="baseline"/>
        </w:rPr>
        <w:t> </w:t>
      </w:r>
      <w:r>
        <w:rPr>
          <w:rFonts w:ascii="Century" w:hAnsi="Century"/>
          <w:vertAlign w:val="baseline"/>
        </w:rPr>
        <w:t>and prices that clear the market and</w:t>
      </w:r>
      <w:r>
        <w:rPr>
          <w:rFonts w:ascii="Century" w:hAnsi="Century"/>
          <w:spacing w:val="34"/>
          <w:vertAlign w:val="baseline"/>
        </w:rPr>
        <w:t> </w:t>
      </w:r>
      <w:r>
        <w:rPr>
          <w:rFonts w:ascii="Century" w:hAnsi="Century"/>
          <w:vertAlign w:val="baseline"/>
        </w:rPr>
        <w:t>maximize</w:t>
      </w:r>
      <w:r>
        <w:rPr>
          <w:rFonts w:ascii="Century" w:hAnsi="Century"/>
          <w:spacing w:val="37"/>
          <w:vertAlign w:val="baseline"/>
        </w:rPr>
        <w:t> </w:t>
      </w:r>
      <w:r>
        <w:rPr>
          <w:rFonts w:ascii="Century" w:hAnsi="Century"/>
          <w:vertAlign w:val="baseline"/>
        </w:rPr>
        <w:t>the</w:t>
      </w:r>
      <w:r>
        <w:rPr>
          <w:rFonts w:ascii="Century" w:hAnsi="Century"/>
          <w:spacing w:val="40"/>
          <w:vertAlign w:val="baseline"/>
        </w:rPr>
        <w:t> </w:t>
      </w:r>
      <w:r>
        <w:rPr>
          <w:rFonts w:ascii="Century" w:hAnsi="Century"/>
          <w:vertAlign w:val="baseline"/>
        </w:rPr>
        <w:t>collective</w:t>
      </w:r>
      <w:r>
        <w:rPr>
          <w:rFonts w:ascii="Century" w:hAnsi="Century"/>
          <w:spacing w:val="38"/>
          <w:vertAlign w:val="baseline"/>
        </w:rPr>
        <w:t> </w:t>
      </w:r>
      <w:r>
        <w:rPr>
          <w:rFonts w:ascii="Century" w:hAnsi="Century"/>
          <w:vertAlign w:val="baseline"/>
        </w:rPr>
        <w:t>profit</w:t>
      </w:r>
      <w:r>
        <w:rPr>
          <w:rFonts w:ascii="Century" w:hAnsi="Century"/>
          <w:spacing w:val="38"/>
          <w:vertAlign w:val="baseline"/>
        </w:rPr>
        <w:t> </w:t>
      </w:r>
      <w:r>
        <w:rPr>
          <w:rFonts w:ascii="Century" w:hAnsi="Century"/>
          <w:vertAlign w:val="baseline"/>
        </w:rPr>
        <w:t>of</w:t>
      </w:r>
      <w:r>
        <w:rPr>
          <w:rFonts w:ascii="Century" w:hAnsi="Century"/>
          <w:spacing w:val="38"/>
          <w:vertAlign w:val="baseline"/>
        </w:rPr>
        <w:t> </w:t>
      </w:r>
      <w:r>
        <w:rPr>
          <w:rFonts w:ascii="Century" w:hAnsi="Century"/>
          <w:vertAlign w:val="baseline"/>
        </w:rPr>
        <w:t>all</w:t>
      </w:r>
      <w:r>
        <w:rPr>
          <w:rFonts w:ascii="Century" w:hAnsi="Century"/>
          <w:spacing w:val="38"/>
          <w:vertAlign w:val="baseline"/>
        </w:rPr>
        <w:t> </w:t>
      </w:r>
      <w:r>
        <w:rPr>
          <w:rFonts w:ascii="Century" w:hAnsi="Century"/>
          <w:vertAlign w:val="baseline"/>
        </w:rPr>
        <w:t>the</w:t>
      </w:r>
      <w:r>
        <w:rPr>
          <w:rFonts w:ascii="Century" w:hAnsi="Century"/>
          <w:spacing w:val="39"/>
          <w:vertAlign w:val="baseline"/>
        </w:rPr>
        <w:t> </w:t>
      </w:r>
      <w:r>
        <w:rPr>
          <w:rFonts w:ascii="Century" w:hAnsi="Century"/>
          <w:vertAlign w:val="baseline"/>
        </w:rPr>
        <w:t>stakeholders</w:t>
      </w:r>
      <w:r>
        <w:rPr>
          <w:rFonts w:ascii="Century" w:hAnsi="Century"/>
          <w:spacing w:val="40"/>
          <w:vertAlign w:val="baseline"/>
        </w:rPr>
        <w:t> </w:t>
      </w:r>
      <w:r>
        <w:rPr>
          <w:rFonts w:ascii="Century" w:hAnsi="Century"/>
          <w:spacing w:val="-2"/>
          <w:vertAlign w:val="baseline"/>
        </w:rPr>
        <w:t>(total</w:t>
      </w:r>
    </w:p>
    <w:p>
      <w:pPr>
        <w:pStyle w:val="BodyText"/>
        <w:spacing w:line="208" w:lineRule="exact" w:before="2"/>
        <w:ind w:left="114" w:right="307"/>
        <w:jc w:val="both"/>
        <w:rPr>
          <w:rFonts w:ascii="Century" w:hAnsi="Century"/>
        </w:rPr>
      </w:pPr>
      <w:r>
        <w:rPr>
          <w:rFonts w:ascii="Century" w:hAnsi="Century"/>
        </w:rPr>
        <w:t>welfare). These allocations satisfy the physical conservation </w:t>
      </w:r>
      <w:r>
        <w:rPr>
          <w:rFonts w:ascii="Century" w:hAnsi="Century"/>
        </w:rPr>
        <w:t>laws</w:t>
      </w:r>
      <w:r>
        <w:rPr>
          <w:rFonts w:ascii="Century" w:hAnsi="Century"/>
          <w:spacing w:val="80"/>
        </w:rPr>
        <w:t> </w:t>
      </w:r>
      <w:r>
        <w:rPr>
          <w:rFonts w:ascii="Century" w:hAnsi="Century"/>
        </w:rPr>
        <w:t>in</w:t>
      </w:r>
      <w:r>
        <w:rPr>
          <w:rFonts w:ascii="Century" w:hAnsi="Century"/>
          <w:spacing w:val="16"/>
        </w:rPr>
        <w:t> </w:t>
      </w:r>
      <w:r>
        <w:rPr>
          <w:rFonts w:ascii="Century" w:hAnsi="Century"/>
        </w:rPr>
        <w:t>Eq.</w:t>
      </w:r>
      <w:r>
        <w:rPr>
          <w:rFonts w:ascii="Century" w:hAnsi="Century"/>
          <w:spacing w:val="17"/>
        </w:rPr>
        <w:t> </w:t>
      </w:r>
      <w:hyperlink w:history="true" w:anchor="_bookmark5">
        <w:r>
          <w:rPr>
            <w:rFonts w:ascii="Century" w:hAnsi="Century"/>
            <w:color w:val="007FAD"/>
          </w:rPr>
          <w:t>(2)</w:t>
        </w:r>
      </w:hyperlink>
      <w:r>
        <w:rPr>
          <w:rFonts w:ascii="Century" w:hAnsi="Century"/>
        </w:rPr>
        <w:t>,</w:t>
      </w:r>
      <w:r>
        <w:rPr>
          <w:rFonts w:ascii="Century" w:hAnsi="Century"/>
          <w:spacing w:val="18"/>
        </w:rPr>
        <w:t> </w:t>
      </w:r>
      <w:r>
        <w:rPr>
          <w:rFonts w:ascii="Century" w:hAnsi="Century"/>
        </w:rPr>
        <w:t>and</w:t>
      </w:r>
      <w:r>
        <w:rPr>
          <w:rFonts w:ascii="Century" w:hAnsi="Century"/>
          <w:spacing w:val="16"/>
        </w:rPr>
        <w:t> </w:t>
      </w:r>
      <w:r>
        <w:rPr>
          <w:rFonts w:ascii="Century" w:hAnsi="Century"/>
        </w:rPr>
        <w:t>capacity</w:t>
      </w:r>
      <w:r>
        <w:rPr>
          <w:rFonts w:ascii="Century" w:hAnsi="Century"/>
          <w:spacing w:val="18"/>
        </w:rPr>
        <w:t> </w:t>
      </w:r>
      <w:r>
        <w:rPr>
          <w:rFonts w:ascii="Century" w:hAnsi="Century"/>
        </w:rPr>
        <w:t>constraints</w:t>
      </w:r>
      <w:r>
        <w:rPr>
          <w:rFonts w:ascii="Century" w:hAnsi="Century"/>
          <w:spacing w:val="17"/>
        </w:rPr>
        <w:t> </w:t>
      </w:r>
      <w:r>
        <w:rPr>
          <w:rFonts w:ascii="Century" w:hAnsi="Century"/>
        </w:rPr>
        <w:t>in</w:t>
      </w:r>
      <w:r>
        <w:rPr>
          <w:rFonts w:ascii="Century" w:hAnsi="Century"/>
          <w:spacing w:val="16"/>
        </w:rPr>
        <w:t> </w:t>
      </w:r>
      <w:r>
        <w:rPr>
          <w:rFonts w:ascii="Century" w:hAnsi="Century"/>
        </w:rPr>
        <w:t>Eqs.</w:t>
      </w:r>
      <w:r>
        <w:rPr>
          <w:rFonts w:ascii="Century" w:hAnsi="Century"/>
          <w:spacing w:val="19"/>
        </w:rPr>
        <w:t> </w:t>
      </w:r>
      <w:r>
        <w:rPr>
          <w:rFonts w:ascii="Century" w:hAnsi="Century"/>
        </w:rPr>
        <w:t>(3)–(6).</w:t>
      </w:r>
      <w:r>
        <w:rPr>
          <w:rFonts w:ascii="Century" w:hAnsi="Century"/>
          <w:spacing w:val="17"/>
        </w:rPr>
        <w:t> </w:t>
      </w:r>
      <w:r>
        <w:rPr>
          <w:rFonts w:ascii="Century" w:hAnsi="Century"/>
        </w:rPr>
        <w:t>The</w:t>
      </w:r>
      <w:r>
        <w:rPr>
          <w:rFonts w:ascii="Century" w:hAnsi="Century"/>
          <w:spacing w:val="18"/>
        </w:rPr>
        <w:t> </w:t>
      </w:r>
      <w:r>
        <w:rPr>
          <w:rFonts w:ascii="Century" w:hAnsi="Century"/>
        </w:rPr>
        <w:t>dual</w:t>
      </w:r>
      <w:r>
        <w:rPr>
          <w:rFonts w:ascii="Century" w:hAnsi="Century"/>
          <w:spacing w:val="17"/>
        </w:rPr>
        <w:t> </w:t>
      </w:r>
      <w:r>
        <w:rPr>
          <w:rFonts w:ascii="Century" w:hAnsi="Century"/>
          <w:spacing w:val="-2"/>
        </w:rPr>
        <w:t>vari-</w:t>
      </w:r>
    </w:p>
    <w:p>
      <w:pPr>
        <w:pStyle w:val="BodyText"/>
        <w:spacing w:line="194" w:lineRule="auto"/>
        <w:ind w:left="114"/>
        <w:jc w:val="both"/>
        <w:rPr>
          <w:rFonts w:ascii="Century" w:hAnsi="Century"/>
        </w:rPr>
      </w:pPr>
      <w:r>
        <w:rPr>
          <w:rFonts w:ascii="Century" w:hAnsi="Century"/>
        </w:rPr>
        <w:t>ables</w:t>
      </w:r>
      <w:r>
        <w:rPr>
          <w:rFonts w:ascii="Century" w:hAnsi="Century"/>
          <w:spacing w:val="22"/>
        </w:rPr>
        <w:t> </w:t>
      </w:r>
      <w:r>
        <w:rPr>
          <w:rFonts w:ascii="Arial" w:hAnsi="Arial"/>
          <w:position w:val="13"/>
        </w:rPr>
        <w:t>(</w:t>
      </w:r>
      <w:r>
        <w:rPr>
          <w:rFonts w:ascii="Trebuchet MS" w:hAnsi="Trebuchet MS"/>
          <w:i/>
          <w:sz w:val="19"/>
        </w:rPr>
        <w:t>p</w:t>
      </w:r>
      <w:r>
        <w:rPr>
          <w:rFonts w:ascii="Cambria" w:hAnsi="Cambria"/>
          <w:i/>
          <w:position w:val="-1"/>
          <w:sz w:val="10"/>
        </w:rPr>
        <w:t>n</w:t>
      </w:r>
      <w:r>
        <w:rPr>
          <w:rFonts w:ascii="Arial" w:hAnsi="Arial"/>
          <w:position w:val="-1"/>
          <w:sz w:val="10"/>
        </w:rPr>
        <w:t>;</w:t>
      </w:r>
      <w:r>
        <w:rPr>
          <w:rFonts w:ascii="Cambria" w:hAnsi="Cambria"/>
          <w:i/>
          <w:position w:val="-1"/>
          <w:sz w:val="10"/>
        </w:rPr>
        <w:t>p</w:t>
      </w:r>
      <w:r>
        <w:rPr>
          <w:rFonts w:ascii="Arial" w:hAnsi="Arial"/>
          <w:position w:val="13"/>
        </w:rPr>
        <w:t>)</w:t>
      </w:r>
      <w:r>
        <w:rPr>
          <w:rFonts w:ascii="Arial" w:hAnsi="Arial"/>
        </w:rPr>
        <w:t>;</w:t>
      </w:r>
      <w:r>
        <w:rPr>
          <w:rFonts w:ascii="Arial" w:hAnsi="Arial"/>
          <w:spacing w:val="-15"/>
        </w:rPr>
        <w:t> </w:t>
      </w:r>
      <w:r>
        <w:rPr>
          <w:rFonts w:ascii="Lucida Sans Unicode" w:hAnsi="Lucida Sans Unicode"/>
        </w:rPr>
        <w:t>ð</w:t>
      </w:r>
      <w:r>
        <w:rPr>
          <w:rFonts w:ascii="Cambria" w:hAnsi="Cambria"/>
          <w:i/>
        </w:rPr>
        <w:t>n</w:t>
      </w:r>
      <w:r>
        <w:rPr>
          <w:rFonts w:ascii="Arial" w:hAnsi="Arial"/>
        </w:rPr>
        <w:t>;</w:t>
      </w:r>
      <w:r>
        <w:rPr>
          <w:rFonts w:ascii="Arial" w:hAnsi="Arial"/>
          <w:spacing w:val="-15"/>
        </w:rPr>
        <w:t> </w:t>
      </w:r>
      <w:r>
        <w:rPr>
          <w:rFonts w:ascii="Cambria" w:hAnsi="Cambria"/>
          <w:i/>
        </w:rPr>
        <w:t>p</w:t>
      </w:r>
      <w:r>
        <w:rPr>
          <w:rFonts w:ascii="Lucida Sans Unicode" w:hAnsi="Lucida Sans Unicode"/>
        </w:rPr>
        <w:t>Þ</w:t>
      </w:r>
      <w:r>
        <w:rPr>
          <w:rFonts w:ascii="Lucida Sans Unicode" w:hAnsi="Lucida Sans Unicode"/>
          <w:spacing w:val="-1"/>
        </w:rPr>
        <w:t> </w:t>
      </w:r>
      <w:r>
        <w:rPr>
          <w:rFonts w:ascii="Lucida Sans Unicode" w:hAnsi="Lucida Sans Unicode"/>
        </w:rPr>
        <w:t>2</w:t>
      </w:r>
      <w:r>
        <w:rPr>
          <w:rFonts w:ascii="Lucida Sans Unicode" w:hAnsi="Lucida Sans Unicode"/>
          <w:spacing w:val="1"/>
        </w:rPr>
        <w:t> </w:t>
      </w:r>
      <w:r>
        <w:rPr>
          <w:rFonts w:ascii="Cambria" w:hAnsi="Cambria"/>
          <w:i/>
        </w:rPr>
        <w:t>N</w:t>
      </w:r>
      <w:r>
        <w:rPr>
          <w:rFonts w:ascii="Cambria" w:hAnsi="Cambria"/>
          <w:i/>
          <w:spacing w:val="11"/>
        </w:rPr>
        <w:t> </w:t>
      </w:r>
      <w:r>
        <w:rPr>
          <w:rFonts w:ascii="Lucida Sans Unicode" w:hAnsi="Lucida Sans Unicode"/>
        </w:rPr>
        <w:t>x</w:t>
      </w:r>
      <w:r>
        <w:rPr>
          <w:rFonts w:ascii="Lucida Sans Unicode" w:hAnsi="Lucida Sans Unicode"/>
          <w:spacing w:val="-11"/>
        </w:rPr>
        <w:t> </w:t>
      </w:r>
      <w:r>
        <w:rPr>
          <w:rFonts w:ascii="Cambria" w:hAnsi="Cambria"/>
          <w:i/>
        </w:rPr>
        <w:t>P</w:t>
      </w:r>
      <w:r>
        <w:rPr>
          <w:rFonts w:ascii="Cambria" w:hAnsi="Cambria"/>
          <w:i/>
          <w:spacing w:val="36"/>
        </w:rPr>
        <w:t> </w:t>
      </w:r>
      <w:r>
        <w:rPr>
          <w:rFonts w:ascii="Century" w:hAnsi="Century"/>
        </w:rPr>
        <w:t>act</w:t>
      </w:r>
      <w:r>
        <w:rPr>
          <w:rFonts w:ascii="Century" w:hAnsi="Century"/>
          <w:spacing w:val="22"/>
        </w:rPr>
        <w:t> </w:t>
      </w:r>
      <w:r>
        <w:rPr>
          <w:rFonts w:ascii="Century" w:hAnsi="Century"/>
        </w:rPr>
        <w:t>as</w:t>
      </w:r>
      <w:r>
        <w:rPr>
          <w:rFonts w:ascii="Century" w:hAnsi="Century"/>
          <w:spacing w:val="24"/>
        </w:rPr>
        <w:t> </w:t>
      </w:r>
      <w:r>
        <w:rPr>
          <w:rFonts w:ascii="Century" w:hAnsi="Century"/>
        </w:rPr>
        <w:t>market</w:t>
      </w:r>
      <w:r>
        <w:rPr>
          <w:rFonts w:ascii="Century" w:hAnsi="Century"/>
          <w:spacing w:val="22"/>
        </w:rPr>
        <w:t> </w:t>
      </w:r>
      <w:r>
        <w:rPr>
          <w:rFonts w:ascii="Century" w:hAnsi="Century"/>
        </w:rPr>
        <w:t>clearing</w:t>
      </w:r>
      <w:r>
        <w:rPr>
          <w:rFonts w:ascii="Century" w:hAnsi="Century"/>
          <w:spacing w:val="20"/>
        </w:rPr>
        <w:t> </w:t>
      </w:r>
      <w:r>
        <w:rPr>
          <w:rFonts w:ascii="Century" w:hAnsi="Century"/>
        </w:rPr>
        <w:t>prices</w:t>
      </w:r>
      <w:r>
        <w:rPr>
          <w:rFonts w:ascii="Century" w:hAnsi="Century"/>
          <w:spacing w:val="21"/>
        </w:rPr>
        <w:t> </w:t>
      </w:r>
      <w:r>
        <w:rPr>
          <w:rFonts w:ascii="Century" w:hAnsi="Century"/>
        </w:rPr>
        <w:t>by</w:t>
      </w:r>
      <w:r>
        <w:rPr>
          <w:rFonts w:ascii="Century" w:hAnsi="Century"/>
          <w:spacing w:val="22"/>
        </w:rPr>
        <w:t> </w:t>
      </w:r>
      <w:r>
        <w:rPr>
          <w:rFonts w:ascii="Century" w:hAnsi="Century"/>
          <w:spacing w:val="-2"/>
        </w:rPr>
        <w:t>setting</w:t>
      </w:r>
    </w:p>
    <w:p>
      <w:pPr>
        <w:pStyle w:val="BodyText"/>
        <w:spacing w:line="228" w:lineRule="exact"/>
        <w:ind w:left="114"/>
        <w:jc w:val="both"/>
        <w:rPr>
          <w:rFonts w:ascii="Century"/>
        </w:rPr>
      </w:pPr>
      <w:r>
        <w:rPr>
          <w:rFonts w:ascii="Century"/>
        </w:rPr>
        <w:t>values</w:t>
      </w:r>
      <w:r>
        <w:rPr>
          <w:rFonts w:ascii="Century"/>
          <w:spacing w:val="23"/>
        </w:rPr>
        <w:t> </w:t>
      </w:r>
      <w:r>
        <w:rPr>
          <w:rFonts w:ascii="Century"/>
        </w:rPr>
        <w:t>for</w:t>
      </w:r>
      <w:r>
        <w:rPr>
          <w:rFonts w:ascii="Century"/>
          <w:spacing w:val="24"/>
        </w:rPr>
        <w:t> </w:t>
      </w:r>
      <w:r>
        <w:rPr>
          <w:rFonts w:ascii="Century"/>
        </w:rPr>
        <w:t>products</w:t>
      </w:r>
      <w:r>
        <w:rPr>
          <w:rFonts w:ascii="Century"/>
          <w:spacing w:val="22"/>
        </w:rPr>
        <w:t> </w:t>
      </w:r>
      <w:r>
        <w:rPr>
          <w:rFonts w:ascii="Century"/>
        </w:rPr>
        <w:t>at</w:t>
      </w:r>
      <w:r>
        <w:rPr>
          <w:rFonts w:ascii="Century"/>
          <w:spacing w:val="23"/>
        </w:rPr>
        <w:t> </w:t>
      </w:r>
      <w:r>
        <w:rPr>
          <w:rFonts w:ascii="Century"/>
        </w:rPr>
        <w:t>different</w:t>
      </w:r>
      <w:r>
        <w:rPr>
          <w:rFonts w:ascii="Century"/>
          <w:spacing w:val="24"/>
        </w:rPr>
        <w:t> </w:t>
      </w:r>
      <w:r>
        <w:rPr>
          <w:rFonts w:ascii="Century"/>
        </w:rPr>
        <w:t>locations.</w:t>
      </w:r>
      <w:r>
        <w:rPr>
          <w:rFonts w:ascii="Century"/>
          <w:spacing w:val="22"/>
        </w:rPr>
        <w:t> </w:t>
      </w:r>
      <w:r>
        <w:rPr>
          <w:rFonts w:ascii="Century"/>
        </w:rPr>
        <w:t>Here,</w:t>
      </w:r>
      <w:r>
        <w:rPr>
          <w:rFonts w:ascii="Century"/>
          <w:spacing w:val="24"/>
        </w:rPr>
        <w:t> </w:t>
      </w:r>
      <w:r>
        <w:rPr>
          <w:rFonts w:ascii="Trebuchet MS"/>
          <w:i/>
          <w:sz w:val="19"/>
        </w:rPr>
        <w:t>1</w:t>
      </w:r>
      <w:r>
        <w:rPr>
          <w:rFonts w:ascii="Cambria"/>
          <w:i/>
          <w:position w:val="-3"/>
          <w:sz w:val="10"/>
        </w:rPr>
        <w:t>m</w:t>
      </w:r>
      <w:r>
        <w:rPr>
          <w:rFonts w:ascii="Arial"/>
          <w:position w:val="-3"/>
          <w:sz w:val="10"/>
        </w:rPr>
        <w:t>;</w:t>
      </w:r>
      <w:r>
        <w:rPr>
          <w:rFonts w:ascii="Cambria"/>
          <w:i/>
          <w:position w:val="-3"/>
          <w:sz w:val="10"/>
        </w:rPr>
        <w:t>p</w:t>
      </w:r>
      <w:r>
        <w:rPr>
          <w:rFonts w:ascii="Cambria"/>
          <w:i/>
          <w:spacing w:val="58"/>
          <w:position w:val="-3"/>
          <w:sz w:val="10"/>
        </w:rPr>
        <w:t> </w:t>
      </w:r>
      <w:r>
        <w:rPr>
          <w:rFonts w:ascii="Century"/>
        </w:rPr>
        <w:t>refers</w:t>
      </w:r>
      <w:r>
        <w:rPr>
          <w:rFonts w:ascii="Century"/>
          <w:spacing w:val="23"/>
        </w:rPr>
        <w:t> </w:t>
      </w:r>
      <w:r>
        <w:rPr>
          <w:rFonts w:ascii="Century"/>
        </w:rPr>
        <w:t>to</w:t>
      </w:r>
      <w:r>
        <w:rPr>
          <w:rFonts w:ascii="Century"/>
          <w:spacing w:val="25"/>
        </w:rPr>
        <w:t> </w:t>
      </w:r>
      <w:r>
        <w:rPr>
          <w:rFonts w:ascii="Century"/>
          <w:spacing w:val="-5"/>
        </w:rPr>
        <w:t>the</w:t>
      </w:r>
    </w:p>
    <w:p>
      <w:pPr>
        <w:pStyle w:val="BodyText"/>
        <w:ind w:left="114"/>
        <w:jc w:val="both"/>
        <w:rPr>
          <w:rFonts w:ascii="Century"/>
        </w:rPr>
      </w:pPr>
      <w:r>
        <w:rPr>
          <w:rFonts w:ascii="Century"/>
          <w:w w:val="105"/>
        </w:rPr>
        <w:t>conversion</w:t>
      </w:r>
      <w:r>
        <w:rPr>
          <w:rFonts w:ascii="Century"/>
          <w:spacing w:val="-3"/>
          <w:w w:val="105"/>
        </w:rPr>
        <w:t> </w:t>
      </w:r>
      <w:r>
        <w:rPr>
          <w:rFonts w:ascii="Century"/>
          <w:w w:val="105"/>
        </w:rPr>
        <w:t>factor</w:t>
      </w:r>
      <w:r>
        <w:rPr>
          <w:rFonts w:ascii="Century"/>
          <w:spacing w:val="-3"/>
          <w:w w:val="105"/>
        </w:rPr>
        <w:t> </w:t>
      </w:r>
      <w:r>
        <w:rPr>
          <w:rFonts w:ascii="Century"/>
          <w:w w:val="105"/>
        </w:rPr>
        <w:t>for</w:t>
      </w:r>
      <w:r>
        <w:rPr>
          <w:rFonts w:ascii="Century"/>
          <w:spacing w:val="-4"/>
          <w:w w:val="105"/>
        </w:rPr>
        <w:t> </w:t>
      </w:r>
      <w:r>
        <w:rPr>
          <w:rFonts w:ascii="Century"/>
          <w:w w:val="105"/>
        </w:rPr>
        <w:t>each</w:t>
      </w:r>
      <w:r>
        <w:rPr>
          <w:rFonts w:ascii="Century"/>
          <w:spacing w:val="-3"/>
          <w:w w:val="105"/>
        </w:rPr>
        <w:t> </w:t>
      </w:r>
      <w:r>
        <w:rPr>
          <w:rFonts w:ascii="Century"/>
          <w:w w:val="105"/>
        </w:rPr>
        <w:t>technology</w:t>
      </w:r>
      <w:r>
        <w:rPr>
          <w:rFonts w:ascii="Century"/>
          <w:spacing w:val="-4"/>
          <w:w w:val="105"/>
        </w:rPr>
        <w:t> </w:t>
      </w:r>
      <w:r>
        <w:rPr>
          <w:rFonts w:ascii="Century"/>
          <w:w w:val="105"/>
        </w:rPr>
        <w:t>and</w:t>
      </w:r>
      <w:r>
        <w:rPr>
          <w:rFonts w:ascii="Century"/>
          <w:spacing w:val="-3"/>
          <w:w w:val="105"/>
        </w:rPr>
        <w:t> </w:t>
      </w:r>
      <w:r>
        <w:rPr>
          <w:rFonts w:ascii="Century"/>
          <w:spacing w:val="-2"/>
          <w:w w:val="105"/>
        </w:rPr>
        <w:t>product.</w:t>
      </w:r>
    </w:p>
    <w:p>
      <w:pPr>
        <w:spacing w:after="0"/>
        <w:jc w:val="both"/>
        <w:rPr>
          <w:rFonts w:ascii="Century"/>
        </w:rPr>
        <w:sectPr>
          <w:type w:val="continuous"/>
          <w:pgSz w:w="11910" w:h="15880"/>
          <w:pgMar w:header="890" w:footer="0" w:top="140" w:bottom="280" w:left="540" w:right="540"/>
          <w:cols w:num="2" w:equalWidth="0">
            <w:col w:w="5177" w:space="203"/>
            <w:col w:w="5450"/>
          </w:cols>
        </w:sectPr>
      </w:pPr>
    </w:p>
    <w:p>
      <w:pPr>
        <w:pStyle w:val="BodyText"/>
        <w:spacing w:line="261" w:lineRule="auto" w:before="70"/>
        <w:ind w:left="114"/>
        <w:rPr>
          <w:rFonts w:ascii="Century"/>
        </w:rPr>
      </w:pPr>
      <w:r>
        <w:rPr>
          <w:rFonts w:ascii="Century"/>
        </w:rPr>
        <w:t>bid</w:t>
      </w:r>
      <w:r>
        <w:rPr>
          <w:rFonts w:ascii="Century"/>
          <w:spacing w:val="29"/>
        </w:rPr>
        <w:t> </w:t>
      </w:r>
      <w:r>
        <w:rPr>
          <w:rFonts w:ascii="Century"/>
        </w:rPr>
        <w:t>of</w:t>
      </w:r>
      <w:r>
        <w:rPr>
          <w:rFonts w:ascii="Century"/>
          <w:spacing w:val="30"/>
        </w:rPr>
        <w:t> </w:t>
      </w:r>
      <w:r>
        <w:rPr>
          <w:rFonts w:ascii="Century"/>
        </w:rPr>
        <w:t>a</w:t>
      </w:r>
      <w:r>
        <w:rPr>
          <w:rFonts w:ascii="Century"/>
          <w:spacing w:val="29"/>
        </w:rPr>
        <w:t> </w:t>
      </w:r>
      <w:r>
        <w:rPr>
          <w:rFonts w:ascii="Century"/>
        </w:rPr>
        <w:t>landfill</w:t>
      </w:r>
      <w:r>
        <w:rPr>
          <w:rFonts w:ascii="Century"/>
          <w:spacing w:val="28"/>
        </w:rPr>
        <w:t> </w:t>
      </w:r>
      <w:r>
        <w:rPr>
          <w:rFonts w:ascii="Century"/>
        </w:rPr>
        <w:t>demand</w:t>
      </w:r>
      <w:r>
        <w:rPr>
          <w:rFonts w:ascii="Century"/>
          <w:spacing w:val="29"/>
        </w:rPr>
        <w:t> </w:t>
      </w:r>
      <w:r>
        <w:rPr>
          <w:rFonts w:ascii="Century"/>
        </w:rPr>
        <w:t>indicates</w:t>
      </w:r>
      <w:r>
        <w:rPr>
          <w:rFonts w:ascii="Century"/>
          <w:spacing w:val="29"/>
        </w:rPr>
        <w:t> </w:t>
      </w:r>
      <w:r>
        <w:rPr>
          <w:rFonts w:ascii="Century"/>
        </w:rPr>
        <w:t>that</w:t>
      </w:r>
      <w:r>
        <w:rPr>
          <w:rFonts w:ascii="Century"/>
          <w:spacing w:val="28"/>
        </w:rPr>
        <w:t> </w:t>
      </w:r>
      <w:r>
        <w:rPr>
          <w:rFonts w:ascii="Century"/>
        </w:rPr>
        <w:t>the</w:t>
      </w:r>
      <w:r>
        <w:rPr>
          <w:rFonts w:ascii="Century"/>
          <w:spacing w:val="30"/>
        </w:rPr>
        <w:t> </w:t>
      </w:r>
      <w:r>
        <w:rPr>
          <w:rFonts w:ascii="Century"/>
        </w:rPr>
        <w:t>landfill</w:t>
      </w:r>
      <w:r>
        <w:rPr>
          <w:rFonts w:ascii="Century"/>
          <w:spacing w:val="28"/>
        </w:rPr>
        <w:t> </w:t>
      </w:r>
      <w:r>
        <w:rPr>
          <w:rFonts w:ascii="Century"/>
        </w:rPr>
        <w:t>will</w:t>
      </w:r>
      <w:r>
        <w:rPr>
          <w:rFonts w:ascii="Century"/>
          <w:spacing w:val="29"/>
        </w:rPr>
        <w:t> </w:t>
      </w:r>
      <w:r>
        <w:rPr>
          <w:rFonts w:ascii="Century"/>
        </w:rPr>
        <w:t>take</w:t>
      </w:r>
      <w:r>
        <w:rPr>
          <w:rFonts w:ascii="Century"/>
          <w:spacing w:val="29"/>
        </w:rPr>
        <w:t> </w:t>
      </w:r>
      <w:r>
        <w:rPr>
          <w:rFonts w:ascii="Century"/>
        </w:rPr>
        <w:t>the waste</w:t>
      </w:r>
      <w:r>
        <w:rPr>
          <w:rFonts w:ascii="Century"/>
          <w:spacing w:val="12"/>
        </w:rPr>
        <w:t> </w:t>
      </w:r>
      <w:r>
        <w:rPr>
          <w:rFonts w:ascii="Century"/>
        </w:rPr>
        <w:t>only</w:t>
      </w:r>
      <w:r>
        <w:rPr>
          <w:rFonts w:ascii="Century"/>
          <w:spacing w:val="13"/>
        </w:rPr>
        <w:t> </w:t>
      </w:r>
      <w:r>
        <w:rPr>
          <w:rFonts w:ascii="Century"/>
        </w:rPr>
        <w:t>if</w:t>
      </w:r>
      <w:r>
        <w:rPr>
          <w:rFonts w:ascii="Century"/>
          <w:spacing w:val="13"/>
        </w:rPr>
        <w:t> </w:t>
      </w:r>
      <w:r>
        <w:rPr>
          <w:rFonts w:ascii="Century"/>
        </w:rPr>
        <w:t>it</w:t>
      </w:r>
      <w:r>
        <w:rPr>
          <w:rFonts w:ascii="Century"/>
          <w:spacing w:val="12"/>
        </w:rPr>
        <w:t> </w:t>
      </w:r>
      <w:r>
        <w:rPr>
          <w:rFonts w:ascii="Century"/>
        </w:rPr>
        <w:t>is</w:t>
      </w:r>
      <w:r>
        <w:rPr>
          <w:rFonts w:ascii="Century"/>
          <w:spacing w:val="14"/>
        </w:rPr>
        <w:t> </w:t>
      </w:r>
      <w:r>
        <w:rPr>
          <w:rFonts w:ascii="Century"/>
        </w:rPr>
        <w:t>paid</w:t>
      </w:r>
      <w:r>
        <w:rPr>
          <w:rFonts w:ascii="Century"/>
          <w:spacing w:val="13"/>
        </w:rPr>
        <w:t> </w:t>
      </w:r>
      <w:r>
        <w:rPr>
          <w:rFonts w:ascii="Century"/>
        </w:rPr>
        <w:t>for</w:t>
      </w:r>
      <w:r>
        <w:rPr>
          <w:rFonts w:ascii="Century"/>
          <w:spacing w:val="13"/>
        </w:rPr>
        <w:t> </w:t>
      </w:r>
      <w:r>
        <w:rPr>
          <w:rFonts w:ascii="Century"/>
        </w:rPr>
        <w:t>doing</w:t>
      </w:r>
      <w:r>
        <w:rPr>
          <w:rFonts w:ascii="Century"/>
          <w:spacing w:val="13"/>
        </w:rPr>
        <w:t> </w:t>
      </w:r>
      <w:r>
        <w:rPr>
          <w:rFonts w:ascii="Century"/>
        </w:rPr>
        <w:t>so</w:t>
      </w:r>
      <w:r>
        <w:rPr>
          <w:rFonts w:ascii="Century"/>
          <w:spacing w:val="13"/>
        </w:rPr>
        <w:t> </w:t>
      </w:r>
      <w:r>
        <w:rPr>
          <w:rFonts w:ascii="Century"/>
        </w:rPr>
        <w:t>(such</w:t>
      </w:r>
      <w:r>
        <w:rPr>
          <w:rFonts w:ascii="Century"/>
          <w:spacing w:val="13"/>
        </w:rPr>
        <w:t> </w:t>
      </w:r>
      <w:r>
        <w:rPr>
          <w:rFonts w:ascii="Century"/>
        </w:rPr>
        <w:t>as</w:t>
      </w:r>
      <w:r>
        <w:rPr>
          <w:rFonts w:ascii="Century"/>
          <w:spacing w:val="14"/>
        </w:rPr>
        <w:t> </w:t>
      </w:r>
      <w:r>
        <w:rPr>
          <w:rFonts w:ascii="Century"/>
        </w:rPr>
        <w:t>a</w:t>
      </w:r>
      <w:r>
        <w:rPr>
          <w:rFonts w:ascii="Century"/>
          <w:spacing w:val="13"/>
        </w:rPr>
        <w:t> </w:t>
      </w:r>
      <w:r>
        <w:rPr>
          <w:rFonts w:ascii="Century"/>
        </w:rPr>
        <w:t>disposal</w:t>
      </w:r>
      <w:r>
        <w:rPr>
          <w:rFonts w:ascii="Century"/>
          <w:spacing w:val="13"/>
        </w:rPr>
        <w:t> </w:t>
      </w:r>
      <w:r>
        <w:rPr>
          <w:rFonts w:ascii="Century"/>
        </w:rPr>
        <w:t>cost</w:t>
      </w:r>
      <w:r>
        <w:rPr>
          <w:rFonts w:ascii="Century"/>
          <w:spacing w:val="13"/>
        </w:rPr>
        <w:t> </w:t>
      </w:r>
      <w:r>
        <w:rPr>
          <w:rFonts w:ascii="Century"/>
        </w:rPr>
        <w:t>or</w:t>
      </w:r>
      <w:r>
        <w:rPr>
          <w:rFonts w:ascii="Century"/>
          <w:spacing w:val="13"/>
        </w:rPr>
        <w:t> </w:t>
      </w:r>
      <w:r>
        <w:rPr>
          <w:rFonts w:ascii="Century"/>
          <w:spacing w:val="-4"/>
        </w:rPr>
        <w:t>tip-</w:t>
      </w:r>
    </w:p>
    <w:p>
      <w:pPr>
        <w:spacing w:line="240" w:lineRule="auto" w:before="0"/>
        <w:ind w:left="114" w:right="0" w:firstLine="0"/>
        <w:jc w:val="left"/>
        <w:rPr>
          <w:rFonts w:ascii="Cambria"/>
          <w:i/>
          <w:sz w:val="11"/>
        </w:rPr>
      </w:pPr>
      <w:r>
        <w:rPr/>
        <w:br w:type="column"/>
      </w:r>
      <w:r>
        <w:rPr>
          <w:rFonts w:ascii="Century"/>
          <w:w w:val="110"/>
          <w:sz w:val="17"/>
        </w:rPr>
        <w:t>max</w:t>
      </w:r>
      <w:r>
        <w:rPr>
          <w:rFonts w:ascii="Century"/>
          <w:spacing w:val="-24"/>
          <w:w w:val="110"/>
          <w:sz w:val="17"/>
        </w:rPr>
        <w:t> </w:t>
      </w:r>
      <w:r>
        <w:rPr>
          <w:rFonts w:ascii="Arial"/>
          <w:w w:val="110"/>
          <w:position w:val="13"/>
          <w:sz w:val="17"/>
        </w:rPr>
        <w:t>P</w:t>
      </w:r>
      <w:r>
        <w:rPr>
          <w:rFonts w:ascii="Cambria"/>
          <w:i/>
          <w:w w:val="110"/>
          <w:position w:val="-4"/>
          <w:sz w:val="11"/>
        </w:rPr>
        <w:t>d</w:t>
      </w:r>
      <w:r>
        <w:rPr>
          <w:rFonts w:ascii="Cambria"/>
          <w:i/>
          <w:spacing w:val="47"/>
          <w:w w:val="110"/>
          <w:position w:val="-4"/>
          <w:sz w:val="11"/>
        </w:rPr>
        <w:t> </w:t>
      </w:r>
      <w:r>
        <w:rPr>
          <w:rFonts w:ascii="Cambria"/>
          <w:i/>
          <w:spacing w:val="-10"/>
          <w:w w:val="110"/>
          <w:position w:val="-4"/>
          <w:sz w:val="11"/>
        </w:rPr>
        <w:t>D</w:t>
      </w:r>
    </w:p>
    <w:p>
      <w:pPr>
        <w:spacing w:line="240" w:lineRule="auto" w:before="0"/>
        <w:ind w:left="-31" w:right="0" w:firstLine="0"/>
        <w:jc w:val="left"/>
        <w:rPr>
          <w:rFonts w:ascii="Cambria"/>
          <w:i/>
          <w:sz w:val="11"/>
        </w:rPr>
      </w:pPr>
      <w:r>
        <w:rPr/>
        <w:br w:type="column"/>
      </w:r>
      <w:r>
        <w:rPr>
          <w:rFonts w:ascii="Trebuchet MS"/>
          <w:i/>
          <w:w w:val="115"/>
          <w:sz w:val="20"/>
        </w:rPr>
        <w:t>a</w:t>
      </w:r>
      <w:r>
        <w:rPr>
          <w:rFonts w:ascii="Cambria"/>
          <w:i/>
          <w:w w:val="115"/>
          <w:sz w:val="20"/>
          <w:vertAlign w:val="subscript"/>
        </w:rPr>
        <w:t>d</w:t>
      </w:r>
      <w:r>
        <w:rPr>
          <w:rFonts w:ascii="Cambria"/>
          <w:i/>
          <w:w w:val="115"/>
          <w:sz w:val="17"/>
          <w:vertAlign w:val="baseline"/>
        </w:rPr>
        <w:t>c</w:t>
      </w:r>
      <w:r>
        <w:rPr>
          <w:rFonts w:ascii="Cambria"/>
          <w:i/>
          <w:w w:val="115"/>
          <w:sz w:val="17"/>
          <w:vertAlign w:val="subscript"/>
        </w:rPr>
        <w:t>d</w:t>
      </w:r>
      <w:r>
        <w:rPr>
          <w:rFonts w:ascii="Cambria"/>
          <w:i/>
          <w:spacing w:val="5"/>
          <w:w w:val="115"/>
          <w:sz w:val="17"/>
          <w:vertAlign w:val="baseline"/>
        </w:rPr>
        <w:t> </w:t>
      </w:r>
      <w:r>
        <w:rPr>
          <w:rFonts w:ascii="Lucida Sans Unicode"/>
          <w:w w:val="115"/>
          <w:sz w:val="17"/>
          <w:vertAlign w:val="baseline"/>
        </w:rPr>
        <w:t>-</w:t>
      </w:r>
      <w:r>
        <w:rPr>
          <w:rFonts w:ascii="Lucida Sans Unicode"/>
          <w:spacing w:val="-23"/>
          <w:w w:val="115"/>
          <w:sz w:val="17"/>
          <w:vertAlign w:val="baseline"/>
        </w:rPr>
        <w:t> </w:t>
      </w:r>
      <w:r>
        <w:rPr>
          <w:rFonts w:ascii="Arial"/>
          <w:w w:val="115"/>
          <w:position w:val="13"/>
          <w:sz w:val="17"/>
          <w:vertAlign w:val="baseline"/>
        </w:rPr>
        <w:t>P</w:t>
      </w:r>
      <w:r>
        <w:rPr>
          <w:rFonts w:ascii="Cambria"/>
          <w:i/>
          <w:w w:val="115"/>
          <w:position w:val="-4"/>
          <w:sz w:val="11"/>
          <w:vertAlign w:val="baseline"/>
        </w:rPr>
        <w:t>s</w:t>
      </w:r>
      <w:r>
        <w:rPr>
          <w:rFonts w:ascii="Cambria"/>
          <w:i/>
          <w:spacing w:val="46"/>
          <w:w w:val="115"/>
          <w:position w:val="-4"/>
          <w:sz w:val="11"/>
          <w:vertAlign w:val="baseline"/>
        </w:rPr>
        <w:t> </w:t>
      </w:r>
      <w:r>
        <w:rPr>
          <w:rFonts w:ascii="Cambria"/>
          <w:i/>
          <w:spacing w:val="-10"/>
          <w:w w:val="115"/>
          <w:position w:val="-4"/>
          <w:sz w:val="11"/>
          <w:vertAlign w:val="baseline"/>
        </w:rPr>
        <w:t>S</w:t>
      </w:r>
    </w:p>
    <w:p>
      <w:pPr>
        <w:spacing w:line="240" w:lineRule="auto" w:before="0"/>
        <w:ind w:left="-31" w:right="0" w:firstLine="0"/>
        <w:jc w:val="left"/>
        <w:rPr>
          <w:rFonts w:ascii="Arial"/>
          <w:sz w:val="17"/>
        </w:rPr>
      </w:pPr>
      <w:r>
        <w:rPr/>
        <w:br w:type="column"/>
      </w:r>
      <w:r>
        <w:rPr>
          <w:rFonts w:ascii="Trebuchet MS"/>
          <w:i/>
          <w:w w:val="110"/>
          <w:sz w:val="17"/>
        </w:rPr>
        <w:t>b</w:t>
      </w:r>
      <w:r>
        <w:rPr>
          <w:rFonts w:ascii="Cambria"/>
          <w:i/>
          <w:w w:val="110"/>
          <w:position w:val="-3"/>
          <w:sz w:val="11"/>
        </w:rPr>
        <w:t>s</w:t>
      </w:r>
      <w:r>
        <w:rPr>
          <w:rFonts w:ascii="Cambria"/>
          <w:i/>
          <w:w w:val="110"/>
          <w:sz w:val="17"/>
        </w:rPr>
        <w:t>g</w:t>
      </w:r>
      <w:r>
        <w:rPr>
          <w:rFonts w:ascii="Cambria"/>
          <w:i/>
          <w:w w:val="110"/>
          <w:position w:val="-3"/>
          <w:sz w:val="11"/>
        </w:rPr>
        <w:t>s</w:t>
      </w:r>
      <w:r>
        <w:rPr>
          <w:rFonts w:ascii="Cambria"/>
          <w:i/>
          <w:spacing w:val="21"/>
          <w:w w:val="110"/>
          <w:position w:val="-3"/>
          <w:sz w:val="11"/>
        </w:rPr>
        <w:t> </w:t>
      </w:r>
      <w:r>
        <w:rPr>
          <w:rFonts w:ascii="Lucida Sans Unicode"/>
          <w:w w:val="110"/>
          <w:sz w:val="17"/>
        </w:rPr>
        <w:t>-</w:t>
      </w:r>
      <w:r>
        <w:rPr>
          <w:rFonts w:ascii="Lucida Sans Unicode"/>
          <w:spacing w:val="-20"/>
          <w:w w:val="110"/>
          <w:sz w:val="17"/>
        </w:rPr>
        <w:t> </w:t>
      </w:r>
      <w:r>
        <w:rPr>
          <w:rFonts w:ascii="Arial"/>
          <w:spacing w:val="-10"/>
          <w:w w:val="110"/>
          <w:position w:val="13"/>
          <w:sz w:val="17"/>
        </w:rPr>
        <w:t>P</w:t>
      </w:r>
    </w:p>
    <w:p>
      <w:pPr>
        <w:spacing w:line="240" w:lineRule="auto" w:before="3"/>
        <w:rPr>
          <w:rFonts w:ascii="Arial"/>
          <w:sz w:val="15"/>
        </w:rPr>
      </w:pPr>
      <w:r>
        <w:rPr/>
        <w:br w:type="column"/>
      </w:r>
      <w:r>
        <w:rPr>
          <w:rFonts w:ascii="Arial"/>
          <w:sz w:val="15"/>
        </w:rPr>
      </w:r>
    </w:p>
    <w:p>
      <w:pPr>
        <w:spacing w:before="0"/>
        <w:ind w:left="-40" w:right="0" w:firstLine="0"/>
        <w:jc w:val="left"/>
        <w:rPr>
          <w:rFonts w:ascii="Cambria"/>
          <w:i/>
          <w:sz w:val="11"/>
        </w:rPr>
      </w:pPr>
      <w:r>
        <w:rPr>
          <w:rFonts w:ascii="Cambria"/>
          <w:i/>
          <w:spacing w:val="-5"/>
          <w:sz w:val="11"/>
        </w:rPr>
        <w:t>k</w:t>
      </w:r>
      <w:r>
        <w:rPr>
          <w:rFonts w:ascii="Lucida Sans Unicode"/>
          <w:spacing w:val="-5"/>
          <w:sz w:val="11"/>
        </w:rPr>
        <w:t>2</w:t>
      </w:r>
      <w:r>
        <w:rPr>
          <w:rFonts w:ascii="Cambria"/>
          <w:i/>
          <w:spacing w:val="-5"/>
          <w:sz w:val="11"/>
        </w:rPr>
        <w:t>K</w:t>
      </w:r>
    </w:p>
    <w:p>
      <w:pPr>
        <w:spacing w:line="240" w:lineRule="auto" w:before="0"/>
        <w:ind w:left="-22" w:right="0" w:firstLine="0"/>
        <w:jc w:val="left"/>
        <w:rPr>
          <w:rFonts w:ascii="Arial"/>
          <w:sz w:val="17"/>
        </w:rPr>
      </w:pPr>
      <w:r>
        <w:rPr/>
        <w:br w:type="column"/>
      </w:r>
      <w:r>
        <w:rPr>
          <w:rFonts w:ascii="Trebuchet MS"/>
          <w:i/>
          <w:w w:val="110"/>
          <w:sz w:val="20"/>
        </w:rPr>
        <w:t>c</w:t>
      </w:r>
      <w:r>
        <w:rPr>
          <w:rFonts w:ascii="Cambria"/>
          <w:i/>
          <w:w w:val="110"/>
          <w:position w:val="-4"/>
          <w:sz w:val="11"/>
        </w:rPr>
        <w:t>k</w:t>
      </w:r>
      <w:r>
        <w:rPr>
          <w:rFonts w:ascii="Cambria"/>
          <w:i/>
          <w:w w:val="110"/>
          <w:sz w:val="17"/>
        </w:rPr>
        <w:t>q</w:t>
      </w:r>
      <w:r>
        <w:rPr>
          <w:rFonts w:ascii="Cambria"/>
          <w:i/>
          <w:w w:val="110"/>
          <w:position w:val="-3"/>
          <w:sz w:val="11"/>
        </w:rPr>
        <w:t>k</w:t>
      </w:r>
      <w:r>
        <w:rPr>
          <w:rFonts w:ascii="Cambria"/>
          <w:i/>
          <w:spacing w:val="17"/>
          <w:w w:val="110"/>
          <w:position w:val="-3"/>
          <w:sz w:val="11"/>
        </w:rPr>
        <w:t> </w:t>
      </w:r>
      <w:r>
        <w:rPr>
          <w:rFonts w:ascii="Lucida Sans Unicode"/>
          <w:w w:val="110"/>
          <w:sz w:val="17"/>
        </w:rPr>
        <w:t>-</w:t>
      </w:r>
      <w:r>
        <w:rPr>
          <w:rFonts w:ascii="Lucida Sans Unicode"/>
          <w:spacing w:val="-22"/>
          <w:w w:val="110"/>
          <w:sz w:val="17"/>
        </w:rPr>
        <w:t> </w:t>
      </w:r>
      <w:r>
        <w:rPr>
          <w:rFonts w:ascii="Arial"/>
          <w:spacing w:val="-10"/>
          <w:w w:val="110"/>
          <w:position w:val="13"/>
          <w:sz w:val="17"/>
        </w:rPr>
        <w:t>P</w:t>
      </w:r>
    </w:p>
    <w:p>
      <w:pPr>
        <w:spacing w:line="240" w:lineRule="auto" w:before="3"/>
        <w:rPr>
          <w:rFonts w:ascii="Arial"/>
          <w:sz w:val="15"/>
        </w:rPr>
      </w:pPr>
      <w:r>
        <w:rPr/>
        <w:br w:type="column"/>
      </w:r>
      <w:r>
        <w:rPr>
          <w:rFonts w:ascii="Arial"/>
          <w:sz w:val="15"/>
        </w:rPr>
      </w:r>
    </w:p>
    <w:p>
      <w:pPr>
        <w:spacing w:before="0"/>
        <w:ind w:left="-40" w:right="0" w:firstLine="0"/>
        <w:jc w:val="left"/>
        <w:rPr>
          <w:rFonts w:ascii="Cambria"/>
          <w:i/>
          <w:sz w:val="11"/>
        </w:rPr>
      </w:pPr>
      <w:r>
        <w:rPr>
          <w:rFonts w:ascii="Cambria"/>
          <w:i/>
          <w:spacing w:val="-5"/>
          <w:w w:val="105"/>
          <w:sz w:val="11"/>
        </w:rPr>
        <w:t>m</w:t>
      </w:r>
      <w:r>
        <w:rPr>
          <w:rFonts w:ascii="Lucida Sans Unicode"/>
          <w:spacing w:val="-5"/>
          <w:w w:val="105"/>
          <w:sz w:val="11"/>
        </w:rPr>
        <w:t>2</w:t>
      </w:r>
      <w:r>
        <w:rPr>
          <w:rFonts w:ascii="Cambria"/>
          <w:i/>
          <w:spacing w:val="-5"/>
          <w:w w:val="105"/>
          <w:sz w:val="11"/>
        </w:rPr>
        <w:t>M</w:t>
      </w:r>
    </w:p>
    <w:p>
      <w:pPr>
        <w:tabs>
          <w:tab w:pos="1271" w:val="left" w:leader="none"/>
        </w:tabs>
        <w:spacing w:before="64"/>
        <w:ind w:left="-27" w:right="0" w:firstLine="0"/>
        <w:jc w:val="left"/>
        <w:rPr>
          <w:rFonts w:ascii="Lucida Sans Unicode" w:hAnsi="Lucida Sans Unicode"/>
          <w:sz w:val="17"/>
        </w:rPr>
      </w:pPr>
      <w:r>
        <w:rPr/>
        <w:br w:type="column"/>
      </w:r>
      <w:r>
        <w:rPr>
          <w:rFonts w:ascii="Trebuchet MS" w:hAnsi="Trebuchet MS"/>
          <w:i/>
          <w:sz w:val="17"/>
        </w:rPr>
        <w:t>d</w:t>
      </w:r>
      <w:r>
        <w:rPr>
          <w:rFonts w:ascii="Cambria" w:hAnsi="Cambria"/>
          <w:i/>
          <w:sz w:val="17"/>
          <w:vertAlign w:val="subscript"/>
        </w:rPr>
        <w:t>m</w:t>
      </w:r>
      <w:r>
        <w:rPr>
          <w:rFonts w:ascii="Cambria" w:hAnsi="Cambria"/>
          <w:i/>
          <w:sz w:val="17"/>
          <w:vertAlign w:val="baseline"/>
        </w:rPr>
        <w:t>f</w:t>
      </w:r>
      <w:r>
        <w:rPr>
          <w:rFonts w:ascii="Cambria" w:hAnsi="Cambria"/>
          <w:i/>
          <w:spacing w:val="-11"/>
          <w:sz w:val="17"/>
          <w:vertAlign w:val="baseline"/>
        </w:rPr>
        <w:t> </w:t>
      </w:r>
      <w:r>
        <w:rPr>
          <w:rFonts w:ascii="Cambria" w:hAnsi="Cambria"/>
          <w:i/>
          <w:spacing w:val="-10"/>
          <w:sz w:val="17"/>
          <w:vertAlign w:val="subscript"/>
        </w:rPr>
        <w:t>m</w:t>
      </w:r>
      <w:r>
        <w:rPr>
          <w:rFonts w:ascii="Cambria" w:hAnsi="Cambria"/>
          <w:i/>
          <w:sz w:val="17"/>
          <w:vertAlign w:val="baseline"/>
        </w:rPr>
        <w:tab/>
      </w:r>
      <w:r>
        <w:rPr>
          <w:rFonts w:ascii="Lucida Sans Unicode" w:hAnsi="Lucida Sans Unicode"/>
          <w:spacing w:val="-5"/>
          <w:sz w:val="17"/>
          <w:vertAlign w:val="baseline"/>
        </w:rPr>
        <w:t>ð</w:t>
      </w:r>
      <w:r>
        <w:rPr>
          <w:rFonts w:ascii="Century" w:hAnsi="Century"/>
          <w:spacing w:val="-5"/>
          <w:sz w:val="17"/>
          <w:vertAlign w:val="baseline"/>
        </w:rPr>
        <w:t>1</w:t>
      </w:r>
      <w:r>
        <w:rPr>
          <w:rFonts w:ascii="Lucida Sans Unicode" w:hAnsi="Lucida Sans Unicode"/>
          <w:spacing w:val="-5"/>
          <w:sz w:val="17"/>
          <w:vertAlign w:val="baseline"/>
        </w:rPr>
        <w:t>Þ</w:t>
      </w:r>
    </w:p>
    <w:p>
      <w:pPr>
        <w:spacing w:after="0"/>
        <w:jc w:val="left"/>
        <w:rPr>
          <w:rFonts w:ascii="Lucida Sans Unicode" w:hAnsi="Lucida Sans Unicode"/>
          <w:sz w:val="17"/>
        </w:rPr>
        <w:sectPr>
          <w:type w:val="continuous"/>
          <w:pgSz w:w="11910" w:h="15880"/>
          <w:pgMar w:header="890" w:footer="0" w:top="140" w:bottom="280" w:left="540" w:right="540"/>
          <w:cols w:num="8" w:equalWidth="0">
            <w:col w:w="5176" w:space="231"/>
            <w:col w:w="858" w:space="40"/>
            <w:col w:w="834" w:space="40"/>
            <w:col w:w="640" w:space="39"/>
            <w:col w:w="154" w:space="39"/>
            <w:col w:w="667" w:space="40"/>
            <w:col w:w="221" w:space="39"/>
            <w:col w:w="1812"/>
          </w:cols>
        </w:sectPr>
      </w:pPr>
    </w:p>
    <w:p>
      <w:pPr>
        <w:pStyle w:val="BodyText"/>
        <w:spacing w:line="146" w:lineRule="exact" w:before="4"/>
        <w:ind w:left="114"/>
        <w:rPr>
          <w:rFonts w:ascii="Century"/>
        </w:rPr>
      </w:pPr>
      <w:r>
        <w:rPr/>
        <w:pict>
          <v:shape style="position:absolute;margin-left:377.687836pt;margin-top:-13.758093pt;width:3.6pt;height:5.5pt;mso-position-horizontal-relative:page;mso-position-vertical-relative:paragraph;z-index:-18192896" type="#_x0000_t202" id="docshape256" filled="false" stroked="false">
            <v:textbox inset="0,0,0,0">
              <w:txbxContent>
                <w:p>
                  <w:pPr>
                    <w:spacing w:line="110" w:lineRule="exact" w:before="0"/>
                    <w:ind w:left="0" w:right="0" w:firstLine="0"/>
                    <w:jc w:val="left"/>
                    <w:rPr>
                      <w:rFonts w:ascii="Lucida Sans Unicode"/>
                      <w:sz w:val="11"/>
                    </w:rPr>
                  </w:pPr>
                  <w:r>
                    <w:rPr>
                      <w:rFonts w:ascii="Lucida Sans Unicode"/>
                      <w:w w:val="102"/>
                      <w:sz w:val="11"/>
                    </w:rPr>
                    <w:t>2</w:t>
                  </w:r>
                </w:p>
              </w:txbxContent>
            </v:textbox>
            <w10:wrap type="none"/>
          </v:shape>
        </w:pict>
      </w:r>
      <w:r>
        <w:rPr/>
        <w:pict>
          <v:shape style="position:absolute;margin-left:332.900787pt;margin-top:-13.758093pt;width:3.6pt;height:5.5pt;mso-position-horizontal-relative:page;mso-position-vertical-relative:paragraph;z-index:-18187264" type="#_x0000_t202" id="docshape257" filled="false" stroked="false">
            <v:textbox inset="0,0,0,0">
              <w:txbxContent>
                <w:p>
                  <w:pPr>
                    <w:spacing w:line="110" w:lineRule="exact" w:before="0"/>
                    <w:ind w:left="0" w:right="0" w:firstLine="0"/>
                    <w:jc w:val="left"/>
                    <w:rPr>
                      <w:rFonts w:ascii="Lucida Sans Unicode"/>
                      <w:sz w:val="11"/>
                    </w:rPr>
                  </w:pPr>
                  <w:r>
                    <w:rPr>
                      <w:rFonts w:ascii="Lucida Sans Unicode"/>
                      <w:w w:val="102"/>
                      <w:sz w:val="11"/>
                    </w:rPr>
                    <w:t>2</w:t>
                  </w:r>
                </w:p>
              </w:txbxContent>
            </v:textbox>
            <w10:wrap type="none"/>
          </v:shape>
        </w:pict>
      </w:r>
      <w:r>
        <w:rPr>
          <w:rFonts w:ascii="Century"/>
        </w:rPr>
        <w:t>ping</w:t>
      </w:r>
      <w:r>
        <w:rPr>
          <w:rFonts w:ascii="Century"/>
          <w:spacing w:val="2"/>
        </w:rPr>
        <w:t> </w:t>
      </w:r>
      <w:r>
        <w:rPr>
          <w:rFonts w:ascii="Century"/>
        </w:rPr>
        <w:t>fee).</w:t>
      </w:r>
      <w:r>
        <w:rPr>
          <w:rFonts w:ascii="Century"/>
          <w:spacing w:val="4"/>
        </w:rPr>
        <w:t> </w:t>
      </w:r>
      <w:r>
        <w:rPr>
          <w:rFonts w:ascii="Century"/>
        </w:rPr>
        <w:t>Given</w:t>
      </w:r>
      <w:r>
        <w:rPr>
          <w:rFonts w:ascii="Century"/>
          <w:spacing w:val="1"/>
        </w:rPr>
        <w:t> </w:t>
      </w:r>
      <w:r>
        <w:rPr>
          <w:rFonts w:ascii="Century"/>
        </w:rPr>
        <w:t>this</w:t>
      </w:r>
      <w:r>
        <w:rPr>
          <w:rFonts w:ascii="Century"/>
          <w:spacing w:val="3"/>
        </w:rPr>
        <w:t> </w:t>
      </w:r>
      <w:r>
        <w:rPr>
          <w:rFonts w:ascii="Century"/>
        </w:rPr>
        <w:t>information,</w:t>
      </w:r>
      <w:r>
        <w:rPr>
          <w:rFonts w:ascii="Century"/>
          <w:spacing w:val="4"/>
        </w:rPr>
        <w:t> </w:t>
      </w:r>
      <w:r>
        <w:rPr>
          <w:rFonts w:ascii="Century"/>
        </w:rPr>
        <w:t>the</w:t>
      </w:r>
      <w:r>
        <w:rPr>
          <w:rFonts w:ascii="Century"/>
          <w:spacing w:val="1"/>
        </w:rPr>
        <w:t> </w:t>
      </w:r>
      <w:r>
        <w:rPr>
          <w:rFonts w:ascii="Century"/>
        </w:rPr>
        <w:t>coordinator</w:t>
      </w:r>
      <w:r>
        <w:rPr>
          <w:rFonts w:ascii="Century"/>
          <w:spacing w:val="2"/>
        </w:rPr>
        <w:t> </w:t>
      </w:r>
      <w:r>
        <w:rPr>
          <w:rFonts w:ascii="Century"/>
        </w:rPr>
        <w:t>clears</w:t>
      </w:r>
      <w:r>
        <w:rPr>
          <w:rFonts w:ascii="Century"/>
          <w:spacing w:val="4"/>
        </w:rPr>
        <w:t> </w:t>
      </w:r>
      <w:r>
        <w:rPr>
          <w:rFonts w:ascii="Century"/>
        </w:rPr>
        <w:t>the</w:t>
      </w:r>
      <w:r>
        <w:rPr>
          <w:rFonts w:ascii="Century"/>
          <w:spacing w:val="2"/>
        </w:rPr>
        <w:t> </w:t>
      </w:r>
      <w:r>
        <w:rPr>
          <w:rFonts w:ascii="Century"/>
          <w:spacing w:val="-2"/>
        </w:rPr>
        <w:t>market</w:t>
      </w:r>
    </w:p>
    <w:p>
      <w:pPr>
        <w:spacing w:line="150" w:lineRule="exact" w:before="0"/>
        <w:ind w:left="114" w:right="0" w:firstLine="0"/>
        <w:jc w:val="left"/>
        <w:rPr>
          <w:rFonts w:ascii="Cambria"/>
          <w:i/>
          <w:sz w:val="8"/>
        </w:rPr>
      </w:pPr>
      <w:r>
        <w:rPr/>
        <w:br w:type="column"/>
      </w:r>
      <w:r>
        <w:rPr>
          <w:rFonts w:ascii="Century"/>
          <w:spacing w:val="-2"/>
          <w:w w:val="110"/>
          <w:sz w:val="12"/>
        </w:rPr>
        <w:t>s</w:t>
      </w:r>
      <w:r>
        <w:rPr>
          <w:rFonts w:ascii="Arial"/>
          <w:spacing w:val="-2"/>
          <w:w w:val="110"/>
          <w:sz w:val="12"/>
        </w:rPr>
        <w:t>:</w:t>
      </w:r>
      <w:r>
        <w:rPr>
          <w:rFonts w:ascii="Century"/>
          <w:spacing w:val="-2"/>
          <w:w w:val="110"/>
          <w:sz w:val="12"/>
        </w:rPr>
        <w:t>t</w:t>
      </w:r>
      <w:r>
        <w:rPr>
          <w:rFonts w:ascii="Arial"/>
          <w:spacing w:val="-2"/>
          <w:w w:val="110"/>
          <w:sz w:val="12"/>
        </w:rPr>
        <w:t>:</w:t>
      </w:r>
      <w:r>
        <w:rPr>
          <w:rFonts w:ascii="Arial"/>
          <w:spacing w:val="-2"/>
          <w:w w:val="110"/>
          <w:position w:val="10"/>
          <w:sz w:val="12"/>
        </w:rPr>
        <w:t>P</w:t>
      </w:r>
      <w:r>
        <w:rPr>
          <w:rFonts w:ascii="Cambria"/>
          <w:i/>
          <w:spacing w:val="-2"/>
          <w:w w:val="110"/>
          <w:position w:val="-3"/>
          <w:sz w:val="8"/>
        </w:rPr>
        <w:t>s</w:t>
      </w:r>
    </w:p>
    <w:p>
      <w:pPr>
        <w:spacing w:line="150" w:lineRule="exact" w:before="0"/>
        <w:ind w:left="114" w:right="0" w:firstLine="0"/>
        <w:jc w:val="left"/>
        <w:rPr>
          <w:rFonts w:ascii="Arial"/>
          <w:sz w:val="12"/>
        </w:rPr>
      </w:pPr>
      <w:r>
        <w:rPr/>
        <w:br w:type="column"/>
      </w:r>
      <w:r>
        <w:rPr>
          <w:rFonts w:ascii="Cambria"/>
          <w:i/>
          <w:w w:val="125"/>
          <w:sz w:val="12"/>
        </w:rPr>
        <w:t>g</w:t>
      </w:r>
      <w:r>
        <w:rPr>
          <w:rFonts w:ascii="Cambria"/>
          <w:i/>
          <w:w w:val="125"/>
          <w:position w:val="-2"/>
          <w:sz w:val="8"/>
        </w:rPr>
        <w:t>s</w:t>
      </w:r>
      <w:r>
        <w:rPr>
          <w:rFonts w:ascii="Cambria"/>
          <w:i/>
          <w:spacing w:val="8"/>
          <w:w w:val="125"/>
          <w:position w:val="-2"/>
          <w:sz w:val="8"/>
        </w:rPr>
        <w:t> </w:t>
      </w:r>
      <w:r>
        <w:rPr>
          <w:rFonts w:ascii="Lucida Sans Unicode"/>
          <w:w w:val="125"/>
          <w:sz w:val="12"/>
        </w:rPr>
        <w:t>-</w:t>
      </w:r>
      <w:r>
        <w:rPr>
          <w:rFonts w:ascii="Lucida Sans Unicode"/>
          <w:spacing w:val="-20"/>
          <w:w w:val="125"/>
          <w:sz w:val="12"/>
        </w:rPr>
        <w:t> </w:t>
      </w:r>
      <w:r>
        <w:rPr>
          <w:rFonts w:ascii="Arial"/>
          <w:spacing w:val="-12"/>
          <w:w w:val="145"/>
          <w:position w:val="10"/>
          <w:sz w:val="12"/>
        </w:rPr>
        <w:t>P</w:t>
      </w:r>
    </w:p>
    <w:p>
      <w:pPr>
        <w:spacing w:line="150" w:lineRule="exact" w:before="0"/>
        <w:ind w:left="114" w:right="0" w:firstLine="0"/>
        <w:jc w:val="left"/>
        <w:rPr>
          <w:rFonts w:ascii="Arial" w:hAnsi="Arial"/>
          <w:sz w:val="12"/>
        </w:rPr>
      </w:pPr>
      <w:r>
        <w:rPr/>
        <w:br w:type="column"/>
      </w:r>
      <w:r>
        <w:rPr>
          <w:rFonts w:ascii="Cambria" w:hAnsi="Cambria"/>
          <w:i/>
          <w:w w:val="120"/>
          <w:sz w:val="12"/>
        </w:rPr>
        <w:t>c</w:t>
      </w:r>
      <w:r>
        <w:rPr>
          <w:rFonts w:ascii="Cambria" w:hAnsi="Cambria"/>
          <w:i/>
          <w:w w:val="120"/>
          <w:sz w:val="12"/>
          <w:vertAlign w:val="subscript"/>
        </w:rPr>
        <w:t>d</w:t>
      </w:r>
      <w:r>
        <w:rPr>
          <w:rFonts w:ascii="Cambria" w:hAnsi="Cambria"/>
          <w:i/>
          <w:spacing w:val="3"/>
          <w:w w:val="120"/>
          <w:sz w:val="12"/>
          <w:vertAlign w:val="baseline"/>
        </w:rPr>
        <w:t> </w:t>
      </w:r>
      <w:r>
        <w:rPr>
          <w:rFonts w:ascii="Lucida Sans Unicode" w:hAnsi="Lucida Sans Unicode"/>
          <w:w w:val="120"/>
          <w:sz w:val="12"/>
          <w:vertAlign w:val="baseline"/>
        </w:rPr>
        <w:t>þ</w:t>
      </w:r>
      <w:r>
        <w:rPr>
          <w:rFonts w:ascii="Lucida Sans Unicode" w:hAnsi="Lucida Sans Unicode"/>
          <w:spacing w:val="-19"/>
          <w:w w:val="120"/>
          <w:sz w:val="12"/>
          <w:vertAlign w:val="baseline"/>
        </w:rPr>
        <w:t> </w:t>
      </w:r>
      <w:r>
        <w:rPr>
          <w:rFonts w:ascii="Arial" w:hAnsi="Arial"/>
          <w:spacing w:val="-10"/>
          <w:w w:val="120"/>
          <w:position w:val="10"/>
          <w:sz w:val="12"/>
          <w:vertAlign w:val="baseline"/>
        </w:rPr>
        <w:t>P</w:t>
      </w:r>
    </w:p>
    <w:p>
      <w:pPr>
        <w:spacing w:line="150" w:lineRule="exact" w:before="0"/>
        <w:ind w:left="110" w:right="0" w:firstLine="0"/>
        <w:jc w:val="left"/>
        <w:rPr>
          <w:rFonts w:ascii="Arial"/>
          <w:sz w:val="12"/>
        </w:rPr>
      </w:pPr>
      <w:r>
        <w:rPr/>
        <w:br w:type="column"/>
      </w:r>
      <w:r>
        <w:rPr>
          <w:rFonts w:ascii="Cambria"/>
          <w:i/>
          <w:w w:val="120"/>
          <w:sz w:val="6"/>
        </w:rPr>
        <w:t>in</w:t>
      </w:r>
      <w:r>
        <w:rPr>
          <w:rFonts w:ascii="Cambria"/>
          <w:i/>
          <w:spacing w:val="34"/>
          <w:w w:val="120"/>
          <w:sz w:val="6"/>
        </w:rPr>
        <w:t> </w:t>
      </w:r>
      <w:r>
        <w:rPr>
          <w:rFonts w:ascii="Cambria"/>
          <w:i/>
          <w:w w:val="120"/>
          <w:sz w:val="12"/>
        </w:rPr>
        <w:t>q</w:t>
      </w:r>
      <w:r>
        <w:rPr>
          <w:rFonts w:ascii="Cambria"/>
          <w:i/>
          <w:w w:val="120"/>
          <w:sz w:val="12"/>
          <w:vertAlign w:val="subscript"/>
        </w:rPr>
        <w:t>k</w:t>
      </w:r>
      <w:r>
        <w:rPr>
          <w:rFonts w:ascii="Cambria"/>
          <w:i/>
          <w:spacing w:val="4"/>
          <w:w w:val="120"/>
          <w:sz w:val="12"/>
          <w:vertAlign w:val="baseline"/>
        </w:rPr>
        <w:t> </w:t>
      </w:r>
      <w:r>
        <w:rPr>
          <w:rFonts w:ascii="Lucida Sans Unicode"/>
          <w:w w:val="120"/>
          <w:sz w:val="12"/>
          <w:vertAlign w:val="baseline"/>
        </w:rPr>
        <w:t>-</w:t>
      </w:r>
      <w:r>
        <w:rPr>
          <w:rFonts w:ascii="Lucida Sans Unicode"/>
          <w:spacing w:val="-19"/>
          <w:w w:val="120"/>
          <w:sz w:val="12"/>
          <w:vertAlign w:val="baseline"/>
        </w:rPr>
        <w:t> </w:t>
      </w:r>
      <w:r>
        <w:rPr>
          <w:rFonts w:ascii="Arial"/>
          <w:spacing w:val="-10"/>
          <w:w w:val="145"/>
          <w:position w:val="10"/>
          <w:sz w:val="12"/>
          <w:vertAlign w:val="baseline"/>
        </w:rPr>
        <w:t>P</w:t>
      </w:r>
    </w:p>
    <w:p>
      <w:pPr>
        <w:spacing w:line="150" w:lineRule="exact" w:before="0"/>
        <w:ind w:left="110" w:right="0" w:firstLine="0"/>
        <w:jc w:val="left"/>
        <w:rPr>
          <w:rFonts w:ascii="Arial" w:hAnsi="Arial"/>
          <w:sz w:val="12"/>
        </w:rPr>
      </w:pPr>
      <w:r>
        <w:rPr/>
        <w:br w:type="column"/>
      </w:r>
      <w:r>
        <w:rPr>
          <w:rFonts w:ascii="Cambria" w:hAnsi="Cambria"/>
          <w:i/>
          <w:w w:val="120"/>
          <w:sz w:val="6"/>
        </w:rPr>
        <w:t>out</w:t>
      </w:r>
      <w:r>
        <w:rPr>
          <w:rFonts w:ascii="Cambria" w:hAnsi="Cambria"/>
          <w:i/>
          <w:spacing w:val="-3"/>
          <w:w w:val="120"/>
          <w:sz w:val="6"/>
        </w:rPr>
        <w:t> </w:t>
      </w:r>
      <w:r>
        <w:rPr>
          <w:rFonts w:ascii="Cambria" w:hAnsi="Cambria"/>
          <w:i/>
          <w:w w:val="120"/>
          <w:sz w:val="12"/>
        </w:rPr>
        <w:t>q</w:t>
      </w:r>
      <w:r>
        <w:rPr>
          <w:rFonts w:ascii="Cambria" w:hAnsi="Cambria"/>
          <w:i/>
          <w:w w:val="120"/>
          <w:position w:val="-2"/>
          <w:sz w:val="8"/>
        </w:rPr>
        <w:t>k</w:t>
      </w:r>
      <w:r>
        <w:rPr>
          <w:rFonts w:ascii="Cambria" w:hAnsi="Cambria"/>
          <w:i/>
          <w:spacing w:val="5"/>
          <w:w w:val="120"/>
          <w:position w:val="-2"/>
          <w:sz w:val="8"/>
        </w:rPr>
        <w:t> </w:t>
      </w:r>
      <w:r>
        <w:rPr>
          <w:rFonts w:ascii="Lucida Sans Unicode" w:hAnsi="Lucida Sans Unicode"/>
          <w:w w:val="120"/>
          <w:sz w:val="12"/>
        </w:rPr>
        <w:t>þ</w:t>
      </w:r>
      <w:r>
        <w:rPr>
          <w:rFonts w:ascii="Lucida Sans Unicode" w:hAnsi="Lucida Sans Unicode"/>
          <w:spacing w:val="-18"/>
          <w:w w:val="120"/>
          <w:sz w:val="12"/>
        </w:rPr>
        <w:t> </w:t>
      </w:r>
      <w:r>
        <w:rPr>
          <w:rFonts w:ascii="Arial" w:hAnsi="Arial"/>
          <w:spacing w:val="-12"/>
          <w:w w:val="120"/>
          <w:position w:val="10"/>
          <w:sz w:val="12"/>
        </w:rPr>
        <w:t>P</w:t>
      </w:r>
    </w:p>
    <w:p>
      <w:pPr>
        <w:spacing w:line="150" w:lineRule="exact" w:before="0"/>
        <w:ind w:left="114" w:right="0" w:firstLine="0"/>
        <w:jc w:val="left"/>
        <w:rPr>
          <w:rFonts w:ascii="Arial" w:hAnsi="Arial"/>
          <w:sz w:val="12"/>
        </w:rPr>
      </w:pPr>
      <w:r>
        <w:rPr/>
        <w:br w:type="column"/>
      </w:r>
      <w:r>
        <w:rPr>
          <w:rFonts w:ascii="Trebuchet MS" w:hAnsi="Trebuchet MS"/>
          <w:i/>
          <w:w w:val="105"/>
          <w:sz w:val="15"/>
        </w:rPr>
        <w:t>1</w:t>
      </w:r>
      <w:r>
        <w:rPr>
          <w:rFonts w:ascii="Cambria" w:hAnsi="Cambria"/>
          <w:i/>
          <w:w w:val="105"/>
          <w:position w:val="-2"/>
          <w:sz w:val="8"/>
        </w:rPr>
        <w:t>m</w:t>
      </w:r>
      <w:r>
        <w:rPr>
          <w:rFonts w:ascii="Cambria" w:hAnsi="Cambria"/>
          <w:i/>
          <w:spacing w:val="46"/>
          <w:w w:val="105"/>
          <w:position w:val="-2"/>
          <w:sz w:val="8"/>
        </w:rPr>
        <w:t> </w:t>
      </w:r>
      <w:r>
        <w:rPr>
          <w:rFonts w:ascii="Cambria" w:hAnsi="Cambria"/>
          <w:i/>
          <w:w w:val="105"/>
          <w:sz w:val="12"/>
        </w:rPr>
        <w:t>f</w:t>
      </w:r>
      <w:r>
        <w:rPr>
          <w:rFonts w:ascii="Cambria" w:hAnsi="Cambria"/>
          <w:i/>
          <w:w w:val="105"/>
          <w:position w:val="-2"/>
          <w:sz w:val="8"/>
        </w:rPr>
        <w:t>m</w:t>
      </w:r>
      <w:r>
        <w:rPr>
          <w:rFonts w:ascii="Cambria" w:hAnsi="Cambria"/>
          <w:i/>
          <w:spacing w:val="22"/>
          <w:w w:val="105"/>
          <w:position w:val="-2"/>
          <w:sz w:val="8"/>
        </w:rPr>
        <w:t> </w:t>
      </w:r>
      <w:r>
        <w:rPr>
          <w:rFonts w:ascii="Lucida Sans Unicode" w:hAnsi="Lucida Sans Unicode"/>
          <w:w w:val="105"/>
          <w:sz w:val="12"/>
        </w:rPr>
        <w:t>¼</w:t>
      </w:r>
      <w:r>
        <w:rPr>
          <w:rFonts w:ascii="Lucida Sans Unicode" w:hAnsi="Lucida Sans Unicode"/>
          <w:spacing w:val="-7"/>
          <w:w w:val="105"/>
          <w:sz w:val="12"/>
        </w:rPr>
        <w:t> </w:t>
      </w:r>
      <w:r>
        <w:rPr>
          <w:rFonts w:ascii="Century" w:hAnsi="Century"/>
          <w:w w:val="105"/>
          <w:sz w:val="12"/>
        </w:rPr>
        <w:t>0</w:t>
      </w:r>
      <w:r>
        <w:rPr>
          <w:rFonts w:ascii="Arial" w:hAnsi="Arial"/>
          <w:w w:val="105"/>
          <w:sz w:val="12"/>
        </w:rPr>
        <w:t>;</w:t>
      </w:r>
      <w:r>
        <w:rPr>
          <w:rFonts w:ascii="Arial" w:hAnsi="Arial"/>
          <w:spacing w:val="-15"/>
          <w:w w:val="105"/>
          <w:sz w:val="12"/>
        </w:rPr>
        <w:t> </w:t>
      </w:r>
      <w:r>
        <w:rPr>
          <w:rFonts w:ascii="Lucida Sans Unicode" w:hAnsi="Lucida Sans Unicode"/>
          <w:w w:val="105"/>
          <w:sz w:val="12"/>
        </w:rPr>
        <w:t>ð</w:t>
      </w:r>
      <w:r>
        <w:rPr>
          <w:rFonts w:ascii="Cambria" w:hAnsi="Cambria"/>
          <w:i/>
          <w:w w:val="105"/>
          <w:sz w:val="12"/>
        </w:rPr>
        <w:t>n</w:t>
      </w:r>
      <w:r>
        <w:rPr>
          <w:rFonts w:ascii="Arial" w:hAnsi="Arial"/>
          <w:w w:val="105"/>
          <w:sz w:val="12"/>
        </w:rPr>
        <w:t>;</w:t>
      </w:r>
      <w:r>
        <w:rPr>
          <w:rFonts w:ascii="Arial" w:hAnsi="Arial"/>
          <w:spacing w:val="-14"/>
          <w:w w:val="105"/>
          <w:sz w:val="12"/>
        </w:rPr>
        <w:t> </w:t>
      </w:r>
      <w:r>
        <w:rPr>
          <w:rFonts w:ascii="Cambria" w:hAnsi="Cambria"/>
          <w:i/>
          <w:w w:val="105"/>
          <w:sz w:val="12"/>
        </w:rPr>
        <w:t>p</w:t>
      </w:r>
      <w:r>
        <w:rPr>
          <w:rFonts w:ascii="Lucida Sans Unicode" w:hAnsi="Lucida Sans Unicode"/>
          <w:w w:val="105"/>
          <w:sz w:val="12"/>
        </w:rPr>
        <w:t>Þ</w:t>
      </w:r>
      <w:r>
        <w:rPr>
          <w:rFonts w:ascii="Lucida Sans Unicode" w:hAnsi="Lucida Sans Unicode"/>
          <w:spacing w:val="-8"/>
          <w:w w:val="105"/>
          <w:sz w:val="12"/>
        </w:rPr>
        <w:t> </w:t>
      </w:r>
      <w:r>
        <w:rPr>
          <w:rFonts w:ascii="Lucida Sans Unicode" w:hAnsi="Lucida Sans Unicode"/>
          <w:w w:val="105"/>
          <w:sz w:val="12"/>
        </w:rPr>
        <w:t>2</w:t>
      </w:r>
      <w:r>
        <w:rPr>
          <w:rFonts w:ascii="Lucida Sans Unicode" w:hAnsi="Lucida Sans Unicode"/>
          <w:spacing w:val="-9"/>
          <w:w w:val="105"/>
          <w:sz w:val="12"/>
        </w:rPr>
        <w:t> </w:t>
      </w:r>
      <w:r>
        <w:rPr>
          <w:rFonts w:ascii="Cambria" w:hAnsi="Cambria"/>
          <w:i/>
          <w:w w:val="105"/>
          <w:sz w:val="12"/>
        </w:rPr>
        <w:t>N</w:t>
      </w:r>
      <w:r>
        <w:rPr>
          <w:rFonts w:ascii="Cambria" w:hAnsi="Cambria"/>
          <w:i/>
          <w:spacing w:val="-1"/>
          <w:w w:val="115"/>
          <w:sz w:val="12"/>
        </w:rPr>
        <w:t> </w:t>
      </w:r>
      <w:r>
        <w:rPr>
          <w:rFonts w:ascii="Lucida Sans Unicode" w:hAnsi="Lucida Sans Unicode"/>
          <w:w w:val="115"/>
          <w:sz w:val="12"/>
        </w:rPr>
        <w:t>x</w:t>
      </w:r>
      <w:r>
        <w:rPr>
          <w:rFonts w:ascii="Lucida Sans Unicode" w:hAnsi="Lucida Sans Unicode"/>
          <w:spacing w:val="-16"/>
          <w:w w:val="115"/>
          <w:sz w:val="12"/>
        </w:rPr>
        <w:t> </w:t>
      </w:r>
      <w:r>
        <w:rPr>
          <w:rFonts w:ascii="Cambria" w:hAnsi="Cambria"/>
          <w:i/>
          <w:w w:val="105"/>
          <w:sz w:val="12"/>
        </w:rPr>
        <w:t>P</w:t>
      </w:r>
      <w:r>
        <w:rPr>
          <w:rFonts w:ascii="Arial" w:hAnsi="Arial"/>
          <w:w w:val="105"/>
          <w:sz w:val="12"/>
        </w:rPr>
        <w:t>;</w:t>
      </w:r>
      <w:r>
        <w:rPr>
          <w:rFonts w:ascii="Arial" w:hAnsi="Arial"/>
          <w:spacing w:val="-15"/>
          <w:w w:val="105"/>
          <w:sz w:val="12"/>
        </w:rPr>
        <w:t> </w:t>
      </w:r>
      <w:r>
        <w:rPr>
          <w:rFonts w:ascii="Arial" w:hAnsi="Arial"/>
          <w:w w:val="105"/>
          <w:position w:val="10"/>
          <w:sz w:val="12"/>
        </w:rPr>
        <w:t>(</w:t>
      </w:r>
      <w:r>
        <w:rPr>
          <w:rFonts w:ascii="Trebuchet MS" w:hAnsi="Trebuchet MS"/>
          <w:i/>
          <w:w w:val="105"/>
          <w:sz w:val="15"/>
        </w:rPr>
        <w:t>p</w:t>
      </w:r>
      <w:r>
        <w:rPr>
          <w:rFonts w:ascii="Cambria" w:hAnsi="Cambria"/>
          <w:i/>
          <w:w w:val="105"/>
          <w:position w:val="-1"/>
          <w:sz w:val="8"/>
        </w:rPr>
        <w:t>n</w:t>
      </w:r>
      <w:r>
        <w:rPr>
          <w:rFonts w:ascii="Arial" w:hAnsi="Arial"/>
          <w:w w:val="105"/>
          <w:position w:val="-1"/>
          <w:sz w:val="8"/>
        </w:rPr>
        <w:t>;</w:t>
      </w:r>
      <w:r>
        <w:rPr>
          <w:rFonts w:ascii="Cambria" w:hAnsi="Cambria"/>
          <w:i/>
          <w:w w:val="105"/>
          <w:position w:val="-1"/>
          <w:sz w:val="8"/>
        </w:rPr>
        <w:t>p</w:t>
      </w:r>
      <w:r>
        <w:rPr>
          <w:rFonts w:ascii="Cambria" w:hAnsi="Cambria"/>
          <w:i/>
          <w:spacing w:val="-10"/>
          <w:w w:val="105"/>
          <w:position w:val="-1"/>
          <w:sz w:val="8"/>
        </w:rPr>
        <w:t> </w:t>
      </w:r>
      <w:r>
        <w:rPr>
          <w:rFonts w:ascii="Arial" w:hAnsi="Arial"/>
          <w:spacing w:val="-10"/>
          <w:w w:val="115"/>
          <w:position w:val="10"/>
          <w:sz w:val="12"/>
        </w:rPr>
        <w:t>)</w:t>
      </w:r>
    </w:p>
    <w:p>
      <w:pPr>
        <w:spacing w:after="0" w:line="150" w:lineRule="exact"/>
        <w:jc w:val="left"/>
        <w:rPr>
          <w:rFonts w:ascii="Arial" w:hAnsi="Arial"/>
          <w:sz w:val="12"/>
        </w:rPr>
        <w:sectPr>
          <w:type w:val="continuous"/>
          <w:pgSz w:w="11910" w:h="15880"/>
          <w:pgMar w:header="890" w:footer="0" w:top="140" w:bottom="280" w:left="540" w:right="540"/>
          <w:cols w:num="7" w:equalWidth="0">
            <w:col w:w="5177" w:space="224"/>
            <w:col w:w="489" w:space="44"/>
            <w:col w:w="551" w:space="107"/>
            <w:col w:w="512" w:space="39"/>
            <w:col w:w="622" w:space="39"/>
            <w:col w:w="667" w:space="97"/>
            <w:col w:w="2262"/>
          </w:cols>
        </w:sectPr>
      </w:pPr>
    </w:p>
    <w:p>
      <w:pPr>
        <w:pStyle w:val="BodyText"/>
        <w:spacing w:line="259" w:lineRule="auto" w:before="63"/>
        <w:ind w:left="114"/>
        <w:rPr>
          <w:rFonts w:ascii="Century"/>
        </w:rPr>
      </w:pPr>
      <w:r>
        <w:rPr>
          <w:rFonts w:ascii="Century"/>
        </w:rPr>
        <w:t>by solving an optimization problem that maximizes the total </w:t>
      </w:r>
      <w:r>
        <w:rPr>
          <w:rFonts w:ascii="Century"/>
        </w:rPr>
        <w:t>wel- fare</w:t>
      </w:r>
      <w:r>
        <w:rPr>
          <w:rFonts w:ascii="Century"/>
          <w:spacing w:val="5"/>
        </w:rPr>
        <w:t> </w:t>
      </w:r>
      <w:r>
        <w:rPr>
          <w:rFonts w:ascii="Century"/>
        </w:rPr>
        <w:t>(collective</w:t>
      </w:r>
      <w:r>
        <w:rPr>
          <w:rFonts w:ascii="Century"/>
          <w:spacing w:val="5"/>
        </w:rPr>
        <w:t> </w:t>
      </w:r>
      <w:r>
        <w:rPr>
          <w:rFonts w:ascii="Century"/>
        </w:rPr>
        <w:t>profit</w:t>
      </w:r>
      <w:r>
        <w:rPr>
          <w:rFonts w:ascii="Century"/>
          <w:spacing w:val="6"/>
        </w:rPr>
        <w:t> </w:t>
      </w:r>
      <w:r>
        <w:rPr>
          <w:rFonts w:ascii="Century"/>
        </w:rPr>
        <w:t>of</w:t>
      </w:r>
      <w:r>
        <w:rPr>
          <w:rFonts w:ascii="Century"/>
          <w:spacing w:val="6"/>
        </w:rPr>
        <w:t> </w:t>
      </w:r>
      <w:r>
        <w:rPr>
          <w:rFonts w:ascii="Century"/>
        </w:rPr>
        <w:t>all</w:t>
      </w:r>
      <w:r>
        <w:rPr>
          <w:rFonts w:ascii="Century"/>
          <w:spacing w:val="5"/>
        </w:rPr>
        <w:t> </w:t>
      </w:r>
      <w:r>
        <w:rPr>
          <w:rFonts w:ascii="Century"/>
        </w:rPr>
        <w:t>the</w:t>
      </w:r>
      <w:r>
        <w:rPr>
          <w:rFonts w:ascii="Century"/>
          <w:spacing w:val="7"/>
        </w:rPr>
        <w:t> </w:t>
      </w:r>
      <w:r>
        <w:rPr>
          <w:rFonts w:ascii="Century"/>
        </w:rPr>
        <w:t>stakeholders).</w:t>
      </w:r>
      <w:r>
        <w:rPr>
          <w:rFonts w:ascii="Century"/>
          <w:spacing w:val="7"/>
        </w:rPr>
        <w:t> </w:t>
      </w:r>
      <w:r>
        <w:rPr>
          <w:rFonts w:ascii="Century"/>
        </w:rPr>
        <w:t>The</w:t>
      </w:r>
      <w:r>
        <w:rPr>
          <w:rFonts w:ascii="Century"/>
          <w:spacing w:val="6"/>
        </w:rPr>
        <w:t> </w:t>
      </w:r>
      <w:r>
        <w:rPr>
          <w:rFonts w:ascii="Century"/>
        </w:rPr>
        <w:t>optimization</w:t>
      </w:r>
      <w:r>
        <w:rPr>
          <w:rFonts w:ascii="Century"/>
          <w:spacing w:val="4"/>
        </w:rPr>
        <w:t> </w:t>
      </w:r>
      <w:r>
        <w:rPr>
          <w:rFonts w:ascii="Century"/>
          <w:spacing w:val="-4"/>
        </w:rPr>
        <w:t>for-</w:t>
      </w:r>
    </w:p>
    <w:p>
      <w:pPr>
        <w:spacing w:line="117" w:lineRule="exact" w:before="0"/>
        <w:ind w:left="114" w:right="0" w:firstLine="0"/>
        <w:jc w:val="left"/>
        <w:rPr>
          <w:rFonts w:ascii="Cambria"/>
          <w:i/>
          <w:sz w:val="6"/>
        </w:rPr>
      </w:pPr>
      <w:r>
        <w:rPr/>
        <w:br w:type="column"/>
      </w:r>
      <w:r>
        <w:rPr>
          <w:rFonts w:ascii="Lucida Sans Unicode"/>
          <w:spacing w:val="-2"/>
          <w:w w:val="105"/>
          <w:position w:val="1"/>
          <w:sz w:val="8"/>
        </w:rPr>
        <w:t>2</w:t>
      </w:r>
      <w:r>
        <w:rPr>
          <w:rFonts w:ascii="Cambria"/>
          <w:i/>
          <w:spacing w:val="-2"/>
          <w:w w:val="105"/>
          <w:position w:val="1"/>
          <w:sz w:val="8"/>
        </w:rPr>
        <w:t>S</w:t>
      </w:r>
      <w:r>
        <w:rPr>
          <w:rFonts w:ascii="Cambria"/>
          <w:i/>
          <w:spacing w:val="-2"/>
          <w:w w:val="105"/>
          <w:sz w:val="6"/>
        </w:rPr>
        <w:t>n</w:t>
      </w:r>
      <w:r>
        <w:rPr>
          <w:rFonts w:ascii="Arial"/>
          <w:spacing w:val="-2"/>
          <w:w w:val="105"/>
          <w:sz w:val="6"/>
        </w:rPr>
        <w:t>;</w:t>
      </w:r>
      <w:r>
        <w:rPr>
          <w:rFonts w:ascii="Cambria"/>
          <w:i/>
          <w:spacing w:val="-2"/>
          <w:w w:val="105"/>
          <w:sz w:val="6"/>
        </w:rPr>
        <w:t>p</w:t>
      </w:r>
    </w:p>
    <w:p>
      <w:pPr>
        <w:spacing w:line="117" w:lineRule="exact" w:before="0"/>
        <w:ind w:left="114" w:right="0" w:firstLine="0"/>
        <w:jc w:val="left"/>
        <w:rPr>
          <w:rFonts w:ascii="Cambria"/>
          <w:i/>
          <w:sz w:val="6"/>
        </w:rPr>
      </w:pPr>
      <w:r>
        <w:rPr/>
        <w:br w:type="column"/>
      </w:r>
      <w:r>
        <w:rPr>
          <w:rFonts w:ascii="Cambria"/>
          <w:i/>
          <w:spacing w:val="-2"/>
          <w:w w:val="105"/>
          <w:position w:val="1"/>
          <w:sz w:val="8"/>
        </w:rPr>
        <w:t>d</w:t>
      </w:r>
      <w:r>
        <w:rPr>
          <w:rFonts w:ascii="Lucida Sans Unicode"/>
          <w:spacing w:val="-2"/>
          <w:w w:val="105"/>
          <w:position w:val="1"/>
          <w:sz w:val="8"/>
        </w:rPr>
        <w:t>2</w:t>
      </w:r>
      <w:r>
        <w:rPr>
          <w:rFonts w:ascii="Cambria"/>
          <w:i/>
          <w:spacing w:val="-2"/>
          <w:w w:val="105"/>
          <w:position w:val="1"/>
          <w:sz w:val="8"/>
        </w:rPr>
        <w:t>D</w:t>
      </w:r>
      <w:r>
        <w:rPr>
          <w:rFonts w:ascii="Cambria"/>
          <w:i/>
          <w:spacing w:val="-2"/>
          <w:w w:val="105"/>
          <w:sz w:val="6"/>
        </w:rPr>
        <w:t>n</w:t>
      </w:r>
      <w:r>
        <w:rPr>
          <w:rFonts w:ascii="Arial"/>
          <w:spacing w:val="-2"/>
          <w:w w:val="105"/>
          <w:sz w:val="6"/>
        </w:rPr>
        <w:t>;</w:t>
      </w:r>
      <w:r>
        <w:rPr>
          <w:rFonts w:ascii="Cambria"/>
          <w:i/>
          <w:spacing w:val="-2"/>
          <w:w w:val="105"/>
          <w:sz w:val="6"/>
        </w:rPr>
        <w:t>p</w:t>
      </w:r>
    </w:p>
    <w:p>
      <w:pPr>
        <w:spacing w:line="120" w:lineRule="exact" w:before="0"/>
        <w:ind w:left="114" w:right="0" w:firstLine="0"/>
        <w:jc w:val="left"/>
        <w:rPr>
          <w:rFonts w:ascii="Cambria"/>
          <w:i/>
          <w:sz w:val="6"/>
        </w:rPr>
      </w:pPr>
      <w:r>
        <w:rPr/>
        <w:br w:type="column"/>
      </w:r>
      <w:r>
        <w:rPr>
          <w:rFonts w:ascii="Cambria"/>
          <w:i/>
          <w:spacing w:val="-2"/>
          <w:w w:val="105"/>
          <w:sz w:val="8"/>
        </w:rPr>
        <w:t>k</w:t>
      </w:r>
      <w:r>
        <w:rPr>
          <w:rFonts w:ascii="Lucida Sans Unicode"/>
          <w:spacing w:val="-2"/>
          <w:w w:val="105"/>
          <w:sz w:val="8"/>
        </w:rPr>
        <w:t>2</w:t>
      </w:r>
      <w:r>
        <w:rPr>
          <w:rFonts w:ascii="Cambria"/>
          <w:i/>
          <w:spacing w:val="-2"/>
          <w:w w:val="105"/>
          <w:sz w:val="8"/>
        </w:rPr>
        <w:t>K</w:t>
      </w:r>
      <w:r>
        <w:rPr>
          <w:rFonts w:ascii="Cambria"/>
          <w:i/>
          <w:spacing w:val="-2"/>
          <w:w w:val="105"/>
          <w:position w:val="-1"/>
          <w:sz w:val="6"/>
        </w:rPr>
        <w:t>n</w:t>
      </w:r>
      <w:r>
        <w:rPr>
          <w:rFonts w:ascii="Arial"/>
          <w:spacing w:val="-2"/>
          <w:w w:val="105"/>
          <w:position w:val="-1"/>
          <w:sz w:val="6"/>
        </w:rPr>
        <w:t>;</w:t>
      </w:r>
      <w:r>
        <w:rPr>
          <w:rFonts w:ascii="Cambria"/>
          <w:i/>
          <w:spacing w:val="-2"/>
          <w:w w:val="105"/>
          <w:position w:val="-1"/>
          <w:sz w:val="6"/>
        </w:rPr>
        <w:t>p</w:t>
      </w:r>
    </w:p>
    <w:p>
      <w:pPr>
        <w:spacing w:line="115" w:lineRule="exact" w:before="0"/>
        <w:ind w:left="114" w:right="0" w:firstLine="0"/>
        <w:jc w:val="left"/>
        <w:rPr>
          <w:rFonts w:ascii="Cambria"/>
          <w:i/>
          <w:sz w:val="6"/>
        </w:rPr>
      </w:pPr>
      <w:r>
        <w:rPr/>
        <w:br w:type="column"/>
      </w:r>
      <w:r>
        <w:rPr>
          <w:rFonts w:ascii="Cambria"/>
          <w:i/>
          <w:spacing w:val="-2"/>
          <w:w w:val="105"/>
          <w:sz w:val="8"/>
        </w:rPr>
        <w:t>k</w:t>
      </w:r>
      <w:r>
        <w:rPr>
          <w:rFonts w:ascii="Lucida Sans Unicode"/>
          <w:spacing w:val="-2"/>
          <w:w w:val="105"/>
          <w:sz w:val="8"/>
        </w:rPr>
        <w:t>2</w:t>
      </w:r>
      <w:r>
        <w:rPr>
          <w:rFonts w:ascii="Cambria"/>
          <w:i/>
          <w:spacing w:val="-2"/>
          <w:w w:val="105"/>
          <w:sz w:val="8"/>
        </w:rPr>
        <w:t>K</w:t>
      </w:r>
      <w:r>
        <w:rPr>
          <w:rFonts w:ascii="Cambria"/>
          <w:i/>
          <w:spacing w:val="-2"/>
          <w:w w:val="105"/>
          <w:position w:val="-1"/>
          <w:sz w:val="6"/>
        </w:rPr>
        <w:t>n</w:t>
      </w:r>
      <w:r>
        <w:rPr>
          <w:rFonts w:ascii="Arial"/>
          <w:spacing w:val="-2"/>
          <w:w w:val="105"/>
          <w:position w:val="-1"/>
          <w:sz w:val="6"/>
        </w:rPr>
        <w:t>;</w:t>
      </w:r>
      <w:r>
        <w:rPr>
          <w:rFonts w:ascii="Cambria"/>
          <w:i/>
          <w:spacing w:val="-2"/>
          <w:w w:val="105"/>
          <w:position w:val="-1"/>
          <w:sz w:val="6"/>
        </w:rPr>
        <w:t>p</w:t>
      </w:r>
    </w:p>
    <w:p>
      <w:pPr>
        <w:spacing w:line="117" w:lineRule="exact" w:before="0"/>
        <w:ind w:left="114" w:right="0" w:firstLine="0"/>
        <w:jc w:val="left"/>
        <w:rPr>
          <w:rFonts w:ascii="Cambria"/>
          <w:i/>
          <w:sz w:val="6"/>
        </w:rPr>
      </w:pPr>
      <w:r>
        <w:rPr/>
        <w:br w:type="column"/>
      </w:r>
      <w:r>
        <w:rPr>
          <w:rFonts w:ascii="Cambria"/>
          <w:i/>
          <w:spacing w:val="-4"/>
          <w:w w:val="110"/>
          <w:position w:val="1"/>
          <w:sz w:val="8"/>
        </w:rPr>
        <w:t>m</w:t>
      </w:r>
      <w:r>
        <w:rPr>
          <w:rFonts w:ascii="Lucida Sans Unicode"/>
          <w:spacing w:val="-4"/>
          <w:w w:val="110"/>
          <w:position w:val="1"/>
          <w:sz w:val="8"/>
        </w:rPr>
        <w:t>2</w:t>
      </w:r>
      <w:r>
        <w:rPr>
          <w:rFonts w:ascii="Cambria"/>
          <w:i/>
          <w:spacing w:val="-4"/>
          <w:w w:val="110"/>
          <w:position w:val="1"/>
          <w:sz w:val="8"/>
        </w:rPr>
        <w:t>M</w:t>
      </w:r>
      <w:r>
        <w:rPr>
          <w:rFonts w:ascii="Cambria"/>
          <w:i/>
          <w:spacing w:val="-4"/>
          <w:w w:val="110"/>
          <w:sz w:val="6"/>
        </w:rPr>
        <w:t>n</w:t>
      </w:r>
    </w:p>
    <w:p>
      <w:pPr>
        <w:spacing w:line="240" w:lineRule="auto" w:before="6"/>
        <w:rPr>
          <w:rFonts w:ascii="Cambria"/>
          <w:i/>
          <w:sz w:val="12"/>
        </w:rPr>
      </w:pPr>
      <w:r>
        <w:rPr/>
        <w:br w:type="column"/>
      </w:r>
      <w:r>
        <w:rPr>
          <w:rFonts w:ascii="Cambria"/>
          <w:i/>
          <w:sz w:val="12"/>
        </w:rPr>
      </w:r>
    </w:p>
    <w:p>
      <w:pPr>
        <w:spacing w:before="0"/>
        <w:ind w:left="114" w:right="0" w:firstLine="0"/>
        <w:jc w:val="left"/>
        <w:rPr>
          <w:rFonts w:ascii="Lucida Sans Unicode" w:hAnsi="Lucida Sans Unicode"/>
          <w:sz w:val="12"/>
        </w:rPr>
      </w:pPr>
      <w:r>
        <w:rPr/>
        <w:pict>
          <v:shape style="position:absolute;margin-left:467.999664pt;margin-top:-7.542949pt;width:3.35pt;height:5pt;mso-position-horizontal-relative:page;mso-position-vertical-relative:paragraph;z-index:15804416" type="#_x0000_t202" id="docshape258" filled="false" stroked="false">
            <v:textbox inset="0,0,0,0">
              <w:txbxContent>
                <w:p>
                  <w:pPr>
                    <w:spacing w:before="3"/>
                    <w:ind w:left="0" w:right="0" w:firstLine="0"/>
                    <w:jc w:val="left"/>
                    <w:rPr>
                      <w:rFonts w:ascii="Cambria"/>
                      <w:i/>
                      <w:sz w:val="8"/>
                    </w:rPr>
                  </w:pPr>
                  <w:r>
                    <w:rPr>
                      <w:rFonts w:ascii="Arial"/>
                      <w:spacing w:val="-5"/>
                      <w:sz w:val="8"/>
                    </w:rPr>
                    <w:t>;</w:t>
                  </w:r>
                  <w:r>
                    <w:rPr>
                      <w:rFonts w:ascii="Cambria"/>
                      <w:i/>
                      <w:spacing w:val="-5"/>
                      <w:sz w:val="8"/>
                    </w:rPr>
                    <w:t>p</w:t>
                  </w:r>
                </w:p>
              </w:txbxContent>
            </v:textbox>
            <w10:wrap type="none"/>
          </v:shape>
        </w:pict>
      </w:r>
      <w:r>
        <w:rPr>
          <w:rFonts w:ascii="Lucida Sans Unicode" w:hAnsi="Lucida Sans Unicode"/>
          <w:spacing w:val="-5"/>
          <w:w w:val="90"/>
          <w:sz w:val="12"/>
        </w:rPr>
        <w:t>ð</w:t>
      </w:r>
      <w:r>
        <w:rPr>
          <w:rFonts w:ascii="Century" w:hAnsi="Century"/>
          <w:spacing w:val="-5"/>
          <w:w w:val="90"/>
          <w:sz w:val="12"/>
        </w:rPr>
        <w:t>2</w:t>
      </w:r>
      <w:r>
        <w:rPr>
          <w:rFonts w:ascii="Lucida Sans Unicode" w:hAnsi="Lucida Sans Unicode"/>
          <w:spacing w:val="-5"/>
          <w:w w:val="90"/>
          <w:sz w:val="12"/>
        </w:rPr>
        <w:t>Þ</w:t>
      </w:r>
    </w:p>
    <w:p>
      <w:pPr>
        <w:spacing w:after="0"/>
        <w:jc w:val="left"/>
        <w:rPr>
          <w:rFonts w:ascii="Lucida Sans Unicode" w:hAnsi="Lucida Sans Unicode"/>
          <w:sz w:val="12"/>
        </w:rPr>
        <w:sectPr>
          <w:type w:val="continuous"/>
          <w:pgSz w:w="11910" w:h="15880"/>
          <w:pgMar w:header="890" w:footer="0" w:top="140" w:bottom="280" w:left="540" w:right="540"/>
          <w:cols w:num="7" w:equalWidth="0">
            <w:col w:w="5176" w:space="559"/>
            <w:col w:w="334" w:space="260"/>
            <w:col w:w="397" w:space="262"/>
            <w:col w:w="393" w:space="268"/>
            <w:col w:w="393" w:space="273"/>
            <w:col w:w="388" w:space="1529"/>
            <w:col w:w="598"/>
          </w:cols>
        </w:sectPr>
      </w:pPr>
    </w:p>
    <w:p>
      <w:pPr>
        <w:pStyle w:val="BodyText"/>
        <w:spacing w:line="261" w:lineRule="auto" w:before="3"/>
        <w:ind w:left="114" w:right="38"/>
        <w:jc w:val="both"/>
        <w:rPr>
          <w:rFonts w:ascii="Century"/>
        </w:rPr>
      </w:pPr>
      <w:r>
        <w:rPr>
          <w:rFonts w:ascii="Century"/>
        </w:rPr>
        <w:t>mulation solved by the ISO includes the sales and costs of </w:t>
      </w:r>
      <w:r>
        <w:rPr>
          <w:rFonts w:ascii="Century"/>
        </w:rPr>
        <w:t>the market stakeholders. The cleared stakeholders are paid based on their product allocations and associated clearing prices. Trans- </w:t>
      </w:r>
      <w:bookmarkStart w:name="_bookmark6" w:id="43"/>
      <w:bookmarkEnd w:id="43"/>
      <w:r>
        <w:rPr>
          <w:rFonts w:ascii="Century"/>
        </w:rPr>
        <w:t>portation</w:t>
      </w:r>
      <w:r>
        <w:rPr>
          <w:rFonts w:ascii="Century"/>
        </w:rPr>
        <w:t> providers are paid based on differences in clearing prices at the source and destination locations, while the processing provi- </w:t>
      </w:r>
      <w:bookmarkStart w:name="_bookmark7" w:id="44"/>
      <w:bookmarkEnd w:id="44"/>
      <w:r>
        <w:rPr>
          <w:rFonts w:ascii="Century"/>
        </w:rPr>
        <w:t>ders</w:t>
      </w:r>
      <w:r>
        <w:rPr>
          <w:rFonts w:ascii="Century"/>
        </w:rPr>
        <w:t> are paid based on the clearing</w:t>
      </w:r>
      <w:r>
        <w:rPr>
          <w:rFonts w:ascii="Century"/>
          <w:spacing w:val="-1"/>
        </w:rPr>
        <w:t> </w:t>
      </w:r>
      <w:r>
        <w:rPr>
          <w:rFonts w:ascii="Century"/>
        </w:rPr>
        <w:t>prices or their input and output products. When a stakeholder is not cleared (it is allocated no pro- </w:t>
      </w:r>
      <w:bookmarkStart w:name="_bookmark8" w:id="45"/>
      <w:bookmarkEnd w:id="45"/>
      <w:r>
        <w:rPr>
          <w:rFonts w:ascii="Century"/>
        </w:rPr>
        <w:t>duct),</w:t>
      </w:r>
      <w:r>
        <w:rPr>
          <w:rFonts w:ascii="Century"/>
        </w:rPr>
        <w:t> this means that this player does not participate in the mar- ket. All of these considerations are used for the formulation of the </w:t>
      </w:r>
      <w:bookmarkStart w:name="_bookmark9" w:id="46"/>
      <w:bookmarkEnd w:id="46"/>
      <w:r>
        <w:rPr>
          <w:rFonts w:ascii="Century"/>
        </w:rPr>
        <w:t>model,</w:t>
      </w:r>
      <w:r>
        <w:rPr>
          <w:rFonts w:ascii="Century"/>
        </w:rPr>
        <w:t> as shown in chapter 3. Furthermore, two scenarios are ana- lyzed: I) the base case (without taxation) and II) a case with a tax for the amount of waste that ends up in open dumps. This tax rep- resents the service that the environment provides and may prevent open dump disposal. The solutions of the ISO problem satisfy a set of fundamental economic properties of a competitive market (</w:t>
      </w:r>
      <w:hyperlink w:history="true" w:anchor="_bookmark22">
        <w:r>
          <w:rPr>
            <w:rFonts w:ascii="Century"/>
            <w:color w:val="007FAD"/>
          </w:rPr>
          <w:t>Sampat et al., 2019</w:t>
        </w:r>
      </w:hyperlink>
      <w:r>
        <w:rPr>
          <w:rFonts w:ascii="Century"/>
        </w:rPr>
        <w:t>). Specifically, the clearing process guarantees that no cleared player loses money and that there is revenue ade- quacy (total payments collected equal total payments</w:t>
      </w:r>
      <w:r>
        <w:rPr>
          <w:rFonts w:ascii="Century"/>
          <w:spacing w:val="40"/>
        </w:rPr>
        <w:t> </w:t>
      </w:r>
      <w:r>
        <w:rPr>
          <w:rFonts w:ascii="Century"/>
        </w:rPr>
        <w:t>made).</w:t>
      </w:r>
    </w:p>
    <w:p>
      <w:pPr>
        <w:pStyle w:val="BodyText"/>
        <w:rPr>
          <w:rFonts w:ascii="Century"/>
          <w:sz w:val="20"/>
        </w:rPr>
      </w:pPr>
    </w:p>
    <w:p>
      <w:pPr>
        <w:pStyle w:val="ListParagraph"/>
        <w:numPr>
          <w:ilvl w:val="0"/>
          <w:numId w:val="8"/>
        </w:numPr>
        <w:tabs>
          <w:tab w:pos="307" w:val="left" w:leader="none"/>
        </w:tabs>
        <w:spacing w:line="240" w:lineRule="auto" w:before="170" w:after="0"/>
        <w:ind w:left="306" w:right="0" w:hanging="192"/>
        <w:jc w:val="left"/>
        <w:rPr>
          <w:rFonts w:ascii="Century"/>
          <w:sz w:val="16"/>
        </w:rPr>
      </w:pPr>
      <w:r>
        <w:rPr>
          <w:rFonts w:ascii="Century"/>
          <w:w w:val="110"/>
          <w:sz w:val="16"/>
        </w:rPr>
        <w:t>Formulation</w:t>
      </w:r>
      <w:r>
        <w:rPr>
          <w:rFonts w:ascii="Century"/>
          <w:spacing w:val="-1"/>
          <w:w w:val="110"/>
          <w:sz w:val="16"/>
        </w:rPr>
        <w:t> </w:t>
      </w:r>
      <w:r>
        <w:rPr>
          <w:rFonts w:ascii="Century"/>
          <w:w w:val="110"/>
          <w:sz w:val="16"/>
        </w:rPr>
        <w:t>of the</w:t>
      </w:r>
      <w:r>
        <w:rPr>
          <w:rFonts w:ascii="Century"/>
          <w:spacing w:val="1"/>
          <w:w w:val="110"/>
          <w:sz w:val="16"/>
        </w:rPr>
        <w:t> </w:t>
      </w:r>
      <w:r>
        <w:rPr>
          <w:rFonts w:ascii="Century"/>
          <w:w w:val="110"/>
          <w:sz w:val="16"/>
        </w:rPr>
        <w:t>coordination</w:t>
      </w:r>
      <w:r>
        <w:rPr>
          <w:rFonts w:ascii="Century"/>
          <w:spacing w:val="-2"/>
          <w:w w:val="110"/>
          <w:sz w:val="16"/>
        </w:rPr>
        <w:t> problem</w:t>
      </w:r>
    </w:p>
    <w:p>
      <w:pPr>
        <w:pStyle w:val="BodyText"/>
        <w:spacing w:before="9"/>
        <w:rPr>
          <w:rFonts w:ascii="Century"/>
          <w:sz w:val="18"/>
        </w:rPr>
      </w:pPr>
    </w:p>
    <w:p>
      <w:pPr>
        <w:pStyle w:val="BodyText"/>
        <w:spacing w:line="261" w:lineRule="auto"/>
        <w:ind w:left="114" w:right="38" w:firstLine="233"/>
        <w:jc w:val="both"/>
        <w:rPr>
          <w:rFonts w:ascii="Century" w:hAnsi="Century"/>
        </w:rPr>
      </w:pPr>
      <w:r>
        <w:rPr>
          <w:rFonts w:ascii="Century" w:hAnsi="Century"/>
        </w:rPr>
        <w:t>The proposed model is deterministic, and it is based on the superstructure shown in </w:t>
      </w:r>
      <w:hyperlink w:history="true" w:anchor="_bookmark4">
        <w:r>
          <w:rPr>
            <w:rFonts w:ascii="Century" w:hAnsi="Century"/>
            <w:color w:val="007FAD"/>
          </w:rPr>
          <w:t>Fig. 1</w:t>
        </w:r>
      </w:hyperlink>
      <w:r>
        <w:rPr>
          <w:rFonts w:ascii="Century" w:hAnsi="Century"/>
          <w:color w:val="007FAD"/>
        </w:rPr>
        <w:t> </w:t>
      </w:r>
      <w:r>
        <w:rPr>
          <w:rFonts w:ascii="Century" w:hAnsi="Century"/>
        </w:rPr>
        <w:t>as well as on the </w:t>
      </w:r>
      <w:r>
        <w:rPr>
          <w:rFonts w:ascii="Century" w:hAnsi="Century"/>
        </w:rPr>
        <w:t>considerations mentioned</w:t>
      </w:r>
      <w:r>
        <w:rPr>
          <w:rFonts w:ascii="Century" w:hAnsi="Century"/>
          <w:spacing w:val="40"/>
        </w:rPr>
        <w:t> </w:t>
      </w:r>
      <w:r>
        <w:rPr>
          <w:rFonts w:ascii="Century" w:hAnsi="Century"/>
        </w:rPr>
        <w:t>above.</w:t>
      </w:r>
      <w:r>
        <w:rPr>
          <w:rFonts w:ascii="Century" w:hAnsi="Century"/>
          <w:spacing w:val="40"/>
        </w:rPr>
        <w:t> </w:t>
      </w:r>
      <w:r>
        <w:rPr>
          <w:rFonts w:ascii="Century" w:hAnsi="Century"/>
        </w:rPr>
        <w:t>In</w:t>
      </w:r>
      <w:r>
        <w:rPr>
          <w:rFonts w:ascii="Century" w:hAnsi="Century"/>
          <w:spacing w:val="40"/>
        </w:rPr>
        <w:t> </w:t>
      </w:r>
      <w:r>
        <w:rPr>
          <w:rFonts w:ascii="Century" w:hAnsi="Century"/>
        </w:rPr>
        <w:t>the</w:t>
      </w:r>
      <w:r>
        <w:rPr>
          <w:rFonts w:ascii="Century" w:hAnsi="Century"/>
          <w:spacing w:val="40"/>
        </w:rPr>
        <w:t> </w:t>
      </w:r>
      <w:r>
        <w:rPr>
          <w:rFonts w:ascii="Century" w:hAnsi="Century"/>
        </w:rPr>
        <w:t>following,</w:t>
      </w:r>
      <w:r>
        <w:rPr>
          <w:rFonts w:ascii="Century" w:hAnsi="Century"/>
          <w:spacing w:val="40"/>
        </w:rPr>
        <w:t> </w:t>
      </w:r>
      <w:r>
        <w:rPr>
          <w:rFonts w:ascii="Century" w:hAnsi="Century"/>
        </w:rPr>
        <w:t>the</w:t>
      </w:r>
      <w:r>
        <w:rPr>
          <w:rFonts w:ascii="Century" w:hAnsi="Century"/>
          <w:spacing w:val="40"/>
        </w:rPr>
        <w:t> </w:t>
      </w:r>
      <w:r>
        <w:rPr>
          <w:rFonts w:ascii="Century" w:hAnsi="Century"/>
        </w:rPr>
        <w:t>equations</w:t>
      </w:r>
      <w:r>
        <w:rPr>
          <w:rFonts w:ascii="Century" w:hAnsi="Century"/>
          <w:spacing w:val="40"/>
        </w:rPr>
        <w:t> </w:t>
      </w:r>
      <w:r>
        <w:rPr>
          <w:rFonts w:ascii="Century" w:hAnsi="Century"/>
        </w:rPr>
        <w:t>of</w:t>
      </w:r>
      <w:r>
        <w:rPr>
          <w:rFonts w:ascii="Century" w:hAnsi="Century"/>
          <w:spacing w:val="40"/>
        </w:rPr>
        <w:t> </w:t>
      </w:r>
      <w:r>
        <w:rPr>
          <w:rFonts w:ascii="Century" w:hAnsi="Century"/>
        </w:rPr>
        <w:t>the</w:t>
      </w:r>
      <w:r>
        <w:rPr>
          <w:rFonts w:ascii="Century" w:hAnsi="Century"/>
          <w:spacing w:val="40"/>
        </w:rPr>
        <w:t> </w:t>
      </w:r>
      <w:r>
        <w:rPr>
          <w:rFonts w:ascii="Century" w:hAnsi="Century"/>
        </w:rPr>
        <w:t>model for the MSW management system using the coordinated frame- work are presented. Additionally, complementary equations, based on the formulation proposed by </w:t>
      </w:r>
      <w:hyperlink w:history="true" w:anchor="_bookmark27">
        <w:r>
          <w:rPr>
            <w:rFonts w:ascii="Century" w:hAnsi="Century"/>
            <w:color w:val="007FAD"/>
          </w:rPr>
          <w:t>Santibañez-Aguilar et al. (2013)</w:t>
        </w:r>
      </w:hyperlink>
      <w:r>
        <w:rPr>
          <w:rFonts w:ascii="Century" w:hAnsi="Century"/>
        </w:rPr>
        <w:t>,</w:t>
      </w:r>
      <w:r>
        <w:rPr>
          <w:rFonts w:ascii="Century" w:hAnsi="Century"/>
          <w:spacing w:val="40"/>
        </w:rPr>
        <w:t> </w:t>
      </w:r>
      <w:r>
        <w:rPr>
          <w:rFonts w:ascii="Century" w:hAnsi="Century"/>
        </w:rPr>
        <w:t>are shown in the </w:t>
      </w:r>
      <w:r>
        <w:rPr>
          <w:rFonts w:ascii="Century" w:hAnsi="Century"/>
          <w:color w:val="007FAD"/>
        </w:rPr>
        <w:t>supplementary material </w:t>
      </w:r>
      <w:r>
        <w:rPr>
          <w:rFonts w:ascii="Century" w:hAnsi="Century"/>
        </w:rPr>
        <w:t>section. As stated in chapter 2, we consider a framework that is composed of a set of geographical locations </w:t>
      </w:r>
      <w:r>
        <w:rPr>
          <w:rFonts w:ascii="Cambria" w:hAnsi="Cambria"/>
          <w:i/>
        </w:rPr>
        <w:t>N</w:t>
      </w:r>
      <w:r>
        <w:rPr>
          <w:rFonts w:ascii="Century" w:hAnsi="Century"/>
        </w:rPr>
        <w:t>, products </w:t>
      </w:r>
      <w:r>
        <w:rPr>
          <w:rFonts w:ascii="Cambria" w:hAnsi="Cambria"/>
          <w:i/>
        </w:rPr>
        <w:t>P</w:t>
      </w:r>
      <w:r>
        <w:rPr>
          <w:rFonts w:ascii="Century" w:hAnsi="Century"/>
        </w:rPr>
        <w:t>, consumers </w:t>
      </w:r>
      <w:r>
        <w:rPr>
          <w:rFonts w:ascii="Cambria" w:hAnsi="Cambria"/>
          <w:i/>
        </w:rPr>
        <w:t>D</w:t>
      </w:r>
      <w:r>
        <w:rPr>
          <w:rFonts w:ascii="Century" w:hAnsi="Century"/>
        </w:rPr>
        <w:t>, suppliers </w:t>
      </w:r>
      <w:r>
        <w:rPr>
          <w:rFonts w:ascii="Cambria" w:hAnsi="Cambria"/>
          <w:i/>
        </w:rPr>
        <w:t>S</w:t>
      </w:r>
      <w:r>
        <w:rPr>
          <w:rFonts w:ascii="Century" w:hAnsi="Century"/>
        </w:rPr>
        <w:t>, transportation providers </w:t>
      </w:r>
      <w:r>
        <w:rPr>
          <w:rFonts w:ascii="Cambria" w:hAnsi="Cambria"/>
          <w:i/>
        </w:rPr>
        <w:t>K</w:t>
      </w:r>
      <w:r>
        <w:rPr>
          <w:rFonts w:ascii="Century" w:hAnsi="Century"/>
        </w:rPr>
        <w:t>, and transformation (technology) provi- ders </w:t>
      </w:r>
      <w:r>
        <w:rPr>
          <w:rFonts w:ascii="Cambria" w:hAnsi="Cambria"/>
          <w:i/>
        </w:rPr>
        <w:t>M</w:t>
      </w:r>
      <w:r>
        <w:rPr>
          <w:rFonts w:ascii="Century" w:hAnsi="Century"/>
        </w:rPr>
        <w:t>.</w:t>
      </w:r>
    </w:p>
    <w:p>
      <w:pPr>
        <w:pStyle w:val="BodyText"/>
        <w:spacing w:line="261" w:lineRule="auto"/>
        <w:ind w:left="114" w:right="38" w:firstLine="233"/>
        <w:jc w:val="both"/>
        <w:rPr>
          <w:rFonts w:ascii="Century"/>
        </w:rPr>
      </w:pPr>
      <w:r>
        <w:rPr>
          <w:rFonts w:ascii="Century"/>
        </w:rPr>
        <w:t>In</w:t>
      </w:r>
      <w:r>
        <w:rPr>
          <w:rFonts w:ascii="Century"/>
          <w:spacing w:val="-1"/>
        </w:rPr>
        <w:t> </w:t>
      </w:r>
      <w:r>
        <w:rPr>
          <w:rFonts w:ascii="Century"/>
        </w:rPr>
        <w:t>the</w:t>
      </w:r>
      <w:r>
        <w:rPr>
          <w:rFonts w:ascii="Century"/>
          <w:spacing w:val="-1"/>
        </w:rPr>
        <w:t> </w:t>
      </w:r>
      <w:r>
        <w:rPr>
          <w:rFonts w:ascii="Century"/>
        </w:rPr>
        <w:t>MSW</w:t>
      </w:r>
      <w:r>
        <w:rPr>
          <w:rFonts w:ascii="Century"/>
          <w:spacing w:val="-1"/>
        </w:rPr>
        <w:t> </w:t>
      </w:r>
      <w:r>
        <w:rPr>
          <w:rFonts w:ascii="Century"/>
        </w:rPr>
        <w:t>system addressed here,</w:t>
      </w:r>
      <w:r>
        <w:rPr>
          <w:rFonts w:ascii="Century"/>
          <w:spacing w:val="-3"/>
        </w:rPr>
        <w:t> </w:t>
      </w:r>
      <w:r>
        <w:rPr>
          <w:rFonts w:ascii="Century"/>
        </w:rPr>
        <w:t>previous</w:t>
      </w:r>
      <w:r>
        <w:rPr>
          <w:rFonts w:ascii="Century"/>
          <w:spacing w:val="-1"/>
        </w:rPr>
        <w:t> </w:t>
      </w:r>
      <w:r>
        <w:rPr>
          <w:rFonts w:ascii="Century"/>
        </w:rPr>
        <w:t>elements</w:t>
      </w:r>
      <w:r>
        <w:rPr>
          <w:rFonts w:ascii="Century"/>
          <w:spacing w:val="-1"/>
        </w:rPr>
        <w:t> </w:t>
      </w:r>
      <w:r>
        <w:rPr>
          <w:rFonts w:ascii="Century"/>
        </w:rPr>
        <w:t>are </w:t>
      </w:r>
      <w:r>
        <w:rPr>
          <w:rFonts w:ascii="Century"/>
        </w:rPr>
        <w:t>iden- tified as (i) the geographical locations refer to where waste is gen- erated, where the products are consumed, and where sanitary landfills and processing plants are placed; (ii) the products repre- sent the different types of waste and derived products obtained</w:t>
      </w:r>
      <w:r>
        <w:rPr>
          <w:rFonts w:ascii="Century"/>
          <w:spacing w:val="40"/>
        </w:rPr>
        <w:t> </w:t>
      </w:r>
      <w:r>
        <w:rPr>
          <w:rFonts w:ascii="Century"/>
        </w:rPr>
        <w:t>from the processing facilities; (iii) the suppliers represent the</w:t>
      </w:r>
      <w:r>
        <w:rPr>
          <w:rFonts w:ascii="Century"/>
          <w:spacing w:val="80"/>
        </w:rPr>
        <w:t> </w:t>
      </w:r>
      <w:r>
        <w:rPr>
          <w:rFonts w:ascii="Century"/>
        </w:rPr>
        <w:t>urban centers that generate waste, while the consumers are the urban centers that demand waste (sanitary landfills) and useful products (from processing plants); (iv) the transportation provi-</w:t>
      </w:r>
      <w:r>
        <w:rPr>
          <w:rFonts w:ascii="Century"/>
          <w:spacing w:val="40"/>
        </w:rPr>
        <w:t> </w:t>
      </w:r>
      <w:r>
        <w:rPr>
          <w:rFonts w:ascii="Century"/>
        </w:rPr>
        <w:t>ders</w:t>
      </w:r>
      <w:r>
        <w:rPr>
          <w:rFonts w:ascii="Century"/>
          <w:spacing w:val="6"/>
        </w:rPr>
        <w:t> </w:t>
      </w:r>
      <w:r>
        <w:rPr>
          <w:rFonts w:ascii="Century"/>
        </w:rPr>
        <w:t>refer</w:t>
      </w:r>
      <w:r>
        <w:rPr>
          <w:rFonts w:ascii="Century"/>
          <w:spacing w:val="5"/>
        </w:rPr>
        <w:t> </w:t>
      </w:r>
      <w:r>
        <w:rPr>
          <w:rFonts w:ascii="Century"/>
        </w:rPr>
        <w:t>to</w:t>
      </w:r>
      <w:r>
        <w:rPr>
          <w:rFonts w:ascii="Century"/>
          <w:spacing w:val="7"/>
        </w:rPr>
        <w:t> </w:t>
      </w:r>
      <w:r>
        <w:rPr>
          <w:rFonts w:ascii="Century"/>
        </w:rPr>
        <w:t>the</w:t>
      </w:r>
      <w:r>
        <w:rPr>
          <w:rFonts w:ascii="Century"/>
          <w:spacing w:val="6"/>
        </w:rPr>
        <w:t> </w:t>
      </w:r>
      <w:r>
        <w:rPr>
          <w:rFonts w:ascii="Century"/>
        </w:rPr>
        <w:t>service</w:t>
      </w:r>
      <w:r>
        <w:rPr>
          <w:rFonts w:ascii="Century"/>
          <w:spacing w:val="6"/>
        </w:rPr>
        <w:t> </w:t>
      </w:r>
      <w:r>
        <w:rPr>
          <w:rFonts w:ascii="Century"/>
        </w:rPr>
        <w:t>of</w:t>
      </w:r>
      <w:r>
        <w:rPr>
          <w:rFonts w:ascii="Century"/>
          <w:spacing w:val="7"/>
        </w:rPr>
        <w:t> </w:t>
      </w:r>
      <w:r>
        <w:rPr>
          <w:rFonts w:ascii="Century"/>
        </w:rPr>
        <w:t>transport</w:t>
      </w:r>
      <w:r>
        <w:rPr>
          <w:rFonts w:ascii="Century"/>
          <w:spacing w:val="5"/>
        </w:rPr>
        <w:t> </w:t>
      </w:r>
      <w:r>
        <w:rPr>
          <w:rFonts w:ascii="Century"/>
        </w:rPr>
        <w:t>to</w:t>
      </w:r>
      <w:r>
        <w:rPr>
          <w:rFonts w:ascii="Century"/>
          <w:spacing w:val="6"/>
        </w:rPr>
        <w:t> </w:t>
      </w:r>
      <w:r>
        <w:rPr>
          <w:rFonts w:ascii="Century"/>
        </w:rPr>
        <w:t>move</w:t>
      </w:r>
      <w:r>
        <w:rPr>
          <w:rFonts w:ascii="Century"/>
          <w:spacing w:val="7"/>
        </w:rPr>
        <w:t> </w:t>
      </w:r>
      <w:r>
        <w:rPr>
          <w:rFonts w:ascii="Century"/>
        </w:rPr>
        <w:t>the</w:t>
      </w:r>
      <w:r>
        <w:rPr>
          <w:rFonts w:ascii="Century"/>
          <w:spacing w:val="6"/>
        </w:rPr>
        <w:t> </w:t>
      </w:r>
      <w:r>
        <w:rPr>
          <w:rFonts w:ascii="Century"/>
        </w:rPr>
        <w:t>waste</w:t>
      </w:r>
      <w:r>
        <w:rPr>
          <w:rFonts w:ascii="Century"/>
          <w:spacing w:val="5"/>
        </w:rPr>
        <w:t> </w:t>
      </w:r>
      <w:r>
        <w:rPr>
          <w:rFonts w:ascii="Century"/>
        </w:rPr>
        <w:t>from</w:t>
      </w:r>
      <w:r>
        <w:rPr>
          <w:rFonts w:ascii="Century"/>
          <w:spacing w:val="7"/>
        </w:rPr>
        <w:t> </w:t>
      </w:r>
      <w:r>
        <w:rPr>
          <w:rFonts w:ascii="Century"/>
          <w:spacing w:val="-2"/>
        </w:rPr>
        <w:t>urban</w:t>
      </w:r>
    </w:p>
    <w:p>
      <w:pPr>
        <w:tabs>
          <w:tab w:pos="4909" w:val="left" w:leader="none"/>
        </w:tabs>
        <w:spacing w:before="56"/>
        <w:ind w:left="141" w:right="0" w:firstLine="0"/>
        <w:jc w:val="left"/>
        <w:rPr>
          <w:rFonts w:ascii="Lucida Sans Unicode" w:hAnsi="Lucida Sans Unicode"/>
          <w:sz w:val="17"/>
        </w:rPr>
      </w:pPr>
      <w:r>
        <w:rPr/>
        <w:br w:type="column"/>
      </w:r>
      <w:r>
        <w:rPr>
          <w:rFonts w:ascii="Century" w:hAnsi="Century"/>
          <w:sz w:val="17"/>
        </w:rPr>
        <w:t>0</w:t>
      </w:r>
      <w:r>
        <w:rPr>
          <w:rFonts w:ascii="Century" w:hAnsi="Century"/>
          <w:spacing w:val="-12"/>
          <w:sz w:val="17"/>
        </w:rPr>
        <w:t> </w:t>
      </w:r>
      <w:r>
        <w:rPr>
          <w:rFonts w:ascii="Lucida Sans Unicode" w:hAnsi="Lucida Sans Unicode"/>
          <w:sz w:val="17"/>
        </w:rPr>
        <w:t>:::</w:t>
      </w:r>
      <w:r>
        <w:rPr>
          <w:rFonts w:ascii="Lucida Sans Unicode" w:hAnsi="Lucida Sans Unicode"/>
          <w:spacing w:val="-14"/>
          <w:sz w:val="17"/>
        </w:rPr>
        <w:t> </w:t>
      </w:r>
      <w:r>
        <w:rPr>
          <w:rFonts w:ascii="Cambria" w:hAnsi="Cambria"/>
          <w:i/>
          <w:sz w:val="17"/>
        </w:rPr>
        <w:t>c</w:t>
      </w:r>
      <w:r>
        <w:rPr>
          <w:rFonts w:ascii="Cambria" w:hAnsi="Cambria"/>
          <w:i/>
          <w:sz w:val="17"/>
          <w:vertAlign w:val="subscript"/>
        </w:rPr>
        <w:t>d</w:t>
      </w:r>
      <w:r>
        <w:rPr>
          <w:rFonts w:ascii="Cambria" w:hAnsi="Cambria"/>
          <w:i/>
          <w:spacing w:val="6"/>
          <w:sz w:val="17"/>
          <w:vertAlign w:val="baseline"/>
        </w:rPr>
        <w:t> </w:t>
      </w:r>
      <w:r>
        <w:rPr>
          <w:rFonts w:ascii="Lucida Sans Unicode" w:hAnsi="Lucida Sans Unicode"/>
          <w:sz w:val="17"/>
          <w:vertAlign w:val="baseline"/>
        </w:rPr>
        <w:t>:::</w:t>
      </w:r>
      <w:r>
        <w:rPr>
          <w:rFonts w:ascii="Lucida Sans Unicode" w:hAnsi="Lucida Sans Unicode"/>
          <w:spacing w:val="-13"/>
          <w:sz w:val="17"/>
          <w:vertAlign w:val="baseline"/>
        </w:rPr>
        <w:t> </w:t>
      </w:r>
      <w:r>
        <w:rPr>
          <w:rFonts w:ascii="Cambria" w:hAnsi="Cambria"/>
          <w:i/>
          <w:sz w:val="17"/>
          <w:vertAlign w:val="baseline"/>
        </w:rPr>
        <w:t>c</w:t>
      </w:r>
      <w:r>
        <w:rPr>
          <w:rFonts w:ascii="Lucida Sans Unicode" w:hAnsi="Lucida Sans Unicode"/>
          <w:spacing w:val="4"/>
          <w:w w:val="155"/>
          <w:sz w:val="17"/>
          <w:vertAlign w:val="superscript"/>
        </w:rPr>
        <w:t> </w:t>
      </w:r>
      <w:r>
        <w:rPr>
          <w:rFonts w:ascii="Arial" w:hAnsi="Arial"/>
          <w:sz w:val="17"/>
          <w:vertAlign w:val="baseline"/>
        </w:rPr>
        <w:t>;</w:t>
      </w:r>
      <w:r>
        <w:rPr>
          <w:rFonts w:ascii="Arial" w:hAnsi="Arial"/>
          <w:spacing w:val="-19"/>
          <w:sz w:val="17"/>
          <w:vertAlign w:val="baseline"/>
        </w:rPr>
        <w:t> </w:t>
      </w:r>
      <w:r>
        <w:rPr>
          <w:rFonts w:ascii="Cambria" w:hAnsi="Cambria"/>
          <w:i/>
          <w:sz w:val="17"/>
          <w:vertAlign w:val="baseline"/>
        </w:rPr>
        <w:t>d</w:t>
      </w:r>
      <w:r>
        <w:rPr>
          <w:rFonts w:ascii="Cambria" w:hAnsi="Cambria"/>
          <w:i/>
          <w:spacing w:val="1"/>
          <w:sz w:val="17"/>
          <w:vertAlign w:val="baseline"/>
        </w:rPr>
        <w:t> </w:t>
      </w:r>
      <w:r>
        <w:rPr>
          <w:rFonts w:ascii="Lucida Sans Unicode" w:hAnsi="Lucida Sans Unicode"/>
          <w:sz w:val="17"/>
          <w:vertAlign w:val="baseline"/>
        </w:rPr>
        <w:t>2</w:t>
      </w:r>
      <w:r>
        <w:rPr>
          <w:rFonts w:ascii="Lucida Sans Unicode" w:hAnsi="Lucida Sans Unicode"/>
          <w:spacing w:val="-14"/>
          <w:sz w:val="17"/>
          <w:vertAlign w:val="baseline"/>
        </w:rPr>
        <w:t> </w:t>
      </w:r>
      <w:r>
        <w:rPr>
          <w:rFonts w:ascii="Cambria" w:hAnsi="Cambria"/>
          <w:i/>
          <w:spacing w:val="-10"/>
          <w:sz w:val="17"/>
          <w:vertAlign w:val="baseline"/>
        </w:rPr>
        <w:t>D</w:t>
      </w:r>
      <w:r>
        <w:rPr>
          <w:rFonts w:ascii="Cambria" w:hAnsi="Cambria"/>
          <w:i/>
          <w:sz w:val="17"/>
          <w:vertAlign w:val="baseline"/>
        </w:rPr>
        <w:tab/>
      </w:r>
      <w:r>
        <w:rPr>
          <w:rFonts w:ascii="Lucida Sans Unicode" w:hAnsi="Lucida Sans Unicode"/>
          <w:spacing w:val="-5"/>
          <w:sz w:val="17"/>
          <w:vertAlign w:val="baseline"/>
        </w:rPr>
        <w:t>ð</w:t>
      </w:r>
      <w:r>
        <w:rPr>
          <w:rFonts w:ascii="Century" w:hAnsi="Century"/>
          <w:spacing w:val="-5"/>
          <w:sz w:val="17"/>
          <w:vertAlign w:val="baseline"/>
        </w:rPr>
        <w:t>3</w:t>
      </w:r>
      <w:r>
        <w:rPr>
          <w:rFonts w:ascii="Lucida Sans Unicode" w:hAnsi="Lucida Sans Unicode"/>
          <w:spacing w:val="-5"/>
          <w:sz w:val="17"/>
          <w:vertAlign w:val="baseline"/>
        </w:rPr>
        <w:t>Þ</w:t>
      </w:r>
    </w:p>
    <w:p>
      <w:pPr>
        <w:tabs>
          <w:tab w:pos="4909" w:val="left" w:leader="none"/>
        </w:tabs>
        <w:spacing w:before="195"/>
        <w:ind w:left="141" w:right="0" w:firstLine="0"/>
        <w:jc w:val="left"/>
        <w:rPr>
          <w:rFonts w:ascii="Lucida Sans Unicode" w:hAnsi="Lucida Sans Unicode"/>
          <w:sz w:val="17"/>
        </w:rPr>
      </w:pPr>
      <w:r>
        <w:rPr/>
        <w:pict>
          <v:shape style="position:absolute;margin-left:341.29129pt;margin-top:-6.52505pt;width:3pt;height:6.6pt;mso-position-horizontal-relative:page;mso-position-vertical-relative:paragraph;z-index:-18191872" type="#_x0000_t202" id="docshape259" filled="false" stroked="false">
            <v:textbox inset="0,0,0,0">
              <w:txbxContent>
                <w:p>
                  <w:pPr>
                    <w:spacing w:before="1"/>
                    <w:ind w:left="0" w:right="0" w:firstLine="0"/>
                    <w:jc w:val="left"/>
                    <w:rPr>
                      <w:rFonts w:ascii="Cambria"/>
                      <w:i/>
                      <w:sz w:val="11"/>
                    </w:rPr>
                  </w:pPr>
                  <w:r>
                    <w:rPr>
                      <w:rFonts w:ascii="Cambria"/>
                      <w:i/>
                      <w:w w:val="103"/>
                      <w:sz w:val="11"/>
                    </w:rPr>
                    <w:t>d</w:t>
                  </w:r>
                </w:p>
              </w:txbxContent>
            </v:textbox>
            <w10:wrap type="none"/>
          </v:shape>
        </w:pict>
      </w:r>
      <w:r>
        <w:rPr/>
        <w:pict>
          <v:shape style="position:absolute;margin-left:341.858185pt;margin-top:16.038456pt;width:2.25pt;height:6.6pt;mso-position-horizontal-relative:page;mso-position-vertical-relative:paragraph;z-index:-18191360" type="#_x0000_t202" id="docshape260" filled="false" stroked="false">
            <v:textbox inset="0,0,0,0">
              <w:txbxContent>
                <w:p>
                  <w:pPr>
                    <w:spacing w:before="1"/>
                    <w:ind w:left="0" w:right="0" w:firstLine="0"/>
                    <w:jc w:val="left"/>
                    <w:rPr>
                      <w:rFonts w:ascii="Cambria"/>
                      <w:i/>
                      <w:sz w:val="11"/>
                    </w:rPr>
                  </w:pPr>
                  <w:r>
                    <w:rPr>
                      <w:rFonts w:ascii="Cambria"/>
                      <w:i/>
                      <w:w w:val="104"/>
                      <w:sz w:val="11"/>
                    </w:rPr>
                    <w:t>s</w:t>
                  </w:r>
                </w:p>
              </w:txbxContent>
            </v:textbox>
            <w10:wrap type="none"/>
          </v:shape>
        </w:pict>
      </w:r>
      <w:r>
        <w:rPr>
          <w:rFonts w:ascii="Century" w:hAnsi="Century"/>
          <w:sz w:val="17"/>
        </w:rPr>
        <w:t>0</w:t>
      </w:r>
      <w:r>
        <w:rPr>
          <w:rFonts w:ascii="Century" w:hAnsi="Century"/>
          <w:spacing w:val="-12"/>
          <w:sz w:val="17"/>
        </w:rPr>
        <w:t> </w:t>
      </w:r>
      <w:r>
        <w:rPr>
          <w:rFonts w:ascii="Lucida Sans Unicode" w:hAnsi="Lucida Sans Unicode"/>
          <w:sz w:val="17"/>
        </w:rPr>
        <w:t>:::</w:t>
      </w:r>
      <w:r>
        <w:rPr>
          <w:rFonts w:ascii="Lucida Sans Unicode" w:hAnsi="Lucida Sans Unicode"/>
          <w:spacing w:val="-14"/>
          <w:sz w:val="17"/>
        </w:rPr>
        <w:t> </w:t>
      </w:r>
      <w:r>
        <w:rPr>
          <w:rFonts w:ascii="Cambria" w:hAnsi="Cambria"/>
          <w:i/>
          <w:sz w:val="17"/>
        </w:rPr>
        <w:t>g</w:t>
      </w:r>
      <w:r>
        <w:rPr>
          <w:rFonts w:ascii="Cambria" w:hAnsi="Cambria"/>
          <w:i/>
          <w:sz w:val="17"/>
          <w:vertAlign w:val="subscript"/>
        </w:rPr>
        <w:t>s</w:t>
      </w:r>
      <w:r>
        <w:rPr>
          <w:rFonts w:ascii="Cambria" w:hAnsi="Cambria"/>
          <w:i/>
          <w:spacing w:val="3"/>
          <w:sz w:val="17"/>
          <w:vertAlign w:val="baseline"/>
        </w:rPr>
        <w:t> </w:t>
      </w:r>
      <w:r>
        <w:rPr>
          <w:rFonts w:ascii="Lucida Sans Unicode" w:hAnsi="Lucida Sans Unicode"/>
          <w:sz w:val="17"/>
          <w:vertAlign w:val="baseline"/>
        </w:rPr>
        <w:t>:::</w:t>
      </w:r>
      <w:r>
        <w:rPr>
          <w:rFonts w:ascii="Lucida Sans Unicode" w:hAnsi="Lucida Sans Unicode"/>
          <w:spacing w:val="-14"/>
          <w:sz w:val="17"/>
          <w:vertAlign w:val="baseline"/>
        </w:rPr>
        <w:t> </w:t>
      </w:r>
      <w:r>
        <w:rPr>
          <w:rFonts w:ascii="Cambria" w:hAnsi="Cambria"/>
          <w:i/>
          <w:sz w:val="17"/>
          <w:vertAlign w:val="baseline"/>
        </w:rPr>
        <w:t>g</w:t>
      </w:r>
      <w:r>
        <w:rPr>
          <w:rFonts w:ascii="Lucida Sans Unicode" w:hAnsi="Lucida Sans Unicode"/>
          <w:w w:val="155"/>
          <w:sz w:val="17"/>
          <w:vertAlign w:val="superscript"/>
        </w:rPr>
        <w:t> </w:t>
      </w:r>
      <w:r>
        <w:rPr>
          <w:rFonts w:ascii="Arial" w:hAnsi="Arial"/>
          <w:sz w:val="17"/>
          <w:vertAlign w:val="baseline"/>
        </w:rPr>
        <w:t>;</w:t>
      </w:r>
      <w:r>
        <w:rPr>
          <w:rFonts w:ascii="Arial" w:hAnsi="Arial"/>
          <w:spacing w:val="-20"/>
          <w:sz w:val="17"/>
          <w:vertAlign w:val="baseline"/>
        </w:rPr>
        <w:t> </w:t>
      </w:r>
      <w:r>
        <w:rPr>
          <w:rFonts w:ascii="Cambria" w:hAnsi="Cambria"/>
          <w:i/>
          <w:sz w:val="17"/>
          <w:vertAlign w:val="baseline"/>
        </w:rPr>
        <w:t>s</w:t>
      </w:r>
      <w:r>
        <w:rPr>
          <w:rFonts w:ascii="Cambria" w:hAnsi="Cambria"/>
          <w:i/>
          <w:spacing w:val="1"/>
          <w:sz w:val="17"/>
          <w:vertAlign w:val="baseline"/>
        </w:rPr>
        <w:t> </w:t>
      </w:r>
      <w:r>
        <w:rPr>
          <w:rFonts w:ascii="Lucida Sans Unicode" w:hAnsi="Lucida Sans Unicode"/>
          <w:sz w:val="17"/>
          <w:vertAlign w:val="baseline"/>
        </w:rPr>
        <w:t>2</w:t>
      </w:r>
      <w:r>
        <w:rPr>
          <w:rFonts w:ascii="Lucida Sans Unicode" w:hAnsi="Lucida Sans Unicode"/>
          <w:spacing w:val="-13"/>
          <w:sz w:val="17"/>
          <w:vertAlign w:val="baseline"/>
        </w:rPr>
        <w:t> </w:t>
      </w:r>
      <w:r>
        <w:rPr>
          <w:rFonts w:ascii="Cambria" w:hAnsi="Cambria"/>
          <w:i/>
          <w:spacing w:val="-10"/>
          <w:sz w:val="17"/>
          <w:vertAlign w:val="baseline"/>
        </w:rPr>
        <w:t>S</w:t>
      </w:r>
      <w:r>
        <w:rPr>
          <w:rFonts w:ascii="Cambria" w:hAnsi="Cambria"/>
          <w:i/>
          <w:sz w:val="17"/>
          <w:vertAlign w:val="baseline"/>
        </w:rPr>
        <w:tab/>
      </w:r>
      <w:r>
        <w:rPr>
          <w:rFonts w:ascii="Lucida Sans Unicode" w:hAnsi="Lucida Sans Unicode"/>
          <w:spacing w:val="-5"/>
          <w:sz w:val="17"/>
          <w:vertAlign w:val="baseline"/>
        </w:rPr>
        <w:t>ð</w:t>
      </w:r>
      <w:r>
        <w:rPr>
          <w:rFonts w:ascii="Century" w:hAnsi="Century"/>
          <w:spacing w:val="-5"/>
          <w:sz w:val="17"/>
          <w:vertAlign w:val="baseline"/>
        </w:rPr>
        <w:t>4</w:t>
      </w:r>
      <w:r>
        <w:rPr>
          <w:rFonts w:ascii="Lucida Sans Unicode" w:hAnsi="Lucida Sans Unicode"/>
          <w:spacing w:val="-5"/>
          <w:sz w:val="17"/>
          <w:vertAlign w:val="baseline"/>
        </w:rPr>
        <w:t>Þ</w:t>
      </w:r>
    </w:p>
    <w:p>
      <w:pPr>
        <w:tabs>
          <w:tab w:pos="4909" w:val="left" w:leader="none"/>
        </w:tabs>
        <w:spacing w:before="194"/>
        <w:ind w:left="141" w:right="0" w:firstLine="0"/>
        <w:jc w:val="left"/>
        <w:rPr>
          <w:rFonts w:ascii="Lucida Sans Unicode" w:hAnsi="Lucida Sans Unicode"/>
          <w:sz w:val="17"/>
        </w:rPr>
      </w:pPr>
      <w:r>
        <w:rPr/>
        <w:pict>
          <v:shape style="position:absolute;margin-left:342.311707pt;margin-top:16.216042pt;width:2.85pt;height:6.6pt;mso-position-horizontal-relative:page;mso-position-vertical-relative:paragraph;z-index:-18190848" type="#_x0000_t202" id="docshape261" filled="false" stroked="false">
            <v:textbox inset="0,0,0,0">
              <w:txbxContent>
                <w:p>
                  <w:pPr>
                    <w:spacing w:before="1"/>
                    <w:ind w:left="0" w:right="0" w:firstLine="0"/>
                    <w:jc w:val="left"/>
                    <w:rPr>
                      <w:rFonts w:ascii="Cambria"/>
                      <w:i/>
                      <w:sz w:val="11"/>
                    </w:rPr>
                  </w:pPr>
                  <w:r>
                    <w:rPr>
                      <w:rFonts w:ascii="Cambria"/>
                      <w:i/>
                      <w:w w:val="103"/>
                      <w:sz w:val="11"/>
                    </w:rPr>
                    <w:t>k</w:t>
                  </w:r>
                </w:p>
              </w:txbxContent>
            </v:textbox>
            <w10:wrap type="none"/>
          </v:shape>
        </w:pict>
      </w:r>
      <w:r>
        <w:rPr>
          <w:rFonts w:ascii="Century" w:hAnsi="Century"/>
          <w:sz w:val="17"/>
        </w:rPr>
        <w:t>0</w:t>
      </w:r>
      <w:r>
        <w:rPr>
          <w:rFonts w:ascii="Century" w:hAnsi="Century"/>
          <w:spacing w:val="-12"/>
          <w:sz w:val="17"/>
        </w:rPr>
        <w:t> </w:t>
      </w:r>
      <w:r>
        <w:rPr>
          <w:rFonts w:ascii="Lucida Sans Unicode" w:hAnsi="Lucida Sans Unicode"/>
          <w:sz w:val="17"/>
        </w:rPr>
        <w:t>:::</w:t>
      </w:r>
      <w:r>
        <w:rPr>
          <w:rFonts w:ascii="Lucida Sans Unicode" w:hAnsi="Lucida Sans Unicode"/>
          <w:spacing w:val="-14"/>
          <w:sz w:val="17"/>
        </w:rPr>
        <w:t> </w:t>
      </w:r>
      <w:r>
        <w:rPr>
          <w:rFonts w:ascii="Cambria" w:hAnsi="Cambria"/>
          <w:i/>
          <w:sz w:val="17"/>
        </w:rPr>
        <w:t>q</w:t>
      </w:r>
      <w:r>
        <w:rPr>
          <w:rFonts w:ascii="Cambria" w:hAnsi="Cambria"/>
          <w:i/>
          <w:sz w:val="17"/>
          <w:vertAlign w:val="subscript"/>
        </w:rPr>
        <w:t>k</w:t>
      </w:r>
      <w:r>
        <w:rPr>
          <w:rFonts w:ascii="Cambria" w:hAnsi="Cambria"/>
          <w:i/>
          <w:sz w:val="17"/>
          <w:vertAlign w:val="baseline"/>
        </w:rPr>
        <w:t> </w:t>
      </w:r>
      <w:r>
        <w:rPr>
          <w:rFonts w:ascii="Lucida Sans Unicode" w:hAnsi="Lucida Sans Unicode"/>
          <w:sz w:val="17"/>
          <w:vertAlign w:val="baseline"/>
        </w:rPr>
        <w:t>:::</w:t>
      </w:r>
      <w:r>
        <w:rPr>
          <w:rFonts w:ascii="Lucida Sans Unicode" w:hAnsi="Lucida Sans Unicode"/>
          <w:spacing w:val="-13"/>
          <w:sz w:val="17"/>
          <w:vertAlign w:val="baseline"/>
        </w:rPr>
        <w:t> </w:t>
      </w:r>
      <w:r>
        <w:rPr>
          <w:rFonts w:ascii="Cambria" w:hAnsi="Cambria"/>
          <w:i/>
          <w:sz w:val="17"/>
          <w:vertAlign w:val="baseline"/>
        </w:rPr>
        <w:t>q</w:t>
      </w:r>
      <w:r>
        <w:rPr>
          <w:rFonts w:ascii="Lucida Sans Unicode" w:hAnsi="Lucida Sans Unicode"/>
          <w:w w:val="155"/>
          <w:sz w:val="17"/>
          <w:vertAlign w:val="superscript"/>
        </w:rPr>
        <w:t> </w:t>
      </w:r>
      <w:r>
        <w:rPr>
          <w:rFonts w:ascii="Arial" w:hAnsi="Arial"/>
          <w:sz w:val="17"/>
          <w:vertAlign w:val="baseline"/>
        </w:rPr>
        <w:t>;</w:t>
      </w:r>
      <w:r>
        <w:rPr>
          <w:rFonts w:ascii="Arial" w:hAnsi="Arial"/>
          <w:spacing w:val="-20"/>
          <w:sz w:val="17"/>
          <w:vertAlign w:val="baseline"/>
        </w:rPr>
        <w:t> </w:t>
      </w:r>
      <w:r>
        <w:rPr>
          <w:rFonts w:ascii="Cambria" w:hAnsi="Cambria"/>
          <w:i/>
          <w:sz w:val="17"/>
          <w:vertAlign w:val="baseline"/>
        </w:rPr>
        <w:t>k</w:t>
      </w:r>
      <w:r>
        <w:rPr>
          <w:rFonts w:ascii="Cambria" w:hAnsi="Cambria"/>
          <w:i/>
          <w:spacing w:val="1"/>
          <w:sz w:val="17"/>
          <w:vertAlign w:val="baseline"/>
        </w:rPr>
        <w:t> </w:t>
      </w:r>
      <w:r>
        <w:rPr>
          <w:rFonts w:ascii="Lucida Sans Unicode" w:hAnsi="Lucida Sans Unicode"/>
          <w:sz w:val="17"/>
          <w:vertAlign w:val="baseline"/>
        </w:rPr>
        <w:t>2</w:t>
      </w:r>
      <w:r>
        <w:rPr>
          <w:rFonts w:ascii="Lucida Sans Unicode" w:hAnsi="Lucida Sans Unicode"/>
          <w:spacing w:val="-13"/>
          <w:sz w:val="17"/>
          <w:vertAlign w:val="baseline"/>
        </w:rPr>
        <w:t> </w:t>
      </w:r>
      <w:r>
        <w:rPr>
          <w:rFonts w:ascii="Cambria" w:hAnsi="Cambria"/>
          <w:i/>
          <w:spacing w:val="-10"/>
          <w:sz w:val="17"/>
          <w:vertAlign w:val="baseline"/>
        </w:rPr>
        <w:t>K</w:t>
      </w:r>
      <w:r>
        <w:rPr>
          <w:rFonts w:ascii="Cambria" w:hAnsi="Cambria"/>
          <w:i/>
          <w:sz w:val="17"/>
          <w:vertAlign w:val="baseline"/>
        </w:rPr>
        <w:tab/>
      </w:r>
      <w:r>
        <w:rPr>
          <w:rFonts w:ascii="Lucida Sans Unicode" w:hAnsi="Lucida Sans Unicode"/>
          <w:spacing w:val="-5"/>
          <w:sz w:val="17"/>
          <w:vertAlign w:val="baseline"/>
        </w:rPr>
        <w:t>ð</w:t>
      </w:r>
      <w:r>
        <w:rPr>
          <w:rFonts w:ascii="Century" w:hAnsi="Century"/>
          <w:spacing w:val="-5"/>
          <w:sz w:val="17"/>
          <w:vertAlign w:val="baseline"/>
        </w:rPr>
        <w:t>5</w:t>
      </w:r>
      <w:r>
        <w:rPr>
          <w:rFonts w:ascii="Lucida Sans Unicode" w:hAnsi="Lucida Sans Unicode"/>
          <w:spacing w:val="-5"/>
          <w:sz w:val="17"/>
          <w:vertAlign w:val="baseline"/>
        </w:rPr>
        <w:t>Þ</w:t>
      </w:r>
    </w:p>
    <w:p>
      <w:pPr>
        <w:pStyle w:val="BodyText"/>
        <w:spacing w:before="6"/>
        <w:rPr>
          <w:rFonts w:ascii="Lucida Sans Unicode"/>
          <w:sz w:val="13"/>
        </w:rPr>
      </w:pPr>
    </w:p>
    <w:p>
      <w:pPr>
        <w:tabs>
          <w:tab w:pos="4909" w:val="left" w:leader="none"/>
        </w:tabs>
        <w:spacing w:before="0"/>
        <w:ind w:left="141" w:right="0" w:firstLine="0"/>
        <w:jc w:val="left"/>
        <w:rPr>
          <w:rFonts w:ascii="Lucida Sans Unicode" w:hAnsi="Lucida Sans Unicode"/>
          <w:sz w:val="17"/>
        </w:rPr>
      </w:pPr>
      <w:r>
        <w:rPr/>
        <w:pict>
          <v:shape style="position:absolute;margin-left:342.595215pt;margin-top:6.34605pt;width:4.7pt;height:6.6pt;mso-position-horizontal-relative:page;mso-position-vertical-relative:paragraph;z-index:-18190336" type="#_x0000_t202" id="docshape262" filled="false" stroked="false">
            <v:textbox inset="0,0,0,0">
              <w:txbxContent>
                <w:p>
                  <w:pPr>
                    <w:spacing w:before="1"/>
                    <w:ind w:left="0" w:right="0" w:firstLine="0"/>
                    <w:jc w:val="left"/>
                    <w:rPr>
                      <w:rFonts w:ascii="Cambria"/>
                      <w:i/>
                      <w:sz w:val="11"/>
                    </w:rPr>
                  </w:pPr>
                  <w:r>
                    <w:rPr>
                      <w:rFonts w:ascii="Cambria"/>
                      <w:i/>
                      <w:w w:val="106"/>
                      <w:sz w:val="11"/>
                    </w:rPr>
                    <w:t>m</w:t>
                  </w:r>
                </w:p>
              </w:txbxContent>
            </v:textbox>
            <w10:wrap type="none"/>
          </v:shape>
        </w:pict>
      </w:r>
      <w:r>
        <w:rPr>
          <w:rFonts w:ascii="Century" w:hAnsi="Century"/>
          <w:sz w:val="17"/>
        </w:rPr>
        <w:t>0</w:t>
      </w:r>
      <w:r>
        <w:rPr>
          <w:rFonts w:ascii="Century" w:hAnsi="Century"/>
          <w:spacing w:val="-12"/>
          <w:sz w:val="17"/>
        </w:rPr>
        <w:t> </w:t>
      </w:r>
      <w:r>
        <w:rPr>
          <w:rFonts w:ascii="Lucida Sans Unicode" w:hAnsi="Lucida Sans Unicode"/>
          <w:sz w:val="17"/>
        </w:rPr>
        <w:t>:::</w:t>
      </w:r>
      <w:r>
        <w:rPr>
          <w:rFonts w:ascii="Lucida Sans Unicode" w:hAnsi="Lucida Sans Unicode"/>
          <w:spacing w:val="-14"/>
          <w:sz w:val="17"/>
        </w:rPr>
        <w:t> </w:t>
      </w:r>
      <w:r>
        <w:rPr>
          <w:rFonts w:ascii="Cambria" w:hAnsi="Cambria"/>
          <w:i/>
          <w:sz w:val="17"/>
        </w:rPr>
        <w:t>f</w:t>
      </w:r>
      <w:r>
        <w:rPr>
          <w:rFonts w:ascii="Cambria" w:hAnsi="Cambria"/>
          <w:i/>
          <w:spacing w:val="-14"/>
          <w:sz w:val="17"/>
        </w:rPr>
        <w:t> </w:t>
      </w:r>
      <w:r>
        <w:rPr>
          <w:rFonts w:ascii="Cambria" w:hAnsi="Cambria"/>
          <w:i/>
          <w:position w:val="-3"/>
          <w:sz w:val="11"/>
        </w:rPr>
        <w:t>m</w:t>
      </w:r>
      <w:r>
        <w:rPr>
          <w:rFonts w:ascii="Cambria" w:hAnsi="Cambria"/>
          <w:i/>
          <w:spacing w:val="24"/>
          <w:position w:val="-3"/>
          <w:sz w:val="11"/>
        </w:rPr>
        <w:t> </w:t>
      </w:r>
      <w:r>
        <w:rPr>
          <w:rFonts w:ascii="Lucida Sans Unicode" w:hAnsi="Lucida Sans Unicode"/>
          <w:sz w:val="17"/>
        </w:rPr>
        <w:t>:::</w:t>
      </w:r>
      <w:r>
        <w:rPr>
          <w:rFonts w:ascii="Lucida Sans Unicode" w:hAnsi="Lucida Sans Unicode"/>
          <w:spacing w:val="-13"/>
          <w:sz w:val="17"/>
        </w:rPr>
        <w:t> </w:t>
      </w:r>
      <w:r>
        <w:rPr>
          <w:rFonts w:ascii="Cambria" w:hAnsi="Cambria"/>
          <w:i/>
          <w:sz w:val="17"/>
        </w:rPr>
        <w:t>f</w:t>
      </w:r>
      <w:r>
        <w:rPr>
          <w:rFonts w:ascii="Lucida Sans Unicode" w:hAnsi="Lucida Sans Unicode"/>
          <w:spacing w:val="57"/>
          <w:sz w:val="17"/>
          <w:vertAlign w:val="baseline"/>
        </w:rPr>
        <w:t> </w:t>
      </w:r>
      <w:r>
        <w:rPr>
          <w:rFonts w:ascii="Arial" w:hAnsi="Arial"/>
          <w:sz w:val="17"/>
          <w:vertAlign w:val="baseline"/>
        </w:rPr>
        <w:t>;</w:t>
      </w:r>
      <w:r>
        <w:rPr>
          <w:rFonts w:ascii="Arial" w:hAnsi="Arial"/>
          <w:spacing w:val="-20"/>
          <w:sz w:val="17"/>
          <w:vertAlign w:val="baseline"/>
        </w:rPr>
        <w:t> </w:t>
      </w:r>
      <w:r>
        <w:rPr>
          <w:rFonts w:ascii="Cambria" w:hAnsi="Cambria"/>
          <w:i/>
          <w:sz w:val="17"/>
          <w:vertAlign w:val="baseline"/>
        </w:rPr>
        <w:t>m</w:t>
      </w:r>
      <w:r>
        <w:rPr>
          <w:rFonts w:ascii="Cambria" w:hAnsi="Cambria"/>
          <w:i/>
          <w:spacing w:val="2"/>
          <w:sz w:val="17"/>
          <w:vertAlign w:val="baseline"/>
        </w:rPr>
        <w:t> </w:t>
      </w:r>
      <w:r>
        <w:rPr>
          <w:rFonts w:ascii="Lucida Sans Unicode" w:hAnsi="Lucida Sans Unicode"/>
          <w:sz w:val="17"/>
          <w:vertAlign w:val="baseline"/>
        </w:rPr>
        <w:t>2</w:t>
      </w:r>
      <w:r>
        <w:rPr>
          <w:rFonts w:ascii="Lucida Sans Unicode" w:hAnsi="Lucida Sans Unicode"/>
          <w:spacing w:val="-13"/>
          <w:sz w:val="17"/>
          <w:vertAlign w:val="baseline"/>
        </w:rPr>
        <w:t> </w:t>
      </w:r>
      <w:r>
        <w:rPr>
          <w:rFonts w:ascii="Cambria" w:hAnsi="Cambria"/>
          <w:i/>
          <w:spacing w:val="-10"/>
          <w:sz w:val="17"/>
          <w:vertAlign w:val="baseline"/>
        </w:rPr>
        <w:t>M</w:t>
      </w:r>
      <w:r>
        <w:rPr>
          <w:rFonts w:ascii="Cambria" w:hAnsi="Cambria"/>
          <w:i/>
          <w:sz w:val="17"/>
          <w:vertAlign w:val="baseline"/>
        </w:rPr>
        <w:tab/>
      </w:r>
      <w:r>
        <w:rPr>
          <w:rFonts w:ascii="Lucida Sans Unicode" w:hAnsi="Lucida Sans Unicode"/>
          <w:spacing w:val="-5"/>
          <w:sz w:val="17"/>
          <w:vertAlign w:val="baseline"/>
        </w:rPr>
        <w:t>ð</w:t>
      </w:r>
      <w:r>
        <w:rPr>
          <w:rFonts w:ascii="Century" w:hAnsi="Century"/>
          <w:spacing w:val="-5"/>
          <w:sz w:val="17"/>
          <w:vertAlign w:val="baseline"/>
        </w:rPr>
        <w:t>6</w:t>
      </w:r>
      <w:r>
        <w:rPr>
          <w:rFonts w:ascii="Lucida Sans Unicode" w:hAnsi="Lucida Sans Unicode"/>
          <w:spacing w:val="-5"/>
          <w:sz w:val="17"/>
          <w:vertAlign w:val="baseline"/>
        </w:rPr>
        <w:t>Þ</w:t>
      </w:r>
    </w:p>
    <w:p>
      <w:pPr>
        <w:pStyle w:val="BodyText"/>
        <w:spacing w:line="254" w:lineRule="auto" w:before="91"/>
        <w:ind w:left="114" w:right="307" w:firstLine="233"/>
        <w:jc w:val="both"/>
        <w:rPr>
          <w:rFonts w:ascii="Century" w:hAnsi="Century"/>
        </w:rPr>
      </w:pPr>
      <w:r>
        <w:rPr>
          <w:rFonts w:ascii="Century" w:hAnsi="Century"/>
          <w:w w:val="105"/>
        </w:rPr>
        <w:t>The</w:t>
      </w:r>
      <w:r>
        <w:rPr>
          <w:rFonts w:ascii="Century" w:hAnsi="Century"/>
          <w:w w:val="105"/>
        </w:rPr>
        <w:t> computed</w:t>
      </w:r>
      <w:r>
        <w:rPr>
          <w:rFonts w:ascii="Century" w:hAnsi="Century"/>
          <w:w w:val="105"/>
        </w:rPr>
        <w:t> allocations</w:t>
      </w:r>
      <w:r>
        <w:rPr>
          <w:rFonts w:ascii="Century" w:hAnsi="Century"/>
          <w:w w:val="105"/>
        </w:rPr>
        <w:t> and prices</w:t>
      </w:r>
      <w:r>
        <w:rPr>
          <w:rFonts w:ascii="Century" w:hAnsi="Century"/>
          <w:w w:val="105"/>
        </w:rPr>
        <w:t> from</w:t>
      </w:r>
      <w:r>
        <w:rPr>
          <w:rFonts w:ascii="Century" w:hAnsi="Century"/>
          <w:w w:val="105"/>
        </w:rPr>
        <w:t> the</w:t>
      </w:r>
      <w:r>
        <w:rPr>
          <w:rFonts w:ascii="Century" w:hAnsi="Century"/>
          <w:w w:val="105"/>
        </w:rPr>
        <w:t> </w:t>
      </w:r>
      <w:r>
        <w:rPr>
          <w:rFonts w:ascii="Century" w:hAnsi="Century"/>
          <w:w w:val="105"/>
        </w:rPr>
        <w:t>optimization problem</w:t>
      </w:r>
      <w:r>
        <w:rPr>
          <w:rFonts w:ascii="Century" w:hAnsi="Century"/>
          <w:w w:val="105"/>
        </w:rPr>
        <w:t> are</w:t>
      </w:r>
      <w:r>
        <w:rPr>
          <w:rFonts w:ascii="Century" w:hAnsi="Century"/>
          <w:w w:val="105"/>
        </w:rPr>
        <w:t> used</w:t>
      </w:r>
      <w:r>
        <w:rPr>
          <w:rFonts w:ascii="Century" w:hAnsi="Century"/>
          <w:w w:val="105"/>
        </w:rPr>
        <w:t> to</w:t>
      </w:r>
      <w:r>
        <w:rPr>
          <w:rFonts w:ascii="Century" w:hAnsi="Century"/>
          <w:w w:val="105"/>
        </w:rPr>
        <w:t> remunerate</w:t>
      </w:r>
      <w:r>
        <w:rPr>
          <w:rFonts w:ascii="Century" w:hAnsi="Century"/>
          <w:w w:val="105"/>
        </w:rPr>
        <w:t> providers</w:t>
      </w:r>
      <w:r>
        <w:rPr>
          <w:rFonts w:ascii="Century" w:hAnsi="Century"/>
          <w:w w:val="105"/>
        </w:rPr>
        <w:t> and</w:t>
      </w:r>
      <w:r>
        <w:rPr>
          <w:rFonts w:ascii="Century" w:hAnsi="Century"/>
          <w:w w:val="105"/>
        </w:rPr>
        <w:t> to</w:t>
      </w:r>
      <w:r>
        <w:rPr>
          <w:rFonts w:ascii="Century" w:hAnsi="Century"/>
          <w:w w:val="105"/>
        </w:rPr>
        <w:t> charge</w:t>
      </w:r>
      <w:r>
        <w:rPr>
          <w:rFonts w:ascii="Century" w:hAnsi="Century"/>
          <w:w w:val="105"/>
        </w:rPr>
        <w:t> con- </w:t>
      </w:r>
      <w:r>
        <w:rPr>
          <w:rFonts w:ascii="Century" w:hAnsi="Century"/>
        </w:rPr>
        <w:t>sumers. This leads to revenue adequacy, which means that the rev- </w:t>
      </w:r>
      <w:r>
        <w:rPr>
          <w:rFonts w:ascii="Century" w:hAnsi="Century"/>
          <w:spacing w:val="-2"/>
          <w:w w:val="105"/>
        </w:rPr>
        <w:t>enue</w:t>
      </w:r>
      <w:r>
        <w:rPr>
          <w:rFonts w:ascii="Century" w:hAnsi="Century"/>
          <w:spacing w:val="-7"/>
          <w:w w:val="105"/>
        </w:rPr>
        <w:t> </w:t>
      </w:r>
      <w:r>
        <w:rPr>
          <w:rFonts w:ascii="Century" w:hAnsi="Century"/>
          <w:spacing w:val="-2"/>
          <w:w w:val="105"/>
        </w:rPr>
        <w:t>collected</w:t>
      </w:r>
      <w:r>
        <w:rPr>
          <w:rFonts w:ascii="Century" w:hAnsi="Century"/>
          <w:spacing w:val="-7"/>
          <w:w w:val="105"/>
        </w:rPr>
        <w:t> </w:t>
      </w:r>
      <w:r>
        <w:rPr>
          <w:rFonts w:ascii="Century" w:hAnsi="Century"/>
          <w:spacing w:val="-2"/>
          <w:w w:val="105"/>
        </w:rPr>
        <w:t>is</w:t>
      </w:r>
      <w:r>
        <w:rPr>
          <w:rFonts w:ascii="Century" w:hAnsi="Century"/>
          <w:spacing w:val="-6"/>
          <w:w w:val="105"/>
        </w:rPr>
        <w:t> </w:t>
      </w:r>
      <w:r>
        <w:rPr>
          <w:rFonts w:ascii="Century" w:hAnsi="Century"/>
          <w:spacing w:val="-2"/>
          <w:w w:val="105"/>
        </w:rPr>
        <w:t>equal</w:t>
      </w:r>
      <w:r>
        <w:rPr>
          <w:rFonts w:ascii="Century" w:hAnsi="Century"/>
          <w:spacing w:val="-7"/>
          <w:w w:val="105"/>
        </w:rPr>
        <w:t> </w:t>
      </w:r>
      <w:r>
        <w:rPr>
          <w:rFonts w:ascii="Century" w:hAnsi="Century"/>
          <w:spacing w:val="-2"/>
          <w:w w:val="105"/>
        </w:rPr>
        <w:t>to</w:t>
      </w:r>
      <w:r>
        <w:rPr>
          <w:rFonts w:ascii="Century" w:hAnsi="Century"/>
          <w:spacing w:val="-6"/>
          <w:w w:val="105"/>
        </w:rPr>
        <w:t> </w:t>
      </w:r>
      <w:r>
        <w:rPr>
          <w:rFonts w:ascii="Century" w:hAnsi="Century"/>
          <w:spacing w:val="-2"/>
          <w:w w:val="105"/>
        </w:rPr>
        <w:t>the</w:t>
      </w:r>
      <w:r>
        <w:rPr>
          <w:rFonts w:ascii="Century" w:hAnsi="Century"/>
          <w:spacing w:val="-7"/>
          <w:w w:val="105"/>
        </w:rPr>
        <w:t> </w:t>
      </w:r>
      <w:r>
        <w:rPr>
          <w:rFonts w:ascii="Century" w:hAnsi="Century"/>
          <w:spacing w:val="-2"/>
          <w:w w:val="105"/>
        </w:rPr>
        <w:t>payments</w:t>
      </w:r>
      <w:r>
        <w:rPr>
          <w:rFonts w:ascii="Century" w:hAnsi="Century"/>
          <w:spacing w:val="-6"/>
          <w:w w:val="105"/>
        </w:rPr>
        <w:t> </w:t>
      </w:r>
      <w:r>
        <w:rPr>
          <w:rFonts w:ascii="Century" w:hAnsi="Century"/>
          <w:spacing w:val="-2"/>
          <w:w w:val="105"/>
        </w:rPr>
        <w:t>made.</w:t>
      </w:r>
      <w:r>
        <w:rPr>
          <w:rFonts w:ascii="Century" w:hAnsi="Century"/>
          <w:spacing w:val="-7"/>
          <w:w w:val="105"/>
        </w:rPr>
        <w:t> </w:t>
      </w:r>
      <w:r>
        <w:rPr>
          <w:rFonts w:ascii="Century" w:hAnsi="Century"/>
          <w:spacing w:val="-2"/>
          <w:w w:val="105"/>
        </w:rPr>
        <w:t>We</w:t>
      </w:r>
      <w:r>
        <w:rPr>
          <w:rFonts w:ascii="Century" w:hAnsi="Century"/>
          <w:spacing w:val="-5"/>
          <w:w w:val="105"/>
        </w:rPr>
        <w:t> </w:t>
      </w:r>
      <w:r>
        <w:rPr>
          <w:rFonts w:ascii="Century" w:hAnsi="Century"/>
          <w:spacing w:val="-2"/>
          <w:w w:val="105"/>
        </w:rPr>
        <w:t>use</w:t>
      </w:r>
      <w:r>
        <w:rPr>
          <w:rFonts w:ascii="Century" w:hAnsi="Century"/>
          <w:spacing w:val="-7"/>
          <w:w w:val="105"/>
        </w:rPr>
        <w:t> </w:t>
      </w:r>
      <w:r>
        <w:rPr>
          <w:rFonts w:ascii="Century" w:hAnsi="Century"/>
          <w:spacing w:val="-2"/>
          <w:w w:val="105"/>
        </w:rPr>
        <w:t>the</w:t>
      </w:r>
      <w:r>
        <w:rPr>
          <w:rFonts w:ascii="Century" w:hAnsi="Century"/>
          <w:spacing w:val="-7"/>
          <w:w w:val="105"/>
        </w:rPr>
        <w:t> </w:t>
      </w:r>
      <w:r>
        <w:rPr>
          <w:rFonts w:ascii="Century" w:hAnsi="Century"/>
          <w:spacing w:val="-2"/>
          <w:w w:val="105"/>
        </w:rPr>
        <w:t>notation </w:t>
      </w:r>
      <w:r>
        <w:rPr>
          <w:rFonts w:ascii="Lucida Sans Unicode" w:hAnsi="Lucida Sans Unicode"/>
          <w:w w:val="105"/>
        </w:rPr>
        <w:t>ð</w:t>
      </w:r>
      <w:r>
        <w:rPr>
          <w:rFonts w:ascii="Trebuchet MS" w:hAnsi="Trebuchet MS"/>
          <w:i/>
          <w:w w:val="105"/>
          <w:sz w:val="19"/>
        </w:rPr>
        <w:t>p</w:t>
      </w:r>
      <w:r>
        <w:rPr>
          <w:rFonts w:ascii="Cambria" w:hAnsi="Cambria"/>
          <w:i/>
          <w:w w:val="105"/>
          <w:position w:val="-2"/>
          <w:sz w:val="10"/>
        </w:rPr>
        <w:t>d</w:t>
      </w:r>
      <w:r>
        <w:rPr>
          <w:rFonts w:ascii="Arial" w:hAnsi="Arial"/>
          <w:w w:val="105"/>
        </w:rPr>
        <w:t>;</w:t>
      </w:r>
      <w:r>
        <w:rPr>
          <w:rFonts w:ascii="Arial" w:hAnsi="Arial"/>
          <w:spacing w:val="-21"/>
          <w:w w:val="105"/>
        </w:rPr>
        <w:t> </w:t>
      </w:r>
      <w:r>
        <w:rPr>
          <w:rFonts w:ascii="Trebuchet MS" w:hAnsi="Trebuchet MS"/>
          <w:i/>
          <w:w w:val="105"/>
          <w:sz w:val="19"/>
        </w:rPr>
        <w:t>p</w:t>
      </w:r>
      <w:r>
        <w:rPr>
          <w:rFonts w:ascii="Cambria" w:hAnsi="Cambria"/>
          <w:i/>
          <w:w w:val="105"/>
          <w:position w:val="-1"/>
          <w:sz w:val="10"/>
        </w:rPr>
        <w:t>s</w:t>
      </w:r>
      <w:r>
        <w:rPr>
          <w:rFonts w:ascii="Cambria" w:hAnsi="Cambria"/>
          <w:i/>
          <w:spacing w:val="-13"/>
          <w:w w:val="105"/>
          <w:position w:val="-1"/>
          <w:sz w:val="10"/>
        </w:rPr>
        <w:t> </w:t>
      </w:r>
      <w:r>
        <w:rPr>
          <w:rFonts w:ascii="Arial" w:hAnsi="Arial"/>
          <w:w w:val="105"/>
        </w:rPr>
        <w:t>;</w:t>
      </w:r>
      <w:r>
        <w:rPr>
          <w:rFonts w:ascii="Arial" w:hAnsi="Arial"/>
          <w:spacing w:val="-20"/>
          <w:w w:val="105"/>
        </w:rPr>
        <w:t> </w:t>
      </w:r>
      <w:r>
        <w:rPr>
          <w:rFonts w:ascii="Trebuchet MS" w:hAnsi="Trebuchet MS"/>
          <w:i/>
          <w:w w:val="105"/>
          <w:sz w:val="19"/>
        </w:rPr>
        <w:t>p</w:t>
      </w:r>
      <w:r>
        <w:rPr>
          <w:rFonts w:ascii="Cambria" w:hAnsi="Cambria"/>
          <w:i/>
          <w:w w:val="105"/>
          <w:position w:val="-2"/>
          <w:sz w:val="10"/>
        </w:rPr>
        <w:t>k</w:t>
      </w:r>
      <w:r>
        <w:rPr>
          <w:rFonts w:ascii="Cambria" w:hAnsi="Cambria"/>
          <w:i/>
          <w:spacing w:val="-13"/>
          <w:w w:val="105"/>
          <w:position w:val="-2"/>
          <w:sz w:val="10"/>
        </w:rPr>
        <w:t> </w:t>
      </w:r>
      <w:r>
        <w:rPr>
          <w:rFonts w:ascii="Arial" w:hAnsi="Arial"/>
          <w:w w:val="105"/>
        </w:rPr>
        <w:t>;</w:t>
      </w:r>
      <w:r>
        <w:rPr>
          <w:rFonts w:ascii="Arial" w:hAnsi="Arial"/>
          <w:spacing w:val="-20"/>
          <w:w w:val="105"/>
        </w:rPr>
        <w:t> </w:t>
      </w:r>
      <w:r>
        <w:rPr>
          <w:rFonts w:ascii="Trebuchet MS" w:hAnsi="Trebuchet MS"/>
          <w:i/>
          <w:w w:val="105"/>
          <w:sz w:val="19"/>
        </w:rPr>
        <w:t>p</w:t>
      </w:r>
      <w:r>
        <w:rPr>
          <w:rFonts w:ascii="Cambria" w:hAnsi="Cambria"/>
          <w:i/>
          <w:w w:val="105"/>
          <w:position w:val="-1"/>
          <w:sz w:val="10"/>
        </w:rPr>
        <w:t>m</w:t>
      </w:r>
      <w:r>
        <w:rPr>
          <w:rFonts w:ascii="Lucida Sans Unicode" w:hAnsi="Lucida Sans Unicode"/>
          <w:w w:val="105"/>
        </w:rPr>
        <w:t>Þ</w:t>
      </w:r>
      <w:r>
        <w:rPr>
          <w:rFonts w:ascii="Lucida Sans Unicode" w:hAnsi="Lucida Sans Unicode"/>
          <w:spacing w:val="-12"/>
          <w:w w:val="105"/>
        </w:rPr>
        <w:t> </w:t>
      </w:r>
      <w:r>
        <w:rPr>
          <w:rFonts w:ascii="Century" w:hAnsi="Century"/>
          <w:w w:val="105"/>
        </w:rPr>
        <w:t>to</w:t>
      </w:r>
      <w:r>
        <w:rPr>
          <w:rFonts w:ascii="Century" w:hAnsi="Century"/>
          <w:spacing w:val="-6"/>
          <w:w w:val="105"/>
        </w:rPr>
        <w:t> </w:t>
      </w:r>
      <w:r>
        <w:rPr>
          <w:rFonts w:ascii="Century" w:hAnsi="Century"/>
          <w:w w:val="105"/>
        </w:rPr>
        <w:t>refer</w:t>
      </w:r>
      <w:r>
        <w:rPr>
          <w:rFonts w:ascii="Century" w:hAnsi="Century"/>
          <w:spacing w:val="-6"/>
          <w:w w:val="105"/>
        </w:rPr>
        <w:t> </w:t>
      </w:r>
      <w:r>
        <w:rPr>
          <w:rFonts w:ascii="Century" w:hAnsi="Century"/>
          <w:w w:val="105"/>
        </w:rPr>
        <w:t>to</w:t>
      </w:r>
      <w:r>
        <w:rPr>
          <w:rFonts w:ascii="Century" w:hAnsi="Century"/>
          <w:spacing w:val="2"/>
          <w:w w:val="105"/>
        </w:rPr>
        <w:t> </w:t>
      </w:r>
      <w:r>
        <w:rPr>
          <w:rFonts w:ascii="Century" w:hAnsi="Century"/>
          <w:w w:val="105"/>
        </w:rPr>
        <w:t>the</w:t>
      </w:r>
      <w:r>
        <w:rPr>
          <w:rFonts w:ascii="Century" w:hAnsi="Century"/>
          <w:spacing w:val="2"/>
          <w:w w:val="105"/>
        </w:rPr>
        <w:t> </w:t>
      </w:r>
      <w:r>
        <w:rPr>
          <w:rFonts w:ascii="Century" w:hAnsi="Century"/>
          <w:w w:val="105"/>
        </w:rPr>
        <w:t>locational</w:t>
      </w:r>
      <w:r>
        <w:rPr>
          <w:rFonts w:ascii="Century" w:hAnsi="Century"/>
          <w:spacing w:val="1"/>
          <w:w w:val="105"/>
        </w:rPr>
        <w:t> </w:t>
      </w:r>
      <w:r>
        <w:rPr>
          <w:rFonts w:ascii="Century" w:hAnsi="Century"/>
          <w:w w:val="105"/>
        </w:rPr>
        <w:t>marginal</w:t>
      </w:r>
      <w:r>
        <w:rPr>
          <w:rFonts w:ascii="Century" w:hAnsi="Century"/>
          <w:spacing w:val="2"/>
          <w:w w:val="105"/>
        </w:rPr>
        <w:t> </w:t>
      </w:r>
      <w:r>
        <w:rPr>
          <w:rFonts w:ascii="Century" w:hAnsi="Century"/>
          <w:w w:val="105"/>
        </w:rPr>
        <w:t>prices</w:t>
      </w:r>
      <w:r>
        <w:rPr>
          <w:rFonts w:ascii="Century" w:hAnsi="Century"/>
          <w:spacing w:val="1"/>
          <w:w w:val="105"/>
        </w:rPr>
        <w:t> </w:t>
      </w:r>
      <w:r>
        <w:rPr>
          <w:rFonts w:ascii="Century" w:hAnsi="Century"/>
          <w:spacing w:val="-2"/>
          <w:w w:val="105"/>
        </w:rPr>
        <w:t>(clearing</w:t>
      </w:r>
    </w:p>
    <w:p>
      <w:pPr>
        <w:pStyle w:val="BodyText"/>
        <w:spacing w:line="157" w:lineRule="exact"/>
        <w:ind w:left="114"/>
        <w:jc w:val="both"/>
        <w:rPr>
          <w:rFonts w:ascii="Century"/>
        </w:rPr>
      </w:pPr>
      <w:r>
        <w:rPr>
          <w:rFonts w:ascii="Century"/>
        </w:rPr>
        <w:t>prices)</w:t>
      </w:r>
      <w:r>
        <w:rPr>
          <w:rFonts w:ascii="Century"/>
          <w:spacing w:val="2"/>
        </w:rPr>
        <w:t> </w:t>
      </w:r>
      <w:r>
        <w:rPr>
          <w:rFonts w:ascii="Century"/>
        </w:rPr>
        <w:t>at</w:t>
      </w:r>
      <w:r>
        <w:rPr>
          <w:rFonts w:ascii="Century"/>
          <w:spacing w:val="3"/>
        </w:rPr>
        <w:t> </w:t>
      </w:r>
      <w:r>
        <w:rPr>
          <w:rFonts w:ascii="Century"/>
        </w:rPr>
        <w:t>the</w:t>
      </w:r>
      <w:r>
        <w:rPr>
          <w:rFonts w:ascii="Century"/>
          <w:spacing w:val="2"/>
        </w:rPr>
        <w:t> </w:t>
      </w:r>
      <w:r>
        <w:rPr>
          <w:rFonts w:ascii="Century"/>
        </w:rPr>
        <w:t>corresponding</w:t>
      </w:r>
      <w:r>
        <w:rPr>
          <w:rFonts w:ascii="Century"/>
          <w:spacing w:val="3"/>
        </w:rPr>
        <w:t> </w:t>
      </w:r>
      <w:r>
        <w:rPr>
          <w:rFonts w:ascii="Century"/>
        </w:rPr>
        <w:t>locations</w:t>
      </w:r>
      <w:r>
        <w:rPr>
          <w:rFonts w:ascii="Century"/>
          <w:spacing w:val="2"/>
        </w:rPr>
        <w:t> </w:t>
      </w:r>
      <w:r>
        <w:rPr>
          <w:rFonts w:ascii="Century"/>
        </w:rPr>
        <w:t>of</w:t>
      </w:r>
      <w:r>
        <w:rPr>
          <w:rFonts w:ascii="Century"/>
          <w:spacing w:val="3"/>
        </w:rPr>
        <w:t> </w:t>
      </w:r>
      <w:r>
        <w:rPr>
          <w:rFonts w:ascii="Century"/>
        </w:rPr>
        <w:t>each</w:t>
      </w:r>
      <w:r>
        <w:rPr>
          <w:rFonts w:ascii="Century"/>
          <w:spacing w:val="2"/>
        </w:rPr>
        <w:t> </w:t>
      </w:r>
      <w:r>
        <w:rPr>
          <w:rFonts w:ascii="Century"/>
        </w:rPr>
        <w:t>stakeholder.</w:t>
      </w:r>
      <w:r>
        <w:rPr>
          <w:rFonts w:ascii="Century"/>
          <w:spacing w:val="1"/>
        </w:rPr>
        <w:t> </w:t>
      </w:r>
      <w:r>
        <w:rPr>
          <w:rFonts w:ascii="Century"/>
        </w:rPr>
        <w:t>For</w:t>
      </w:r>
      <w:r>
        <w:rPr>
          <w:rFonts w:ascii="Century"/>
          <w:spacing w:val="3"/>
        </w:rPr>
        <w:t> </w:t>
      </w:r>
      <w:r>
        <w:rPr>
          <w:rFonts w:ascii="Century"/>
          <w:spacing w:val="-4"/>
        </w:rPr>
        <w:t>con-</w:t>
      </w:r>
    </w:p>
    <w:p>
      <w:pPr>
        <w:pStyle w:val="BodyText"/>
        <w:spacing w:line="194" w:lineRule="auto" w:before="30"/>
        <w:ind w:left="114" w:right="307"/>
        <w:jc w:val="both"/>
        <w:rPr>
          <w:rFonts w:ascii="Century"/>
        </w:rPr>
      </w:pPr>
      <w:r>
        <w:rPr/>
        <w:pict>
          <v:shape style="position:absolute;margin-left:371.168396pt;margin-top:28.354055pt;width:2.95pt;height:6.25pt;mso-position-horizontal-relative:page;mso-position-vertical-relative:paragraph;z-index:-18189824" type="#_x0000_t202" id="docshape263" filled="false" stroked="false">
            <v:textbox inset="0,0,0,0">
              <w:txbxContent>
                <w:p>
                  <w:pPr>
                    <w:spacing w:before="5"/>
                    <w:ind w:left="0" w:right="0" w:firstLine="0"/>
                    <w:jc w:val="left"/>
                    <w:rPr>
                      <w:rFonts w:ascii="Cambria"/>
                      <w:i/>
                      <w:sz w:val="10"/>
                    </w:rPr>
                  </w:pPr>
                  <w:r>
                    <w:rPr>
                      <w:rFonts w:ascii="Cambria"/>
                      <w:i/>
                      <w:w w:val="112"/>
                      <w:sz w:val="10"/>
                    </w:rPr>
                    <w:t>d</w:t>
                  </w:r>
                </w:p>
              </w:txbxContent>
            </v:textbox>
            <w10:wrap type="none"/>
          </v:shape>
        </w:pict>
      </w:r>
      <w:r>
        <w:rPr>
          <w:rFonts w:ascii="Century"/>
        </w:rPr>
        <w:t>sumers, </w:t>
      </w:r>
      <w:r>
        <w:rPr>
          <w:rFonts w:ascii="Trebuchet MS"/>
          <w:i/>
          <w:sz w:val="19"/>
        </w:rPr>
        <w:t>a</w:t>
      </w:r>
      <w:r>
        <w:rPr>
          <w:rFonts w:ascii="Cambria"/>
          <w:i/>
          <w:position w:val="-2"/>
          <w:sz w:val="10"/>
        </w:rPr>
        <w:t>d</w:t>
      </w:r>
      <w:r>
        <w:rPr>
          <w:rFonts w:ascii="Cambria"/>
          <w:i/>
        </w:rPr>
        <w:t>c</w:t>
      </w:r>
      <w:r>
        <w:rPr>
          <w:rFonts w:ascii="Cambria"/>
          <w:i/>
          <w:vertAlign w:val="subscript"/>
        </w:rPr>
        <w:t>d</w:t>
      </w:r>
      <w:r>
        <w:rPr>
          <w:rFonts w:ascii="Cambria"/>
          <w:i/>
          <w:spacing w:val="30"/>
          <w:vertAlign w:val="baseline"/>
        </w:rPr>
        <w:t> </w:t>
      </w:r>
      <w:r>
        <w:rPr>
          <w:rFonts w:ascii="Century"/>
          <w:vertAlign w:val="baseline"/>
        </w:rPr>
        <w:t>refers to the monetary value of the allocated </w:t>
      </w:r>
      <w:r>
        <w:rPr>
          <w:rFonts w:ascii="Century"/>
          <w:vertAlign w:val="baseline"/>
        </w:rPr>
        <w:t>demand, while </w:t>
      </w:r>
      <w:r>
        <w:rPr>
          <w:rFonts w:ascii="Trebuchet MS"/>
          <w:i/>
          <w:sz w:val="19"/>
          <w:vertAlign w:val="baseline"/>
        </w:rPr>
        <w:t>p</w:t>
      </w:r>
      <w:r>
        <w:rPr>
          <w:rFonts w:ascii="Cambria"/>
          <w:i/>
          <w:position w:val="-1"/>
          <w:sz w:val="10"/>
          <w:vertAlign w:val="baseline"/>
        </w:rPr>
        <w:t>d</w:t>
      </w:r>
      <w:r>
        <w:rPr>
          <w:rFonts w:ascii="Cambria"/>
          <w:i/>
          <w:vertAlign w:val="baseline"/>
        </w:rPr>
        <w:t>c</w:t>
      </w:r>
      <w:r>
        <w:rPr>
          <w:rFonts w:ascii="Cambria"/>
          <w:i/>
          <w:vertAlign w:val="subscript"/>
        </w:rPr>
        <w:t>d</w:t>
      </w:r>
      <w:r>
        <w:rPr>
          <w:rFonts w:ascii="Cambria"/>
          <w:i/>
          <w:spacing w:val="23"/>
          <w:vertAlign w:val="baseline"/>
        </w:rPr>
        <w:t> </w:t>
      </w:r>
      <w:r>
        <w:rPr>
          <w:rFonts w:ascii="Century"/>
          <w:vertAlign w:val="baseline"/>
        </w:rPr>
        <w:t>is the payment made to the market. Therefore,</w:t>
      </w:r>
      <w:r>
        <w:rPr>
          <w:rFonts w:ascii="Century"/>
          <w:spacing w:val="-1"/>
          <w:vertAlign w:val="baseline"/>
        </w:rPr>
        <w:t> </w:t>
      </w:r>
      <w:r>
        <w:rPr>
          <w:rFonts w:ascii="Century"/>
          <w:vertAlign w:val="baseline"/>
        </w:rPr>
        <w:t>the profit </w:t>
      </w:r>
      <w:r>
        <w:rPr>
          <w:rFonts w:ascii="Century"/>
          <w:w w:val="110"/>
          <w:vertAlign w:val="baseline"/>
        </w:rPr>
        <w:t>for</w:t>
      </w:r>
      <w:r>
        <w:rPr>
          <w:rFonts w:ascii="Century"/>
          <w:spacing w:val="15"/>
          <w:w w:val="110"/>
          <w:vertAlign w:val="baseline"/>
        </w:rPr>
        <w:t> </w:t>
      </w:r>
      <w:r>
        <w:rPr>
          <w:rFonts w:ascii="Century"/>
          <w:w w:val="110"/>
          <w:vertAlign w:val="baseline"/>
        </w:rPr>
        <w:t>consumers</w:t>
      </w:r>
      <w:r>
        <w:rPr>
          <w:rFonts w:ascii="Century"/>
          <w:spacing w:val="15"/>
          <w:w w:val="110"/>
          <w:vertAlign w:val="baseline"/>
        </w:rPr>
        <w:t> </w:t>
      </w:r>
      <w:r>
        <w:rPr>
          <w:rFonts w:ascii="Arial"/>
          <w:w w:val="110"/>
          <w:position w:val="13"/>
          <w:vertAlign w:val="baseline"/>
        </w:rPr>
        <w:t>(</w:t>
      </w:r>
      <w:r>
        <w:rPr>
          <w:rFonts w:ascii="Trebuchet MS"/>
          <w:i/>
          <w:w w:val="110"/>
          <w:vertAlign w:val="baseline"/>
        </w:rPr>
        <w:t>/</w:t>
      </w:r>
      <w:r>
        <w:rPr>
          <w:rFonts w:ascii="Cambria"/>
          <w:i/>
          <w:w w:val="110"/>
          <w:vertAlign w:val="superscript"/>
        </w:rPr>
        <w:t>D</w:t>
      </w:r>
      <w:r>
        <w:rPr>
          <w:rFonts w:ascii="Arial"/>
          <w:w w:val="110"/>
          <w:position w:val="13"/>
          <w:vertAlign w:val="baseline"/>
        </w:rPr>
        <w:t>)</w:t>
      </w:r>
      <w:r>
        <w:rPr>
          <w:rFonts w:ascii="Arial"/>
          <w:spacing w:val="17"/>
          <w:w w:val="110"/>
          <w:position w:val="13"/>
          <w:vertAlign w:val="baseline"/>
        </w:rPr>
        <w:t> </w:t>
      </w:r>
      <w:r>
        <w:rPr>
          <w:rFonts w:ascii="Century"/>
          <w:w w:val="110"/>
          <w:vertAlign w:val="baseline"/>
        </w:rPr>
        <w:t>is</w:t>
      </w:r>
      <w:r>
        <w:rPr>
          <w:rFonts w:ascii="Century"/>
          <w:spacing w:val="16"/>
          <w:w w:val="110"/>
          <w:vertAlign w:val="baseline"/>
        </w:rPr>
        <w:t> </w:t>
      </w:r>
      <w:r>
        <w:rPr>
          <w:rFonts w:ascii="Century"/>
          <w:w w:val="110"/>
          <w:vertAlign w:val="baseline"/>
        </w:rPr>
        <w:t>the</w:t>
      </w:r>
      <w:r>
        <w:rPr>
          <w:rFonts w:ascii="Century"/>
          <w:spacing w:val="16"/>
          <w:w w:val="110"/>
          <w:vertAlign w:val="baseline"/>
        </w:rPr>
        <w:t> </w:t>
      </w:r>
      <w:r>
        <w:rPr>
          <w:rFonts w:ascii="Century"/>
          <w:w w:val="110"/>
          <w:vertAlign w:val="baseline"/>
        </w:rPr>
        <w:t>difference</w:t>
      </w:r>
      <w:r>
        <w:rPr>
          <w:rFonts w:ascii="Century"/>
          <w:spacing w:val="15"/>
          <w:w w:val="110"/>
          <w:vertAlign w:val="baseline"/>
        </w:rPr>
        <w:t> </w:t>
      </w:r>
      <w:r>
        <w:rPr>
          <w:rFonts w:ascii="Century"/>
          <w:w w:val="110"/>
          <w:vertAlign w:val="baseline"/>
        </w:rPr>
        <w:t>between</w:t>
      </w:r>
      <w:r>
        <w:rPr>
          <w:rFonts w:ascii="Century"/>
          <w:spacing w:val="15"/>
          <w:w w:val="110"/>
          <w:vertAlign w:val="baseline"/>
        </w:rPr>
        <w:t> </w:t>
      </w:r>
      <w:r>
        <w:rPr>
          <w:rFonts w:ascii="Century"/>
          <w:w w:val="110"/>
          <w:vertAlign w:val="baseline"/>
        </w:rPr>
        <w:t>these</w:t>
      </w:r>
      <w:r>
        <w:rPr>
          <w:rFonts w:ascii="Century"/>
          <w:spacing w:val="15"/>
          <w:w w:val="110"/>
          <w:vertAlign w:val="baseline"/>
        </w:rPr>
        <w:t> </w:t>
      </w:r>
      <w:r>
        <w:rPr>
          <w:rFonts w:ascii="Century"/>
          <w:w w:val="110"/>
          <w:vertAlign w:val="baseline"/>
        </w:rPr>
        <w:t>values,</w:t>
      </w:r>
      <w:r>
        <w:rPr>
          <w:rFonts w:ascii="Century"/>
          <w:spacing w:val="16"/>
          <w:w w:val="110"/>
          <w:vertAlign w:val="baseline"/>
        </w:rPr>
        <w:t> </w:t>
      </w:r>
      <w:r>
        <w:rPr>
          <w:rFonts w:ascii="Century"/>
          <w:spacing w:val="-7"/>
          <w:w w:val="110"/>
          <w:vertAlign w:val="baseline"/>
        </w:rPr>
        <w:t>as</w:t>
      </w:r>
    </w:p>
    <w:p>
      <w:pPr>
        <w:pStyle w:val="BodyText"/>
        <w:spacing w:line="235" w:lineRule="auto"/>
        <w:ind w:left="114" w:right="307"/>
        <w:jc w:val="both"/>
        <w:rPr>
          <w:rFonts w:ascii="Century"/>
        </w:rPr>
      </w:pPr>
      <w:r>
        <w:rPr>
          <w:rFonts w:ascii="Century"/>
        </w:rPr>
        <w:t>shown in Eq. </w:t>
      </w:r>
      <w:hyperlink w:history="true" w:anchor="_bookmark6">
        <w:r>
          <w:rPr>
            <w:rFonts w:ascii="Century"/>
            <w:color w:val="007FAD"/>
          </w:rPr>
          <w:t>(7)</w:t>
        </w:r>
      </w:hyperlink>
      <w:r>
        <w:rPr>
          <w:rFonts w:ascii="Century"/>
        </w:rPr>
        <w:t>. For suppliers, </w:t>
      </w:r>
      <w:r>
        <w:rPr>
          <w:rFonts w:ascii="Trebuchet MS"/>
          <w:i/>
          <w:sz w:val="19"/>
        </w:rPr>
        <w:t>p</w:t>
      </w:r>
      <w:r>
        <w:rPr>
          <w:rFonts w:ascii="Cambria"/>
          <w:i/>
          <w:position w:val="-1"/>
          <w:sz w:val="10"/>
        </w:rPr>
        <w:t>s</w:t>
      </w:r>
      <w:r>
        <w:rPr>
          <w:rFonts w:ascii="Cambria"/>
          <w:i/>
        </w:rPr>
        <w:t>g</w:t>
      </w:r>
      <w:r>
        <w:rPr>
          <w:rFonts w:ascii="Cambria"/>
          <w:i/>
          <w:position w:val="-3"/>
          <w:sz w:val="10"/>
        </w:rPr>
        <w:t>s</w:t>
      </w:r>
      <w:r>
        <w:rPr>
          <w:rFonts w:ascii="Cambria"/>
          <w:i/>
          <w:spacing w:val="40"/>
          <w:position w:val="-3"/>
          <w:sz w:val="10"/>
        </w:rPr>
        <w:t> </w:t>
      </w:r>
      <w:r>
        <w:rPr>
          <w:rFonts w:ascii="Century"/>
        </w:rPr>
        <w:t>represents their revenue and </w:t>
      </w:r>
      <w:r>
        <w:rPr>
          <w:rFonts w:ascii="Trebuchet MS"/>
          <w:i/>
        </w:rPr>
        <w:t>b</w:t>
      </w:r>
      <w:r>
        <w:rPr>
          <w:rFonts w:ascii="Cambria"/>
          <w:i/>
          <w:position w:val="-3"/>
          <w:sz w:val="10"/>
        </w:rPr>
        <w:t>s</w:t>
      </w:r>
      <w:r>
        <w:rPr>
          <w:rFonts w:ascii="Cambria"/>
          <w:i/>
        </w:rPr>
        <w:t>g</w:t>
      </w:r>
      <w:r>
        <w:rPr>
          <w:rFonts w:ascii="Cambria"/>
          <w:i/>
          <w:position w:val="-3"/>
          <w:sz w:val="10"/>
        </w:rPr>
        <w:t>s</w:t>
      </w:r>
      <w:r>
        <w:rPr>
          <w:rFonts w:ascii="Cambria"/>
          <w:i/>
          <w:spacing w:val="40"/>
          <w:position w:val="-3"/>
          <w:sz w:val="10"/>
        </w:rPr>
        <w:t> </w:t>
      </w:r>
      <w:r>
        <w:rPr>
          <w:rFonts w:ascii="Century"/>
        </w:rPr>
        <w:t>refers to their operating cost. The profit for suppliers is </w:t>
      </w:r>
      <w:r>
        <w:rPr>
          <w:rFonts w:ascii="Century"/>
        </w:rPr>
        <w:t>thus</w:t>
      </w:r>
      <w:r>
        <w:rPr>
          <w:rFonts w:ascii="Century"/>
          <w:spacing w:val="40"/>
        </w:rPr>
        <w:t> </w:t>
      </w:r>
      <w:r>
        <w:rPr>
          <w:rFonts w:ascii="Century"/>
        </w:rPr>
        <w:t>the difference between these values (Eq. </w:t>
      </w:r>
      <w:hyperlink w:history="true" w:anchor="_bookmark7">
        <w:r>
          <w:rPr>
            <w:rFonts w:ascii="Century"/>
            <w:color w:val="007FAD"/>
          </w:rPr>
          <w:t>(8)</w:t>
        </w:r>
      </w:hyperlink>
      <w:r>
        <w:rPr>
          <w:rFonts w:ascii="Century"/>
        </w:rPr>
        <w:t>). The profit for trans- portation providers is estimated by Eq. </w:t>
      </w:r>
      <w:hyperlink w:history="true" w:anchor="_bookmark8">
        <w:r>
          <w:rPr>
            <w:rFonts w:ascii="Century"/>
            <w:color w:val="007FAD"/>
          </w:rPr>
          <w:t>(9)</w:t>
        </w:r>
      </w:hyperlink>
      <w:r>
        <w:rPr>
          <w:rFonts w:ascii="Century"/>
        </w:rPr>
        <w:t>. Here, </w:t>
      </w:r>
      <w:r>
        <w:rPr>
          <w:rFonts w:ascii="Trebuchet MS"/>
          <w:i/>
          <w:sz w:val="19"/>
        </w:rPr>
        <w:t>p</w:t>
      </w:r>
      <w:r>
        <w:rPr>
          <w:rFonts w:ascii="Cambria"/>
          <w:i/>
          <w:position w:val="-2"/>
          <w:sz w:val="10"/>
        </w:rPr>
        <w:t>k</w:t>
      </w:r>
      <w:r>
        <w:rPr>
          <w:rFonts w:ascii="Cambria"/>
          <w:i/>
          <w:spacing w:val="40"/>
          <w:position w:val="-2"/>
          <w:sz w:val="10"/>
        </w:rPr>
        <w:t> </w:t>
      </w:r>
      <w:r>
        <w:rPr>
          <w:rFonts w:ascii="Century"/>
        </w:rPr>
        <w:t>are the trans- portation prices that are estimated by the difference between the prices of the destination nodes and the prices of the origin nodes. The quantity </w:t>
      </w:r>
      <w:r>
        <w:rPr>
          <w:rFonts w:ascii="Trebuchet MS"/>
          <w:i/>
          <w:sz w:val="19"/>
        </w:rPr>
        <w:t>p</w:t>
      </w:r>
      <w:r>
        <w:rPr>
          <w:rFonts w:ascii="Cambria"/>
          <w:i/>
          <w:position w:val="-1"/>
          <w:sz w:val="10"/>
        </w:rPr>
        <w:t>k</w:t>
      </w:r>
      <w:r>
        <w:rPr>
          <w:rFonts w:ascii="Cambria"/>
          <w:i/>
        </w:rPr>
        <w:t>q</w:t>
      </w:r>
      <w:r>
        <w:rPr>
          <w:rFonts w:ascii="Cambria"/>
          <w:i/>
          <w:vertAlign w:val="subscript"/>
        </w:rPr>
        <w:t>k</w:t>
      </w:r>
      <w:r>
        <w:rPr>
          <w:rFonts w:ascii="Cambria"/>
          <w:i/>
          <w:spacing w:val="35"/>
          <w:vertAlign w:val="baseline"/>
        </w:rPr>
        <w:t> </w:t>
      </w:r>
      <w:r>
        <w:rPr>
          <w:rFonts w:ascii="Century"/>
          <w:vertAlign w:val="baseline"/>
        </w:rPr>
        <w:t>is the payment made to the transportation pro- viders</w:t>
      </w:r>
      <w:r>
        <w:rPr>
          <w:rFonts w:ascii="Century"/>
          <w:spacing w:val="22"/>
          <w:vertAlign w:val="baseline"/>
        </w:rPr>
        <w:t> </w:t>
      </w:r>
      <w:r>
        <w:rPr>
          <w:rFonts w:ascii="Century"/>
          <w:vertAlign w:val="baseline"/>
        </w:rPr>
        <w:t>and</w:t>
      </w:r>
      <w:r>
        <w:rPr>
          <w:rFonts w:ascii="Century"/>
          <w:spacing w:val="23"/>
          <w:vertAlign w:val="baseline"/>
        </w:rPr>
        <w:t> </w:t>
      </w:r>
      <w:r>
        <w:rPr>
          <w:rFonts w:ascii="Trebuchet MS"/>
          <w:i/>
          <w:sz w:val="19"/>
          <w:vertAlign w:val="baseline"/>
        </w:rPr>
        <w:t>c</w:t>
      </w:r>
      <w:r>
        <w:rPr>
          <w:rFonts w:ascii="Cambria"/>
          <w:i/>
          <w:position w:val="-3"/>
          <w:sz w:val="10"/>
          <w:vertAlign w:val="baseline"/>
        </w:rPr>
        <w:t>k</w:t>
      </w:r>
      <w:r>
        <w:rPr>
          <w:rFonts w:ascii="Cambria"/>
          <w:i/>
          <w:vertAlign w:val="baseline"/>
        </w:rPr>
        <w:t>q</w:t>
      </w:r>
      <w:r>
        <w:rPr>
          <w:rFonts w:ascii="Cambria"/>
          <w:i/>
          <w:position w:val="-3"/>
          <w:sz w:val="10"/>
          <w:vertAlign w:val="baseline"/>
        </w:rPr>
        <w:t>k</w:t>
      </w:r>
      <w:r>
        <w:rPr>
          <w:rFonts w:ascii="Cambria"/>
          <w:i/>
          <w:spacing w:val="56"/>
          <w:position w:val="-3"/>
          <w:sz w:val="10"/>
          <w:vertAlign w:val="baseline"/>
        </w:rPr>
        <w:t> </w:t>
      </w:r>
      <w:r>
        <w:rPr>
          <w:rFonts w:ascii="Century"/>
          <w:vertAlign w:val="baseline"/>
        </w:rPr>
        <w:t>is</w:t>
      </w:r>
      <w:r>
        <w:rPr>
          <w:rFonts w:ascii="Century"/>
          <w:spacing w:val="22"/>
          <w:vertAlign w:val="baseline"/>
        </w:rPr>
        <w:t> </w:t>
      </w:r>
      <w:r>
        <w:rPr>
          <w:rFonts w:ascii="Century"/>
          <w:vertAlign w:val="baseline"/>
        </w:rPr>
        <w:t>their</w:t>
      </w:r>
      <w:r>
        <w:rPr>
          <w:rFonts w:ascii="Century"/>
          <w:spacing w:val="24"/>
          <w:vertAlign w:val="baseline"/>
        </w:rPr>
        <w:t> </w:t>
      </w:r>
      <w:r>
        <w:rPr>
          <w:rFonts w:ascii="Century"/>
          <w:vertAlign w:val="baseline"/>
        </w:rPr>
        <w:t>operating</w:t>
      </w:r>
      <w:r>
        <w:rPr>
          <w:rFonts w:ascii="Century"/>
          <w:spacing w:val="22"/>
          <w:vertAlign w:val="baseline"/>
        </w:rPr>
        <w:t> </w:t>
      </w:r>
      <w:r>
        <w:rPr>
          <w:rFonts w:ascii="Century"/>
          <w:vertAlign w:val="baseline"/>
        </w:rPr>
        <w:t>cost.</w:t>
      </w:r>
      <w:r>
        <w:rPr>
          <w:rFonts w:ascii="Century"/>
          <w:spacing w:val="23"/>
          <w:vertAlign w:val="baseline"/>
        </w:rPr>
        <w:t> </w:t>
      </w:r>
      <w:r>
        <w:rPr>
          <w:rFonts w:ascii="Century"/>
          <w:vertAlign w:val="baseline"/>
        </w:rPr>
        <w:t>The</w:t>
      </w:r>
      <w:r>
        <w:rPr>
          <w:rFonts w:ascii="Century"/>
          <w:spacing w:val="23"/>
          <w:vertAlign w:val="baseline"/>
        </w:rPr>
        <w:t> </w:t>
      </w:r>
      <w:r>
        <w:rPr>
          <w:rFonts w:ascii="Century"/>
          <w:vertAlign w:val="baseline"/>
        </w:rPr>
        <w:t>transformation</w:t>
      </w:r>
      <w:r>
        <w:rPr>
          <w:rFonts w:ascii="Century"/>
          <w:spacing w:val="22"/>
          <w:vertAlign w:val="baseline"/>
        </w:rPr>
        <w:t> </w:t>
      </w:r>
      <w:r>
        <w:rPr>
          <w:rFonts w:ascii="Century"/>
          <w:spacing w:val="-2"/>
          <w:vertAlign w:val="baseline"/>
        </w:rPr>
        <w:t>prices</w:t>
      </w:r>
    </w:p>
    <w:p>
      <w:pPr>
        <w:pStyle w:val="BodyText"/>
        <w:spacing w:line="198" w:lineRule="exact"/>
        <w:ind w:left="114"/>
        <w:jc w:val="both"/>
        <w:rPr>
          <w:rFonts w:ascii="Century"/>
        </w:rPr>
      </w:pPr>
      <w:r>
        <w:rPr>
          <w:rFonts w:ascii="Trebuchet MS"/>
          <w:i/>
          <w:sz w:val="19"/>
        </w:rPr>
        <w:t>p</w:t>
      </w:r>
      <w:r>
        <w:rPr>
          <w:rFonts w:ascii="Cambria"/>
          <w:i/>
          <w:position w:val="-1"/>
          <w:sz w:val="10"/>
        </w:rPr>
        <w:t>m</w:t>
      </w:r>
      <w:r>
        <w:rPr>
          <w:rFonts w:ascii="Cambria"/>
          <w:i/>
          <w:spacing w:val="45"/>
          <w:position w:val="-1"/>
          <w:sz w:val="10"/>
        </w:rPr>
        <w:t> </w:t>
      </w:r>
      <w:r>
        <w:rPr>
          <w:rFonts w:ascii="Century"/>
        </w:rPr>
        <w:t>are</w:t>
      </w:r>
      <w:r>
        <w:rPr>
          <w:rFonts w:ascii="Century"/>
          <w:spacing w:val="10"/>
        </w:rPr>
        <w:t> </w:t>
      </w:r>
      <w:r>
        <w:rPr>
          <w:rFonts w:ascii="Century"/>
        </w:rPr>
        <w:t>calculated</w:t>
      </w:r>
      <w:r>
        <w:rPr>
          <w:rFonts w:ascii="Century"/>
          <w:spacing w:val="11"/>
        </w:rPr>
        <w:t> </w:t>
      </w:r>
      <w:r>
        <w:rPr>
          <w:rFonts w:ascii="Century"/>
        </w:rPr>
        <w:t>as</w:t>
      </w:r>
      <w:r>
        <w:rPr>
          <w:rFonts w:ascii="Century"/>
          <w:spacing w:val="10"/>
        </w:rPr>
        <w:t> </w:t>
      </w:r>
      <w:r>
        <w:rPr>
          <w:rFonts w:ascii="Century"/>
        </w:rPr>
        <w:t>a</w:t>
      </w:r>
      <w:r>
        <w:rPr>
          <w:rFonts w:ascii="Century"/>
          <w:spacing w:val="12"/>
        </w:rPr>
        <w:t> </w:t>
      </w:r>
      <w:r>
        <w:rPr>
          <w:rFonts w:ascii="Century"/>
        </w:rPr>
        <w:t>weighted</w:t>
      </w:r>
      <w:r>
        <w:rPr>
          <w:rFonts w:ascii="Century"/>
          <w:spacing w:val="12"/>
        </w:rPr>
        <w:t> </w:t>
      </w:r>
      <w:r>
        <w:rPr>
          <w:rFonts w:ascii="Century"/>
        </w:rPr>
        <w:t>sum</w:t>
      </w:r>
      <w:r>
        <w:rPr>
          <w:rFonts w:ascii="Century"/>
          <w:spacing w:val="10"/>
        </w:rPr>
        <w:t> </w:t>
      </w:r>
      <w:r>
        <w:rPr>
          <w:rFonts w:ascii="Century"/>
        </w:rPr>
        <w:t>of</w:t>
      </w:r>
      <w:r>
        <w:rPr>
          <w:rFonts w:ascii="Century"/>
          <w:spacing w:val="12"/>
        </w:rPr>
        <w:t> </w:t>
      </w:r>
      <w:r>
        <w:rPr>
          <w:rFonts w:ascii="Century"/>
        </w:rPr>
        <w:t>marginal</w:t>
      </w:r>
      <w:r>
        <w:rPr>
          <w:rFonts w:ascii="Century"/>
          <w:spacing w:val="10"/>
        </w:rPr>
        <w:t> </w:t>
      </w:r>
      <w:r>
        <w:rPr>
          <w:rFonts w:ascii="Century"/>
        </w:rPr>
        <w:t>prices</w:t>
      </w:r>
      <w:r>
        <w:rPr>
          <w:rFonts w:ascii="Century"/>
          <w:spacing w:val="11"/>
        </w:rPr>
        <w:t> </w:t>
      </w:r>
      <w:r>
        <w:rPr>
          <w:rFonts w:ascii="Century"/>
          <w:spacing w:val="-2"/>
        </w:rPr>
        <w:t>(weighted</w:t>
      </w:r>
    </w:p>
    <w:p>
      <w:pPr>
        <w:pStyle w:val="BodyText"/>
        <w:spacing w:line="244" w:lineRule="auto" w:before="5"/>
        <w:ind w:left="114" w:right="307"/>
        <w:jc w:val="both"/>
        <w:rPr>
          <w:rFonts w:ascii="Century"/>
        </w:rPr>
      </w:pPr>
      <w:r>
        <w:rPr>
          <w:rFonts w:ascii="Century"/>
        </w:rPr>
        <w:t>by conversion factors) for the products involved in the </w:t>
      </w:r>
      <w:r>
        <w:rPr>
          <w:rFonts w:ascii="Century"/>
        </w:rPr>
        <w:t>processing step. Note that the conversion factors are given parameters. The profit of these providers is computed as shown in Eq. </w:t>
      </w:r>
      <w:hyperlink w:history="true" w:anchor="_bookmark9">
        <w:r>
          <w:rPr>
            <w:rFonts w:ascii="Century"/>
            <w:color w:val="007FAD"/>
          </w:rPr>
          <w:t>(10)</w:t>
        </w:r>
      </w:hyperlink>
      <w:r>
        <w:rPr>
          <w:rFonts w:ascii="Century"/>
        </w:rPr>
        <w:t>, </w:t>
      </w:r>
      <w:r>
        <w:rPr>
          <w:rFonts w:ascii="Trebuchet MS"/>
          <w:i/>
          <w:sz w:val="19"/>
        </w:rPr>
        <w:t>p</w:t>
      </w:r>
      <w:r>
        <w:rPr>
          <w:rFonts w:ascii="Cambria"/>
          <w:i/>
          <w:position w:val="-1"/>
          <w:sz w:val="10"/>
        </w:rPr>
        <w:t>m</w:t>
      </w:r>
      <w:r>
        <w:rPr>
          <w:rFonts w:ascii="Cambria"/>
          <w:i/>
        </w:rPr>
        <w:t>f</w:t>
      </w:r>
      <w:r>
        <w:rPr>
          <w:rFonts w:ascii="Cambria"/>
          <w:i/>
          <w:position w:val="-3"/>
          <w:sz w:val="10"/>
        </w:rPr>
        <w:t>m</w:t>
      </w:r>
      <w:r>
        <w:rPr>
          <w:rFonts w:ascii="Cambria"/>
          <w:i/>
          <w:spacing w:val="40"/>
          <w:position w:val="-3"/>
          <w:sz w:val="10"/>
        </w:rPr>
        <w:t> </w:t>
      </w:r>
      <w:r>
        <w:rPr>
          <w:rFonts w:ascii="Century"/>
        </w:rPr>
        <w:t>represents their revenue while </w:t>
      </w:r>
      <w:r>
        <w:rPr>
          <w:rFonts w:ascii="Trebuchet MS"/>
          <w:i/>
        </w:rPr>
        <w:t>d</w:t>
      </w:r>
      <w:r>
        <w:rPr>
          <w:rFonts w:ascii="Cambria"/>
          <w:i/>
          <w:vertAlign w:val="subscript"/>
        </w:rPr>
        <w:t>m</w:t>
      </w:r>
      <w:r>
        <w:rPr>
          <w:rFonts w:ascii="Cambria"/>
          <w:i/>
          <w:vertAlign w:val="baseline"/>
        </w:rPr>
        <w:t>f</w:t>
      </w:r>
      <w:r>
        <w:rPr>
          <w:rFonts w:ascii="Cambria"/>
          <w:i/>
          <w:vertAlign w:val="subscript"/>
        </w:rPr>
        <w:t>m</w:t>
      </w:r>
      <w:r>
        <w:rPr>
          <w:rFonts w:ascii="Cambria"/>
          <w:i/>
          <w:spacing w:val="40"/>
          <w:vertAlign w:val="baseline"/>
        </w:rPr>
        <w:t> </w:t>
      </w:r>
      <w:r>
        <w:rPr>
          <w:rFonts w:ascii="Century"/>
          <w:vertAlign w:val="baseline"/>
        </w:rPr>
        <w:t>is their operating cost.</w:t>
      </w:r>
    </w:p>
    <w:p>
      <w:pPr>
        <w:tabs>
          <w:tab w:pos="4909" w:val="left" w:leader="none"/>
        </w:tabs>
        <w:spacing w:before="129"/>
        <w:ind w:left="141" w:right="0" w:firstLine="0"/>
        <w:jc w:val="left"/>
        <w:rPr>
          <w:rFonts w:ascii="Lucida Sans Unicode" w:hAnsi="Lucida Sans Unicode"/>
          <w:sz w:val="17"/>
        </w:rPr>
      </w:pPr>
      <w:r>
        <w:rPr/>
        <w:pict>
          <v:shape style="position:absolute;margin-left:308.636108pt;margin-top:13.389583pt;width:3pt;height:6.6pt;mso-position-horizontal-relative:page;mso-position-vertical-relative:paragraph;z-index:-18189312" type="#_x0000_t202" id="docshape264" filled="false" stroked="false">
            <v:textbox inset="0,0,0,0">
              <w:txbxContent>
                <w:p>
                  <w:pPr>
                    <w:spacing w:before="1"/>
                    <w:ind w:left="0" w:right="0" w:firstLine="0"/>
                    <w:jc w:val="left"/>
                    <w:rPr>
                      <w:rFonts w:ascii="Cambria"/>
                      <w:i/>
                      <w:sz w:val="11"/>
                    </w:rPr>
                  </w:pPr>
                  <w:r>
                    <w:rPr>
                      <w:rFonts w:ascii="Cambria"/>
                      <w:i/>
                      <w:w w:val="103"/>
                      <w:sz w:val="11"/>
                    </w:rPr>
                    <w:t>d</w:t>
                  </w:r>
                </w:p>
              </w:txbxContent>
            </v:textbox>
            <w10:wrap type="none"/>
          </v:shape>
        </w:pict>
      </w:r>
      <w:r>
        <w:rPr>
          <w:rFonts w:ascii="Trebuchet MS" w:hAnsi="Trebuchet MS"/>
          <w:i/>
          <w:w w:val="110"/>
          <w:sz w:val="17"/>
        </w:rPr>
        <w:t>/</w:t>
      </w:r>
      <w:r>
        <w:rPr>
          <w:rFonts w:ascii="Cambria" w:hAnsi="Cambria"/>
          <w:i/>
          <w:w w:val="110"/>
          <w:sz w:val="17"/>
          <w:vertAlign w:val="superscript"/>
        </w:rPr>
        <w:t>D</w:t>
      </w:r>
      <w:r>
        <w:rPr>
          <w:rFonts w:ascii="Cambria" w:hAnsi="Cambria"/>
          <w:i/>
          <w:spacing w:val="-6"/>
          <w:w w:val="110"/>
          <w:sz w:val="17"/>
          <w:vertAlign w:val="baseline"/>
        </w:rPr>
        <w:t> </w:t>
      </w:r>
      <w:r>
        <w:rPr>
          <w:rFonts w:ascii="Lucida Sans Unicode" w:hAnsi="Lucida Sans Unicode"/>
          <w:sz w:val="17"/>
          <w:vertAlign w:val="baseline"/>
        </w:rPr>
        <w:t>¼</w:t>
      </w:r>
      <w:r>
        <w:rPr>
          <w:rFonts w:ascii="Lucida Sans Unicode" w:hAnsi="Lucida Sans Unicode"/>
          <w:spacing w:val="-13"/>
          <w:sz w:val="17"/>
          <w:vertAlign w:val="baseline"/>
        </w:rPr>
        <w:t> </w:t>
      </w:r>
      <w:r>
        <w:rPr>
          <w:rFonts w:ascii="Lucida Sans Unicode" w:hAnsi="Lucida Sans Unicode"/>
          <w:sz w:val="17"/>
          <w:vertAlign w:val="baseline"/>
        </w:rPr>
        <w:t>ð</w:t>
      </w:r>
      <w:r>
        <w:rPr>
          <w:rFonts w:ascii="Trebuchet MS" w:hAnsi="Trebuchet MS"/>
          <w:i/>
          <w:sz w:val="20"/>
          <w:vertAlign w:val="baseline"/>
        </w:rPr>
        <w:t>a</w:t>
      </w:r>
      <w:r>
        <w:rPr>
          <w:rFonts w:ascii="Cambria" w:hAnsi="Cambria"/>
          <w:i/>
          <w:sz w:val="20"/>
          <w:vertAlign w:val="subscript"/>
        </w:rPr>
        <w:t>d</w:t>
      </w:r>
      <w:r>
        <w:rPr>
          <w:rFonts w:ascii="Cambria" w:hAnsi="Cambria"/>
          <w:i/>
          <w:spacing w:val="-10"/>
          <w:sz w:val="20"/>
          <w:vertAlign w:val="baseline"/>
        </w:rPr>
        <w:t> </w:t>
      </w:r>
      <w:r>
        <w:rPr>
          <w:rFonts w:ascii="Lucida Sans Unicode" w:hAnsi="Lucida Sans Unicode"/>
          <w:w w:val="110"/>
          <w:sz w:val="17"/>
          <w:vertAlign w:val="baseline"/>
        </w:rPr>
        <w:t>-</w:t>
      </w:r>
      <w:r>
        <w:rPr>
          <w:rFonts w:ascii="Lucida Sans Unicode" w:hAnsi="Lucida Sans Unicode"/>
          <w:spacing w:val="-22"/>
          <w:w w:val="110"/>
          <w:sz w:val="17"/>
          <w:vertAlign w:val="baseline"/>
        </w:rPr>
        <w:t> </w:t>
      </w:r>
      <w:r>
        <w:rPr>
          <w:rFonts w:ascii="Trebuchet MS" w:hAnsi="Trebuchet MS"/>
          <w:i/>
          <w:sz w:val="21"/>
          <w:vertAlign w:val="baseline"/>
        </w:rPr>
        <w:t>p</w:t>
      </w:r>
      <w:r>
        <w:rPr>
          <w:rFonts w:ascii="Cambria" w:hAnsi="Cambria"/>
          <w:i/>
          <w:position w:val="-2"/>
          <w:sz w:val="11"/>
          <w:vertAlign w:val="baseline"/>
        </w:rPr>
        <w:t>d</w:t>
      </w:r>
      <w:r>
        <w:rPr>
          <w:rFonts w:ascii="Cambria" w:hAnsi="Cambria"/>
          <w:i/>
          <w:spacing w:val="-14"/>
          <w:position w:val="-2"/>
          <w:sz w:val="11"/>
          <w:vertAlign w:val="baseline"/>
        </w:rPr>
        <w:t> </w:t>
      </w:r>
      <w:r>
        <w:rPr>
          <w:rFonts w:ascii="Lucida Sans Unicode" w:hAnsi="Lucida Sans Unicode"/>
          <w:sz w:val="17"/>
          <w:vertAlign w:val="baseline"/>
        </w:rPr>
        <w:t>Þ</w:t>
      </w:r>
      <w:r>
        <w:rPr>
          <w:rFonts w:ascii="Cambria" w:hAnsi="Cambria"/>
          <w:i/>
          <w:sz w:val="17"/>
          <w:vertAlign w:val="baseline"/>
        </w:rPr>
        <w:t>c</w:t>
      </w:r>
      <w:r>
        <w:rPr>
          <w:rFonts w:ascii="Cambria" w:hAnsi="Cambria"/>
          <w:i/>
          <w:sz w:val="17"/>
          <w:vertAlign w:val="subscript"/>
        </w:rPr>
        <w:t>d</w:t>
      </w:r>
      <w:r>
        <w:rPr>
          <w:rFonts w:ascii="Arial" w:hAnsi="Arial"/>
          <w:sz w:val="17"/>
          <w:vertAlign w:val="baseline"/>
        </w:rPr>
        <w:t>;</w:t>
      </w:r>
      <w:r>
        <w:rPr>
          <w:rFonts w:ascii="Arial" w:hAnsi="Arial"/>
          <w:spacing w:val="-20"/>
          <w:sz w:val="17"/>
          <w:vertAlign w:val="baseline"/>
        </w:rPr>
        <w:t> </w:t>
      </w:r>
      <w:r>
        <w:rPr>
          <w:rFonts w:ascii="Cambria" w:hAnsi="Cambria"/>
          <w:i/>
          <w:sz w:val="17"/>
          <w:vertAlign w:val="baseline"/>
        </w:rPr>
        <w:t>d </w:t>
      </w:r>
      <w:r>
        <w:rPr>
          <w:rFonts w:ascii="Lucida Sans Unicode" w:hAnsi="Lucida Sans Unicode"/>
          <w:sz w:val="17"/>
          <w:vertAlign w:val="baseline"/>
        </w:rPr>
        <w:t>2</w:t>
      </w:r>
      <w:r>
        <w:rPr>
          <w:rFonts w:ascii="Lucida Sans Unicode" w:hAnsi="Lucida Sans Unicode"/>
          <w:spacing w:val="-13"/>
          <w:sz w:val="17"/>
          <w:vertAlign w:val="baseline"/>
        </w:rPr>
        <w:t> </w:t>
      </w:r>
      <w:r>
        <w:rPr>
          <w:rFonts w:ascii="Cambria" w:hAnsi="Cambria"/>
          <w:i/>
          <w:spacing w:val="-10"/>
          <w:sz w:val="17"/>
          <w:vertAlign w:val="baseline"/>
        </w:rPr>
        <w:t>D</w:t>
      </w:r>
      <w:r>
        <w:rPr>
          <w:rFonts w:ascii="Cambria" w:hAnsi="Cambria"/>
          <w:i/>
          <w:sz w:val="17"/>
          <w:vertAlign w:val="baseline"/>
        </w:rPr>
        <w:tab/>
      </w:r>
      <w:r>
        <w:rPr>
          <w:rFonts w:ascii="Lucida Sans Unicode" w:hAnsi="Lucida Sans Unicode"/>
          <w:spacing w:val="-5"/>
          <w:position w:val="1"/>
          <w:sz w:val="17"/>
          <w:vertAlign w:val="baseline"/>
        </w:rPr>
        <w:t>ð</w:t>
      </w:r>
      <w:r>
        <w:rPr>
          <w:rFonts w:ascii="Century" w:hAnsi="Century"/>
          <w:spacing w:val="-5"/>
          <w:position w:val="1"/>
          <w:sz w:val="17"/>
          <w:vertAlign w:val="baseline"/>
        </w:rPr>
        <w:t>7</w:t>
      </w:r>
      <w:r>
        <w:rPr>
          <w:rFonts w:ascii="Lucida Sans Unicode" w:hAnsi="Lucida Sans Unicode"/>
          <w:spacing w:val="-5"/>
          <w:position w:val="1"/>
          <w:sz w:val="17"/>
          <w:vertAlign w:val="baseline"/>
        </w:rPr>
        <w:t>Þ</w:t>
      </w:r>
    </w:p>
    <w:p>
      <w:pPr>
        <w:tabs>
          <w:tab w:pos="4909" w:val="left" w:leader="none"/>
        </w:tabs>
        <w:spacing w:before="211"/>
        <w:ind w:left="141" w:right="0" w:firstLine="0"/>
        <w:jc w:val="left"/>
        <w:rPr>
          <w:rFonts w:ascii="Lucida Sans Unicode" w:hAnsi="Lucida Sans Unicode"/>
          <w:sz w:val="17"/>
        </w:rPr>
      </w:pPr>
      <w:r>
        <w:rPr/>
        <w:pict>
          <v:shape style="position:absolute;margin-left:308.636108pt;margin-top:17.432356pt;width:2.25pt;height:6.6pt;mso-position-horizontal-relative:page;mso-position-vertical-relative:paragraph;z-index:-18188800" type="#_x0000_t202" id="docshape265" filled="false" stroked="false">
            <v:textbox inset="0,0,0,0">
              <w:txbxContent>
                <w:p>
                  <w:pPr>
                    <w:spacing w:before="1"/>
                    <w:ind w:left="0" w:right="0" w:firstLine="0"/>
                    <w:jc w:val="left"/>
                    <w:rPr>
                      <w:rFonts w:ascii="Cambria"/>
                      <w:i/>
                      <w:sz w:val="11"/>
                    </w:rPr>
                  </w:pPr>
                  <w:r>
                    <w:rPr>
                      <w:rFonts w:ascii="Cambria"/>
                      <w:i/>
                      <w:w w:val="104"/>
                      <w:sz w:val="11"/>
                    </w:rPr>
                    <w:t>s</w:t>
                  </w:r>
                </w:p>
              </w:txbxContent>
            </v:textbox>
            <w10:wrap type="none"/>
          </v:shape>
        </w:pict>
      </w:r>
      <w:r>
        <w:rPr>
          <w:rFonts w:ascii="Trebuchet MS" w:hAnsi="Trebuchet MS"/>
          <w:i/>
          <w:sz w:val="17"/>
        </w:rPr>
        <w:t>/</w:t>
      </w:r>
      <w:r>
        <w:rPr>
          <w:rFonts w:ascii="Cambria" w:hAnsi="Cambria"/>
          <w:i/>
          <w:sz w:val="17"/>
          <w:vertAlign w:val="superscript"/>
        </w:rPr>
        <w:t>S</w:t>
      </w:r>
      <w:r>
        <w:rPr>
          <w:rFonts w:ascii="Cambria" w:hAnsi="Cambria"/>
          <w:i/>
          <w:spacing w:val="5"/>
          <w:sz w:val="17"/>
          <w:vertAlign w:val="baseline"/>
        </w:rPr>
        <w:t> </w:t>
      </w:r>
      <w:r>
        <w:rPr>
          <w:rFonts w:ascii="Lucida Sans Unicode" w:hAnsi="Lucida Sans Unicode"/>
          <w:sz w:val="17"/>
          <w:vertAlign w:val="baseline"/>
        </w:rPr>
        <w:t>¼</w:t>
      </w:r>
      <w:r>
        <w:rPr>
          <w:rFonts w:ascii="Lucida Sans Unicode" w:hAnsi="Lucida Sans Unicode"/>
          <w:spacing w:val="-14"/>
          <w:sz w:val="17"/>
          <w:vertAlign w:val="baseline"/>
        </w:rPr>
        <w:t> </w:t>
      </w:r>
      <w:r>
        <w:rPr>
          <w:rFonts w:ascii="Lucida Sans Unicode" w:hAnsi="Lucida Sans Unicode"/>
          <w:sz w:val="17"/>
          <w:vertAlign w:val="baseline"/>
        </w:rPr>
        <w:t>ð</w:t>
      </w:r>
      <w:r>
        <w:rPr>
          <w:rFonts w:ascii="Trebuchet MS" w:hAnsi="Trebuchet MS"/>
          <w:i/>
          <w:sz w:val="21"/>
          <w:vertAlign w:val="baseline"/>
        </w:rPr>
        <w:t>p</w:t>
      </w:r>
      <w:r>
        <w:rPr>
          <w:rFonts w:ascii="Cambria" w:hAnsi="Cambria"/>
          <w:i/>
          <w:position w:val="-1"/>
          <w:sz w:val="11"/>
          <w:vertAlign w:val="baseline"/>
        </w:rPr>
        <w:t>s</w:t>
      </w:r>
      <w:r>
        <w:rPr>
          <w:rFonts w:ascii="Cambria" w:hAnsi="Cambria"/>
          <w:i/>
          <w:spacing w:val="-14"/>
          <w:position w:val="-1"/>
          <w:sz w:val="11"/>
          <w:vertAlign w:val="baseline"/>
        </w:rPr>
        <w:t> </w:t>
      </w:r>
      <w:r>
        <w:rPr>
          <w:rFonts w:ascii="Lucida Sans Unicode" w:hAnsi="Lucida Sans Unicode"/>
          <w:sz w:val="17"/>
          <w:vertAlign w:val="baseline"/>
        </w:rPr>
        <w:t>-</w:t>
      </w:r>
      <w:r>
        <w:rPr>
          <w:rFonts w:ascii="Trebuchet MS" w:hAnsi="Trebuchet MS"/>
          <w:i/>
          <w:sz w:val="17"/>
          <w:vertAlign w:val="baseline"/>
        </w:rPr>
        <w:t>b</w:t>
      </w:r>
      <w:r>
        <w:rPr>
          <w:rFonts w:ascii="Cambria" w:hAnsi="Cambria"/>
          <w:i/>
          <w:position w:val="-3"/>
          <w:sz w:val="11"/>
          <w:vertAlign w:val="baseline"/>
        </w:rPr>
        <w:t>s</w:t>
      </w:r>
      <w:r>
        <w:rPr>
          <w:rFonts w:ascii="Cambria" w:hAnsi="Cambria"/>
          <w:i/>
          <w:spacing w:val="-14"/>
          <w:position w:val="-3"/>
          <w:sz w:val="11"/>
          <w:vertAlign w:val="baseline"/>
        </w:rPr>
        <w:t> </w:t>
      </w:r>
      <w:r>
        <w:rPr>
          <w:rFonts w:ascii="Lucida Sans Unicode" w:hAnsi="Lucida Sans Unicode"/>
          <w:sz w:val="17"/>
          <w:vertAlign w:val="baseline"/>
        </w:rPr>
        <w:t>Þ</w:t>
      </w:r>
      <w:r>
        <w:rPr>
          <w:rFonts w:ascii="Cambria" w:hAnsi="Cambria"/>
          <w:i/>
          <w:sz w:val="17"/>
          <w:vertAlign w:val="baseline"/>
        </w:rPr>
        <w:t>g</w:t>
      </w:r>
      <w:r>
        <w:rPr>
          <w:rFonts w:ascii="Cambria" w:hAnsi="Cambria"/>
          <w:i/>
          <w:position w:val="-3"/>
          <w:sz w:val="11"/>
          <w:vertAlign w:val="baseline"/>
        </w:rPr>
        <w:t>s</w:t>
      </w:r>
      <w:r>
        <w:rPr>
          <w:rFonts w:ascii="Cambria" w:hAnsi="Cambria"/>
          <w:i/>
          <w:spacing w:val="-14"/>
          <w:position w:val="-3"/>
          <w:sz w:val="11"/>
          <w:vertAlign w:val="baseline"/>
        </w:rPr>
        <w:t> </w:t>
      </w:r>
      <w:r>
        <w:rPr>
          <w:rFonts w:ascii="Arial" w:hAnsi="Arial"/>
          <w:sz w:val="17"/>
          <w:vertAlign w:val="baseline"/>
        </w:rPr>
        <w:t>;</w:t>
      </w:r>
      <w:r>
        <w:rPr>
          <w:rFonts w:ascii="Arial" w:hAnsi="Arial"/>
          <w:spacing w:val="-20"/>
          <w:sz w:val="17"/>
          <w:vertAlign w:val="baseline"/>
        </w:rPr>
        <w:t> </w:t>
      </w:r>
      <w:r>
        <w:rPr>
          <w:rFonts w:ascii="Cambria" w:hAnsi="Cambria"/>
          <w:i/>
          <w:sz w:val="17"/>
          <w:vertAlign w:val="baseline"/>
        </w:rPr>
        <w:t>s</w:t>
      </w:r>
      <w:r>
        <w:rPr>
          <w:rFonts w:ascii="Cambria" w:hAnsi="Cambria"/>
          <w:i/>
          <w:spacing w:val="4"/>
          <w:sz w:val="17"/>
          <w:vertAlign w:val="baseline"/>
        </w:rPr>
        <w:t> </w:t>
      </w:r>
      <w:r>
        <w:rPr>
          <w:rFonts w:ascii="Lucida Sans Unicode" w:hAnsi="Lucida Sans Unicode"/>
          <w:sz w:val="17"/>
          <w:vertAlign w:val="baseline"/>
        </w:rPr>
        <w:t>2</w:t>
      </w:r>
      <w:r>
        <w:rPr>
          <w:rFonts w:ascii="Lucida Sans Unicode" w:hAnsi="Lucida Sans Unicode"/>
          <w:spacing w:val="-14"/>
          <w:sz w:val="17"/>
          <w:vertAlign w:val="baseline"/>
        </w:rPr>
        <w:t> </w:t>
      </w:r>
      <w:r>
        <w:rPr>
          <w:rFonts w:ascii="Cambria" w:hAnsi="Cambria"/>
          <w:i/>
          <w:spacing w:val="-10"/>
          <w:sz w:val="17"/>
          <w:vertAlign w:val="baseline"/>
        </w:rPr>
        <w:t>S</w:t>
      </w:r>
      <w:r>
        <w:rPr>
          <w:rFonts w:ascii="Cambria" w:hAnsi="Cambria"/>
          <w:i/>
          <w:sz w:val="17"/>
          <w:vertAlign w:val="baseline"/>
        </w:rPr>
        <w:tab/>
      </w:r>
      <w:r>
        <w:rPr>
          <w:rFonts w:ascii="Lucida Sans Unicode" w:hAnsi="Lucida Sans Unicode"/>
          <w:spacing w:val="-5"/>
          <w:position w:val="1"/>
          <w:sz w:val="17"/>
          <w:vertAlign w:val="baseline"/>
        </w:rPr>
        <w:t>ð</w:t>
      </w:r>
      <w:r>
        <w:rPr>
          <w:rFonts w:ascii="Century" w:hAnsi="Century"/>
          <w:spacing w:val="-5"/>
          <w:position w:val="1"/>
          <w:sz w:val="17"/>
          <w:vertAlign w:val="baseline"/>
        </w:rPr>
        <w:t>8</w:t>
      </w:r>
      <w:r>
        <w:rPr>
          <w:rFonts w:ascii="Lucida Sans Unicode" w:hAnsi="Lucida Sans Unicode"/>
          <w:spacing w:val="-5"/>
          <w:position w:val="1"/>
          <w:sz w:val="17"/>
          <w:vertAlign w:val="baseline"/>
        </w:rPr>
        <w:t>Þ</w:t>
      </w:r>
    </w:p>
    <w:p>
      <w:pPr>
        <w:tabs>
          <w:tab w:pos="4909" w:val="left" w:leader="none"/>
        </w:tabs>
        <w:spacing w:before="210"/>
        <w:ind w:left="141" w:right="0" w:firstLine="0"/>
        <w:jc w:val="left"/>
        <w:rPr>
          <w:rFonts w:ascii="Lucida Sans Unicode" w:hAnsi="Lucida Sans Unicode"/>
          <w:sz w:val="17"/>
        </w:rPr>
      </w:pPr>
      <w:r>
        <w:rPr/>
        <w:pict>
          <v:shape style="position:absolute;margin-left:308.636108pt;margin-top:17.383038pt;width:2.85pt;height:6.6pt;mso-position-horizontal-relative:page;mso-position-vertical-relative:paragraph;z-index:-18188288" type="#_x0000_t202" id="docshape266" filled="false" stroked="false">
            <v:textbox inset="0,0,0,0">
              <w:txbxContent>
                <w:p>
                  <w:pPr>
                    <w:spacing w:before="1"/>
                    <w:ind w:left="0" w:right="0" w:firstLine="0"/>
                    <w:jc w:val="left"/>
                    <w:rPr>
                      <w:rFonts w:ascii="Cambria"/>
                      <w:i/>
                      <w:sz w:val="11"/>
                    </w:rPr>
                  </w:pPr>
                  <w:r>
                    <w:rPr>
                      <w:rFonts w:ascii="Cambria"/>
                      <w:i/>
                      <w:w w:val="103"/>
                      <w:sz w:val="11"/>
                    </w:rPr>
                    <w:t>k</w:t>
                  </w:r>
                </w:p>
              </w:txbxContent>
            </v:textbox>
            <w10:wrap type="none"/>
          </v:shape>
        </w:pict>
      </w:r>
      <w:r>
        <w:rPr>
          <w:rFonts w:ascii="Trebuchet MS" w:hAnsi="Trebuchet MS"/>
          <w:i/>
          <w:sz w:val="17"/>
        </w:rPr>
        <w:t>/</w:t>
      </w:r>
      <w:r>
        <w:rPr>
          <w:rFonts w:ascii="Cambria" w:hAnsi="Cambria"/>
          <w:i/>
          <w:sz w:val="17"/>
          <w:vertAlign w:val="superscript"/>
        </w:rPr>
        <w:t>K</w:t>
      </w:r>
      <w:r>
        <w:rPr>
          <w:rFonts w:ascii="Cambria" w:hAnsi="Cambria"/>
          <w:i/>
          <w:spacing w:val="15"/>
          <w:sz w:val="17"/>
          <w:vertAlign w:val="baseline"/>
        </w:rPr>
        <w:t> </w:t>
      </w:r>
      <w:r>
        <w:rPr>
          <w:rFonts w:ascii="Lucida Sans Unicode" w:hAnsi="Lucida Sans Unicode"/>
          <w:sz w:val="17"/>
          <w:vertAlign w:val="baseline"/>
        </w:rPr>
        <w:t>¼</w:t>
      </w:r>
      <w:r>
        <w:rPr>
          <w:rFonts w:ascii="Lucida Sans Unicode" w:hAnsi="Lucida Sans Unicode"/>
          <w:spacing w:val="-11"/>
          <w:sz w:val="17"/>
          <w:vertAlign w:val="baseline"/>
        </w:rPr>
        <w:t> </w:t>
      </w:r>
      <w:r>
        <w:rPr>
          <w:rFonts w:ascii="Lucida Sans Unicode" w:hAnsi="Lucida Sans Unicode"/>
          <w:sz w:val="17"/>
          <w:vertAlign w:val="baseline"/>
        </w:rPr>
        <w:t>ð</w:t>
      </w:r>
      <w:r>
        <w:rPr>
          <w:rFonts w:ascii="Trebuchet MS" w:hAnsi="Trebuchet MS"/>
          <w:i/>
          <w:sz w:val="21"/>
          <w:vertAlign w:val="baseline"/>
        </w:rPr>
        <w:t>p</w:t>
      </w:r>
      <w:r>
        <w:rPr>
          <w:rFonts w:ascii="Cambria" w:hAnsi="Cambria"/>
          <w:i/>
          <w:position w:val="-2"/>
          <w:sz w:val="11"/>
          <w:vertAlign w:val="baseline"/>
        </w:rPr>
        <w:t>k</w:t>
      </w:r>
      <w:r>
        <w:rPr>
          <w:rFonts w:ascii="Cambria" w:hAnsi="Cambria"/>
          <w:i/>
          <w:spacing w:val="19"/>
          <w:position w:val="-2"/>
          <w:sz w:val="11"/>
          <w:vertAlign w:val="baseline"/>
        </w:rPr>
        <w:t> </w:t>
      </w:r>
      <w:r>
        <w:rPr>
          <w:rFonts w:ascii="Lucida Sans Unicode" w:hAnsi="Lucida Sans Unicode"/>
          <w:sz w:val="17"/>
          <w:vertAlign w:val="baseline"/>
        </w:rPr>
        <w:t>-</w:t>
      </w:r>
      <w:r>
        <w:rPr>
          <w:rFonts w:ascii="Lucida Sans Unicode" w:hAnsi="Lucida Sans Unicode"/>
          <w:spacing w:val="-17"/>
          <w:sz w:val="17"/>
          <w:vertAlign w:val="baseline"/>
        </w:rPr>
        <w:t> </w:t>
      </w:r>
      <w:r>
        <w:rPr>
          <w:rFonts w:ascii="Trebuchet MS" w:hAnsi="Trebuchet MS"/>
          <w:i/>
          <w:sz w:val="20"/>
          <w:vertAlign w:val="baseline"/>
        </w:rPr>
        <w:t>c</w:t>
      </w:r>
      <w:r>
        <w:rPr>
          <w:rFonts w:ascii="Cambria" w:hAnsi="Cambria"/>
          <w:i/>
          <w:position w:val="-4"/>
          <w:sz w:val="11"/>
          <w:vertAlign w:val="baseline"/>
        </w:rPr>
        <w:t>k</w:t>
      </w:r>
      <w:r>
        <w:rPr>
          <w:rFonts w:ascii="Cambria" w:hAnsi="Cambria"/>
          <w:i/>
          <w:spacing w:val="-14"/>
          <w:position w:val="-4"/>
          <w:sz w:val="11"/>
          <w:vertAlign w:val="baseline"/>
        </w:rPr>
        <w:t> </w:t>
      </w:r>
      <w:r>
        <w:rPr>
          <w:rFonts w:ascii="Lucida Sans Unicode" w:hAnsi="Lucida Sans Unicode"/>
          <w:sz w:val="17"/>
          <w:vertAlign w:val="baseline"/>
        </w:rPr>
        <w:t>Þ</w:t>
      </w:r>
      <w:r>
        <w:rPr>
          <w:rFonts w:ascii="Cambria" w:hAnsi="Cambria"/>
          <w:i/>
          <w:sz w:val="17"/>
          <w:vertAlign w:val="baseline"/>
        </w:rPr>
        <w:t>q</w:t>
      </w:r>
      <w:r>
        <w:rPr>
          <w:rFonts w:ascii="Cambria" w:hAnsi="Cambria"/>
          <w:i/>
          <w:sz w:val="17"/>
          <w:vertAlign w:val="subscript"/>
        </w:rPr>
        <w:t>k</w:t>
      </w:r>
      <w:r>
        <w:rPr>
          <w:rFonts w:ascii="Arial" w:hAnsi="Arial"/>
          <w:sz w:val="17"/>
          <w:vertAlign w:val="baseline"/>
        </w:rPr>
        <w:t>;</w:t>
      </w:r>
      <w:r>
        <w:rPr>
          <w:rFonts w:ascii="Arial" w:hAnsi="Arial"/>
          <w:spacing w:val="-20"/>
          <w:sz w:val="17"/>
          <w:vertAlign w:val="baseline"/>
        </w:rPr>
        <w:t> </w:t>
      </w:r>
      <w:r>
        <w:rPr>
          <w:rFonts w:ascii="Cambria" w:hAnsi="Cambria"/>
          <w:i/>
          <w:sz w:val="17"/>
          <w:vertAlign w:val="baseline"/>
        </w:rPr>
        <w:t>k</w:t>
      </w:r>
      <w:r>
        <w:rPr>
          <w:rFonts w:ascii="Cambria" w:hAnsi="Cambria"/>
          <w:i/>
          <w:spacing w:val="5"/>
          <w:sz w:val="17"/>
          <w:vertAlign w:val="baseline"/>
        </w:rPr>
        <w:t> </w:t>
      </w:r>
      <w:r>
        <w:rPr>
          <w:rFonts w:ascii="Lucida Sans Unicode" w:hAnsi="Lucida Sans Unicode"/>
          <w:sz w:val="17"/>
          <w:vertAlign w:val="baseline"/>
        </w:rPr>
        <w:t>2</w:t>
      </w:r>
      <w:r>
        <w:rPr>
          <w:rFonts w:ascii="Lucida Sans Unicode" w:hAnsi="Lucida Sans Unicode"/>
          <w:spacing w:val="-11"/>
          <w:sz w:val="17"/>
          <w:vertAlign w:val="baseline"/>
        </w:rPr>
        <w:t> </w:t>
      </w:r>
      <w:r>
        <w:rPr>
          <w:rFonts w:ascii="Cambria" w:hAnsi="Cambria"/>
          <w:i/>
          <w:spacing w:val="-10"/>
          <w:sz w:val="17"/>
          <w:vertAlign w:val="baseline"/>
        </w:rPr>
        <w:t>K</w:t>
      </w:r>
      <w:r>
        <w:rPr>
          <w:rFonts w:ascii="Cambria" w:hAnsi="Cambria"/>
          <w:i/>
          <w:sz w:val="17"/>
          <w:vertAlign w:val="baseline"/>
        </w:rPr>
        <w:tab/>
      </w:r>
      <w:r>
        <w:rPr>
          <w:rFonts w:ascii="Lucida Sans Unicode" w:hAnsi="Lucida Sans Unicode"/>
          <w:spacing w:val="-5"/>
          <w:position w:val="1"/>
          <w:sz w:val="17"/>
          <w:vertAlign w:val="baseline"/>
        </w:rPr>
        <w:t>ð</w:t>
      </w:r>
      <w:r>
        <w:rPr>
          <w:rFonts w:ascii="Century" w:hAnsi="Century"/>
          <w:spacing w:val="-5"/>
          <w:position w:val="1"/>
          <w:sz w:val="17"/>
          <w:vertAlign w:val="baseline"/>
        </w:rPr>
        <w:t>9</w:t>
      </w:r>
      <w:r>
        <w:rPr>
          <w:rFonts w:ascii="Lucida Sans Unicode" w:hAnsi="Lucida Sans Unicode"/>
          <w:spacing w:val="-5"/>
          <w:position w:val="1"/>
          <w:sz w:val="17"/>
          <w:vertAlign w:val="baseline"/>
        </w:rPr>
        <w:t>Þ</w:t>
      </w:r>
    </w:p>
    <w:p>
      <w:pPr>
        <w:tabs>
          <w:tab w:pos="4813" w:val="left" w:leader="none"/>
        </w:tabs>
        <w:spacing w:before="209"/>
        <w:ind w:left="141" w:right="0" w:firstLine="0"/>
        <w:jc w:val="left"/>
        <w:rPr>
          <w:rFonts w:ascii="Lucida Sans Unicode" w:hAnsi="Lucida Sans Unicode"/>
          <w:sz w:val="17"/>
        </w:rPr>
      </w:pPr>
      <w:r>
        <w:rPr/>
        <w:pict>
          <v:shape style="position:absolute;margin-left:308.636108pt;margin-top:17.333529pt;width:4.7pt;height:6.6pt;mso-position-horizontal-relative:page;mso-position-vertical-relative:paragraph;z-index:-18187776" type="#_x0000_t202" id="docshape267" filled="false" stroked="false">
            <v:textbox inset="0,0,0,0">
              <w:txbxContent>
                <w:p>
                  <w:pPr>
                    <w:spacing w:before="1"/>
                    <w:ind w:left="0" w:right="0" w:firstLine="0"/>
                    <w:jc w:val="left"/>
                    <w:rPr>
                      <w:rFonts w:ascii="Cambria"/>
                      <w:i/>
                      <w:sz w:val="11"/>
                    </w:rPr>
                  </w:pPr>
                  <w:r>
                    <w:rPr>
                      <w:rFonts w:ascii="Cambria"/>
                      <w:i/>
                      <w:w w:val="106"/>
                      <w:sz w:val="11"/>
                    </w:rPr>
                    <w:t>m</w:t>
                  </w:r>
                </w:p>
              </w:txbxContent>
            </v:textbox>
            <w10:wrap type="none"/>
          </v:shape>
        </w:pict>
      </w:r>
      <w:r>
        <w:rPr>
          <w:rFonts w:ascii="Trebuchet MS" w:hAnsi="Trebuchet MS"/>
          <w:i/>
          <w:sz w:val="17"/>
        </w:rPr>
        <w:t>/</w:t>
      </w:r>
      <w:r>
        <w:rPr>
          <w:rFonts w:ascii="Cambria" w:hAnsi="Cambria"/>
          <w:i/>
          <w:sz w:val="17"/>
          <w:vertAlign w:val="superscript"/>
        </w:rPr>
        <w:t>M</w:t>
      </w:r>
      <w:r>
        <w:rPr>
          <w:rFonts w:ascii="Cambria" w:hAnsi="Cambria"/>
          <w:i/>
          <w:spacing w:val="22"/>
          <w:sz w:val="17"/>
          <w:vertAlign w:val="baseline"/>
        </w:rPr>
        <w:t> </w:t>
      </w:r>
      <w:r>
        <w:rPr>
          <w:rFonts w:ascii="Lucida Sans Unicode" w:hAnsi="Lucida Sans Unicode"/>
          <w:sz w:val="17"/>
          <w:vertAlign w:val="baseline"/>
        </w:rPr>
        <w:t>¼</w:t>
      </w:r>
      <w:r>
        <w:rPr>
          <w:rFonts w:ascii="Lucida Sans Unicode" w:hAnsi="Lucida Sans Unicode"/>
          <w:spacing w:val="-8"/>
          <w:sz w:val="17"/>
          <w:vertAlign w:val="baseline"/>
        </w:rPr>
        <w:t> </w:t>
      </w:r>
      <w:r>
        <w:rPr>
          <w:rFonts w:ascii="Lucida Sans Unicode" w:hAnsi="Lucida Sans Unicode"/>
          <w:sz w:val="17"/>
          <w:vertAlign w:val="baseline"/>
        </w:rPr>
        <w:t>ð</w:t>
      </w:r>
      <w:r>
        <w:rPr>
          <w:rFonts w:ascii="Trebuchet MS" w:hAnsi="Trebuchet MS"/>
          <w:i/>
          <w:sz w:val="21"/>
          <w:vertAlign w:val="baseline"/>
        </w:rPr>
        <w:t>p</w:t>
      </w:r>
      <w:r>
        <w:rPr>
          <w:rFonts w:ascii="Cambria" w:hAnsi="Cambria"/>
          <w:i/>
          <w:position w:val="-1"/>
          <w:sz w:val="11"/>
          <w:vertAlign w:val="baseline"/>
        </w:rPr>
        <w:t>m</w:t>
      </w:r>
      <w:r>
        <w:rPr>
          <w:rFonts w:ascii="Cambria" w:hAnsi="Cambria"/>
          <w:i/>
          <w:spacing w:val="23"/>
          <w:position w:val="-1"/>
          <w:sz w:val="11"/>
          <w:vertAlign w:val="baseline"/>
        </w:rPr>
        <w:t> </w:t>
      </w:r>
      <w:r>
        <w:rPr>
          <w:rFonts w:ascii="Lucida Sans Unicode" w:hAnsi="Lucida Sans Unicode"/>
          <w:sz w:val="17"/>
          <w:vertAlign w:val="baseline"/>
        </w:rPr>
        <w:t>-</w:t>
      </w:r>
      <w:r>
        <w:rPr>
          <w:rFonts w:ascii="Lucida Sans Unicode" w:hAnsi="Lucida Sans Unicode"/>
          <w:spacing w:val="-16"/>
          <w:sz w:val="17"/>
          <w:vertAlign w:val="baseline"/>
        </w:rPr>
        <w:t> </w:t>
      </w:r>
      <w:r>
        <w:rPr>
          <w:rFonts w:ascii="Trebuchet MS" w:hAnsi="Trebuchet MS"/>
          <w:i/>
          <w:sz w:val="17"/>
          <w:vertAlign w:val="baseline"/>
        </w:rPr>
        <w:t>d</w:t>
      </w:r>
      <w:r>
        <w:rPr>
          <w:rFonts w:ascii="Cambria" w:hAnsi="Cambria"/>
          <w:i/>
          <w:sz w:val="17"/>
          <w:vertAlign w:val="subscript"/>
        </w:rPr>
        <w:t>m</w:t>
      </w:r>
      <w:r>
        <w:rPr>
          <w:rFonts w:ascii="Lucida Sans Unicode" w:hAnsi="Lucida Sans Unicode"/>
          <w:sz w:val="17"/>
          <w:vertAlign w:val="baseline"/>
        </w:rPr>
        <w:t>Þ</w:t>
      </w:r>
      <w:r>
        <w:rPr>
          <w:rFonts w:ascii="Cambria" w:hAnsi="Cambria"/>
          <w:i/>
          <w:sz w:val="17"/>
          <w:vertAlign w:val="baseline"/>
        </w:rPr>
        <w:t>f</w:t>
      </w:r>
      <w:r>
        <w:rPr>
          <w:rFonts w:ascii="Cambria" w:hAnsi="Cambria"/>
          <w:i/>
          <w:spacing w:val="-13"/>
          <w:sz w:val="17"/>
          <w:vertAlign w:val="baseline"/>
        </w:rPr>
        <w:t> </w:t>
      </w:r>
      <w:r>
        <w:rPr>
          <w:rFonts w:ascii="Cambria" w:hAnsi="Cambria"/>
          <w:i/>
          <w:position w:val="-3"/>
          <w:sz w:val="11"/>
          <w:vertAlign w:val="baseline"/>
        </w:rPr>
        <w:t>m</w:t>
      </w:r>
      <w:r>
        <w:rPr>
          <w:rFonts w:ascii="Arial" w:hAnsi="Arial"/>
          <w:sz w:val="17"/>
          <w:vertAlign w:val="baseline"/>
        </w:rPr>
        <w:t>;</w:t>
      </w:r>
      <w:r>
        <w:rPr>
          <w:rFonts w:ascii="Arial" w:hAnsi="Arial"/>
          <w:spacing w:val="-18"/>
          <w:sz w:val="17"/>
          <w:vertAlign w:val="baseline"/>
        </w:rPr>
        <w:t> </w:t>
      </w:r>
      <w:r>
        <w:rPr>
          <w:rFonts w:ascii="Cambria" w:hAnsi="Cambria"/>
          <w:i/>
          <w:sz w:val="17"/>
          <w:vertAlign w:val="baseline"/>
        </w:rPr>
        <w:t>m</w:t>
      </w:r>
      <w:r>
        <w:rPr>
          <w:rFonts w:ascii="Cambria" w:hAnsi="Cambria"/>
          <w:i/>
          <w:spacing w:val="9"/>
          <w:sz w:val="17"/>
          <w:vertAlign w:val="baseline"/>
        </w:rPr>
        <w:t> </w:t>
      </w:r>
      <w:r>
        <w:rPr>
          <w:rFonts w:ascii="Lucida Sans Unicode" w:hAnsi="Lucida Sans Unicode"/>
          <w:sz w:val="17"/>
          <w:vertAlign w:val="baseline"/>
        </w:rPr>
        <w:t>2</w:t>
      </w:r>
      <w:r>
        <w:rPr>
          <w:rFonts w:ascii="Lucida Sans Unicode" w:hAnsi="Lucida Sans Unicode"/>
          <w:spacing w:val="-8"/>
          <w:sz w:val="17"/>
          <w:vertAlign w:val="baseline"/>
        </w:rPr>
        <w:t> </w:t>
      </w:r>
      <w:r>
        <w:rPr>
          <w:rFonts w:ascii="Cambria" w:hAnsi="Cambria"/>
          <w:i/>
          <w:spacing w:val="-10"/>
          <w:sz w:val="17"/>
          <w:vertAlign w:val="baseline"/>
        </w:rPr>
        <w:t>M</w:t>
      </w:r>
      <w:r>
        <w:rPr>
          <w:rFonts w:ascii="Cambria" w:hAnsi="Cambria"/>
          <w:i/>
          <w:sz w:val="17"/>
          <w:vertAlign w:val="baseline"/>
        </w:rPr>
        <w:tab/>
      </w:r>
      <w:r>
        <w:rPr>
          <w:rFonts w:ascii="Lucida Sans Unicode" w:hAnsi="Lucida Sans Unicode"/>
          <w:spacing w:val="-4"/>
          <w:position w:val="1"/>
          <w:sz w:val="17"/>
          <w:vertAlign w:val="baseline"/>
        </w:rPr>
        <w:t>ð</w:t>
      </w:r>
      <w:r>
        <w:rPr>
          <w:rFonts w:ascii="Century" w:hAnsi="Century"/>
          <w:spacing w:val="-4"/>
          <w:position w:val="1"/>
          <w:sz w:val="17"/>
          <w:vertAlign w:val="baseline"/>
        </w:rPr>
        <w:t>10</w:t>
      </w:r>
      <w:r>
        <w:rPr>
          <w:rFonts w:ascii="Lucida Sans Unicode" w:hAnsi="Lucida Sans Unicode"/>
          <w:spacing w:val="-4"/>
          <w:position w:val="1"/>
          <w:sz w:val="17"/>
          <w:vertAlign w:val="baseline"/>
        </w:rPr>
        <w:t>Þ</w:t>
      </w:r>
    </w:p>
    <w:p>
      <w:pPr>
        <w:pStyle w:val="BodyText"/>
        <w:spacing w:line="261" w:lineRule="auto" w:before="91"/>
        <w:ind w:left="114" w:right="308" w:firstLine="233"/>
        <w:jc w:val="both"/>
        <w:rPr>
          <w:rFonts w:ascii="Century"/>
        </w:rPr>
      </w:pPr>
      <w:r>
        <w:rPr>
          <w:rFonts w:ascii="Century"/>
        </w:rPr>
        <w:t>The clearing process guarantees that these profits are </w:t>
      </w:r>
      <w:r>
        <w:rPr>
          <w:rFonts w:ascii="Century"/>
        </w:rPr>
        <w:t>non- negative</w:t>
      </w:r>
      <w:r>
        <w:rPr>
          <w:rFonts w:ascii="Century"/>
          <w:spacing w:val="40"/>
        </w:rPr>
        <w:t> </w:t>
      </w:r>
      <w:r>
        <w:rPr>
          <w:rFonts w:ascii="Century"/>
        </w:rPr>
        <w:t>(no</w:t>
      </w:r>
      <w:r>
        <w:rPr>
          <w:rFonts w:ascii="Century"/>
          <w:spacing w:val="40"/>
        </w:rPr>
        <w:t> </w:t>
      </w:r>
      <w:r>
        <w:rPr>
          <w:rFonts w:ascii="Century"/>
        </w:rPr>
        <w:t>stakeholder</w:t>
      </w:r>
      <w:r>
        <w:rPr>
          <w:rFonts w:ascii="Century"/>
          <w:spacing w:val="40"/>
        </w:rPr>
        <w:t> </w:t>
      </w:r>
      <w:r>
        <w:rPr>
          <w:rFonts w:ascii="Century"/>
        </w:rPr>
        <w:t>loses</w:t>
      </w:r>
      <w:r>
        <w:rPr>
          <w:rFonts w:ascii="Century"/>
          <w:spacing w:val="40"/>
        </w:rPr>
        <w:t> </w:t>
      </w:r>
      <w:r>
        <w:rPr>
          <w:rFonts w:ascii="Century"/>
        </w:rPr>
        <w:t>money),</w:t>
      </w:r>
      <w:r>
        <w:rPr>
          <w:rFonts w:ascii="Century"/>
          <w:spacing w:val="40"/>
        </w:rPr>
        <w:t> </w:t>
      </w:r>
      <w:r>
        <w:rPr>
          <w:rFonts w:ascii="Century"/>
        </w:rPr>
        <w:t>this</w:t>
      </w:r>
      <w:r>
        <w:rPr>
          <w:rFonts w:ascii="Century"/>
          <w:spacing w:val="40"/>
        </w:rPr>
        <w:t> </w:t>
      </w:r>
      <w:r>
        <w:rPr>
          <w:rFonts w:ascii="Century"/>
        </w:rPr>
        <w:t>is</w:t>
      </w:r>
      <w:r>
        <w:rPr>
          <w:rFonts w:ascii="Century"/>
          <w:spacing w:val="40"/>
        </w:rPr>
        <w:t> </w:t>
      </w:r>
      <w:r>
        <w:rPr>
          <w:rFonts w:ascii="Century"/>
        </w:rPr>
        <w:t>a</w:t>
      </w:r>
      <w:r>
        <w:rPr>
          <w:rFonts w:ascii="Century"/>
          <w:spacing w:val="40"/>
        </w:rPr>
        <w:t> </w:t>
      </w:r>
      <w:r>
        <w:rPr>
          <w:rFonts w:ascii="Century"/>
        </w:rPr>
        <w:t>key</w:t>
      </w:r>
      <w:r>
        <w:rPr>
          <w:rFonts w:ascii="Century"/>
          <w:spacing w:val="40"/>
        </w:rPr>
        <w:t> </w:t>
      </w:r>
      <w:r>
        <w:rPr>
          <w:rFonts w:ascii="Century"/>
        </w:rPr>
        <w:t>benefit</w:t>
      </w:r>
      <w:r>
        <w:rPr>
          <w:rFonts w:ascii="Century"/>
          <w:spacing w:val="40"/>
        </w:rPr>
        <w:t> </w:t>
      </w:r>
      <w:r>
        <w:rPr>
          <w:rFonts w:ascii="Century"/>
        </w:rPr>
        <w:t>of the coordinated market.</w:t>
      </w:r>
    </w:p>
    <w:p>
      <w:pPr>
        <w:spacing w:after="0" w:line="261" w:lineRule="auto"/>
        <w:jc w:val="both"/>
        <w:rPr>
          <w:rFonts w:ascii="Century"/>
        </w:rPr>
        <w:sectPr>
          <w:type w:val="continuous"/>
          <w:pgSz w:w="11910" w:h="15880"/>
          <w:pgMar w:header="890" w:footer="0" w:top="140" w:bottom="280" w:left="540" w:right="540"/>
          <w:cols w:num="2" w:equalWidth="0">
            <w:col w:w="5177" w:space="203"/>
            <w:col w:w="5450"/>
          </w:cols>
        </w:sectPr>
      </w:pPr>
    </w:p>
    <w:p>
      <w:pPr>
        <w:pStyle w:val="BodyText"/>
        <w:spacing w:before="11"/>
        <w:rPr>
          <w:rFonts w:ascii="Century"/>
          <w:sz w:val="10"/>
        </w:rPr>
      </w:pPr>
    </w:p>
    <w:p>
      <w:pPr>
        <w:spacing w:after="0"/>
        <w:rPr>
          <w:rFonts w:ascii="Century"/>
          <w:sz w:val="10"/>
        </w:rPr>
        <w:sectPr>
          <w:pgSz w:w="11910" w:h="15880"/>
          <w:pgMar w:header="890" w:footer="0" w:top="1080" w:bottom="280" w:left="540" w:right="540"/>
        </w:sectPr>
      </w:pPr>
    </w:p>
    <w:p>
      <w:pPr>
        <w:pStyle w:val="ListParagraph"/>
        <w:numPr>
          <w:ilvl w:val="0"/>
          <w:numId w:val="8"/>
        </w:numPr>
        <w:tabs>
          <w:tab w:pos="504" w:val="left" w:leader="none"/>
        </w:tabs>
        <w:spacing w:line="240" w:lineRule="auto" w:before="114" w:after="0"/>
        <w:ind w:left="503" w:right="0" w:hanging="192"/>
        <w:jc w:val="left"/>
        <w:rPr>
          <w:rFonts w:ascii="Century"/>
          <w:sz w:val="16"/>
        </w:rPr>
      </w:pPr>
      <w:bookmarkStart w:name="4 Results and discussion" w:id="47"/>
      <w:bookmarkEnd w:id="47"/>
      <w:r>
        <w:rPr>
          <w:rFonts w:ascii="Century"/>
          <w:w w:val="105"/>
          <w:sz w:val="16"/>
        </w:rPr>
        <w:t>Results</w:t>
      </w:r>
      <w:r>
        <w:rPr>
          <w:rFonts w:ascii="Century"/>
          <w:spacing w:val="-1"/>
          <w:w w:val="105"/>
          <w:sz w:val="16"/>
        </w:rPr>
        <w:t> </w:t>
      </w:r>
      <w:r>
        <w:rPr>
          <w:rFonts w:ascii="Century"/>
          <w:w w:val="105"/>
          <w:sz w:val="16"/>
        </w:rPr>
        <w:t>and </w:t>
      </w:r>
      <w:r>
        <w:rPr>
          <w:rFonts w:ascii="Century"/>
          <w:spacing w:val="-2"/>
          <w:w w:val="105"/>
          <w:sz w:val="16"/>
        </w:rPr>
        <w:t>discussion</w:t>
      </w:r>
    </w:p>
    <w:p>
      <w:pPr>
        <w:pStyle w:val="BodyText"/>
        <w:spacing w:before="10"/>
        <w:rPr>
          <w:rFonts w:ascii="Century"/>
          <w:sz w:val="18"/>
        </w:rPr>
      </w:pPr>
    </w:p>
    <w:p>
      <w:pPr>
        <w:pStyle w:val="BodyText"/>
        <w:spacing w:line="261" w:lineRule="auto"/>
        <w:ind w:left="310" w:firstLine="234"/>
        <w:jc w:val="both"/>
        <w:rPr>
          <w:rFonts w:ascii="Century" w:hAnsi="Century"/>
        </w:rPr>
      </w:pPr>
      <w:r>
        <w:rPr>
          <w:rFonts w:ascii="Century" w:hAnsi="Century"/>
        </w:rPr>
        <w:t>We apply our framework to a case study that seeks to </w:t>
      </w:r>
      <w:r>
        <w:rPr>
          <w:rFonts w:ascii="Century" w:hAnsi="Century"/>
        </w:rPr>
        <w:t>analyze how an MSW system would operate in the central-west region of Mexico. As shown in </w:t>
      </w:r>
      <w:hyperlink w:history="true" w:anchor="_bookmark10">
        <w:r>
          <w:rPr>
            <w:rFonts w:ascii="Century" w:hAnsi="Century"/>
            <w:color w:val="007FAD"/>
          </w:rPr>
          <w:t>Fig. 2</w:t>
        </w:r>
      </w:hyperlink>
      <w:r>
        <w:rPr>
          <w:rFonts w:ascii="Century" w:hAnsi="Century"/>
        </w:rPr>
        <w:t>, five urban centers (Morelia, Celaya, Apatzingan, Lazaro Cardenas, and Leon) act as suppliers and con- sumers into the coordination system. Here, the different partici- pants</w:t>
      </w:r>
      <w:r>
        <w:rPr>
          <w:rFonts w:ascii="Century" w:hAnsi="Century"/>
          <w:spacing w:val="30"/>
        </w:rPr>
        <w:t> </w:t>
      </w:r>
      <w:r>
        <w:rPr>
          <w:rFonts w:ascii="Century" w:hAnsi="Century"/>
        </w:rPr>
        <w:t>are</w:t>
      </w:r>
      <w:r>
        <w:rPr>
          <w:rFonts w:ascii="Century" w:hAnsi="Century"/>
          <w:spacing w:val="30"/>
        </w:rPr>
        <w:t> </w:t>
      </w:r>
      <w:r>
        <w:rPr>
          <w:rFonts w:ascii="Century" w:hAnsi="Century"/>
        </w:rPr>
        <w:t>identified</w:t>
      </w:r>
      <w:r>
        <w:rPr>
          <w:rFonts w:ascii="Century" w:hAnsi="Century"/>
          <w:spacing w:val="30"/>
        </w:rPr>
        <w:t> </w:t>
      </w:r>
      <w:r>
        <w:rPr>
          <w:rFonts w:ascii="Century" w:hAnsi="Century"/>
        </w:rPr>
        <w:t>as</w:t>
      </w:r>
      <w:r>
        <w:rPr>
          <w:rFonts w:ascii="Century" w:hAnsi="Century"/>
          <w:spacing w:val="30"/>
        </w:rPr>
        <w:t> </w:t>
      </w:r>
      <w:r>
        <w:rPr>
          <w:rFonts w:ascii="Century" w:hAnsi="Century"/>
        </w:rPr>
        <w:t>follows:</w:t>
      </w:r>
      <w:r>
        <w:rPr>
          <w:rFonts w:ascii="Century" w:hAnsi="Century"/>
          <w:spacing w:val="30"/>
        </w:rPr>
        <w:t> </w:t>
      </w:r>
      <w:r>
        <w:rPr>
          <w:rFonts w:ascii="Cambria" w:hAnsi="Cambria"/>
          <w:i/>
        </w:rPr>
        <w:t>S</w:t>
      </w:r>
      <w:r>
        <w:rPr>
          <w:rFonts w:ascii="Cambria" w:hAnsi="Cambria"/>
          <w:i/>
          <w:spacing w:val="39"/>
        </w:rPr>
        <w:t> </w:t>
      </w:r>
      <w:r>
        <w:rPr>
          <w:rFonts w:ascii="Century" w:hAnsi="Century"/>
        </w:rPr>
        <w:t>for</w:t>
      </w:r>
      <w:r>
        <w:rPr>
          <w:rFonts w:ascii="Century" w:hAnsi="Century"/>
          <w:spacing w:val="31"/>
        </w:rPr>
        <w:t> </w:t>
      </w:r>
      <w:r>
        <w:rPr>
          <w:rFonts w:ascii="Century" w:hAnsi="Century"/>
        </w:rPr>
        <w:t>suppliers,</w:t>
      </w:r>
      <w:r>
        <w:rPr>
          <w:rFonts w:ascii="Century" w:hAnsi="Century"/>
          <w:spacing w:val="31"/>
        </w:rPr>
        <w:t> </w:t>
      </w:r>
      <w:r>
        <w:rPr>
          <w:rFonts w:ascii="Cambria" w:hAnsi="Cambria"/>
          <w:i/>
        </w:rPr>
        <w:t>D</w:t>
      </w:r>
      <w:r>
        <w:rPr>
          <w:rFonts w:ascii="Cambria" w:hAnsi="Cambria"/>
          <w:i/>
          <w:spacing w:val="40"/>
        </w:rPr>
        <w:t> </w:t>
      </w:r>
      <w:r>
        <w:rPr>
          <w:rFonts w:ascii="Century" w:hAnsi="Century"/>
        </w:rPr>
        <w:t>for</w:t>
      </w:r>
      <w:r>
        <w:rPr>
          <w:rFonts w:ascii="Century" w:hAnsi="Century"/>
          <w:spacing w:val="30"/>
        </w:rPr>
        <w:t> </w:t>
      </w:r>
      <w:r>
        <w:rPr>
          <w:rFonts w:ascii="Century" w:hAnsi="Century"/>
        </w:rPr>
        <w:t>consumers, </w:t>
      </w:r>
      <w:r>
        <w:rPr>
          <w:rFonts w:ascii="Cambria" w:hAnsi="Cambria"/>
          <w:i/>
        </w:rPr>
        <w:t>K</w:t>
      </w:r>
      <w:r>
        <w:rPr>
          <w:rFonts w:ascii="Cambria" w:hAnsi="Cambria"/>
          <w:i/>
          <w:spacing w:val="40"/>
        </w:rPr>
        <w:t> </w:t>
      </w:r>
      <w:r>
        <w:rPr>
          <w:rFonts w:ascii="Century" w:hAnsi="Century"/>
        </w:rPr>
        <w:t>for</w:t>
      </w:r>
      <w:r>
        <w:rPr>
          <w:rFonts w:ascii="Century" w:hAnsi="Century"/>
          <w:spacing w:val="40"/>
        </w:rPr>
        <w:t> </w:t>
      </w:r>
      <w:r>
        <w:rPr>
          <w:rFonts w:ascii="Century" w:hAnsi="Century"/>
        </w:rPr>
        <w:t>transportation</w:t>
      </w:r>
      <w:r>
        <w:rPr>
          <w:rFonts w:ascii="Century" w:hAnsi="Century"/>
          <w:spacing w:val="40"/>
        </w:rPr>
        <w:t> </w:t>
      </w:r>
      <w:r>
        <w:rPr>
          <w:rFonts w:ascii="Century" w:hAnsi="Century"/>
        </w:rPr>
        <w:t>providers,</w:t>
      </w:r>
      <w:r>
        <w:rPr>
          <w:rFonts w:ascii="Century" w:hAnsi="Century"/>
          <w:spacing w:val="40"/>
        </w:rPr>
        <w:t> </w:t>
      </w:r>
      <w:r>
        <w:rPr>
          <w:rFonts w:ascii="Century" w:hAnsi="Century"/>
        </w:rPr>
        <w:t>and</w:t>
      </w:r>
      <w:r>
        <w:rPr>
          <w:rFonts w:ascii="Century" w:hAnsi="Century"/>
          <w:spacing w:val="40"/>
        </w:rPr>
        <w:t> </w:t>
      </w:r>
      <w:r>
        <w:rPr>
          <w:rFonts w:ascii="Cambria" w:hAnsi="Cambria"/>
          <w:i/>
        </w:rPr>
        <w:t>M</w:t>
      </w:r>
      <w:r>
        <w:rPr>
          <w:rFonts w:ascii="Cambria" w:hAnsi="Cambria"/>
          <w:i/>
          <w:spacing w:val="40"/>
        </w:rPr>
        <w:t> </w:t>
      </w:r>
      <w:r>
        <w:rPr>
          <w:rFonts w:ascii="Century" w:hAnsi="Century"/>
        </w:rPr>
        <w:t>for</w:t>
      </w:r>
      <w:r>
        <w:rPr>
          <w:rFonts w:ascii="Century" w:hAnsi="Century"/>
          <w:spacing w:val="40"/>
        </w:rPr>
        <w:t> </w:t>
      </w:r>
      <w:r>
        <w:rPr>
          <w:rFonts w:ascii="Century" w:hAnsi="Century"/>
        </w:rPr>
        <w:t>processing</w:t>
      </w:r>
      <w:r>
        <w:rPr>
          <w:rFonts w:ascii="Century" w:hAnsi="Century"/>
          <w:spacing w:val="40"/>
        </w:rPr>
        <w:t> </w:t>
      </w:r>
      <w:r>
        <w:rPr>
          <w:rFonts w:ascii="Century" w:hAnsi="Century"/>
        </w:rPr>
        <w:t>providers. The numbers </w:t>
      </w:r>
      <w:r>
        <w:rPr>
          <w:rFonts w:ascii="Cambria" w:hAnsi="Cambria"/>
          <w:i/>
        </w:rPr>
        <w:t>1</w:t>
      </w:r>
      <w:r>
        <w:rPr>
          <w:rFonts w:ascii="Century" w:hAnsi="Century"/>
        </w:rPr>
        <w:t>–</w:t>
      </w:r>
      <w:r>
        <w:rPr>
          <w:rFonts w:ascii="Cambria" w:hAnsi="Cambria"/>
          <w:i/>
        </w:rPr>
        <w:t>5 </w:t>
      </w:r>
      <w:r>
        <w:rPr>
          <w:rFonts w:ascii="Century" w:hAnsi="Century"/>
        </w:rPr>
        <w:t>denote where each stakeholder is situated. For instance, the technology provider </w:t>
      </w:r>
      <w:r>
        <w:rPr>
          <w:rFonts w:ascii="Cambria" w:hAnsi="Cambria"/>
          <w:i/>
        </w:rPr>
        <w:t>M1 </w:t>
      </w:r>
      <w:r>
        <w:rPr>
          <w:rFonts w:ascii="Century" w:hAnsi="Century"/>
        </w:rPr>
        <w:t>is situated in the city of Morelia. Note that each processing provider has equal technologies locally available to treat each type of waste (plastic, metal, organic, glass, and non-recyclables). The different types of plastic are denoted by </w:t>
      </w:r>
      <w:r>
        <w:rPr>
          <w:rFonts w:ascii="Cambria" w:hAnsi="Cambria"/>
          <w:i/>
        </w:rPr>
        <w:t>R1</w:t>
      </w:r>
      <w:r>
        <w:rPr>
          <w:rFonts w:ascii="Century" w:hAnsi="Century"/>
        </w:rPr>
        <w:t>, </w:t>
      </w:r>
      <w:r>
        <w:rPr>
          <w:rFonts w:ascii="Cambria" w:hAnsi="Cambria"/>
          <w:i/>
        </w:rPr>
        <w:t>R2</w:t>
      </w:r>
      <w:r>
        <w:rPr>
          <w:rFonts w:ascii="Century" w:hAnsi="Century"/>
        </w:rPr>
        <w:t>, </w:t>
      </w:r>
      <w:r>
        <w:rPr>
          <w:rFonts w:ascii="Cambria" w:hAnsi="Cambria"/>
          <w:i/>
        </w:rPr>
        <w:t>R3</w:t>
      </w:r>
      <w:r>
        <w:rPr>
          <w:rFonts w:ascii="Century" w:hAnsi="Century"/>
        </w:rPr>
        <w:t>, </w:t>
      </w:r>
      <w:r>
        <w:rPr>
          <w:rFonts w:ascii="Cambria" w:hAnsi="Cambria"/>
          <w:i/>
        </w:rPr>
        <w:t>R4</w:t>
      </w:r>
      <w:r>
        <w:rPr>
          <w:rFonts w:ascii="Century" w:hAnsi="Century"/>
        </w:rPr>
        <w:t>, and </w:t>
      </w:r>
      <w:r>
        <w:rPr>
          <w:rFonts w:ascii="Cambria" w:hAnsi="Cambria"/>
          <w:i/>
        </w:rPr>
        <w:t>R5</w:t>
      </w:r>
      <w:r>
        <w:rPr>
          <w:rFonts w:ascii="Century" w:hAnsi="Century"/>
        </w:rPr>
        <w:t>. The different types of glass are denoted by </w:t>
      </w:r>
      <w:r>
        <w:rPr>
          <w:rFonts w:ascii="Cambria" w:hAnsi="Cambria"/>
          <w:i/>
        </w:rPr>
        <w:t>G1</w:t>
      </w:r>
      <w:r>
        <w:rPr>
          <w:rFonts w:ascii="Century" w:hAnsi="Century"/>
        </w:rPr>
        <w:t>, </w:t>
      </w:r>
      <w:r>
        <w:rPr>
          <w:rFonts w:ascii="Cambria" w:hAnsi="Cambria"/>
          <w:i/>
        </w:rPr>
        <w:t>G2</w:t>
      </w:r>
      <w:r>
        <w:rPr>
          <w:rFonts w:ascii="Century" w:hAnsi="Century"/>
        </w:rPr>
        <w:t>, and </w:t>
      </w:r>
      <w:r>
        <w:rPr>
          <w:rFonts w:ascii="Cambria" w:hAnsi="Cambria"/>
          <w:i/>
        </w:rPr>
        <w:t>G3</w:t>
      </w:r>
      <w:r>
        <w:rPr>
          <w:rFonts w:ascii="Century" w:hAnsi="Century"/>
        </w:rPr>
        <w:t>. Representative parameters of this appli- cation, such as the generation rate of waste at each city, are shown in the </w:t>
      </w:r>
      <w:r>
        <w:rPr>
          <w:rFonts w:ascii="Century" w:hAnsi="Century"/>
          <w:color w:val="007FAD"/>
        </w:rPr>
        <w:t>supplementary material </w:t>
      </w:r>
      <w:r>
        <w:rPr>
          <w:rFonts w:ascii="Century" w:hAnsi="Century"/>
        </w:rPr>
        <w:t>section. The complete information</w:t>
      </w:r>
      <w:r>
        <w:rPr>
          <w:rFonts w:ascii="Century" w:hAnsi="Century"/>
          <w:spacing w:val="80"/>
        </w:rPr>
        <w:t> </w:t>
      </w:r>
      <w:r>
        <w:rPr>
          <w:rFonts w:ascii="Century" w:hAnsi="Century"/>
        </w:rPr>
        <w:t>of the case study, as well as the corresponding parameters, have been previously reported and can be found in </w:t>
      </w:r>
      <w:hyperlink w:history="true" w:anchor="_bookmark27">
        <w:r>
          <w:rPr>
            <w:rFonts w:ascii="Century" w:hAnsi="Century"/>
            <w:color w:val="007FAD"/>
          </w:rPr>
          <w:t>Santibañez-Aguilar</w:t>
        </w:r>
      </w:hyperlink>
      <w:r>
        <w:rPr>
          <w:rFonts w:ascii="Century" w:hAnsi="Century"/>
          <w:color w:val="007FAD"/>
          <w:spacing w:val="80"/>
        </w:rPr>
        <w:t> </w:t>
      </w:r>
      <w:hyperlink w:history="true" w:anchor="_bookmark27">
        <w:r>
          <w:rPr>
            <w:rFonts w:ascii="Century" w:hAnsi="Century"/>
            <w:color w:val="007FAD"/>
          </w:rPr>
          <w:t>et al. (2013)</w:t>
        </w:r>
      </w:hyperlink>
      <w:r>
        <w:rPr>
          <w:rFonts w:ascii="Century" w:hAnsi="Century"/>
        </w:rPr>
        <w:t>. Note that </w:t>
      </w:r>
      <w:hyperlink w:history="true" w:anchor="_bookmark10">
        <w:r>
          <w:rPr>
            <w:rFonts w:ascii="Century" w:hAnsi="Century"/>
            <w:color w:val="007FAD"/>
          </w:rPr>
          <w:t>Fig. 2</w:t>
        </w:r>
      </w:hyperlink>
      <w:r>
        <w:rPr>
          <w:rFonts w:ascii="Century" w:hAnsi="Century"/>
          <w:color w:val="007FAD"/>
        </w:rPr>
        <w:t> </w:t>
      </w:r>
      <w:r>
        <w:rPr>
          <w:rFonts w:ascii="Century" w:hAnsi="Century"/>
        </w:rPr>
        <w:t>is just a schematic representation of the case study to facilitate the visualization of all the participants and the possibilities of the system.</w:t>
      </w:r>
    </w:p>
    <w:p>
      <w:pPr>
        <w:pStyle w:val="BodyText"/>
        <w:spacing w:line="177" w:lineRule="exact"/>
        <w:ind w:left="545"/>
        <w:jc w:val="both"/>
        <w:rPr>
          <w:rFonts w:ascii="Century"/>
        </w:rPr>
      </w:pPr>
      <w:r>
        <w:rPr>
          <w:rFonts w:ascii="Century"/>
        </w:rPr>
        <w:t>Associated</w:t>
      </w:r>
      <w:r>
        <w:rPr>
          <w:rFonts w:ascii="Century"/>
          <w:spacing w:val="5"/>
        </w:rPr>
        <w:t> </w:t>
      </w:r>
      <w:r>
        <w:rPr>
          <w:rFonts w:ascii="Century"/>
        </w:rPr>
        <w:t>with</w:t>
      </w:r>
      <w:r>
        <w:rPr>
          <w:rFonts w:ascii="Century"/>
          <w:spacing w:val="5"/>
        </w:rPr>
        <w:t> </w:t>
      </w:r>
      <w:r>
        <w:rPr>
          <w:rFonts w:ascii="Century"/>
        </w:rPr>
        <w:t>each</w:t>
      </w:r>
      <w:r>
        <w:rPr>
          <w:rFonts w:ascii="Century"/>
          <w:spacing w:val="6"/>
        </w:rPr>
        <w:t> </w:t>
      </w:r>
      <w:r>
        <w:rPr>
          <w:rFonts w:ascii="Century"/>
        </w:rPr>
        <w:t>of</w:t>
      </w:r>
      <w:r>
        <w:rPr>
          <w:rFonts w:ascii="Century"/>
          <w:spacing w:val="6"/>
        </w:rPr>
        <w:t> </w:t>
      </w:r>
      <w:r>
        <w:rPr>
          <w:rFonts w:ascii="Century"/>
        </w:rPr>
        <w:t>the</w:t>
      </w:r>
      <w:r>
        <w:rPr>
          <w:rFonts w:ascii="Century"/>
          <w:spacing w:val="7"/>
        </w:rPr>
        <w:t> </w:t>
      </w:r>
      <w:r>
        <w:rPr>
          <w:rFonts w:ascii="Century"/>
        </w:rPr>
        <w:t>MSW</w:t>
      </w:r>
      <w:r>
        <w:rPr>
          <w:rFonts w:ascii="Century"/>
          <w:spacing w:val="5"/>
        </w:rPr>
        <w:t> </w:t>
      </w:r>
      <w:r>
        <w:rPr>
          <w:rFonts w:ascii="Century"/>
        </w:rPr>
        <w:t>system</w:t>
      </w:r>
      <w:r>
        <w:rPr>
          <w:rFonts w:ascii="Century"/>
          <w:spacing w:val="5"/>
        </w:rPr>
        <w:t> </w:t>
      </w:r>
      <w:r>
        <w:rPr>
          <w:rFonts w:ascii="Century"/>
        </w:rPr>
        <w:t>participants</w:t>
      </w:r>
      <w:r>
        <w:rPr>
          <w:rFonts w:ascii="Century"/>
          <w:spacing w:val="5"/>
        </w:rPr>
        <w:t> </w:t>
      </w:r>
      <w:r>
        <w:rPr>
          <w:rFonts w:ascii="Century"/>
        </w:rPr>
        <w:t>there</w:t>
      </w:r>
      <w:r>
        <w:rPr>
          <w:rFonts w:ascii="Century"/>
          <w:spacing w:val="6"/>
        </w:rPr>
        <w:t> </w:t>
      </w:r>
      <w:r>
        <w:rPr>
          <w:rFonts w:ascii="Century"/>
        </w:rPr>
        <w:t>is</w:t>
      </w:r>
      <w:r>
        <w:rPr>
          <w:rFonts w:ascii="Century"/>
          <w:spacing w:val="5"/>
        </w:rPr>
        <w:t> </w:t>
      </w:r>
      <w:r>
        <w:rPr>
          <w:rFonts w:ascii="Century"/>
          <w:spacing w:val="-10"/>
        </w:rPr>
        <w:t>a</w:t>
      </w:r>
    </w:p>
    <w:p>
      <w:pPr>
        <w:pStyle w:val="BodyText"/>
        <w:spacing w:line="261" w:lineRule="auto" w:before="16"/>
        <w:ind w:left="310"/>
        <w:jc w:val="both"/>
        <w:rPr>
          <w:rFonts w:ascii="Century"/>
        </w:rPr>
      </w:pPr>
      <w:r>
        <w:rPr>
          <w:rFonts w:ascii="Century"/>
        </w:rPr>
        <w:t>specific flow, product type, capacity, location, and bidding cost. </w:t>
      </w:r>
      <w:r>
        <w:rPr>
          <w:rFonts w:ascii="Century"/>
        </w:rPr>
        <w:t>For all types of waste, the same geographical locations (nodes) are con- sidered, along with two possible pathways: sending the waste to a processing facility for treatment and sending the waste to a sani- tary landfill. We also include the possibility of sending waste to open dumps. To account for this environmental impact, two sce- narios</w:t>
      </w:r>
      <w:r>
        <w:rPr>
          <w:rFonts w:ascii="Century"/>
          <w:spacing w:val="29"/>
        </w:rPr>
        <w:t> </w:t>
      </w:r>
      <w:r>
        <w:rPr>
          <w:rFonts w:ascii="Century"/>
        </w:rPr>
        <w:t>are</w:t>
      </w:r>
      <w:r>
        <w:rPr>
          <w:rFonts w:ascii="Century"/>
          <w:spacing w:val="28"/>
        </w:rPr>
        <w:t> </w:t>
      </w:r>
      <w:r>
        <w:rPr>
          <w:rFonts w:ascii="Century"/>
        </w:rPr>
        <w:t>analyzed:</w:t>
      </w:r>
      <w:r>
        <w:rPr>
          <w:rFonts w:ascii="Century"/>
          <w:spacing w:val="28"/>
        </w:rPr>
        <w:t> </w:t>
      </w:r>
      <w:r>
        <w:rPr>
          <w:rFonts w:ascii="Century"/>
        </w:rPr>
        <w:t>I)</w:t>
      </w:r>
      <w:r>
        <w:rPr>
          <w:rFonts w:ascii="Century"/>
          <w:spacing w:val="28"/>
        </w:rPr>
        <w:t> </w:t>
      </w:r>
      <w:r>
        <w:rPr>
          <w:rFonts w:ascii="Century"/>
        </w:rPr>
        <w:t>base</w:t>
      </w:r>
      <w:r>
        <w:rPr>
          <w:rFonts w:ascii="Century"/>
          <w:spacing w:val="29"/>
        </w:rPr>
        <w:t> </w:t>
      </w:r>
      <w:r>
        <w:rPr>
          <w:rFonts w:ascii="Century"/>
        </w:rPr>
        <w:t>case</w:t>
      </w:r>
      <w:r>
        <w:rPr>
          <w:rFonts w:ascii="Century"/>
          <w:spacing w:val="28"/>
        </w:rPr>
        <w:t> </w:t>
      </w:r>
      <w:r>
        <w:rPr>
          <w:rFonts w:ascii="Century"/>
        </w:rPr>
        <w:t>in</w:t>
      </w:r>
      <w:r>
        <w:rPr>
          <w:rFonts w:ascii="Century"/>
          <w:spacing w:val="29"/>
        </w:rPr>
        <w:t> </w:t>
      </w:r>
      <w:r>
        <w:rPr>
          <w:rFonts w:ascii="Century"/>
        </w:rPr>
        <w:t>which</w:t>
      </w:r>
      <w:r>
        <w:rPr>
          <w:rFonts w:ascii="Century"/>
          <w:spacing w:val="27"/>
        </w:rPr>
        <w:t> </w:t>
      </w:r>
      <w:r>
        <w:rPr>
          <w:rFonts w:ascii="Century"/>
        </w:rPr>
        <w:t>we</w:t>
      </w:r>
      <w:r>
        <w:rPr>
          <w:rFonts w:ascii="Century"/>
          <w:spacing w:val="29"/>
        </w:rPr>
        <w:t> </w:t>
      </w:r>
      <w:r>
        <w:rPr>
          <w:rFonts w:ascii="Century"/>
        </w:rPr>
        <w:t>ignore</w:t>
      </w:r>
      <w:r>
        <w:rPr>
          <w:rFonts w:ascii="Century"/>
          <w:spacing w:val="28"/>
        </w:rPr>
        <w:t> </w:t>
      </w:r>
      <w:r>
        <w:rPr>
          <w:rFonts w:ascii="Century"/>
        </w:rPr>
        <w:t>the</w:t>
      </w:r>
      <w:r>
        <w:rPr>
          <w:rFonts w:ascii="Century"/>
          <w:spacing w:val="28"/>
        </w:rPr>
        <w:t> </w:t>
      </w:r>
      <w:r>
        <w:rPr>
          <w:rFonts w:ascii="Century"/>
        </w:rPr>
        <w:t>impact of</w:t>
      </w:r>
      <w:r>
        <w:rPr>
          <w:rFonts w:ascii="Century"/>
          <w:spacing w:val="26"/>
        </w:rPr>
        <w:t> </w:t>
      </w:r>
      <w:r>
        <w:rPr>
          <w:rFonts w:ascii="Century"/>
        </w:rPr>
        <w:t>dumps</w:t>
      </w:r>
      <w:r>
        <w:rPr>
          <w:rFonts w:ascii="Century"/>
          <w:spacing w:val="25"/>
        </w:rPr>
        <w:t> </w:t>
      </w:r>
      <w:r>
        <w:rPr>
          <w:rFonts w:ascii="Century"/>
        </w:rPr>
        <w:t>and</w:t>
      </w:r>
      <w:r>
        <w:rPr>
          <w:rFonts w:ascii="Century"/>
          <w:spacing w:val="26"/>
        </w:rPr>
        <w:t> </w:t>
      </w:r>
      <w:r>
        <w:rPr>
          <w:rFonts w:ascii="Century"/>
        </w:rPr>
        <w:t>II)</w:t>
      </w:r>
      <w:r>
        <w:rPr>
          <w:rFonts w:ascii="Century"/>
          <w:spacing w:val="25"/>
        </w:rPr>
        <w:t> </w:t>
      </w:r>
      <w:r>
        <w:rPr>
          <w:rFonts w:ascii="Century"/>
        </w:rPr>
        <w:t>a</w:t>
      </w:r>
      <w:r>
        <w:rPr>
          <w:rFonts w:ascii="Century"/>
          <w:spacing w:val="26"/>
        </w:rPr>
        <w:t> </w:t>
      </w:r>
      <w:r>
        <w:rPr>
          <w:rFonts w:ascii="Century"/>
        </w:rPr>
        <w:t>tax</w:t>
      </w:r>
      <w:r>
        <w:rPr>
          <w:rFonts w:ascii="Century"/>
          <w:spacing w:val="26"/>
        </w:rPr>
        <w:t> </w:t>
      </w:r>
      <w:r>
        <w:rPr>
          <w:rFonts w:ascii="Century"/>
        </w:rPr>
        <w:t>is</w:t>
      </w:r>
      <w:r>
        <w:rPr>
          <w:rFonts w:ascii="Century"/>
          <w:spacing w:val="26"/>
        </w:rPr>
        <w:t> </w:t>
      </w:r>
      <w:r>
        <w:rPr>
          <w:rFonts w:ascii="Century"/>
        </w:rPr>
        <w:t>applied</w:t>
      </w:r>
      <w:r>
        <w:rPr>
          <w:rFonts w:ascii="Century"/>
          <w:spacing w:val="26"/>
        </w:rPr>
        <w:t> </w:t>
      </w:r>
      <w:r>
        <w:rPr>
          <w:rFonts w:ascii="Century"/>
        </w:rPr>
        <w:t>to</w:t>
      </w:r>
      <w:r>
        <w:rPr>
          <w:rFonts w:ascii="Century"/>
          <w:spacing w:val="25"/>
        </w:rPr>
        <w:t> </w:t>
      </w:r>
      <w:r>
        <w:rPr>
          <w:rFonts w:ascii="Century"/>
        </w:rPr>
        <w:t>any</w:t>
      </w:r>
      <w:r>
        <w:rPr>
          <w:rFonts w:ascii="Century"/>
          <w:spacing w:val="26"/>
        </w:rPr>
        <w:t> </w:t>
      </w:r>
      <w:r>
        <w:rPr>
          <w:rFonts w:ascii="Century"/>
        </w:rPr>
        <w:t>waste</w:t>
      </w:r>
      <w:r>
        <w:rPr>
          <w:rFonts w:ascii="Century"/>
          <w:spacing w:val="25"/>
        </w:rPr>
        <w:t> </w:t>
      </w:r>
      <w:r>
        <w:rPr>
          <w:rFonts w:ascii="Century"/>
        </w:rPr>
        <w:t>amount</w:t>
      </w:r>
      <w:r>
        <w:rPr>
          <w:rFonts w:ascii="Century"/>
          <w:spacing w:val="25"/>
        </w:rPr>
        <w:t> </w:t>
      </w:r>
      <w:r>
        <w:rPr>
          <w:rFonts w:ascii="Century"/>
        </w:rPr>
        <w:t>disposed of at open dumps. After solving the problem, we find that the total welfare (collective profit) of the system is 871,744 USD and</w:t>
      </w:r>
      <w:r>
        <w:rPr>
          <w:rFonts w:ascii="Century"/>
          <w:spacing w:val="80"/>
        </w:rPr>
        <w:t> </w:t>
      </w:r>
      <w:r>
        <w:rPr>
          <w:rFonts w:ascii="Century"/>
        </w:rPr>
        <w:t>784,061 USD for Scenarios I and II, respectively. As expected, accounting for the environmental impact incurs a penalty in the total welfare. Note that previous approaches have included taxa- </w:t>
      </w:r>
      <w:bookmarkStart w:name="_bookmark10" w:id="48"/>
      <w:bookmarkEnd w:id="48"/>
      <w:r>
        <w:rPr>
          <w:rFonts w:ascii="Century"/>
        </w:rPr>
        <w:t>tion</w:t>
      </w:r>
      <w:r>
        <w:rPr>
          <w:rFonts w:ascii="Century"/>
          <w:spacing w:val="27"/>
        </w:rPr>
        <w:t> </w:t>
      </w:r>
      <w:r>
        <w:rPr>
          <w:rFonts w:ascii="Century"/>
        </w:rPr>
        <w:t>schemes,</w:t>
      </w:r>
      <w:r>
        <w:rPr>
          <w:rFonts w:ascii="Century"/>
          <w:spacing w:val="26"/>
        </w:rPr>
        <w:t> </w:t>
      </w:r>
      <w:r>
        <w:rPr>
          <w:rFonts w:ascii="Century"/>
        </w:rPr>
        <w:t>but</w:t>
      </w:r>
      <w:r>
        <w:rPr>
          <w:rFonts w:ascii="Century"/>
          <w:spacing w:val="26"/>
        </w:rPr>
        <w:t> </w:t>
      </w:r>
      <w:r>
        <w:rPr>
          <w:rFonts w:ascii="Century"/>
        </w:rPr>
        <w:t>to</w:t>
      </w:r>
      <w:r>
        <w:rPr>
          <w:rFonts w:ascii="Century"/>
          <w:spacing w:val="27"/>
        </w:rPr>
        <w:t> </w:t>
      </w:r>
      <w:r>
        <w:rPr>
          <w:rFonts w:ascii="Century"/>
        </w:rPr>
        <w:t>foster</w:t>
      </w:r>
      <w:r>
        <w:rPr>
          <w:rFonts w:ascii="Century"/>
          <w:spacing w:val="26"/>
        </w:rPr>
        <w:t> </w:t>
      </w:r>
      <w:r>
        <w:rPr>
          <w:rFonts w:ascii="Century"/>
        </w:rPr>
        <w:t>recycling.</w:t>
      </w:r>
      <w:r>
        <w:rPr>
          <w:rFonts w:ascii="Century"/>
          <w:spacing w:val="26"/>
        </w:rPr>
        <w:t> </w:t>
      </w:r>
      <w:r>
        <w:rPr>
          <w:rFonts w:ascii="Century"/>
        </w:rPr>
        <w:t>For</w:t>
      </w:r>
      <w:r>
        <w:rPr>
          <w:rFonts w:ascii="Century"/>
          <w:spacing w:val="27"/>
        </w:rPr>
        <w:t> </w:t>
      </w:r>
      <w:r>
        <w:rPr>
          <w:rFonts w:ascii="Century"/>
        </w:rPr>
        <w:t>instance,</w:t>
      </w:r>
      <w:r>
        <w:rPr>
          <w:rFonts w:ascii="Century"/>
          <w:spacing w:val="25"/>
        </w:rPr>
        <w:t> </w:t>
      </w:r>
      <w:r>
        <w:rPr>
          <w:rFonts w:ascii="Century"/>
        </w:rPr>
        <w:t>a</w:t>
      </w:r>
      <w:r>
        <w:rPr>
          <w:rFonts w:ascii="Century"/>
          <w:spacing w:val="28"/>
        </w:rPr>
        <w:t> </w:t>
      </w:r>
      <w:r>
        <w:rPr>
          <w:rFonts w:ascii="Century"/>
        </w:rPr>
        <w:t>tax</w:t>
      </w:r>
      <w:r>
        <w:rPr>
          <w:rFonts w:ascii="Century"/>
          <w:spacing w:val="27"/>
        </w:rPr>
        <w:t> </w:t>
      </w:r>
      <w:r>
        <w:rPr>
          <w:rFonts w:ascii="Century"/>
        </w:rPr>
        <w:t>applied to</w:t>
      </w:r>
      <w:r>
        <w:rPr>
          <w:rFonts w:ascii="Century"/>
          <w:spacing w:val="51"/>
        </w:rPr>
        <w:t> </w:t>
      </w:r>
      <w:r>
        <w:rPr>
          <w:rFonts w:ascii="Century"/>
        </w:rPr>
        <w:t>landfill</w:t>
      </w:r>
      <w:r>
        <w:rPr>
          <w:rFonts w:ascii="Century"/>
          <w:spacing w:val="51"/>
        </w:rPr>
        <w:t> </w:t>
      </w:r>
      <w:r>
        <w:rPr>
          <w:rFonts w:ascii="Century"/>
        </w:rPr>
        <w:t>disposal</w:t>
      </w:r>
      <w:r>
        <w:rPr>
          <w:rFonts w:ascii="Century"/>
          <w:spacing w:val="50"/>
        </w:rPr>
        <w:t> </w:t>
      </w:r>
      <w:r>
        <w:rPr>
          <w:rFonts w:ascii="Century"/>
        </w:rPr>
        <w:t>to</w:t>
      </w:r>
      <w:r>
        <w:rPr>
          <w:rFonts w:ascii="Century"/>
          <w:spacing w:val="52"/>
        </w:rPr>
        <w:t> </w:t>
      </w:r>
      <w:r>
        <w:rPr>
          <w:rFonts w:ascii="Century"/>
        </w:rPr>
        <w:t>increase</w:t>
      </w:r>
      <w:r>
        <w:rPr>
          <w:rFonts w:ascii="Century"/>
          <w:spacing w:val="51"/>
        </w:rPr>
        <w:t> </w:t>
      </w:r>
      <w:r>
        <w:rPr>
          <w:rFonts w:ascii="Century"/>
        </w:rPr>
        <w:t>the</w:t>
      </w:r>
      <w:r>
        <w:rPr>
          <w:rFonts w:ascii="Century"/>
          <w:spacing w:val="52"/>
        </w:rPr>
        <w:t> </w:t>
      </w:r>
      <w:r>
        <w:rPr>
          <w:rFonts w:ascii="Century"/>
        </w:rPr>
        <w:t>level</w:t>
      </w:r>
      <w:r>
        <w:rPr>
          <w:rFonts w:ascii="Century"/>
          <w:spacing w:val="52"/>
        </w:rPr>
        <w:t> </w:t>
      </w:r>
      <w:r>
        <w:rPr>
          <w:rFonts w:ascii="Century"/>
        </w:rPr>
        <w:t>of</w:t>
      </w:r>
      <w:r>
        <w:rPr>
          <w:rFonts w:ascii="Century"/>
          <w:spacing w:val="52"/>
        </w:rPr>
        <w:t> </w:t>
      </w:r>
      <w:r>
        <w:rPr>
          <w:rFonts w:ascii="Century"/>
        </w:rPr>
        <w:t>recycling</w:t>
      </w:r>
      <w:r>
        <w:rPr>
          <w:rFonts w:ascii="Century"/>
          <w:spacing w:val="50"/>
        </w:rPr>
        <w:t> </w:t>
      </w:r>
      <w:r>
        <w:rPr>
          <w:rFonts w:ascii="Century"/>
        </w:rPr>
        <w:t>has</w:t>
      </w:r>
      <w:r>
        <w:rPr>
          <w:rFonts w:ascii="Century"/>
          <w:spacing w:val="50"/>
        </w:rPr>
        <w:t> </w:t>
      </w:r>
      <w:r>
        <w:rPr>
          <w:rFonts w:ascii="Century"/>
          <w:spacing w:val="-4"/>
        </w:rPr>
        <w:t>been</w:t>
      </w:r>
    </w:p>
    <w:p>
      <w:pPr>
        <w:pStyle w:val="BodyText"/>
        <w:spacing w:line="261" w:lineRule="auto" w:before="98"/>
        <w:ind w:left="310" w:right="111"/>
        <w:jc w:val="both"/>
        <w:rPr>
          <w:rFonts w:ascii="Century"/>
        </w:rPr>
      </w:pPr>
      <w:r>
        <w:rPr/>
        <w:br w:type="column"/>
      </w:r>
      <w:r>
        <w:rPr>
          <w:rFonts w:ascii="Century"/>
        </w:rPr>
        <w:t>reported</w:t>
      </w:r>
      <w:r>
        <w:rPr>
          <w:rFonts w:ascii="Century"/>
          <w:spacing w:val="30"/>
        </w:rPr>
        <w:t> </w:t>
      </w:r>
      <w:r>
        <w:rPr>
          <w:rFonts w:ascii="Century"/>
        </w:rPr>
        <w:t>by</w:t>
      </w:r>
      <w:r>
        <w:rPr>
          <w:rFonts w:ascii="Century"/>
          <w:spacing w:val="31"/>
        </w:rPr>
        <w:t> </w:t>
      </w:r>
      <w:hyperlink w:history="true" w:anchor="_bookmark18">
        <w:r>
          <w:rPr>
            <w:rFonts w:ascii="Century"/>
            <w:color w:val="007FAD"/>
          </w:rPr>
          <w:t>Lavee</w:t>
        </w:r>
        <w:r>
          <w:rPr>
            <w:rFonts w:ascii="Century"/>
            <w:color w:val="007FAD"/>
            <w:spacing w:val="31"/>
          </w:rPr>
          <w:t> </w:t>
        </w:r>
        <w:r>
          <w:rPr>
            <w:rFonts w:ascii="Century"/>
            <w:color w:val="007FAD"/>
          </w:rPr>
          <w:t>(2007)</w:t>
        </w:r>
      </w:hyperlink>
      <w:r>
        <w:rPr>
          <w:rFonts w:ascii="Century"/>
        </w:rPr>
        <w:t>.</w:t>
      </w:r>
      <w:r>
        <w:rPr>
          <w:rFonts w:ascii="Century"/>
          <w:spacing w:val="30"/>
        </w:rPr>
        <w:t> </w:t>
      </w:r>
      <w:r>
        <w:rPr>
          <w:rFonts w:ascii="Century"/>
        </w:rPr>
        <w:t>Furthermore,</w:t>
      </w:r>
      <w:r>
        <w:rPr>
          <w:rFonts w:ascii="Century"/>
          <w:spacing w:val="30"/>
        </w:rPr>
        <w:t> </w:t>
      </w:r>
      <w:r>
        <w:rPr>
          <w:rFonts w:ascii="Century"/>
        </w:rPr>
        <w:t>a</w:t>
      </w:r>
      <w:r>
        <w:rPr>
          <w:rFonts w:ascii="Century"/>
          <w:spacing w:val="31"/>
        </w:rPr>
        <w:t> </w:t>
      </w:r>
      <w:r>
        <w:rPr>
          <w:rFonts w:ascii="Century"/>
        </w:rPr>
        <w:t>tax</w:t>
      </w:r>
      <w:r>
        <w:rPr>
          <w:rFonts w:ascii="Century"/>
          <w:spacing w:val="31"/>
        </w:rPr>
        <w:t> </w:t>
      </w:r>
      <w:r>
        <w:rPr>
          <w:rFonts w:ascii="Century"/>
        </w:rPr>
        <w:t>collection</w:t>
      </w:r>
      <w:r>
        <w:rPr>
          <w:rFonts w:ascii="Century"/>
          <w:spacing w:val="30"/>
        </w:rPr>
        <w:t> </w:t>
      </w:r>
      <w:r>
        <w:rPr>
          <w:rFonts w:ascii="Century"/>
        </w:rPr>
        <w:t>scenario to install a recycling facility was evaluated by </w:t>
      </w:r>
      <w:hyperlink w:history="true" w:anchor="_bookmark31">
        <w:r>
          <w:rPr>
            <w:rFonts w:ascii="Century"/>
            <w:color w:val="007FAD"/>
          </w:rPr>
          <w:t>Ko et al. (2020)</w:t>
        </w:r>
      </w:hyperlink>
      <w:r>
        <w:rPr>
          <w:rFonts w:ascii="Century"/>
        </w:rPr>
        <w:t>. However, we focus on the taxation for open dump disposal to mon- etize this environmental impact. Our approach also considers pro- cessing facilities to treat waste and sanitary landfill disposal, but without applying direct taxation to these activities.</w:t>
      </w:r>
    </w:p>
    <w:p>
      <w:pPr>
        <w:pStyle w:val="BodyText"/>
        <w:spacing w:line="261" w:lineRule="auto"/>
        <w:ind w:left="310" w:right="110" w:firstLine="233"/>
        <w:jc w:val="both"/>
        <w:rPr>
          <w:rFonts w:ascii="Century"/>
        </w:rPr>
      </w:pPr>
      <w:r>
        <w:rPr>
          <w:rFonts w:ascii="Century"/>
        </w:rPr>
        <w:t>We use a tax of 5.1 USD/tonne; this value was identified as </w:t>
      </w:r>
      <w:r>
        <w:rPr>
          <w:rFonts w:ascii="Century"/>
        </w:rPr>
        <w:t>the minimum penalization that avoids diverting waste to open dumps. To obtain this value, we first used a tax equal to 12.35 USD/tonne (which</w:t>
      </w:r>
      <w:r>
        <w:rPr>
          <w:rFonts w:ascii="Century"/>
          <w:spacing w:val="33"/>
        </w:rPr>
        <w:t> </w:t>
      </w:r>
      <w:r>
        <w:rPr>
          <w:rFonts w:ascii="Century"/>
        </w:rPr>
        <w:t>corresponds</w:t>
      </w:r>
      <w:r>
        <w:rPr>
          <w:rFonts w:ascii="Century"/>
          <w:spacing w:val="33"/>
        </w:rPr>
        <w:t> </w:t>
      </w:r>
      <w:r>
        <w:rPr>
          <w:rFonts w:ascii="Century"/>
        </w:rPr>
        <w:t>to</w:t>
      </w:r>
      <w:r>
        <w:rPr>
          <w:rFonts w:ascii="Century"/>
          <w:spacing w:val="35"/>
        </w:rPr>
        <w:t> </w:t>
      </w:r>
      <w:r>
        <w:rPr>
          <w:rFonts w:ascii="Century"/>
        </w:rPr>
        <w:t>the</w:t>
      </w:r>
      <w:r>
        <w:rPr>
          <w:rFonts w:ascii="Century"/>
          <w:spacing w:val="34"/>
        </w:rPr>
        <w:t> </w:t>
      </w:r>
      <w:r>
        <w:rPr>
          <w:rFonts w:ascii="Century"/>
        </w:rPr>
        <w:t>cost</w:t>
      </w:r>
      <w:r>
        <w:rPr>
          <w:rFonts w:ascii="Century"/>
          <w:spacing w:val="34"/>
        </w:rPr>
        <w:t> </w:t>
      </w:r>
      <w:r>
        <w:rPr>
          <w:rFonts w:ascii="Century"/>
        </w:rPr>
        <w:t>of</w:t>
      </w:r>
      <w:r>
        <w:rPr>
          <w:rFonts w:ascii="Century"/>
          <w:spacing w:val="35"/>
        </w:rPr>
        <w:t> </w:t>
      </w:r>
      <w:r>
        <w:rPr>
          <w:rFonts w:ascii="Century"/>
        </w:rPr>
        <w:t>sending</w:t>
      </w:r>
      <w:r>
        <w:rPr>
          <w:rFonts w:ascii="Century"/>
          <w:spacing w:val="33"/>
        </w:rPr>
        <w:t> </w:t>
      </w:r>
      <w:r>
        <w:rPr>
          <w:rFonts w:ascii="Century"/>
        </w:rPr>
        <w:t>waste</w:t>
      </w:r>
      <w:r>
        <w:rPr>
          <w:rFonts w:ascii="Century"/>
          <w:spacing w:val="34"/>
        </w:rPr>
        <w:t> </w:t>
      </w:r>
      <w:r>
        <w:rPr>
          <w:rFonts w:ascii="Century"/>
        </w:rPr>
        <w:t>to</w:t>
      </w:r>
      <w:r>
        <w:rPr>
          <w:rFonts w:ascii="Century"/>
          <w:spacing w:val="35"/>
        </w:rPr>
        <w:t> </w:t>
      </w:r>
      <w:r>
        <w:rPr>
          <w:rFonts w:ascii="Century"/>
        </w:rPr>
        <w:t>the</w:t>
      </w:r>
      <w:r>
        <w:rPr>
          <w:rFonts w:ascii="Century"/>
          <w:spacing w:val="34"/>
        </w:rPr>
        <w:t> </w:t>
      </w:r>
      <w:r>
        <w:rPr>
          <w:rFonts w:ascii="Century"/>
        </w:rPr>
        <w:t>landfill). The results with this tax are shown in the </w:t>
      </w:r>
      <w:r>
        <w:rPr>
          <w:rFonts w:ascii="Century"/>
          <w:color w:val="007FAD"/>
        </w:rPr>
        <w:t>supplementary material </w:t>
      </w:r>
      <w:r>
        <w:rPr>
          <w:rFonts w:ascii="Century"/>
        </w:rPr>
        <w:t>section. Then, the obtained lowest prices (marginal values) for the landfill supply of all types of waste were identified and evaluated</w:t>
      </w:r>
      <w:r>
        <w:rPr>
          <w:rFonts w:ascii="Century"/>
          <w:spacing w:val="80"/>
        </w:rPr>
        <w:t> </w:t>
      </w:r>
      <w:r>
        <w:rPr>
          <w:rFonts w:ascii="Century"/>
        </w:rPr>
        <w:t>as tax values. Distinct values from these prices were evaluated</w:t>
      </w:r>
      <w:r>
        <w:rPr>
          <w:rFonts w:ascii="Century"/>
          <w:spacing w:val="40"/>
        </w:rPr>
        <w:t> </w:t>
      </w:r>
      <w:r>
        <w:rPr>
          <w:rFonts w:ascii="Century"/>
        </w:rPr>
        <w:t>until the reported minimum tax (5.1 USD/tonne) was found. Com- paring the allocations (profits) in the following results to those obtained</w:t>
      </w:r>
      <w:r>
        <w:rPr>
          <w:rFonts w:ascii="Century"/>
          <w:spacing w:val="25"/>
        </w:rPr>
        <w:t> </w:t>
      </w:r>
      <w:r>
        <w:rPr>
          <w:rFonts w:ascii="Century"/>
        </w:rPr>
        <w:t>in</w:t>
      </w:r>
      <w:r>
        <w:rPr>
          <w:rFonts w:ascii="Century"/>
          <w:spacing w:val="25"/>
        </w:rPr>
        <w:t> </w:t>
      </w:r>
      <w:r>
        <w:rPr>
          <w:rFonts w:ascii="Century"/>
        </w:rPr>
        <w:t>the</w:t>
      </w:r>
      <w:r>
        <w:rPr>
          <w:rFonts w:ascii="Century"/>
          <w:spacing w:val="25"/>
        </w:rPr>
        <w:t> </w:t>
      </w:r>
      <w:r>
        <w:rPr>
          <w:rFonts w:ascii="Century"/>
          <w:color w:val="007FAD"/>
        </w:rPr>
        <w:t>supplementary</w:t>
      </w:r>
      <w:r>
        <w:rPr>
          <w:rFonts w:ascii="Century"/>
          <w:color w:val="007FAD"/>
          <w:spacing w:val="26"/>
        </w:rPr>
        <w:t> </w:t>
      </w:r>
      <w:r>
        <w:rPr>
          <w:rFonts w:ascii="Century"/>
          <w:color w:val="007FAD"/>
        </w:rPr>
        <w:t>material</w:t>
      </w:r>
      <w:r>
        <w:rPr>
          <w:rFonts w:ascii="Century"/>
          <w:color w:val="007FAD"/>
          <w:spacing w:val="24"/>
        </w:rPr>
        <w:t> </w:t>
      </w:r>
      <w:r>
        <w:rPr>
          <w:rFonts w:ascii="Century"/>
        </w:rPr>
        <w:t>section</w:t>
      </w:r>
      <w:r>
        <w:rPr>
          <w:rFonts w:ascii="Century"/>
          <w:spacing w:val="25"/>
        </w:rPr>
        <w:t> </w:t>
      </w:r>
      <w:r>
        <w:rPr>
          <w:rFonts w:ascii="Century"/>
        </w:rPr>
        <w:t>with</w:t>
      </w:r>
      <w:r>
        <w:rPr>
          <w:rFonts w:ascii="Century"/>
          <w:spacing w:val="25"/>
        </w:rPr>
        <w:t> </w:t>
      </w:r>
      <w:r>
        <w:rPr>
          <w:rFonts w:ascii="Century"/>
        </w:rPr>
        <w:t>a</w:t>
      </w:r>
      <w:r>
        <w:rPr>
          <w:rFonts w:ascii="Century"/>
          <w:spacing w:val="26"/>
        </w:rPr>
        <w:t> </w:t>
      </w:r>
      <w:r>
        <w:rPr>
          <w:rFonts w:ascii="Century"/>
        </w:rPr>
        <w:t>tax</w:t>
      </w:r>
      <w:r>
        <w:rPr>
          <w:rFonts w:ascii="Century"/>
          <w:spacing w:val="25"/>
        </w:rPr>
        <w:t> </w:t>
      </w:r>
      <w:r>
        <w:rPr>
          <w:rFonts w:ascii="Century"/>
        </w:rPr>
        <w:t>equal to 12.35 USD/tonne, we can see that the minimum tax yields sim- ilar profit levels for all stakeholders. These results illustrate how our methodology can be</w:t>
      </w:r>
      <w:r>
        <w:rPr>
          <w:rFonts w:ascii="Century"/>
          <w:spacing w:val="40"/>
        </w:rPr>
        <w:t> </w:t>
      </w:r>
      <w:r>
        <w:rPr>
          <w:rFonts w:ascii="Century"/>
        </w:rPr>
        <w:t>used</w:t>
      </w:r>
      <w:r>
        <w:rPr>
          <w:rFonts w:ascii="Century"/>
          <w:spacing w:val="40"/>
        </w:rPr>
        <w:t> </w:t>
      </w:r>
      <w:r>
        <w:rPr>
          <w:rFonts w:ascii="Century"/>
        </w:rPr>
        <w:t>to systematically identify policies that incentivize different stakeholders in MSW systems.</w:t>
      </w:r>
    </w:p>
    <w:p>
      <w:pPr>
        <w:pStyle w:val="BodyText"/>
        <w:spacing w:line="261" w:lineRule="auto"/>
        <w:ind w:left="310" w:right="111" w:firstLine="233"/>
        <w:jc w:val="both"/>
        <w:rPr>
          <w:rFonts w:ascii="Century"/>
        </w:rPr>
      </w:pPr>
      <w:r>
        <w:rPr>
          <w:rFonts w:ascii="Century"/>
        </w:rPr>
        <w:t>The impact of the variability of the distinct prices involved </w:t>
      </w:r>
      <w:r>
        <w:rPr>
          <w:rFonts w:ascii="Century"/>
        </w:rPr>
        <w:t>in MSW systems has been previously addressed. For instance, the prices</w:t>
      </w:r>
      <w:r>
        <w:rPr>
          <w:rFonts w:ascii="Century"/>
          <w:spacing w:val="27"/>
        </w:rPr>
        <w:t> </w:t>
      </w:r>
      <w:r>
        <w:rPr>
          <w:rFonts w:ascii="Century"/>
        </w:rPr>
        <w:t>of</w:t>
      </w:r>
      <w:r>
        <w:rPr>
          <w:rFonts w:ascii="Century"/>
          <w:spacing w:val="27"/>
        </w:rPr>
        <w:t> </w:t>
      </w:r>
      <w:r>
        <w:rPr>
          <w:rFonts w:ascii="Century"/>
        </w:rPr>
        <w:t>waste</w:t>
      </w:r>
      <w:r>
        <w:rPr>
          <w:rFonts w:ascii="Century"/>
          <w:spacing w:val="27"/>
        </w:rPr>
        <w:t> </w:t>
      </w:r>
      <w:r>
        <w:rPr>
          <w:rFonts w:ascii="Century"/>
        </w:rPr>
        <w:t>recycling</w:t>
      </w:r>
      <w:r>
        <w:rPr>
          <w:rFonts w:ascii="Century"/>
          <w:spacing w:val="27"/>
        </w:rPr>
        <w:t> </w:t>
      </w:r>
      <w:r>
        <w:rPr>
          <w:rFonts w:ascii="Century"/>
        </w:rPr>
        <w:t>in</w:t>
      </w:r>
      <w:r>
        <w:rPr>
          <w:rFonts w:ascii="Century"/>
          <w:spacing w:val="27"/>
        </w:rPr>
        <w:t> </w:t>
      </w:r>
      <w:r>
        <w:rPr>
          <w:rFonts w:ascii="Century"/>
        </w:rPr>
        <w:t>an</w:t>
      </w:r>
      <w:r>
        <w:rPr>
          <w:rFonts w:ascii="Century"/>
          <w:spacing w:val="26"/>
        </w:rPr>
        <w:t> </w:t>
      </w:r>
      <w:r>
        <w:rPr>
          <w:rFonts w:ascii="Century"/>
        </w:rPr>
        <w:t>industrial</w:t>
      </w:r>
      <w:r>
        <w:rPr>
          <w:rFonts w:ascii="Century"/>
          <w:spacing w:val="27"/>
        </w:rPr>
        <w:t> </w:t>
      </w:r>
      <w:r>
        <w:rPr>
          <w:rFonts w:ascii="Century"/>
        </w:rPr>
        <w:t>park</w:t>
      </w:r>
      <w:r>
        <w:rPr>
          <w:rFonts w:ascii="Century"/>
          <w:spacing w:val="27"/>
        </w:rPr>
        <w:t> </w:t>
      </w:r>
      <w:r>
        <w:rPr>
          <w:rFonts w:ascii="Century"/>
        </w:rPr>
        <w:t>were</w:t>
      </w:r>
      <w:r>
        <w:rPr>
          <w:rFonts w:ascii="Century"/>
          <w:spacing w:val="27"/>
        </w:rPr>
        <w:t> </w:t>
      </w:r>
      <w:r>
        <w:rPr>
          <w:rFonts w:ascii="Century"/>
        </w:rPr>
        <w:t>analyzed</w:t>
      </w:r>
      <w:r>
        <w:rPr>
          <w:rFonts w:ascii="Century"/>
          <w:spacing w:val="26"/>
        </w:rPr>
        <w:t> </w:t>
      </w:r>
      <w:r>
        <w:rPr>
          <w:rFonts w:ascii="Century"/>
        </w:rPr>
        <w:t>by </w:t>
      </w:r>
      <w:hyperlink w:history="true" w:anchor="_bookmark26">
        <w:r>
          <w:rPr>
            <w:rFonts w:ascii="Century"/>
            <w:color w:val="007FAD"/>
          </w:rPr>
          <w:t>He</w:t>
        </w:r>
        <w:r>
          <w:rPr>
            <w:rFonts w:ascii="Century"/>
            <w:color w:val="007FAD"/>
            <w:spacing w:val="40"/>
          </w:rPr>
          <w:t> </w:t>
        </w:r>
        <w:r>
          <w:rPr>
            <w:rFonts w:ascii="Century"/>
            <w:color w:val="007FAD"/>
          </w:rPr>
          <w:t>et</w:t>
        </w:r>
        <w:r>
          <w:rPr>
            <w:rFonts w:ascii="Century"/>
            <w:color w:val="007FAD"/>
            <w:spacing w:val="40"/>
          </w:rPr>
          <w:t> </w:t>
        </w:r>
        <w:r>
          <w:rPr>
            <w:rFonts w:ascii="Century"/>
            <w:color w:val="007FAD"/>
          </w:rPr>
          <w:t>al.</w:t>
        </w:r>
        <w:r>
          <w:rPr>
            <w:rFonts w:ascii="Century"/>
            <w:color w:val="007FAD"/>
            <w:spacing w:val="40"/>
          </w:rPr>
          <w:t> </w:t>
        </w:r>
        <w:r>
          <w:rPr>
            <w:rFonts w:ascii="Century"/>
            <w:color w:val="007FAD"/>
          </w:rPr>
          <w:t>(2020)</w:t>
        </w:r>
      </w:hyperlink>
      <w:r>
        <w:rPr>
          <w:rFonts w:ascii="Century"/>
        </w:rPr>
        <w:t>.</w:t>
      </w:r>
      <w:r>
        <w:rPr>
          <w:rFonts w:ascii="Century"/>
          <w:spacing w:val="40"/>
        </w:rPr>
        <w:t> </w:t>
      </w:r>
      <w:r>
        <w:rPr>
          <w:rFonts w:ascii="Century"/>
        </w:rPr>
        <w:t>Besides,</w:t>
      </w:r>
      <w:r>
        <w:rPr>
          <w:rFonts w:ascii="Century"/>
          <w:spacing w:val="40"/>
        </w:rPr>
        <w:t> </w:t>
      </w:r>
      <w:hyperlink w:history="true" w:anchor="_bookmark18">
        <w:r>
          <w:rPr>
            <w:rFonts w:ascii="Century"/>
            <w:color w:val="007FAD"/>
          </w:rPr>
          <w:t>Mohammadi</w:t>
        </w:r>
        <w:r>
          <w:rPr>
            <w:rFonts w:ascii="Century"/>
            <w:color w:val="007FAD"/>
            <w:spacing w:val="40"/>
          </w:rPr>
          <w:t> </w:t>
        </w:r>
        <w:r>
          <w:rPr>
            <w:rFonts w:ascii="Century"/>
            <w:color w:val="007FAD"/>
          </w:rPr>
          <w:t>et</w:t>
        </w:r>
        <w:r>
          <w:rPr>
            <w:rFonts w:ascii="Century"/>
            <w:color w:val="007FAD"/>
            <w:spacing w:val="40"/>
          </w:rPr>
          <w:t> </w:t>
        </w:r>
        <w:r>
          <w:rPr>
            <w:rFonts w:ascii="Century"/>
            <w:color w:val="007FAD"/>
          </w:rPr>
          <w:t>al.</w:t>
        </w:r>
        <w:r>
          <w:rPr>
            <w:rFonts w:ascii="Century"/>
            <w:color w:val="007FAD"/>
            <w:spacing w:val="40"/>
          </w:rPr>
          <w:t> </w:t>
        </w:r>
        <w:r>
          <w:rPr>
            <w:rFonts w:ascii="Century"/>
            <w:color w:val="007FAD"/>
          </w:rPr>
          <w:t>(2019)</w:t>
        </w:r>
      </w:hyperlink>
      <w:r>
        <w:rPr>
          <w:rFonts w:ascii="Century"/>
          <w:color w:val="007FAD"/>
          <w:spacing w:val="40"/>
        </w:rPr>
        <w:t> </w:t>
      </w:r>
      <w:r>
        <w:rPr>
          <w:rFonts w:ascii="Century"/>
        </w:rPr>
        <w:t>found</w:t>
      </w:r>
      <w:r>
        <w:rPr>
          <w:rFonts w:ascii="Century"/>
          <w:spacing w:val="40"/>
        </w:rPr>
        <w:t> </w:t>
      </w:r>
      <w:r>
        <w:rPr>
          <w:rFonts w:ascii="Century"/>
        </w:rPr>
        <w:t>that the</w:t>
      </w:r>
      <w:r>
        <w:rPr>
          <w:rFonts w:ascii="Century"/>
          <w:spacing w:val="16"/>
        </w:rPr>
        <w:t> </w:t>
      </w:r>
      <w:r>
        <w:rPr>
          <w:rFonts w:ascii="Century"/>
        </w:rPr>
        <w:t>profit</w:t>
      </w:r>
      <w:r>
        <w:rPr>
          <w:rFonts w:ascii="Century"/>
          <w:spacing w:val="16"/>
        </w:rPr>
        <w:t> </w:t>
      </w:r>
      <w:r>
        <w:rPr>
          <w:rFonts w:ascii="Century"/>
        </w:rPr>
        <w:t>of</w:t>
      </w:r>
      <w:r>
        <w:rPr>
          <w:rFonts w:ascii="Century"/>
          <w:spacing w:val="15"/>
        </w:rPr>
        <w:t> </w:t>
      </w:r>
      <w:r>
        <w:rPr>
          <w:rFonts w:ascii="Century"/>
        </w:rPr>
        <w:t>an</w:t>
      </w:r>
      <w:r>
        <w:rPr>
          <w:rFonts w:ascii="Century"/>
          <w:spacing w:val="17"/>
        </w:rPr>
        <w:t> </w:t>
      </w:r>
      <w:r>
        <w:rPr>
          <w:rFonts w:ascii="Century"/>
        </w:rPr>
        <w:t>MSW</w:t>
      </w:r>
      <w:r>
        <w:rPr>
          <w:rFonts w:ascii="Century"/>
          <w:spacing w:val="16"/>
        </w:rPr>
        <w:t> </w:t>
      </w:r>
      <w:r>
        <w:rPr>
          <w:rFonts w:ascii="Century"/>
        </w:rPr>
        <w:t>system,</w:t>
      </w:r>
      <w:r>
        <w:rPr>
          <w:rFonts w:ascii="Century"/>
          <w:spacing w:val="14"/>
        </w:rPr>
        <w:t> </w:t>
      </w:r>
      <w:r>
        <w:rPr>
          <w:rFonts w:ascii="Century"/>
        </w:rPr>
        <w:t>involving</w:t>
      </w:r>
      <w:r>
        <w:rPr>
          <w:rFonts w:ascii="Century"/>
          <w:spacing w:val="16"/>
        </w:rPr>
        <w:t> </w:t>
      </w:r>
      <w:r>
        <w:rPr>
          <w:rFonts w:ascii="Century"/>
        </w:rPr>
        <w:t>the</w:t>
      </w:r>
      <w:r>
        <w:rPr>
          <w:rFonts w:ascii="Century"/>
          <w:spacing w:val="16"/>
        </w:rPr>
        <w:t> </w:t>
      </w:r>
      <w:r>
        <w:rPr>
          <w:rFonts w:ascii="Century"/>
        </w:rPr>
        <w:t>efficient</w:t>
      </w:r>
      <w:r>
        <w:rPr>
          <w:rFonts w:ascii="Century"/>
          <w:spacing w:val="15"/>
        </w:rPr>
        <w:t> </w:t>
      </w:r>
      <w:r>
        <w:rPr>
          <w:rFonts w:ascii="Century"/>
        </w:rPr>
        <w:t>use</w:t>
      </w:r>
      <w:r>
        <w:rPr>
          <w:rFonts w:ascii="Century"/>
          <w:spacing w:val="17"/>
        </w:rPr>
        <w:t> </w:t>
      </w:r>
      <w:r>
        <w:rPr>
          <w:rFonts w:ascii="Century"/>
        </w:rPr>
        <w:t>of</w:t>
      </w:r>
      <w:r>
        <w:rPr>
          <w:rFonts w:ascii="Century"/>
          <w:spacing w:val="16"/>
        </w:rPr>
        <w:t> </w:t>
      </w:r>
      <w:r>
        <w:rPr>
          <w:rFonts w:ascii="Century"/>
        </w:rPr>
        <w:t>waste, is affected by changes in electricity prices. Similarly, </w:t>
      </w:r>
      <w:hyperlink w:history="true" w:anchor="_bookmark18">
        <w:r>
          <w:rPr>
            <w:rFonts w:ascii="Century"/>
            <w:color w:val="007FAD"/>
          </w:rPr>
          <w:t>Lavee et al.</w:t>
        </w:r>
      </w:hyperlink>
      <w:r>
        <w:rPr>
          <w:rFonts w:ascii="Century"/>
          <w:color w:val="007FAD"/>
        </w:rPr>
        <w:t> </w:t>
      </w:r>
      <w:hyperlink w:history="true" w:anchor="_bookmark18">
        <w:r>
          <w:rPr>
            <w:rFonts w:ascii="Century"/>
            <w:color w:val="007FAD"/>
          </w:rPr>
          <w:t>(2009)</w:t>
        </w:r>
      </w:hyperlink>
      <w:r>
        <w:rPr>
          <w:rFonts w:ascii="Century"/>
          <w:color w:val="007FAD"/>
        </w:rPr>
        <w:t> </w:t>
      </w:r>
      <w:r>
        <w:rPr>
          <w:rFonts w:ascii="Century"/>
        </w:rPr>
        <w:t>reported that the uncertainty in recycling prices may make decision-makers prefer landfill disposal. On the other hand, our approach provides the clearing prices for all the involved stake- holders in the MSW system, including suppliers, consumers, and providers (of transportation and transformation). We observe that, depending</w:t>
      </w:r>
      <w:r>
        <w:rPr>
          <w:rFonts w:ascii="Century"/>
          <w:spacing w:val="40"/>
        </w:rPr>
        <w:t> </w:t>
      </w:r>
      <w:r>
        <w:rPr>
          <w:rFonts w:ascii="Century"/>
        </w:rPr>
        <w:t>on</w:t>
      </w:r>
      <w:r>
        <w:rPr>
          <w:rFonts w:ascii="Century"/>
          <w:spacing w:val="40"/>
        </w:rPr>
        <w:t> </w:t>
      </w:r>
      <w:r>
        <w:rPr>
          <w:rFonts w:ascii="Century"/>
        </w:rPr>
        <w:t>the</w:t>
      </w:r>
      <w:r>
        <w:rPr>
          <w:rFonts w:ascii="Century"/>
          <w:spacing w:val="40"/>
        </w:rPr>
        <w:t> </w:t>
      </w:r>
      <w:r>
        <w:rPr>
          <w:rFonts w:ascii="Century"/>
        </w:rPr>
        <w:t>scenario</w:t>
      </w:r>
      <w:r>
        <w:rPr>
          <w:rFonts w:ascii="Century"/>
          <w:spacing w:val="40"/>
        </w:rPr>
        <w:t> </w:t>
      </w:r>
      <w:r>
        <w:rPr>
          <w:rFonts w:ascii="Century"/>
        </w:rPr>
        <w:t>(with</w:t>
      </w:r>
      <w:r>
        <w:rPr>
          <w:rFonts w:ascii="Century"/>
          <w:spacing w:val="40"/>
        </w:rPr>
        <w:t> </w:t>
      </w:r>
      <w:r>
        <w:rPr>
          <w:rFonts w:ascii="Century"/>
        </w:rPr>
        <w:t>or</w:t>
      </w:r>
      <w:r>
        <w:rPr>
          <w:rFonts w:ascii="Century"/>
          <w:spacing w:val="40"/>
        </w:rPr>
        <w:t> </w:t>
      </w:r>
      <w:r>
        <w:rPr>
          <w:rFonts w:ascii="Century"/>
        </w:rPr>
        <w:t>without</w:t>
      </w:r>
      <w:r>
        <w:rPr>
          <w:rFonts w:ascii="Century"/>
          <w:spacing w:val="40"/>
        </w:rPr>
        <w:t> </w:t>
      </w:r>
      <w:r>
        <w:rPr>
          <w:rFonts w:ascii="Century"/>
        </w:rPr>
        <w:t>taxation</w:t>
      </w:r>
      <w:r>
        <w:rPr>
          <w:rFonts w:ascii="Century"/>
          <w:spacing w:val="40"/>
        </w:rPr>
        <w:t> </w:t>
      </w:r>
      <w:r>
        <w:rPr>
          <w:rFonts w:ascii="Century"/>
        </w:rPr>
        <w:t>for</w:t>
      </w:r>
      <w:r>
        <w:rPr>
          <w:rFonts w:ascii="Century"/>
          <w:spacing w:val="40"/>
        </w:rPr>
        <w:t> </w:t>
      </w:r>
      <w:r>
        <w:rPr>
          <w:rFonts w:ascii="Century"/>
        </w:rPr>
        <w:t>open dump</w:t>
      </w:r>
      <w:r>
        <w:rPr>
          <w:rFonts w:ascii="Century"/>
          <w:spacing w:val="30"/>
        </w:rPr>
        <w:t> </w:t>
      </w:r>
      <w:r>
        <w:rPr>
          <w:rFonts w:ascii="Century"/>
        </w:rPr>
        <w:t>disposal),</w:t>
      </w:r>
      <w:r>
        <w:rPr>
          <w:rFonts w:ascii="Century"/>
          <w:spacing w:val="29"/>
        </w:rPr>
        <w:t> </w:t>
      </w:r>
      <w:r>
        <w:rPr>
          <w:rFonts w:ascii="Century"/>
        </w:rPr>
        <w:t>the</w:t>
      </w:r>
      <w:r>
        <w:rPr>
          <w:rFonts w:ascii="Century"/>
          <w:spacing w:val="31"/>
        </w:rPr>
        <w:t> </w:t>
      </w:r>
      <w:r>
        <w:rPr>
          <w:rFonts w:ascii="Century"/>
        </w:rPr>
        <w:t>prices</w:t>
      </w:r>
      <w:r>
        <w:rPr>
          <w:rFonts w:ascii="Century"/>
          <w:spacing w:val="30"/>
        </w:rPr>
        <w:t> </w:t>
      </w:r>
      <w:r>
        <w:rPr>
          <w:rFonts w:ascii="Century"/>
        </w:rPr>
        <w:t>vary.</w:t>
      </w:r>
      <w:r>
        <w:rPr>
          <w:rFonts w:ascii="Century"/>
          <w:spacing w:val="30"/>
        </w:rPr>
        <w:t> </w:t>
      </w:r>
      <w:r>
        <w:rPr>
          <w:rFonts w:ascii="Century"/>
        </w:rPr>
        <w:t>Nevertheless,</w:t>
      </w:r>
      <w:r>
        <w:rPr>
          <w:rFonts w:ascii="Century"/>
          <w:spacing w:val="30"/>
        </w:rPr>
        <w:t> </w:t>
      </w:r>
      <w:r>
        <w:rPr>
          <w:rFonts w:ascii="Century"/>
        </w:rPr>
        <w:t>the</w:t>
      </w:r>
      <w:r>
        <w:rPr>
          <w:rFonts w:ascii="Century"/>
          <w:spacing w:val="31"/>
        </w:rPr>
        <w:t> </w:t>
      </w:r>
      <w:r>
        <w:rPr>
          <w:rFonts w:ascii="Century"/>
        </w:rPr>
        <w:t>prices</w:t>
      </w:r>
      <w:r>
        <w:rPr>
          <w:rFonts w:ascii="Century"/>
          <w:spacing w:val="29"/>
        </w:rPr>
        <w:t> </w:t>
      </w:r>
      <w:r>
        <w:rPr>
          <w:rFonts w:ascii="Century"/>
        </w:rPr>
        <w:t>related to the transformation providers do not change with the taxation since the tax do not have an impact on the recycled waste. The profits</w:t>
      </w:r>
      <w:r>
        <w:rPr>
          <w:rFonts w:ascii="Century"/>
          <w:spacing w:val="34"/>
        </w:rPr>
        <w:t> </w:t>
      </w:r>
      <w:r>
        <w:rPr>
          <w:rFonts w:ascii="Century"/>
        </w:rPr>
        <w:t>for</w:t>
      </w:r>
      <w:r>
        <w:rPr>
          <w:rFonts w:ascii="Century"/>
          <w:spacing w:val="35"/>
        </w:rPr>
        <w:t> </w:t>
      </w:r>
      <w:r>
        <w:rPr>
          <w:rFonts w:ascii="Century"/>
        </w:rPr>
        <w:t>each</w:t>
      </w:r>
      <w:r>
        <w:rPr>
          <w:rFonts w:ascii="Century"/>
          <w:spacing w:val="34"/>
        </w:rPr>
        <w:t> </w:t>
      </w:r>
      <w:r>
        <w:rPr>
          <w:rFonts w:ascii="Century"/>
        </w:rPr>
        <w:t>participant</w:t>
      </w:r>
      <w:r>
        <w:rPr>
          <w:rFonts w:ascii="Century"/>
          <w:spacing w:val="34"/>
        </w:rPr>
        <w:t> </w:t>
      </w:r>
      <w:r>
        <w:rPr>
          <w:rFonts w:ascii="Century"/>
        </w:rPr>
        <w:t>are</w:t>
      </w:r>
      <w:r>
        <w:rPr>
          <w:rFonts w:ascii="Century"/>
          <w:spacing w:val="35"/>
        </w:rPr>
        <w:t> </w:t>
      </w:r>
      <w:r>
        <w:rPr>
          <w:rFonts w:ascii="Century"/>
        </w:rPr>
        <w:t>estimated</w:t>
      </w:r>
      <w:r>
        <w:rPr>
          <w:rFonts w:ascii="Century"/>
          <w:spacing w:val="35"/>
        </w:rPr>
        <w:t> </w:t>
      </w:r>
      <w:r>
        <w:rPr>
          <w:rFonts w:ascii="Century"/>
        </w:rPr>
        <w:t>as</w:t>
      </w:r>
      <w:r>
        <w:rPr>
          <w:rFonts w:ascii="Century"/>
          <w:spacing w:val="34"/>
        </w:rPr>
        <w:t> </w:t>
      </w:r>
      <w:r>
        <w:rPr>
          <w:rFonts w:ascii="Century"/>
        </w:rPr>
        <w:t>well.</w:t>
      </w:r>
      <w:r>
        <w:rPr>
          <w:rFonts w:ascii="Century"/>
          <w:spacing w:val="35"/>
        </w:rPr>
        <w:t> </w:t>
      </w:r>
      <w:r>
        <w:rPr>
          <w:rFonts w:ascii="Century"/>
        </w:rPr>
        <w:t>Note</w:t>
      </w:r>
      <w:r>
        <w:rPr>
          <w:rFonts w:ascii="Century"/>
          <w:spacing w:val="35"/>
        </w:rPr>
        <w:t> </w:t>
      </w:r>
      <w:r>
        <w:rPr>
          <w:rFonts w:ascii="Century"/>
        </w:rPr>
        <w:t>that</w:t>
      </w:r>
      <w:r>
        <w:rPr>
          <w:rFonts w:ascii="Century"/>
          <w:spacing w:val="35"/>
        </w:rPr>
        <w:t> </w:t>
      </w:r>
      <w:r>
        <w:rPr>
          <w:rFonts w:ascii="Century"/>
        </w:rPr>
        <w:t>all the profits are non-negative. This occurs because participants do</w:t>
      </w:r>
      <w:r>
        <w:rPr>
          <w:rFonts w:ascii="Century"/>
          <w:spacing w:val="40"/>
        </w:rPr>
        <w:t> </w:t>
      </w:r>
      <w:r>
        <w:rPr>
          <w:rFonts w:ascii="Century"/>
        </w:rPr>
        <w:t>not lose money within a coordinated system.</w:t>
      </w:r>
    </w:p>
    <w:p>
      <w:pPr>
        <w:spacing w:after="0" w:line="261" w:lineRule="auto"/>
        <w:jc w:val="both"/>
        <w:rPr>
          <w:rFonts w:ascii="Century"/>
        </w:rPr>
        <w:sectPr>
          <w:type w:val="continuous"/>
          <w:pgSz w:w="11910" w:h="15880"/>
          <w:pgMar w:header="889" w:footer="0" w:top="140" w:bottom="280" w:left="540" w:right="540"/>
          <w:cols w:num="2" w:equalWidth="0">
            <w:col w:w="5333" w:space="47"/>
            <w:col w:w="5450"/>
          </w:cols>
        </w:sectPr>
      </w:pPr>
    </w:p>
    <w:p>
      <w:pPr>
        <w:pStyle w:val="BodyText"/>
        <w:rPr>
          <w:rFonts w:ascii="Century"/>
          <w:sz w:val="20"/>
        </w:rPr>
      </w:pPr>
    </w:p>
    <w:p>
      <w:pPr>
        <w:pStyle w:val="BodyText"/>
        <w:spacing w:before="5"/>
        <w:rPr>
          <w:rFonts w:ascii="Century"/>
        </w:rPr>
      </w:pPr>
    </w:p>
    <w:p>
      <w:pPr>
        <w:pStyle w:val="BodyText"/>
        <w:ind w:left="934"/>
        <w:rPr>
          <w:rFonts w:ascii="Century"/>
          <w:sz w:val="20"/>
        </w:rPr>
      </w:pPr>
      <w:r>
        <w:rPr>
          <w:rFonts w:ascii="Century"/>
          <w:sz w:val="20"/>
        </w:rPr>
        <w:drawing>
          <wp:inline distT="0" distB="0" distL="0" distR="0">
            <wp:extent cx="5763698" cy="3072384"/>
            <wp:effectExtent l="0" t="0" r="0" b="0"/>
            <wp:docPr id="157" name="image113.jpeg"/>
            <wp:cNvGraphicFramePr>
              <a:graphicFrameLocks noChangeAspect="1"/>
            </wp:cNvGraphicFramePr>
            <a:graphic>
              <a:graphicData uri="http://schemas.openxmlformats.org/drawingml/2006/picture">
                <pic:pic>
                  <pic:nvPicPr>
                    <pic:cNvPr id="158" name="image113.jpeg"/>
                    <pic:cNvPicPr/>
                  </pic:nvPicPr>
                  <pic:blipFill>
                    <a:blip r:embed="rId147" cstate="print"/>
                    <a:stretch>
                      <a:fillRect/>
                    </a:stretch>
                  </pic:blipFill>
                  <pic:spPr>
                    <a:xfrm>
                      <a:off x="0" y="0"/>
                      <a:ext cx="5763698" cy="3072384"/>
                    </a:xfrm>
                    <a:prstGeom prst="rect">
                      <a:avLst/>
                    </a:prstGeom>
                  </pic:spPr>
                </pic:pic>
              </a:graphicData>
            </a:graphic>
          </wp:inline>
        </w:drawing>
      </w:r>
      <w:r>
        <w:rPr>
          <w:rFonts w:ascii="Century"/>
          <w:sz w:val="20"/>
        </w:rPr>
      </w:r>
    </w:p>
    <w:p>
      <w:pPr>
        <w:pStyle w:val="BodyText"/>
        <w:rPr>
          <w:rFonts w:ascii="Century"/>
          <w:sz w:val="6"/>
        </w:rPr>
      </w:pPr>
    </w:p>
    <w:p>
      <w:pPr>
        <w:spacing w:before="108"/>
        <w:ind w:left="412" w:right="216" w:firstLine="0"/>
        <w:jc w:val="center"/>
        <w:rPr>
          <w:rFonts w:ascii="Century"/>
          <w:sz w:val="12"/>
        </w:rPr>
      </w:pPr>
      <w:r>
        <w:rPr>
          <w:rFonts w:ascii="Century"/>
          <w:w w:val="110"/>
          <w:sz w:val="12"/>
        </w:rPr>
        <w:t>Fig.</w:t>
      </w:r>
      <w:r>
        <w:rPr>
          <w:rFonts w:ascii="Century"/>
          <w:spacing w:val="-2"/>
          <w:w w:val="110"/>
          <w:sz w:val="12"/>
        </w:rPr>
        <w:t> </w:t>
      </w:r>
      <w:r>
        <w:rPr>
          <w:rFonts w:ascii="Century"/>
          <w:w w:val="110"/>
          <w:sz w:val="12"/>
        </w:rPr>
        <w:t>2.</w:t>
      </w:r>
      <w:r>
        <w:rPr>
          <w:rFonts w:ascii="Century"/>
          <w:spacing w:val="18"/>
          <w:w w:val="110"/>
          <w:sz w:val="12"/>
        </w:rPr>
        <w:t> </w:t>
      </w:r>
      <w:r>
        <w:rPr>
          <w:rFonts w:ascii="Century"/>
          <w:w w:val="110"/>
          <w:sz w:val="12"/>
        </w:rPr>
        <w:t>Representation of the</w:t>
      </w:r>
      <w:r>
        <w:rPr>
          <w:rFonts w:ascii="Century"/>
          <w:spacing w:val="-1"/>
          <w:w w:val="110"/>
          <w:sz w:val="12"/>
        </w:rPr>
        <w:t> </w:t>
      </w:r>
      <w:r>
        <w:rPr>
          <w:rFonts w:ascii="Century"/>
          <w:w w:val="110"/>
          <w:sz w:val="12"/>
        </w:rPr>
        <w:t>case</w:t>
      </w:r>
      <w:r>
        <w:rPr>
          <w:rFonts w:ascii="Century"/>
          <w:spacing w:val="-1"/>
          <w:w w:val="110"/>
          <w:sz w:val="12"/>
        </w:rPr>
        <w:t> </w:t>
      </w:r>
      <w:r>
        <w:rPr>
          <w:rFonts w:ascii="Century"/>
          <w:w w:val="110"/>
          <w:sz w:val="12"/>
        </w:rPr>
        <w:t>study addressed for</w:t>
      </w:r>
      <w:r>
        <w:rPr>
          <w:rFonts w:ascii="Century"/>
          <w:spacing w:val="-1"/>
          <w:w w:val="110"/>
          <w:sz w:val="12"/>
        </w:rPr>
        <w:t> </w:t>
      </w:r>
      <w:r>
        <w:rPr>
          <w:rFonts w:ascii="Century"/>
          <w:w w:val="110"/>
          <w:sz w:val="12"/>
        </w:rPr>
        <w:t>the MSW</w:t>
      </w:r>
      <w:r>
        <w:rPr>
          <w:rFonts w:ascii="Century"/>
          <w:spacing w:val="-1"/>
          <w:w w:val="110"/>
          <w:sz w:val="12"/>
        </w:rPr>
        <w:t> </w:t>
      </w:r>
      <w:r>
        <w:rPr>
          <w:rFonts w:ascii="Century"/>
          <w:spacing w:val="-2"/>
          <w:w w:val="110"/>
          <w:sz w:val="12"/>
        </w:rPr>
        <w:t>system.</w:t>
      </w:r>
    </w:p>
    <w:p>
      <w:pPr>
        <w:spacing w:after="0"/>
        <w:jc w:val="center"/>
        <w:rPr>
          <w:rFonts w:ascii="Century"/>
          <w:sz w:val="12"/>
        </w:rPr>
        <w:sectPr>
          <w:type w:val="continuous"/>
          <w:pgSz w:w="11910" w:h="15880"/>
          <w:pgMar w:header="889" w:footer="0" w:top="140" w:bottom="280" w:left="540" w:right="540"/>
        </w:sectPr>
      </w:pPr>
    </w:p>
    <w:p>
      <w:pPr>
        <w:pStyle w:val="BodyText"/>
        <w:spacing w:before="10"/>
        <w:rPr>
          <w:rFonts w:ascii="Century"/>
          <w:sz w:val="10"/>
        </w:rPr>
      </w:pPr>
    </w:p>
    <w:p>
      <w:pPr>
        <w:spacing w:after="0"/>
        <w:rPr>
          <w:rFonts w:ascii="Century"/>
          <w:sz w:val="10"/>
        </w:rPr>
        <w:sectPr>
          <w:pgSz w:w="11910" w:h="15880"/>
          <w:pgMar w:header="889" w:footer="0" w:top="1080" w:bottom="280" w:left="540" w:right="540"/>
        </w:sectPr>
      </w:pPr>
    </w:p>
    <w:p>
      <w:pPr>
        <w:pStyle w:val="ListParagraph"/>
        <w:numPr>
          <w:ilvl w:val="1"/>
          <w:numId w:val="8"/>
        </w:numPr>
        <w:tabs>
          <w:tab w:pos="424" w:val="left" w:leader="none"/>
        </w:tabs>
        <w:spacing w:line="240" w:lineRule="auto" w:before="104" w:after="0"/>
        <w:ind w:left="423" w:right="0" w:hanging="309"/>
        <w:jc w:val="left"/>
        <w:rPr>
          <w:rFonts w:ascii="Cambria"/>
          <w:i/>
          <w:sz w:val="16"/>
        </w:rPr>
      </w:pPr>
      <w:bookmarkStart w:name="4.1 Analysis for plastic waste" w:id="49"/>
      <w:bookmarkEnd w:id="49"/>
      <w:r>
        <w:rPr/>
      </w:r>
      <w:bookmarkStart w:name="4.2 Analysis for metal waste" w:id="50"/>
      <w:bookmarkEnd w:id="50"/>
      <w:r>
        <w:rPr>
          <w:rFonts w:ascii="Cambria"/>
          <w:i/>
          <w:w w:val="105"/>
          <w:sz w:val="16"/>
        </w:rPr>
        <w:t>Analysis</w:t>
      </w:r>
      <w:r>
        <w:rPr>
          <w:rFonts w:ascii="Cambria"/>
          <w:i/>
          <w:spacing w:val="18"/>
          <w:w w:val="105"/>
          <w:sz w:val="16"/>
        </w:rPr>
        <w:t> </w:t>
      </w:r>
      <w:r>
        <w:rPr>
          <w:rFonts w:ascii="Cambria"/>
          <w:i/>
          <w:w w:val="105"/>
          <w:sz w:val="16"/>
        </w:rPr>
        <w:t>for</w:t>
      </w:r>
      <w:r>
        <w:rPr>
          <w:rFonts w:ascii="Cambria"/>
          <w:i/>
          <w:spacing w:val="18"/>
          <w:w w:val="105"/>
          <w:sz w:val="16"/>
        </w:rPr>
        <w:t> </w:t>
      </w:r>
      <w:r>
        <w:rPr>
          <w:rFonts w:ascii="Cambria"/>
          <w:i/>
          <w:w w:val="105"/>
          <w:sz w:val="16"/>
        </w:rPr>
        <w:t>plastic</w:t>
      </w:r>
      <w:r>
        <w:rPr>
          <w:rFonts w:ascii="Cambria"/>
          <w:i/>
          <w:spacing w:val="17"/>
          <w:w w:val="105"/>
          <w:sz w:val="16"/>
        </w:rPr>
        <w:t> </w:t>
      </w:r>
      <w:r>
        <w:rPr>
          <w:rFonts w:ascii="Cambria"/>
          <w:i/>
          <w:spacing w:val="-4"/>
          <w:w w:val="105"/>
          <w:sz w:val="16"/>
        </w:rPr>
        <w:t>waste</w:t>
      </w:r>
    </w:p>
    <w:p>
      <w:pPr>
        <w:pStyle w:val="BodyText"/>
        <w:spacing w:before="2"/>
        <w:rPr>
          <w:rFonts w:ascii="Cambria"/>
          <w:i/>
          <w:sz w:val="19"/>
        </w:rPr>
      </w:pPr>
    </w:p>
    <w:p>
      <w:pPr>
        <w:pStyle w:val="BodyText"/>
        <w:spacing w:line="261" w:lineRule="auto"/>
        <w:ind w:left="114" w:right="38" w:firstLine="233"/>
        <w:jc w:val="both"/>
        <w:rPr>
          <w:rFonts w:ascii="Century"/>
        </w:rPr>
      </w:pPr>
      <w:r>
        <w:rPr>
          <w:rFonts w:ascii="Century"/>
        </w:rPr>
        <w:t>We first analyze the solutions for the evaluated suppliers </w:t>
      </w:r>
      <w:r>
        <w:rPr>
          <w:rFonts w:ascii="Century"/>
        </w:rPr>
        <w:t>(</w:t>
      </w:r>
      <w:r>
        <w:rPr>
          <w:rFonts w:ascii="Cambria"/>
          <w:i/>
        </w:rPr>
        <w:t>S1</w:t>
      </w:r>
      <w:r>
        <w:rPr>
          <w:rFonts w:ascii="Century"/>
        </w:rPr>
        <w:t>- </w:t>
      </w:r>
      <w:r>
        <w:rPr>
          <w:rFonts w:ascii="Cambria"/>
          <w:i/>
        </w:rPr>
        <w:t>S5</w:t>
      </w:r>
      <w:r>
        <w:rPr>
          <w:rFonts w:ascii="Century"/>
        </w:rPr>
        <w:t>), consumers (</w:t>
      </w:r>
      <w:r>
        <w:rPr>
          <w:rFonts w:ascii="Cambria"/>
          <w:i/>
        </w:rPr>
        <w:t>D1</w:t>
      </w:r>
      <w:r>
        <w:rPr>
          <w:rFonts w:ascii="Century"/>
        </w:rPr>
        <w:t>-</w:t>
      </w:r>
      <w:r>
        <w:rPr>
          <w:rFonts w:ascii="Cambria"/>
          <w:i/>
        </w:rPr>
        <w:t>D5</w:t>
      </w:r>
      <w:r>
        <w:rPr>
          <w:rFonts w:ascii="Century"/>
        </w:rPr>
        <w:t>), and transportation providers (</w:t>
      </w:r>
      <w:r>
        <w:rPr>
          <w:rFonts w:ascii="Cambria"/>
          <w:i/>
        </w:rPr>
        <w:t>K1</w:t>
      </w:r>
      <w:r>
        <w:rPr>
          <w:rFonts w:ascii="Century"/>
        </w:rPr>
        <w:t>-</w:t>
      </w:r>
      <w:r>
        <w:rPr>
          <w:rFonts w:ascii="Cambria"/>
          <w:i/>
        </w:rPr>
        <w:t>K5</w:t>
      </w:r>
      <w:r>
        <w:rPr>
          <w:rFonts w:ascii="Century"/>
        </w:rPr>
        <w:t>) of plastic. No transformation providers participate in the optimal solution</w:t>
      </w:r>
      <w:r>
        <w:rPr>
          <w:rFonts w:ascii="Century"/>
          <w:spacing w:val="-4"/>
        </w:rPr>
        <w:t> </w:t>
      </w:r>
      <w:r>
        <w:rPr>
          <w:rFonts w:ascii="Century"/>
        </w:rPr>
        <w:t>for</w:t>
      </w:r>
      <w:r>
        <w:rPr>
          <w:rFonts w:ascii="Century"/>
          <w:spacing w:val="-4"/>
        </w:rPr>
        <w:t> </w:t>
      </w:r>
      <w:r>
        <w:rPr>
          <w:rFonts w:ascii="Century"/>
        </w:rPr>
        <w:t>this</w:t>
      </w:r>
      <w:r>
        <w:rPr>
          <w:rFonts w:ascii="Century"/>
          <w:spacing w:val="-4"/>
        </w:rPr>
        <w:t> </w:t>
      </w:r>
      <w:r>
        <w:rPr>
          <w:rFonts w:ascii="Century"/>
        </w:rPr>
        <w:t>type</w:t>
      </w:r>
      <w:r>
        <w:rPr>
          <w:rFonts w:ascii="Century"/>
          <w:spacing w:val="-4"/>
        </w:rPr>
        <w:t> </w:t>
      </w:r>
      <w:r>
        <w:rPr>
          <w:rFonts w:ascii="Century"/>
        </w:rPr>
        <w:t>of</w:t>
      </w:r>
      <w:r>
        <w:rPr>
          <w:rFonts w:ascii="Century"/>
          <w:spacing w:val="-4"/>
        </w:rPr>
        <w:t> </w:t>
      </w:r>
      <w:r>
        <w:rPr>
          <w:rFonts w:ascii="Century"/>
        </w:rPr>
        <w:t>waste.</w:t>
      </w:r>
      <w:r>
        <w:rPr>
          <w:rFonts w:ascii="Century"/>
          <w:spacing w:val="-4"/>
        </w:rPr>
        <w:t> </w:t>
      </w:r>
      <w:r>
        <w:rPr>
          <w:rFonts w:ascii="Century"/>
        </w:rPr>
        <w:t>Thus,</w:t>
      </w:r>
      <w:r>
        <w:rPr>
          <w:rFonts w:ascii="Century"/>
          <w:spacing w:val="-5"/>
        </w:rPr>
        <w:t> </w:t>
      </w:r>
      <w:r>
        <w:rPr>
          <w:rFonts w:ascii="Century"/>
        </w:rPr>
        <w:t>supply,</w:t>
      </w:r>
      <w:r>
        <w:rPr>
          <w:rFonts w:ascii="Century"/>
          <w:spacing w:val="-4"/>
        </w:rPr>
        <w:t> </w:t>
      </w:r>
      <w:r>
        <w:rPr>
          <w:rFonts w:ascii="Century"/>
        </w:rPr>
        <w:t>demand,</w:t>
      </w:r>
      <w:r>
        <w:rPr>
          <w:rFonts w:ascii="Century"/>
          <w:spacing w:val="-4"/>
        </w:rPr>
        <w:t> </w:t>
      </w:r>
      <w:r>
        <w:rPr>
          <w:rFonts w:ascii="Century"/>
        </w:rPr>
        <w:t>and</w:t>
      </w:r>
      <w:r>
        <w:rPr>
          <w:rFonts w:ascii="Century"/>
          <w:spacing w:val="-5"/>
        </w:rPr>
        <w:t> </w:t>
      </w:r>
      <w:r>
        <w:rPr>
          <w:rFonts w:ascii="Century"/>
        </w:rPr>
        <w:t>transport refer to the plastic sent to the landfill. We can see that, for both scenarios, the supply and demand offer negative bid costs (see</w:t>
      </w:r>
      <w:r>
        <w:rPr>
          <w:rFonts w:ascii="Century"/>
          <w:spacing w:val="40"/>
        </w:rPr>
        <w:t> </w:t>
      </w:r>
      <w:hyperlink w:history="true" w:anchor="_bookmark11">
        <w:r>
          <w:rPr>
            <w:rFonts w:ascii="Century"/>
            <w:color w:val="007FAD"/>
          </w:rPr>
          <w:t>Table 1</w:t>
        </w:r>
      </w:hyperlink>
      <w:r>
        <w:rPr>
          <w:rFonts w:ascii="Century"/>
        </w:rPr>
        <w:t>). These costs are equal for all types of plastic. The landfill supply with a negative bid is a payment that the suppliers</w:t>
      </w:r>
      <w:r>
        <w:rPr>
          <w:rFonts w:ascii="Century"/>
          <w:spacing w:val="-2"/>
        </w:rPr>
        <w:t> </w:t>
      </w:r>
      <w:r>
        <w:rPr>
          <w:rFonts w:ascii="Century"/>
        </w:rPr>
        <w:t>are will- ing</w:t>
      </w:r>
      <w:r>
        <w:rPr>
          <w:rFonts w:ascii="Century"/>
          <w:spacing w:val="-2"/>
        </w:rPr>
        <w:t> </w:t>
      </w:r>
      <w:r>
        <w:rPr>
          <w:rFonts w:ascii="Century"/>
        </w:rPr>
        <w:t>to</w:t>
      </w:r>
      <w:r>
        <w:rPr>
          <w:rFonts w:ascii="Century"/>
          <w:spacing w:val="-1"/>
        </w:rPr>
        <w:t> </w:t>
      </w:r>
      <w:r>
        <w:rPr>
          <w:rFonts w:ascii="Century"/>
        </w:rPr>
        <w:t>pay</w:t>
      </w:r>
      <w:r>
        <w:rPr>
          <w:rFonts w:ascii="Century"/>
          <w:spacing w:val="-3"/>
        </w:rPr>
        <w:t> </w:t>
      </w:r>
      <w:r>
        <w:rPr>
          <w:rFonts w:ascii="Century"/>
        </w:rPr>
        <w:t>the</w:t>
      </w:r>
      <w:r>
        <w:rPr>
          <w:rFonts w:ascii="Century"/>
          <w:spacing w:val="-1"/>
        </w:rPr>
        <w:t> </w:t>
      </w:r>
      <w:r>
        <w:rPr>
          <w:rFonts w:ascii="Century"/>
        </w:rPr>
        <w:t>market</w:t>
      </w:r>
      <w:r>
        <w:rPr>
          <w:rFonts w:ascii="Century"/>
          <w:spacing w:val="-3"/>
        </w:rPr>
        <w:t> </w:t>
      </w:r>
      <w:r>
        <w:rPr>
          <w:rFonts w:ascii="Century"/>
        </w:rPr>
        <w:t>to</w:t>
      </w:r>
      <w:r>
        <w:rPr>
          <w:rFonts w:ascii="Century"/>
          <w:spacing w:val="-1"/>
        </w:rPr>
        <w:t> </w:t>
      </w:r>
      <w:r>
        <w:rPr>
          <w:rFonts w:ascii="Century"/>
        </w:rPr>
        <w:t>take</w:t>
      </w:r>
      <w:r>
        <w:rPr>
          <w:rFonts w:ascii="Century"/>
          <w:spacing w:val="-2"/>
        </w:rPr>
        <w:t> </w:t>
      </w:r>
      <w:r>
        <w:rPr>
          <w:rFonts w:ascii="Century"/>
        </w:rPr>
        <w:t>away</w:t>
      </w:r>
      <w:r>
        <w:rPr>
          <w:rFonts w:ascii="Century"/>
          <w:spacing w:val="-2"/>
        </w:rPr>
        <w:t> </w:t>
      </w:r>
      <w:r>
        <w:rPr>
          <w:rFonts w:ascii="Century"/>
        </w:rPr>
        <w:t>the</w:t>
      </w:r>
      <w:r>
        <w:rPr>
          <w:rFonts w:ascii="Century"/>
          <w:spacing w:val="-1"/>
        </w:rPr>
        <w:t> </w:t>
      </w:r>
      <w:r>
        <w:rPr>
          <w:rFonts w:ascii="Century"/>
        </w:rPr>
        <w:t>waste.</w:t>
      </w:r>
      <w:r>
        <w:rPr>
          <w:rFonts w:ascii="Century"/>
          <w:spacing w:val="-2"/>
        </w:rPr>
        <w:t> </w:t>
      </w:r>
      <w:r>
        <w:rPr>
          <w:rFonts w:ascii="Century"/>
        </w:rPr>
        <w:t>On</w:t>
      </w:r>
      <w:r>
        <w:rPr>
          <w:rFonts w:ascii="Century"/>
          <w:spacing w:val="-2"/>
        </w:rPr>
        <w:t> </w:t>
      </w:r>
      <w:r>
        <w:rPr>
          <w:rFonts w:ascii="Century"/>
        </w:rPr>
        <w:t>the</w:t>
      </w:r>
      <w:r>
        <w:rPr>
          <w:rFonts w:ascii="Century"/>
          <w:spacing w:val="-3"/>
        </w:rPr>
        <w:t> </w:t>
      </w:r>
      <w:r>
        <w:rPr>
          <w:rFonts w:ascii="Century"/>
        </w:rPr>
        <w:t>other</w:t>
      </w:r>
      <w:r>
        <w:rPr>
          <w:rFonts w:ascii="Century"/>
          <w:spacing w:val="-1"/>
        </w:rPr>
        <w:t> </w:t>
      </w:r>
      <w:r>
        <w:rPr>
          <w:rFonts w:ascii="Century"/>
        </w:rPr>
        <w:t>hand,</w:t>
      </w:r>
      <w:r>
        <w:rPr>
          <w:rFonts w:ascii="Century"/>
          <w:spacing w:val="-2"/>
        </w:rPr>
        <w:t> </w:t>
      </w:r>
      <w:r>
        <w:rPr>
          <w:rFonts w:ascii="Century"/>
        </w:rPr>
        <w:t>it was reported that disposal facilities can act as consumers (</w:t>
      </w:r>
      <w:hyperlink w:history="true" w:anchor="_bookmark22">
        <w:r>
          <w:rPr>
            <w:rFonts w:ascii="Century"/>
            <w:color w:val="007FAD"/>
          </w:rPr>
          <w:t>Sampat</w:t>
        </w:r>
      </w:hyperlink>
      <w:r>
        <w:rPr>
          <w:rFonts w:ascii="Century"/>
          <w:color w:val="007FAD"/>
        </w:rPr>
        <w:t> </w:t>
      </w:r>
      <w:hyperlink w:history="true" w:anchor="_bookmark22">
        <w:r>
          <w:rPr>
            <w:rFonts w:ascii="Century"/>
            <w:color w:val="007FAD"/>
          </w:rPr>
          <w:t>et al., 2019</w:t>
        </w:r>
      </w:hyperlink>
      <w:r>
        <w:rPr>
          <w:rFonts w:ascii="Century"/>
        </w:rPr>
        <w:t>). Specifically, the landfill demand with a negative bid indicates that the landfill will take the waste only if it is paid for doing</w:t>
      </w:r>
      <w:r>
        <w:rPr>
          <w:rFonts w:ascii="Century"/>
          <w:spacing w:val="16"/>
        </w:rPr>
        <w:t> </w:t>
      </w:r>
      <w:r>
        <w:rPr>
          <w:rFonts w:ascii="Century"/>
        </w:rPr>
        <w:t>so</w:t>
      </w:r>
      <w:r>
        <w:rPr>
          <w:rFonts w:ascii="Century"/>
          <w:spacing w:val="17"/>
        </w:rPr>
        <w:t> </w:t>
      </w:r>
      <w:r>
        <w:rPr>
          <w:rFonts w:ascii="Century"/>
        </w:rPr>
        <w:t>(such</w:t>
      </w:r>
      <w:r>
        <w:rPr>
          <w:rFonts w:ascii="Century"/>
          <w:spacing w:val="16"/>
        </w:rPr>
        <w:t> </w:t>
      </w:r>
      <w:r>
        <w:rPr>
          <w:rFonts w:ascii="Century"/>
        </w:rPr>
        <w:t>as</w:t>
      </w:r>
      <w:r>
        <w:rPr>
          <w:rFonts w:ascii="Century"/>
          <w:spacing w:val="17"/>
        </w:rPr>
        <w:t> </w:t>
      </w:r>
      <w:r>
        <w:rPr>
          <w:rFonts w:ascii="Century"/>
        </w:rPr>
        <w:t>a</w:t>
      </w:r>
      <w:r>
        <w:rPr>
          <w:rFonts w:ascii="Century"/>
          <w:spacing w:val="17"/>
        </w:rPr>
        <w:t> </w:t>
      </w:r>
      <w:r>
        <w:rPr>
          <w:rFonts w:ascii="Century"/>
        </w:rPr>
        <w:t>disposal</w:t>
      </w:r>
      <w:r>
        <w:rPr>
          <w:rFonts w:ascii="Century"/>
          <w:spacing w:val="17"/>
        </w:rPr>
        <w:t> </w:t>
      </w:r>
      <w:r>
        <w:rPr>
          <w:rFonts w:ascii="Century"/>
        </w:rPr>
        <w:t>cost</w:t>
      </w:r>
      <w:r>
        <w:rPr>
          <w:rFonts w:ascii="Century"/>
          <w:spacing w:val="15"/>
        </w:rPr>
        <w:t> </w:t>
      </w:r>
      <w:r>
        <w:rPr>
          <w:rFonts w:ascii="Century"/>
        </w:rPr>
        <w:t>or</w:t>
      </w:r>
      <w:r>
        <w:rPr>
          <w:rFonts w:ascii="Century"/>
          <w:spacing w:val="17"/>
        </w:rPr>
        <w:t> </w:t>
      </w:r>
      <w:r>
        <w:rPr>
          <w:rFonts w:ascii="Century"/>
        </w:rPr>
        <w:t>a</w:t>
      </w:r>
      <w:r>
        <w:rPr>
          <w:rFonts w:ascii="Century"/>
          <w:spacing w:val="17"/>
        </w:rPr>
        <w:t> </w:t>
      </w:r>
      <w:r>
        <w:rPr>
          <w:rFonts w:ascii="Century"/>
        </w:rPr>
        <w:t>penalty</w:t>
      </w:r>
      <w:r>
        <w:rPr>
          <w:rFonts w:ascii="Century"/>
          <w:spacing w:val="16"/>
        </w:rPr>
        <w:t> </w:t>
      </w:r>
      <w:r>
        <w:rPr>
          <w:rFonts w:ascii="Century"/>
        </w:rPr>
        <w:t>cost).</w:t>
      </w:r>
      <w:r>
        <w:rPr>
          <w:rFonts w:ascii="Century"/>
          <w:spacing w:val="17"/>
        </w:rPr>
        <w:t> </w:t>
      </w:r>
      <w:r>
        <w:rPr>
          <w:rFonts w:ascii="Century"/>
        </w:rPr>
        <w:t>This</w:t>
      </w:r>
      <w:r>
        <w:rPr>
          <w:rFonts w:ascii="Century"/>
          <w:spacing w:val="17"/>
        </w:rPr>
        <w:t> </w:t>
      </w:r>
      <w:r>
        <w:rPr>
          <w:rFonts w:ascii="Century"/>
        </w:rPr>
        <w:t>behavior is included in the model because such incentives (suppliers are willing to pay) and penalties (disposal cost) are common in this</w:t>
      </w:r>
      <w:r>
        <w:rPr>
          <w:rFonts w:ascii="Century"/>
          <w:spacing w:val="80"/>
        </w:rPr>
        <w:t> </w:t>
      </w:r>
      <w:r>
        <w:rPr>
          <w:rFonts w:ascii="Century"/>
        </w:rPr>
        <w:t>type</w:t>
      </w:r>
      <w:r>
        <w:rPr>
          <w:rFonts w:ascii="Century"/>
          <w:spacing w:val="26"/>
        </w:rPr>
        <w:t> </w:t>
      </w:r>
      <w:r>
        <w:rPr>
          <w:rFonts w:ascii="Century"/>
        </w:rPr>
        <w:t>of</w:t>
      </w:r>
      <w:r>
        <w:rPr>
          <w:rFonts w:ascii="Century"/>
          <w:spacing w:val="26"/>
        </w:rPr>
        <w:t> </w:t>
      </w:r>
      <w:r>
        <w:rPr>
          <w:rFonts w:ascii="Century"/>
        </w:rPr>
        <w:t>market</w:t>
      </w:r>
      <w:r>
        <w:rPr>
          <w:rFonts w:ascii="Century"/>
          <w:spacing w:val="25"/>
        </w:rPr>
        <w:t> </w:t>
      </w:r>
      <w:r>
        <w:rPr>
          <w:rFonts w:ascii="Century"/>
        </w:rPr>
        <w:t>to</w:t>
      </w:r>
      <w:r>
        <w:rPr>
          <w:rFonts w:ascii="Century"/>
          <w:spacing w:val="26"/>
        </w:rPr>
        <w:t> </w:t>
      </w:r>
      <w:r>
        <w:rPr>
          <w:rFonts w:ascii="Century"/>
        </w:rPr>
        <w:t>promote</w:t>
      </w:r>
      <w:r>
        <w:rPr>
          <w:rFonts w:ascii="Century"/>
          <w:spacing w:val="26"/>
        </w:rPr>
        <w:t> </w:t>
      </w:r>
      <w:r>
        <w:rPr>
          <w:rFonts w:ascii="Century"/>
        </w:rPr>
        <w:t>appropriate</w:t>
      </w:r>
      <w:r>
        <w:rPr>
          <w:rFonts w:ascii="Century"/>
          <w:spacing w:val="25"/>
        </w:rPr>
        <w:t> </w:t>
      </w:r>
      <w:r>
        <w:rPr>
          <w:rFonts w:ascii="Century"/>
        </w:rPr>
        <w:t>waste</w:t>
      </w:r>
      <w:r>
        <w:rPr>
          <w:rFonts w:ascii="Century"/>
          <w:spacing w:val="25"/>
        </w:rPr>
        <w:t> </w:t>
      </w:r>
      <w:r>
        <w:rPr>
          <w:rFonts w:ascii="Century"/>
        </w:rPr>
        <w:t>management.</w:t>
      </w:r>
      <w:r>
        <w:rPr>
          <w:rFonts w:ascii="Century"/>
          <w:spacing w:val="25"/>
        </w:rPr>
        <w:t> </w:t>
      </w:r>
      <w:r>
        <w:rPr>
          <w:rFonts w:ascii="Century"/>
        </w:rPr>
        <w:t>Such as in (</w:t>
      </w:r>
      <w:hyperlink w:history="true" w:anchor="_bookmark21">
        <w:r>
          <w:rPr>
            <w:rFonts w:ascii="Century"/>
            <w:color w:val="007FAD"/>
          </w:rPr>
          <w:t>Paut Kusturica et al., 2020</w:t>
        </w:r>
      </w:hyperlink>
      <w:r>
        <w:rPr>
          <w:rFonts w:ascii="Century"/>
        </w:rPr>
        <w:t>), where it was reported that res- idents are willing to pay for a pharmaceutical disposal program. Besides, </w:t>
      </w:r>
      <w:hyperlink w:history="true" w:anchor="_bookmark31">
        <w:r>
          <w:rPr>
            <w:rFonts w:ascii="Century"/>
            <w:color w:val="007FAD"/>
          </w:rPr>
          <w:t>Ko et al. (2020)</w:t>
        </w:r>
      </w:hyperlink>
      <w:r>
        <w:rPr>
          <w:rFonts w:ascii="Century"/>
          <w:color w:val="007FAD"/>
        </w:rPr>
        <w:t> </w:t>
      </w:r>
      <w:r>
        <w:rPr>
          <w:rFonts w:ascii="Century"/>
        </w:rPr>
        <w:t>found that people agree with a tax to be able to discard their recyclable waste. We can see that all the obtained clearing prices for the landfill supply (see </w:t>
      </w:r>
      <w:hyperlink w:history="true" w:anchor="_bookmark11">
        <w:r>
          <w:rPr>
            <w:rFonts w:ascii="Century"/>
            <w:color w:val="007FAD"/>
          </w:rPr>
          <w:t>Table 1</w:t>
        </w:r>
      </w:hyperlink>
      <w:r>
        <w:rPr>
          <w:rFonts w:ascii="Century"/>
        </w:rPr>
        <w:t>) are</w:t>
      </w:r>
      <w:r>
        <w:rPr>
          <w:rFonts w:ascii="Century"/>
          <w:spacing w:val="40"/>
        </w:rPr>
        <w:t> </w:t>
      </w:r>
      <w:r>
        <w:rPr>
          <w:rFonts w:ascii="Century"/>
        </w:rPr>
        <w:t>such that the profit is non-negative for all players (no player loses money in the MSW system). This is a key property of coordinated markets</w:t>
      </w:r>
      <w:r>
        <w:rPr>
          <w:rFonts w:ascii="Century"/>
          <w:spacing w:val="-4"/>
        </w:rPr>
        <w:t> </w:t>
      </w:r>
      <w:r>
        <w:rPr>
          <w:rFonts w:ascii="Century"/>
        </w:rPr>
        <w:t>(</w:t>
      </w:r>
      <w:hyperlink w:history="true" w:anchor="_bookmark22">
        <w:r>
          <w:rPr>
            <w:rFonts w:ascii="Century"/>
            <w:color w:val="007FAD"/>
          </w:rPr>
          <w:t>Sampat</w:t>
        </w:r>
        <w:r>
          <w:rPr>
            <w:rFonts w:ascii="Century"/>
            <w:color w:val="007FAD"/>
            <w:spacing w:val="-2"/>
          </w:rPr>
          <w:t> </w:t>
        </w:r>
        <w:r>
          <w:rPr>
            <w:rFonts w:ascii="Century"/>
            <w:color w:val="007FAD"/>
          </w:rPr>
          <w:t>et</w:t>
        </w:r>
        <w:r>
          <w:rPr>
            <w:rFonts w:ascii="Century"/>
            <w:color w:val="007FAD"/>
            <w:spacing w:val="-3"/>
          </w:rPr>
          <w:t> </w:t>
        </w:r>
        <w:r>
          <w:rPr>
            <w:rFonts w:ascii="Century"/>
            <w:color w:val="007FAD"/>
          </w:rPr>
          <w:t>al.,</w:t>
        </w:r>
        <w:r>
          <w:rPr>
            <w:rFonts w:ascii="Century"/>
            <w:color w:val="007FAD"/>
            <w:spacing w:val="-2"/>
          </w:rPr>
          <w:t> </w:t>
        </w:r>
        <w:r>
          <w:rPr>
            <w:rFonts w:ascii="Century"/>
            <w:color w:val="007FAD"/>
          </w:rPr>
          <w:t>2019</w:t>
        </w:r>
      </w:hyperlink>
      <w:r>
        <w:rPr>
          <w:rFonts w:ascii="Century"/>
        </w:rPr>
        <w:t>).</w:t>
      </w:r>
      <w:r>
        <w:rPr>
          <w:rFonts w:ascii="Century"/>
          <w:spacing w:val="-2"/>
        </w:rPr>
        <w:t> </w:t>
      </w:r>
      <w:r>
        <w:rPr>
          <w:rFonts w:ascii="Century"/>
        </w:rPr>
        <w:t>In</w:t>
      </w:r>
      <w:r>
        <w:rPr>
          <w:rFonts w:ascii="Century"/>
          <w:spacing w:val="-3"/>
        </w:rPr>
        <w:t> </w:t>
      </w:r>
      <w:r>
        <w:rPr>
          <w:rFonts w:ascii="Century"/>
        </w:rPr>
        <w:t>Scenario</w:t>
      </w:r>
      <w:r>
        <w:rPr>
          <w:rFonts w:ascii="Century"/>
          <w:spacing w:val="-4"/>
        </w:rPr>
        <w:t> </w:t>
      </w:r>
      <w:r>
        <w:rPr>
          <w:rFonts w:ascii="Century"/>
        </w:rPr>
        <w:t>I,</w:t>
      </w:r>
      <w:r>
        <w:rPr>
          <w:rFonts w:ascii="Century"/>
          <w:spacing w:val="-2"/>
        </w:rPr>
        <w:t> </w:t>
      </w:r>
      <w:r>
        <w:rPr>
          <w:rFonts w:ascii="Century"/>
        </w:rPr>
        <w:t>there</w:t>
      </w:r>
      <w:r>
        <w:rPr>
          <w:rFonts w:ascii="Century"/>
          <w:spacing w:val="-3"/>
        </w:rPr>
        <w:t> </w:t>
      </w:r>
      <w:r>
        <w:rPr>
          <w:rFonts w:ascii="Century"/>
        </w:rPr>
        <w:t>is</w:t>
      </w:r>
      <w:r>
        <w:rPr>
          <w:rFonts w:ascii="Century"/>
          <w:spacing w:val="-3"/>
        </w:rPr>
        <w:t> </w:t>
      </w:r>
      <w:r>
        <w:rPr>
          <w:rFonts w:ascii="Century"/>
        </w:rPr>
        <w:t>no</w:t>
      </w:r>
      <w:r>
        <w:rPr>
          <w:rFonts w:ascii="Century"/>
          <w:spacing w:val="-3"/>
        </w:rPr>
        <w:t> </w:t>
      </w:r>
      <w:r>
        <w:rPr>
          <w:rFonts w:ascii="Century"/>
        </w:rPr>
        <w:t>plastic</w:t>
      </w:r>
      <w:r>
        <w:rPr>
          <w:rFonts w:ascii="Century"/>
          <w:spacing w:val="-2"/>
        </w:rPr>
        <w:t> </w:t>
      </w:r>
      <w:r>
        <w:rPr>
          <w:rFonts w:ascii="Century"/>
        </w:rPr>
        <w:t>sent </w:t>
      </w:r>
      <w:bookmarkStart w:name="_bookmark11" w:id="51"/>
      <w:bookmarkEnd w:id="51"/>
      <w:r>
        <w:rPr>
          <w:rFonts w:ascii="Century"/>
        </w:rPr>
        <w:t>to</w:t>
      </w:r>
      <w:r>
        <w:rPr>
          <w:rFonts w:ascii="Century"/>
          <w:spacing w:val="-4"/>
        </w:rPr>
        <w:t> </w:t>
      </w:r>
      <w:r>
        <w:rPr>
          <w:rFonts w:ascii="Century"/>
        </w:rPr>
        <w:t>the</w:t>
      </w:r>
      <w:r>
        <w:rPr>
          <w:rFonts w:ascii="Century"/>
          <w:spacing w:val="-4"/>
        </w:rPr>
        <w:t> </w:t>
      </w:r>
      <w:r>
        <w:rPr>
          <w:rFonts w:ascii="Century"/>
        </w:rPr>
        <w:t>sanitary</w:t>
      </w:r>
      <w:r>
        <w:rPr>
          <w:rFonts w:ascii="Century"/>
          <w:spacing w:val="-5"/>
        </w:rPr>
        <w:t> </w:t>
      </w:r>
      <w:r>
        <w:rPr>
          <w:rFonts w:ascii="Century"/>
        </w:rPr>
        <w:t>landfill</w:t>
      </w:r>
      <w:r>
        <w:rPr>
          <w:rFonts w:ascii="Century"/>
          <w:spacing w:val="-4"/>
        </w:rPr>
        <w:t> </w:t>
      </w:r>
      <w:r>
        <w:rPr>
          <w:rFonts w:ascii="Century"/>
        </w:rPr>
        <w:t>and,</w:t>
      </w:r>
      <w:r>
        <w:rPr>
          <w:rFonts w:ascii="Century"/>
          <w:spacing w:val="-5"/>
        </w:rPr>
        <w:t> </w:t>
      </w:r>
      <w:r>
        <w:rPr>
          <w:rFonts w:ascii="Century"/>
        </w:rPr>
        <w:t>thus,</w:t>
      </w:r>
      <w:r>
        <w:rPr>
          <w:rFonts w:ascii="Century"/>
          <w:spacing w:val="-4"/>
        </w:rPr>
        <w:t> </w:t>
      </w:r>
      <w:r>
        <w:rPr>
          <w:rFonts w:ascii="Century"/>
        </w:rPr>
        <w:t>the</w:t>
      </w:r>
      <w:r>
        <w:rPr>
          <w:rFonts w:ascii="Century"/>
          <w:spacing w:val="-4"/>
        </w:rPr>
        <w:t> </w:t>
      </w:r>
      <w:r>
        <w:rPr>
          <w:rFonts w:ascii="Century"/>
        </w:rPr>
        <w:t>profit</w:t>
      </w:r>
      <w:r>
        <w:rPr>
          <w:rFonts w:ascii="Century"/>
          <w:spacing w:val="-5"/>
        </w:rPr>
        <w:t> </w:t>
      </w:r>
      <w:r>
        <w:rPr>
          <w:rFonts w:ascii="Century"/>
        </w:rPr>
        <w:t>is</w:t>
      </w:r>
      <w:r>
        <w:rPr>
          <w:rFonts w:ascii="Century"/>
          <w:spacing w:val="-4"/>
        </w:rPr>
        <w:t> </w:t>
      </w:r>
      <w:r>
        <w:rPr>
          <w:rFonts w:ascii="Century"/>
        </w:rPr>
        <w:t>zero.</w:t>
      </w:r>
      <w:r>
        <w:rPr>
          <w:rFonts w:ascii="Century"/>
          <w:spacing w:val="-5"/>
        </w:rPr>
        <w:t> </w:t>
      </w:r>
      <w:r>
        <w:rPr>
          <w:rFonts w:ascii="Century"/>
        </w:rPr>
        <w:t>The</w:t>
      </w:r>
      <w:r>
        <w:rPr>
          <w:rFonts w:ascii="Century"/>
          <w:spacing w:val="-4"/>
        </w:rPr>
        <w:t> </w:t>
      </w:r>
      <w:r>
        <w:rPr>
          <w:rFonts w:ascii="Century"/>
        </w:rPr>
        <w:t>landfill</w:t>
      </w:r>
      <w:r>
        <w:rPr>
          <w:rFonts w:ascii="Century"/>
          <w:spacing w:val="-4"/>
        </w:rPr>
        <w:t> </w:t>
      </w:r>
      <w:r>
        <w:rPr>
          <w:rFonts w:ascii="Century"/>
        </w:rPr>
        <w:t>sup- pliers do not participate in this scenario since all the waste is dis- posed of at open dumps. Contrary to Scenario II, where all the waste is disposed of at sanitary landfills due to the involved tax.</w:t>
      </w:r>
      <w:r>
        <w:rPr>
          <w:rFonts w:ascii="Century"/>
          <w:spacing w:val="80"/>
        </w:rPr>
        <w:t> </w:t>
      </w:r>
      <w:r>
        <w:rPr>
          <w:rFonts w:ascii="Century"/>
        </w:rPr>
        <w:t>On the one hand, the prices only vary depending on the stake- holder and not on the type of plastic; on the other hand, the profit varies by type of plastic due to the distinct flows of each material sent to the sanitary landfill (see </w:t>
      </w:r>
      <w:hyperlink w:history="true" w:anchor="_bookmark12">
        <w:r>
          <w:rPr>
            <w:rFonts w:ascii="Century"/>
            <w:color w:val="007FAD"/>
          </w:rPr>
          <w:t>Fig. 3</w:t>
        </w:r>
      </w:hyperlink>
      <w:r>
        <w:rPr>
          <w:rFonts w:ascii="Century"/>
        </w:rPr>
        <w:t>).</w:t>
      </w:r>
    </w:p>
    <w:p>
      <w:pPr>
        <w:pStyle w:val="BodyText"/>
        <w:spacing w:line="176" w:lineRule="exact"/>
        <w:ind w:left="347"/>
        <w:jc w:val="both"/>
        <w:rPr>
          <w:rFonts w:ascii="Century"/>
        </w:rPr>
      </w:pPr>
      <w:hyperlink w:history="true" w:anchor="_bookmark11">
        <w:r>
          <w:rPr>
            <w:rFonts w:ascii="Century"/>
            <w:color w:val="007FAD"/>
          </w:rPr>
          <w:t>Table</w:t>
        </w:r>
        <w:r>
          <w:rPr>
            <w:rFonts w:ascii="Century"/>
            <w:color w:val="007FAD"/>
            <w:spacing w:val="18"/>
          </w:rPr>
          <w:t> </w:t>
        </w:r>
        <w:r>
          <w:rPr>
            <w:rFonts w:ascii="Century"/>
            <w:color w:val="007FAD"/>
          </w:rPr>
          <w:t>1</w:t>
        </w:r>
      </w:hyperlink>
      <w:r>
        <w:rPr>
          <w:rFonts w:ascii="Century"/>
          <w:color w:val="007FAD"/>
          <w:spacing w:val="17"/>
        </w:rPr>
        <w:t> </w:t>
      </w:r>
      <w:r>
        <w:rPr>
          <w:rFonts w:ascii="Century"/>
        </w:rPr>
        <w:t>also</w:t>
      </w:r>
      <w:r>
        <w:rPr>
          <w:rFonts w:ascii="Century"/>
          <w:spacing w:val="18"/>
        </w:rPr>
        <w:t> </w:t>
      </w:r>
      <w:r>
        <w:rPr>
          <w:rFonts w:ascii="Century"/>
        </w:rPr>
        <w:t>shows</w:t>
      </w:r>
      <w:r>
        <w:rPr>
          <w:rFonts w:ascii="Century"/>
          <w:spacing w:val="16"/>
        </w:rPr>
        <w:t> </w:t>
      </w:r>
      <w:r>
        <w:rPr>
          <w:rFonts w:ascii="Century"/>
        </w:rPr>
        <w:t>the</w:t>
      </w:r>
      <w:r>
        <w:rPr>
          <w:rFonts w:ascii="Century"/>
          <w:spacing w:val="17"/>
        </w:rPr>
        <w:t> </w:t>
      </w:r>
      <w:r>
        <w:rPr>
          <w:rFonts w:ascii="Century"/>
        </w:rPr>
        <w:t>clearing</w:t>
      </w:r>
      <w:r>
        <w:rPr>
          <w:rFonts w:ascii="Century"/>
          <w:spacing w:val="17"/>
        </w:rPr>
        <w:t> </w:t>
      </w:r>
      <w:r>
        <w:rPr>
          <w:rFonts w:ascii="Century"/>
        </w:rPr>
        <w:t>prices</w:t>
      </w:r>
      <w:r>
        <w:rPr>
          <w:rFonts w:ascii="Century"/>
          <w:spacing w:val="17"/>
        </w:rPr>
        <w:t> </w:t>
      </w:r>
      <w:r>
        <w:rPr>
          <w:rFonts w:ascii="Century"/>
        </w:rPr>
        <w:t>for</w:t>
      </w:r>
      <w:r>
        <w:rPr>
          <w:rFonts w:ascii="Century"/>
          <w:spacing w:val="17"/>
        </w:rPr>
        <w:t> </w:t>
      </w:r>
      <w:r>
        <w:rPr>
          <w:rFonts w:ascii="Century"/>
        </w:rPr>
        <w:t>the</w:t>
      </w:r>
      <w:r>
        <w:rPr>
          <w:rFonts w:ascii="Century"/>
          <w:spacing w:val="17"/>
        </w:rPr>
        <w:t> </w:t>
      </w:r>
      <w:r>
        <w:rPr>
          <w:rFonts w:ascii="Century"/>
        </w:rPr>
        <w:t>landfill</w:t>
      </w:r>
      <w:r>
        <w:rPr>
          <w:rFonts w:ascii="Century"/>
          <w:spacing w:val="17"/>
        </w:rPr>
        <w:t> </w:t>
      </w:r>
      <w:r>
        <w:rPr>
          <w:rFonts w:ascii="Century"/>
          <w:spacing w:val="-2"/>
        </w:rPr>
        <w:t>demand.</w:t>
      </w:r>
    </w:p>
    <w:p>
      <w:pPr>
        <w:pStyle w:val="BodyText"/>
        <w:spacing w:line="261" w:lineRule="auto" w:before="18"/>
        <w:ind w:left="114" w:right="38"/>
        <w:jc w:val="both"/>
        <w:rPr>
          <w:rFonts w:ascii="Century" w:hAnsi="Century"/>
        </w:rPr>
      </w:pPr>
      <w:r>
        <w:rPr>
          <w:rFonts w:ascii="Century" w:hAnsi="Century"/>
        </w:rPr>
        <w:t>Here,</w:t>
      </w:r>
      <w:r>
        <w:rPr>
          <w:rFonts w:ascii="Century" w:hAnsi="Century"/>
          <w:spacing w:val="-8"/>
        </w:rPr>
        <w:t> </w:t>
      </w:r>
      <w:r>
        <w:rPr>
          <w:rFonts w:ascii="Century" w:hAnsi="Century"/>
        </w:rPr>
        <w:t>we</w:t>
      </w:r>
      <w:r>
        <w:rPr>
          <w:rFonts w:ascii="Century" w:hAnsi="Century"/>
          <w:spacing w:val="-7"/>
        </w:rPr>
        <w:t> </w:t>
      </w:r>
      <w:r>
        <w:rPr>
          <w:rFonts w:ascii="Century" w:hAnsi="Century"/>
        </w:rPr>
        <w:t>can</w:t>
      </w:r>
      <w:r>
        <w:rPr>
          <w:rFonts w:ascii="Century" w:hAnsi="Century"/>
          <w:spacing w:val="-7"/>
        </w:rPr>
        <w:t> </w:t>
      </w:r>
      <w:r>
        <w:rPr>
          <w:rFonts w:ascii="Century" w:hAnsi="Century"/>
        </w:rPr>
        <w:t>see</w:t>
      </w:r>
      <w:r>
        <w:rPr>
          <w:rFonts w:ascii="Century" w:hAnsi="Century"/>
          <w:spacing w:val="-7"/>
        </w:rPr>
        <w:t> </w:t>
      </w:r>
      <w:r>
        <w:rPr>
          <w:rFonts w:ascii="Century" w:hAnsi="Century"/>
        </w:rPr>
        <w:t>that</w:t>
      </w:r>
      <w:r>
        <w:rPr>
          <w:rFonts w:ascii="Century" w:hAnsi="Century"/>
          <w:spacing w:val="-7"/>
        </w:rPr>
        <w:t> </w:t>
      </w:r>
      <w:r>
        <w:rPr>
          <w:rFonts w:ascii="Century" w:hAnsi="Century"/>
        </w:rPr>
        <w:t>in</w:t>
      </w:r>
      <w:r>
        <w:rPr>
          <w:rFonts w:ascii="Century" w:hAnsi="Century"/>
          <w:spacing w:val="-7"/>
        </w:rPr>
        <w:t> </w:t>
      </w:r>
      <w:r>
        <w:rPr>
          <w:rFonts w:ascii="Century" w:hAnsi="Century"/>
        </w:rPr>
        <w:t>Scenario</w:t>
      </w:r>
      <w:r>
        <w:rPr>
          <w:rFonts w:ascii="Century" w:hAnsi="Century"/>
          <w:spacing w:val="-7"/>
        </w:rPr>
        <w:t> </w:t>
      </w:r>
      <w:r>
        <w:rPr>
          <w:rFonts w:ascii="Century" w:hAnsi="Century"/>
        </w:rPr>
        <w:t>I,</w:t>
      </w:r>
      <w:r>
        <w:rPr>
          <w:rFonts w:ascii="Century" w:hAnsi="Century"/>
          <w:spacing w:val="-8"/>
        </w:rPr>
        <w:t> </w:t>
      </w:r>
      <w:r>
        <w:rPr>
          <w:rFonts w:ascii="Century" w:hAnsi="Century"/>
        </w:rPr>
        <w:t>all</w:t>
      </w:r>
      <w:r>
        <w:rPr>
          <w:rFonts w:ascii="Century" w:hAnsi="Century"/>
          <w:spacing w:val="-7"/>
        </w:rPr>
        <w:t> </w:t>
      </w:r>
      <w:r>
        <w:rPr>
          <w:rFonts w:ascii="Century" w:hAnsi="Century"/>
        </w:rPr>
        <w:t>the</w:t>
      </w:r>
      <w:r>
        <w:rPr>
          <w:rFonts w:ascii="Century" w:hAnsi="Century"/>
          <w:spacing w:val="-7"/>
        </w:rPr>
        <w:t> </w:t>
      </w:r>
      <w:r>
        <w:rPr>
          <w:rFonts w:ascii="Century" w:hAnsi="Century"/>
        </w:rPr>
        <w:t>clearing</w:t>
      </w:r>
      <w:r>
        <w:rPr>
          <w:rFonts w:ascii="Century" w:hAnsi="Century"/>
          <w:spacing w:val="-8"/>
        </w:rPr>
        <w:t> </w:t>
      </w:r>
      <w:r>
        <w:rPr>
          <w:rFonts w:ascii="Century" w:hAnsi="Century"/>
        </w:rPr>
        <w:t>prices</w:t>
      </w:r>
      <w:r>
        <w:rPr>
          <w:rFonts w:ascii="Century" w:hAnsi="Century"/>
          <w:spacing w:val="-7"/>
        </w:rPr>
        <w:t> </w:t>
      </w:r>
      <w:r>
        <w:rPr>
          <w:rFonts w:ascii="Century" w:hAnsi="Century"/>
        </w:rPr>
        <w:t>are</w:t>
      </w:r>
      <w:r>
        <w:rPr>
          <w:rFonts w:ascii="Century" w:hAnsi="Century"/>
          <w:spacing w:val="-7"/>
        </w:rPr>
        <w:t> </w:t>
      </w:r>
      <w:r>
        <w:rPr>
          <w:rFonts w:ascii="Century" w:hAnsi="Century"/>
        </w:rPr>
        <w:t>higher than the bids; and, thus, the consumers are not allocated any </w:t>
      </w:r>
      <w:r>
        <w:rPr>
          <w:rFonts w:ascii="Century" w:hAnsi="Century"/>
        </w:rPr>
        <w:t>pro- duct (they do not participate in the market). Therefore, all waste is allocated to open dump systems. We also observe that in Scenario</w:t>
      </w:r>
      <w:r>
        <w:rPr>
          <w:rFonts w:ascii="Century" w:hAnsi="Century"/>
          <w:spacing w:val="40"/>
        </w:rPr>
        <w:t> </w:t>
      </w:r>
      <w:r>
        <w:rPr>
          <w:rFonts w:ascii="Century" w:hAnsi="Century"/>
        </w:rPr>
        <w:t>II (with taxation), the obtained prices are such that all profits are non-negative and all waste is sent to sanitary landfills. This illus- trates how, regardless of the tax used, participants do not lose money in a coordinated MSW system. Regarding the transporta- tion providers of plastic entering the landfill, their prices are</w:t>
      </w:r>
      <w:r>
        <w:rPr>
          <w:rFonts w:ascii="Century" w:hAnsi="Century"/>
          <w:spacing w:val="80"/>
        </w:rPr>
        <w:t> </w:t>
      </w:r>
      <w:r>
        <w:rPr>
          <w:rFonts w:ascii="Century" w:hAnsi="Century"/>
        </w:rPr>
        <w:t>shown in </w:t>
      </w:r>
      <w:hyperlink w:history="true" w:anchor="_bookmark11">
        <w:r>
          <w:rPr>
            <w:rFonts w:ascii="Century" w:hAnsi="Century"/>
            <w:color w:val="007FAD"/>
          </w:rPr>
          <w:t>Table 1</w:t>
        </w:r>
      </w:hyperlink>
      <w:r>
        <w:rPr>
          <w:rFonts w:ascii="Century" w:hAnsi="Century"/>
          <w:color w:val="007FAD"/>
        </w:rPr>
        <w:t> </w:t>
      </w:r>
      <w:r>
        <w:rPr>
          <w:rFonts w:ascii="Century" w:hAnsi="Century"/>
        </w:rPr>
        <w:t>as well. Here, the obtained prices for Scenario I are lower than the bids, while for Scenario II all the clearing prices are greater. Therefore, only the prices from Scenario II allow find- ing positive profits, since they satisfy the constraints required for the transportation</w:t>
      </w:r>
      <w:r>
        <w:rPr>
          <w:rFonts w:ascii="Century" w:hAnsi="Century"/>
          <w:spacing w:val="-1"/>
        </w:rPr>
        <w:t> </w:t>
      </w:r>
      <w:r>
        <w:rPr>
          <w:rFonts w:ascii="Century" w:hAnsi="Century"/>
        </w:rPr>
        <w:t>providers</w:t>
      </w:r>
      <w:r>
        <w:rPr>
          <w:rFonts w:ascii="Century" w:hAnsi="Century"/>
          <w:spacing w:val="-1"/>
        </w:rPr>
        <w:t> </w:t>
      </w:r>
      <w:r>
        <w:rPr>
          <w:rFonts w:ascii="Century" w:hAnsi="Century"/>
        </w:rPr>
        <w:t>to have non-negative profits. As a con- sequence, the waste is transported to sanitary landfills in this sce- nario.</w:t>
      </w:r>
      <w:r>
        <w:rPr>
          <w:rFonts w:ascii="Century" w:hAnsi="Century"/>
          <w:spacing w:val="20"/>
        </w:rPr>
        <w:t> </w:t>
      </w:r>
      <w:r>
        <w:rPr>
          <w:rFonts w:ascii="Century" w:hAnsi="Century"/>
        </w:rPr>
        <w:t>Note</w:t>
      </w:r>
      <w:r>
        <w:rPr>
          <w:rFonts w:ascii="Century" w:hAnsi="Century"/>
          <w:spacing w:val="20"/>
        </w:rPr>
        <w:t> </w:t>
      </w:r>
      <w:r>
        <w:rPr>
          <w:rFonts w:ascii="Century" w:hAnsi="Century"/>
        </w:rPr>
        <w:t>that</w:t>
      </w:r>
      <w:r>
        <w:rPr>
          <w:rFonts w:ascii="Century" w:hAnsi="Century"/>
          <w:spacing w:val="20"/>
        </w:rPr>
        <w:t> </w:t>
      </w:r>
      <w:r>
        <w:rPr>
          <w:rFonts w:ascii="Century" w:hAnsi="Century"/>
        </w:rPr>
        <w:t>for</w:t>
      </w:r>
      <w:r>
        <w:rPr>
          <w:rFonts w:ascii="Century" w:hAnsi="Century"/>
          <w:spacing w:val="20"/>
        </w:rPr>
        <w:t> </w:t>
      </w:r>
      <w:r>
        <w:rPr>
          <w:rFonts w:ascii="Century" w:hAnsi="Century"/>
        </w:rPr>
        <w:t>the</w:t>
      </w:r>
      <w:r>
        <w:rPr>
          <w:rFonts w:ascii="Century" w:hAnsi="Century"/>
          <w:spacing w:val="21"/>
        </w:rPr>
        <w:t> </w:t>
      </w:r>
      <w:r>
        <w:rPr>
          <w:rFonts w:ascii="Century" w:hAnsi="Century"/>
        </w:rPr>
        <w:t>transportation</w:t>
      </w:r>
      <w:r>
        <w:rPr>
          <w:rFonts w:ascii="Century" w:hAnsi="Century"/>
          <w:spacing w:val="20"/>
        </w:rPr>
        <w:t> </w:t>
      </w:r>
      <w:r>
        <w:rPr>
          <w:rFonts w:ascii="Century" w:hAnsi="Century"/>
        </w:rPr>
        <w:t>providers’</w:t>
      </w:r>
      <w:r>
        <w:rPr>
          <w:rFonts w:ascii="Century" w:hAnsi="Century"/>
          <w:spacing w:val="20"/>
        </w:rPr>
        <w:t> </w:t>
      </w:r>
      <w:r>
        <w:rPr>
          <w:rFonts w:ascii="Century" w:hAnsi="Century"/>
        </w:rPr>
        <w:t>profits,</w:t>
      </w:r>
      <w:r>
        <w:rPr>
          <w:rFonts w:ascii="Century" w:hAnsi="Century"/>
          <w:spacing w:val="20"/>
        </w:rPr>
        <w:t> </w:t>
      </w:r>
      <w:r>
        <w:rPr>
          <w:rFonts w:ascii="Century" w:hAnsi="Century"/>
        </w:rPr>
        <w:t>we</w:t>
      </w:r>
      <w:r>
        <w:rPr>
          <w:rFonts w:ascii="Century" w:hAnsi="Century"/>
          <w:spacing w:val="21"/>
        </w:rPr>
        <w:t> </w:t>
      </w:r>
      <w:r>
        <w:rPr>
          <w:rFonts w:ascii="Century" w:hAnsi="Century"/>
          <w:spacing w:val="-4"/>
        </w:rPr>
        <w:t>only</w:t>
      </w:r>
    </w:p>
    <w:p>
      <w:pPr>
        <w:pStyle w:val="BodyText"/>
        <w:spacing w:line="261" w:lineRule="auto" w:before="98"/>
        <w:ind w:left="114" w:right="307"/>
        <w:jc w:val="both"/>
        <w:rPr>
          <w:rFonts w:ascii="Century"/>
        </w:rPr>
      </w:pPr>
      <w:r>
        <w:rPr/>
        <w:br w:type="column"/>
      </w:r>
      <w:r>
        <w:rPr>
          <w:rFonts w:ascii="Century"/>
        </w:rPr>
        <w:t>consider the operational costs and not the optimal number of </w:t>
      </w:r>
      <w:r>
        <w:rPr>
          <w:rFonts w:ascii="Century"/>
        </w:rPr>
        <w:t>col- lection trucks as in </w:t>
      </w:r>
      <w:hyperlink w:history="true" w:anchor="_bookmark18">
        <w:r>
          <w:rPr>
            <w:rFonts w:ascii="Century"/>
            <w:color w:val="007FAD"/>
          </w:rPr>
          <w:t>Lee et al. (2016)</w:t>
        </w:r>
      </w:hyperlink>
      <w:r>
        <w:rPr>
          <w:rFonts w:ascii="Century"/>
        </w:rPr>
        <w:t>. Alternatively, our approach includes the optimal number of transportation providers that par- ticipate according to the clearing process. Within their operational costs, the expenses related to the needed trucks are included. The profits are categorized in </w:t>
      </w:r>
      <w:hyperlink w:history="true" w:anchor="_bookmark12">
        <w:r>
          <w:rPr>
            <w:rFonts w:ascii="Century"/>
            <w:color w:val="007FAD"/>
          </w:rPr>
          <w:t>Fig. 3</w:t>
        </w:r>
      </w:hyperlink>
      <w:r>
        <w:rPr>
          <w:rFonts w:ascii="Century"/>
          <w:color w:val="007FAD"/>
        </w:rPr>
        <w:t> </w:t>
      </w:r>
      <w:r>
        <w:rPr>
          <w:rFonts w:ascii="Century"/>
        </w:rPr>
        <w:t>by type of plastic. Here, we observe some interesting trends; specifically, stakeholders 1 and 5 always make the largest profits followed by stakeholders 2 and 4; while stakeholder 3 makes the smallest profit. Regarding the types of plastic, </w:t>
      </w:r>
      <w:r>
        <w:rPr>
          <w:rFonts w:ascii="Cambria"/>
          <w:i/>
        </w:rPr>
        <w:t>R1 </w:t>
      </w:r>
      <w:r>
        <w:rPr>
          <w:rFonts w:ascii="Century"/>
        </w:rPr>
        <w:t>and </w:t>
      </w:r>
      <w:r>
        <w:rPr>
          <w:rFonts w:ascii="Cambria"/>
          <w:i/>
        </w:rPr>
        <w:t>R2 </w:t>
      </w:r>
      <w:r>
        <w:rPr>
          <w:rFonts w:ascii="Century"/>
        </w:rPr>
        <w:t>(corresponding to PP and PE) represent most of the total profit. Note that landfill suppliers attain the highest prof- its. Overall, we can see that the taxation scenario in the coordi- nated system avoids diverting waste to open dumps and simultaneously allows landfill providers to attain profits.</w:t>
      </w:r>
    </w:p>
    <w:p>
      <w:pPr>
        <w:pStyle w:val="BodyText"/>
        <w:spacing w:before="8"/>
        <w:rPr>
          <w:rFonts w:ascii="Century"/>
          <w:sz w:val="24"/>
        </w:rPr>
      </w:pPr>
    </w:p>
    <w:p>
      <w:pPr>
        <w:pStyle w:val="ListParagraph"/>
        <w:numPr>
          <w:ilvl w:val="1"/>
          <w:numId w:val="8"/>
        </w:numPr>
        <w:tabs>
          <w:tab w:pos="424" w:val="left" w:leader="none"/>
        </w:tabs>
        <w:spacing w:line="240" w:lineRule="auto" w:before="0" w:after="0"/>
        <w:ind w:left="423" w:right="0" w:hanging="309"/>
        <w:jc w:val="left"/>
        <w:rPr>
          <w:rFonts w:ascii="Cambria"/>
          <w:i/>
          <w:sz w:val="16"/>
        </w:rPr>
      </w:pPr>
      <w:r>
        <w:rPr>
          <w:rFonts w:ascii="Cambria"/>
          <w:i/>
          <w:w w:val="105"/>
          <w:sz w:val="16"/>
        </w:rPr>
        <w:t>Analysis</w:t>
      </w:r>
      <w:r>
        <w:rPr>
          <w:rFonts w:ascii="Cambria"/>
          <w:i/>
          <w:spacing w:val="19"/>
          <w:w w:val="105"/>
          <w:sz w:val="16"/>
        </w:rPr>
        <w:t> </w:t>
      </w:r>
      <w:r>
        <w:rPr>
          <w:rFonts w:ascii="Cambria"/>
          <w:i/>
          <w:w w:val="105"/>
          <w:sz w:val="16"/>
        </w:rPr>
        <w:t>for</w:t>
      </w:r>
      <w:r>
        <w:rPr>
          <w:rFonts w:ascii="Cambria"/>
          <w:i/>
          <w:spacing w:val="20"/>
          <w:w w:val="105"/>
          <w:sz w:val="16"/>
        </w:rPr>
        <w:t> </w:t>
      </w:r>
      <w:r>
        <w:rPr>
          <w:rFonts w:ascii="Cambria"/>
          <w:i/>
          <w:w w:val="105"/>
          <w:sz w:val="16"/>
        </w:rPr>
        <w:t>metal</w:t>
      </w:r>
      <w:r>
        <w:rPr>
          <w:rFonts w:ascii="Cambria"/>
          <w:i/>
          <w:spacing w:val="19"/>
          <w:w w:val="105"/>
          <w:sz w:val="16"/>
        </w:rPr>
        <w:t> </w:t>
      </w:r>
      <w:r>
        <w:rPr>
          <w:rFonts w:ascii="Cambria"/>
          <w:i/>
          <w:spacing w:val="-2"/>
          <w:w w:val="105"/>
          <w:sz w:val="16"/>
        </w:rPr>
        <w:t>waste</w:t>
      </w:r>
    </w:p>
    <w:p>
      <w:pPr>
        <w:pStyle w:val="BodyText"/>
        <w:spacing w:before="2"/>
        <w:rPr>
          <w:rFonts w:ascii="Cambria"/>
          <w:i/>
          <w:sz w:val="19"/>
        </w:rPr>
      </w:pPr>
    </w:p>
    <w:p>
      <w:pPr>
        <w:pStyle w:val="BodyText"/>
        <w:spacing w:line="261" w:lineRule="auto"/>
        <w:ind w:left="114" w:right="307" w:firstLine="233"/>
        <w:jc w:val="both"/>
        <w:rPr>
          <w:rFonts w:ascii="Century"/>
        </w:rPr>
      </w:pPr>
      <w:r>
        <w:rPr>
          <w:rFonts w:ascii="Century"/>
        </w:rPr>
        <w:t>The following results refer to the solutions for metal </w:t>
      </w:r>
      <w:r>
        <w:rPr>
          <w:rFonts w:ascii="Century"/>
        </w:rPr>
        <w:t>waste.</w:t>
      </w:r>
      <w:r>
        <w:rPr>
          <w:rFonts w:ascii="Century"/>
          <w:spacing w:val="40"/>
        </w:rPr>
        <w:t> </w:t>
      </w:r>
      <w:hyperlink w:history="true" w:anchor="_bookmark13">
        <w:r>
          <w:rPr>
            <w:rFonts w:ascii="Century"/>
            <w:color w:val="007FAD"/>
          </w:rPr>
          <w:t>Table 2</w:t>
        </w:r>
      </w:hyperlink>
      <w:r>
        <w:rPr>
          <w:rFonts w:ascii="Century"/>
          <w:color w:val="007FAD"/>
        </w:rPr>
        <w:t> </w:t>
      </w:r>
      <w:r>
        <w:rPr>
          <w:rFonts w:ascii="Century"/>
        </w:rPr>
        <w:t>and </w:t>
      </w:r>
      <w:hyperlink w:history="true" w:anchor="_bookmark14">
        <w:r>
          <w:rPr>
            <w:rFonts w:ascii="Century"/>
            <w:color w:val="007FAD"/>
          </w:rPr>
          <w:t>Fig. 4</w:t>
        </w:r>
      </w:hyperlink>
      <w:r>
        <w:rPr>
          <w:rFonts w:ascii="Century"/>
          <w:color w:val="007FAD"/>
        </w:rPr>
        <w:t> </w:t>
      </w:r>
      <w:r>
        <w:rPr>
          <w:rFonts w:ascii="Century"/>
        </w:rPr>
        <w:t>present the information for the different suppli- ers (</w:t>
      </w:r>
      <w:r>
        <w:rPr>
          <w:rFonts w:ascii="Cambria"/>
          <w:i/>
        </w:rPr>
        <w:t>S1</w:t>
      </w:r>
      <w:r>
        <w:rPr>
          <w:rFonts w:ascii="Century"/>
        </w:rPr>
        <w:t>-</w:t>
      </w:r>
      <w:r>
        <w:rPr>
          <w:rFonts w:ascii="Cambria"/>
          <w:i/>
        </w:rPr>
        <w:t>S5</w:t>
      </w:r>
      <w:r>
        <w:rPr>
          <w:rFonts w:ascii="Century"/>
        </w:rPr>
        <w:t>), consumers (</w:t>
      </w:r>
      <w:r>
        <w:rPr>
          <w:rFonts w:ascii="Cambria"/>
          <w:i/>
        </w:rPr>
        <w:t>D1</w:t>
      </w:r>
      <w:r>
        <w:rPr>
          <w:rFonts w:ascii="Century"/>
        </w:rPr>
        <w:t>-</w:t>
      </w:r>
      <w:r>
        <w:rPr>
          <w:rFonts w:ascii="Cambria"/>
          <w:i/>
        </w:rPr>
        <w:t>D5</w:t>
      </w:r>
      <w:r>
        <w:rPr>
          <w:rFonts w:ascii="Century"/>
        </w:rPr>
        <w:t>), transportation providers (</w:t>
      </w:r>
      <w:r>
        <w:rPr>
          <w:rFonts w:ascii="Cambria"/>
          <w:i/>
        </w:rPr>
        <w:t>K1</w:t>
      </w:r>
      <w:r>
        <w:rPr>
          <w:rFonts w:ascii="Century"/>
        </w:rPr>
        <w:t>-</w:t>
      </w:r>
      <w:r>
        <w:rPr>
          <w:rFonts w:ascii="Cambria"/>
          <w:i/>
        </w:rPr>
        <w:t>K5</w:t>
      </w:r>
      <w:r>
        <w:rPr>
          <w:rFonts w:ascii="Century"/>
        </w:rPr>
        <w:t>),</w:t>
      </w:r>
      <w:r>
        <w:rPr>
          <w:rFonts w:ascii="Century"/>
          <w:spacing w:val="40"/>
        </w:rPr>
        <w:t> </w:t>
      </w:r>
      <w:r>
        <w:rPr>
          <w:rFonts w:ascii="Century"/>
        </w:rPr>
        <w:t>and technology providers (</w:t>
      </w:r>
      <w:r>
        <w:rPr>
          <w:rFonts w:ascii="Cambria"/>
          <w:i/>
        </w:rPr>
        <w:t>M1</w:t>
      </w:r>
      <w:r>
        <w:rPr>
          <w:rFonts w:ascii="Century"/>
        </w:rPr>
        <w:t>-</w:t>
      </w:r>
      <w:r>
        <w:rPr>
          <w:rFonts w:ascii="Cambria"/>
          <w:i/>
        </w:rPr>
        <w:t>M5</w:t>
      </w:r>
      <w:r>
        <w:rPr>
          <w:rFonts w:ascii="Century"/>
        </w:rPr>
        <w:t>). We only evaluate one type of metal</w:t>
      </w:r>
      <w:r>
        <w:rPr>
          <w:rFonts w:ascii="Century"/>
          <w:spacing w:val="31"/>
        </w:rPr>
        <w:t> </w:t>
      </w:r>
      <w:r>
        <w:rPr>
          <w:rFonts w:ascii="Century"/>
        </w:rPr>
        <w:t>(aluminum).</w:t>
      </w:r>
      <w:r>
        <w:rPr>
          <w:rFonts w:ascii="Century"/>
          <w:spacing w:val="31"/>
        </w:rPr>
        <w:t> </w:t>
      </w:r>
      <w:r>
        <w:rPr>
          <w:rFonts w:ascii="Century"/>
        </w:rPr>
        <w:t>For</w:t>
      </w:r>
      <w:r>
        <w:rPr>
          <w:rFonts w:ascii="Century"/>
          <w:spacing w:val="33"/>
        </w:rPr>
        <w:t> </w:t>
      </w:r>
      <w:r>
        <w:rPr>
          <w:rFonts w:ascii="Century"/>
        </w:rPr>
        <w:t>the</w:t>
      </w:r>
      <w:r>
        <w:rPr>
          <w:rFonts w:ascii="Century"/>
          <w:spacing w:val="33"/>
        </w:rPr>
        <w:t> </w:t>
      </w:r>
      <w:r>
        <w:rPr>
          <w:rFonts w:ascii="Century"/>
        </w:rPr>
        <w:t>landfill</w:t>
      </w:r>
      <w:r>
        <w:rPr>
          <w:rFonts w:ascii="Century"/>
          <w:spacing w:val="32"/>
        </w:rPr>
        <w:t> </w:t>
      </w:r>
      <w:r>
        <w:rPr>
          <w:rFonts w:ascii="Century"/>
        </w:rPr>
        <w:t>supply</w:t>
      </w:r>
      <w:r>
        <w:rPr>
          <w:rFonts w:ascii="Century"/>
          <w:spacing w:val="32"/>
        </w:rPr>
        <w:t> </w:t>
      </w:r>
      <w:r>
        <w:rPr>
          <w:rFonts w:ascii="Century"/>
        </w:rPr>
        <w:t>(see</w:t>
      </w:r>
      <w:r>
        <w:rPr>
          <w:rFonts w:ascii="Century"/>
          <w:spacing w:val="32"/>
        </w:rPr>
        <w:t> </w:t>
      </w:r>
      <w:hyperlink w:history="true" w:anchor="_bookmark13">
        <w:r>
          <w:rPr>
            <w:rFonts w:ascii="Century"/>
            <w:color w:val="007FAD"/>
          </w:rPr>
          <w:t>Table</w:t>
        </w:r>
        <w:r>
          <w:rPr>
            <w:rFonts w:ascii="Century"/>
            <w:color w:val="007FAD"/>
            <w:spacing w:val="33"/>
          </w:rPr>
          <w:t> </w:t>
        </w:r>
        <w:r>
          <w:rPr>
            <w:rFonts w:ascii="Century"/>
            <w:color w:val="007FAD"/>
          </w:rPr>
          <w:t>2</w:t>
        </w:r>
      </w:hyperlink>
      <w:r>
        <w:rPr>
          <w:rFonts w:ascii="Century"/>
        </w:rPr>
        <w:t>),</w:t>
      </w:r>
      <w:r>
        <w:rPr>
          <w:rFonts w:ascii="Century"/>
          <w:spacing w:val="33"/>
        </w:rPr>
        <w:t> </w:t>
      </w:r>
      <w:r>
        <w:rPr>
          <w:rFonts w:ascii="Century"/>
        </w:rPr>
        <w:t>we</w:t>
      </w:r>
      <w:r>
        <w:rPr>
          <w:rFonts w:ascii="Century"/>
          <w:spacing w:val="33"/>
        </w:rPr>
        <w:t> </w:t>
      </w:r>
      <w:r>
        <w:rPr>
          <w:rFonts w:ascii="Century"/>
        </w:rPr>
        <w:t>can see</w:t>
      </w:r>
      <w:r>
        <w:rPr>
          <w:rFonts w:ascii="Century"/>
          <w:spacing w:val="-7"/>
        </w:rPr>
        <w:t> </w:t>
      </w:r>
      <w:r>
        <w:rPr>
          <w:rFonts w:ascii="Century"/>
        </w:rPr>
        <w:t>that</w:t>
      </w:r>
      <w:r>
        <w:rPr>
          <w:rFonts w:ascii="Century"/>
          <w:spacing w:val="-8"/>
        </w:rPr>
        <w:t> </w:t>
      </w:r>
      <w:r>
        <w:rPr>
          <w:rFonts w:ascii="Century"/>
        </w:rPr>
        <w:t>all</w:t>
      </w:r>
      <w:r>
        <w:rPr>
          <w:rFonts w:ascii="Century"/>
          <w:spacing w:val="-8"/>
        </w:rPr>
        <w:t> </w:t>
      </w:r>
      <w:r>
        <w:rPr>
          <w:rFonts w:ascii="Century"/>
        </w:rPr>
        <w:t>the</w:t>
      </w:r>
      <w:r>
        <w:rPr>
          <w:rFonts w:ascii="Century"/>
          <w:spacing w:val="-7"/>
        </w:rPr>
        <w:t> </w:t>
      </w:r>
      <w:r>
        <w:rPr>
          <w:rFonts w:ascii="Century"/>
        </w:rPr>
        <w:t>prices</w:t>
      </w:r>
      <w:r>
        <w:rPr>
          <w:rFonts w:ascii="Century"/>
          <w:spacing w:val="-8"/>
        </w:rPr>
        <w:t> </w:t>
      </w:r>
      <w:r>
        <w:rPr>
          <w:rFonts w:ascii="Century"/>
        </w:rPr>
        <w:t>are</w:t>
      </w:r>
      <w:r>
        <w:rPr>
          <w:rFonts w:ascii="Century"/>
          <w:spacing w:val="-7"/>
        </w:rPr>
        <w:t> </w:t>
      </w:r>
      <w:r>
        <w:rPr>
          <w:rFonts w:ascii="Century"/>
        </w:rPr>
        <w:t>greater</w:t>
      </w:r>
      <w:r>
        <w:rPr>
          <w:rFonts w:ascii="Century"/>
          <w:spacing w:val="-7"/>
        </w:rPr>
        <w:t> </w:t>
      </w:r>
      <w:r>
        <w:rPr>
          <w:rFonts w:ascii="Century"/>
        </w:rPr>
        <w:t>than</w:t>
      </w:r>
      <w:r>
        <w:rPr>
          <w:rFonts w:ascii="Century"/>
          <w:spacing w:val="-8"/>
        </w:rPr>
        <w:t> </w:t>
      </w:r>
      <w:r>
        <w:rPr>
          <w:rFonts w:ascii="Century"/>
        </w:rPr>
        <w:t>the</w:t>
      </w:r>
      <w:r>
        <w:rPr>
          <w:rFonts w:ascii="Century"/>
          <w:spacing w:val="-7"/>
        </w:rPr>
        <w:t> </w:t>
      </w:r>
      <w:r>
        <w:rPr>
          <w:rFonts w:ascii="Century"/>
        </w:rPr>
        <w:t>bids</w:t>
      </w:r>
      <w:r>
        <w:rPr>
          <w:rFonts w:ascii="Century"/>
          <w:spacing w:val="-7"/>
        </w:rPr>
        <w:t> </w:t>
      </w:r>
      <w:r>
        <w:rPr>
          <w:rFonts w:ascii="Century"/>
        </w:rPr>
        <w:t>and,</w:t>
      </w:r>
      <w:r>
        <w:rPr>
          <w:rFonts w:ascii="Century"/>
          <w:spacing w:val="-8"/>
        </w:rPr>
        <w:t> </w:t>
      </w:r>
      <w:r>
        <w:rPr>
          <w:rFonts w:ascii="Century"/>
        </w:rPr>
        <w:t>thus,</w:t>
      </w:r>
      <w:r>
        <w:rPr>
          <w:rFonts w:ascii="Century"/>
          <w:spacing w:val="-8"/>
        </w:rPr>
        <w:t> </w:t>
      </w:r>
      <w:r>
        <w:rPr>
          <w:rFonts w:ascii="Century"/>
        </w:rPr>
        <w:t>the</w:t>
      </w:r>
      <w:r>
        <w:rPr>
          <w:rFonts w:ascii="Century"/>
          <w:spacing w:val="-8"/>
        </w:rPr>
        <w:t> </w:t>
      </w:r>
      <w:r>
        <w:rPr>
          <w:rFonts w:ascii="Century"/>
        </w:rPr>
        <w:t>profits are all non-negative. Positive profits are only achieved in Scenario II (see </w:t>
      </w:r>
      <w:hyperlink w:history="true" w:anchor="_bookmark14">
        <w:r>
          <w:rPr>
            <w:rFonts w:ascii="Century"/>
            <w:color w:val="007FAD"/>
          </w:rPr>
          <w:t>Fig. 4</w:t>
        </w:r>
      </w:hyperlink>
      <w:r>
        <w:rPr>
          <w:rFonts w:ascii="Century"/>
        </w:rPr>
        <w:t>). This occurs because the involved taxation prevents open dump disposal by making landfill suppliers participate. Con- sequently,</w:t>
      </w:r>
      <w:r>
        <w:rPr>
          <w:rFonts w:ascii="Century"/>
          <w:spacing w:val="-1"/>
        </w:rPr>
        <w:t> </w:t>
      </w:r>
      <w:r>
        <w:rPr>
          <w:rFonts w:ascii="Century"/>
        </w:rPr>
        <w:t>the</w:t>
      </w:r>
      <w:r>
        <w:rPr>
          <w:rFonts w:ascii="Century"/>
          <w:spacing w:val="-1"/>
        </w:rPr>
        <w:t> </w:t>
      </w:r>
      <w:r>
        <w:rPr>
          <w:rFonts w:ascii="Century"/>
        </w:rPr>
        <w:t>waste</w:t>
      </w:r>
      <w:r>
        <w:rPr>
          <w:rFonts w:ascii="Century"/>
          <w:spacing w:val="-2"/>
        </w:rPr>
        <w:t> </w:t>
      </w:r>
      <w:r>
        <w:rPr>
          <w:rFonts w:ascii="Century"/>
        </w:rPr>
        <w:t>is</w:t>
      </w:r>
      <w:r>
        <w:rPr>
          <w:rFonts w:ascii="Century"/>
          <w:spacing w:val="-1"/>
        </w:rPr>
        <w:t> </w:t>
      </w:r>
      <w:r>
        <w:rPr>
          <w:rFonts w:ascii="Century"/>
        </w:rPr>
        <w:t>disposed</w:t>
      </w:r>
      <w:r>
        <w:rPr>
          <w:rFonts w:ascii="Century"/>
          <w:spacing w:val="-2"/>
        </w:rPr>
        <w:t> </w:t>
      </w:r>
      <w:r>
        <w:rPr>
          <w:rFonts w:ascii="Century"/>
        </w:rPr>
        <w:t>of</w:t>
      </w:r>
      <w:r>
        <w:rPr>
          <w:rFonts w:ascii="Century"/>
          <w:spacing w:val="-2"/>
        </w:rPr>
        <w:t> </w:t>
      </w:r>
      <w:r>
        <w:rPr>
          <w:rFonts w:ascii="Century"/>
        </w:rPr>
        <w:t>at</w:t>
      </w:r>
      <w:r>
        <w:rPr>
          <w:rFonts w:ascii="Century"/>
          <w:spacing w:val="-1"/>
        </w:rPr>
        <w:t> </w:t>
      </w:r>
      <w:r>
        <w:rPr>
          <w:rFonts w:ascii="Century"/>
        </w:rPr>
        <w:t>sanitary</w:t>
      </w:r>
      <w:r>
        <w:rPr>
          <w:rFonts w:ascii="Century"/>
          <w:spacing w:val="-2"/>
        </w:rPr>
        <w:t> </w:t>
      </w:r>
      <w:r>
        <w:rPr>
          <w:rFonts w:ascii="Century"/>
        </w:rPr>
        <w:t>landfills.</w:t>
      </w:r>
      <w:r>
        <w:rPr>
          <w:rFonts w:ascii="Century"/>
          <w:spacing w:val="-2"/>
        </w:rPr>
        <w:t> </w:t>
      </w:r>
      <w:r>
        <w:rPr>
          <w:rFonts w:ascii="Century"/>
        </w:rPr>
        <w:t>Contrary</w:t>
      </w:r>
      <w:r>
        <w:rPr>
          <w:rFonts w:ascii="Century"/>
          <w:spacing w:val="-3"/>
        </w:rPr>
        <w:t> </w:t>
      </w:r>
      <w:r>
        <w:rPr>
          <w:rFonts w:ascii="Century"/>
        </w:rPr>
        <w:t>to Scenario I, where metal waste is sent to open dumps since the prices are not lower than the bids for the landfill demand. There- fore,</w:t>
      </w:r>
      <w:r>
        <w:rPr>
          <w:rFonts w:ascii="Century"/>
          <w:spacing w:val="40"/>
        </w:rPr>
        <w:t> </w:t>
      </w:r>
      <w:r>
        <w:rPr>
          <w:rFonts w:ascii="Century"/>
        </w:rPr>
        <w:t>these</w:t>
      </w:r>
      <w:r>
        <w:rPr>
          <w:rFonts w:ascii="Century"/>
          <w:spacing w:val="40"/>
        </w:rPr>
        <w:t> </w:t>
      </w:r>
      <w:r>
        <w:rPr>
          <w:rFonts w:ascii="Century"/>
        </w:rPr>
        <w:t>consumers</w:t>
      </w:r>
      <w:r>
        <w:rPr>
          <w:rFonts w:ascii="Century"/>
          <w:spacing w:val="40"/>
        </w:rPr>
        <w:t> </w:t>
      </w:r>
      <w:r>
        <w:rPr>
          <w:rFonts w:ascii="Century"/>
        </w:rPr>
        <w:t>are</w:t>
      </w:r>
      <w:r>
        <w:rPr>
          <w:rFonts w:ascii="Century"/>
          <w:spacing w:val="40"/>
        </w:rPr>
        <w:t> </w:t>
      </w:r>
      <w:r>
        <w:rPr>
          <w:rFonts w:ascii="Century"/>
        </w:rPr>
        <w:t>not</w:t>
      </w:r>
      <w:r>
        <w:rPr>
          <w:rFonts w:ascii="Century"/>
          <w:spacing w:val="40"/>
        </w:rPr>
        <w:t> </w:t>
      </w:r>
      <w:r>
        <w:rPr>
          <w:rFonts w:ascii="Century"/>
        </w:rPr>
        <w:t>cleared</w:t>
      </w:r>
      <w:r>
        <w:rPr>
          <w:rFonts w:ascii="Century"/>
          <w:spacing w:val="39"/>
        </w:rPr>
        <w:t> </w:t>
      </w:r>
      <w:r>
        <w:rPr>
          <w:rFonts w:ascii="Century"/>
        </w:rPr>
        <w:t>(there</w:t>
      </w:r>
      <w:r>
        <w:rPr>
          <w:rFonts w:ascii="Century"/>
          <w:spacing w:val="39"/>
        </w:rPr>
        <w:t> </w:t>
      </w:r>
      <w:r>
        <w:rPr>
          <w:rFonts w:ascii="Century"/>
        </w:rPr>
        <w:t>is</w:t>
      </w:r>
      <w:r>
        <w:rPr>
          <w:rFonts w:ascii="Century"/>
          <w:spacing w:val="40"/>
        </w:rPr>
        <w:t> </w:t>
      </w:r>
      <w:r>
        <w:rPr>
          <w:rFonts w:ascii="Century"/>
        </w:rPr>
        <w:t>lacking</w:t>
      </w:r>
      <w:r>
        <w:rPr>
          <w:rFonts w:ascii="Century"/>
          <w:spacing w:val="39"/>
        </w:rPr>
        <w:t> </w:t>
      </w:r>
      <w:r>
        <w:rPr>
          <w:rFonts w:ascii="Century"/>
        </w:rPr>
        <w:t>demand for waste) according to the requirements for the consumers to have non-negative</w:t>
      </w:r>
      <w:r>
        <w:rPr>
          <w:rFonts w:ascii="Century"/>
          <w:spacing w:val="-1"/>
        </w:rPr>
        <w:t> </w:t>
      </w:r>
      <w:r>
        <w:rPr>
          <w:rFonts w:ascii="Century"/>
        </w:rPr>
        <w:t>profits.</w:t>
      </w:r>
      <w:r>
        <w:rPr>
          <w:rFonts w:ascii="Century"/>
          <w:spacing w:val="-2"/>
        </w:rPr>
        <w:t> </w:t>
      </w:r>
      <w:r>
        <w:rPr>
          <w:rFonts w:ascii="Century"/>
        </w:rPr>
        <w:t>On</w:t>
      </w:r>
      <w:r>
        <w:rPr>
          <w:rFonts w:ascii="Century"/>
          <w:spacing w:val="-2"/>
        </w:rPr>
        <w:t> </w:t>
      </w:r>
      <w:r>
        <w:rPr>
          <w:rFonts w:ascii="Century"/>
        </w:rPr>
        <w:t>the</w:t>
      </w:r>
      <w:r>
        <w:rPr>
          <w:rFonts w:ascii="Century"/>
          <w:spacing w:val="-1"/>
        </w:rPr>
        <w:t> </w:t>
      </w:r>
      <w:r>
        <w:rPr>
          <w:rFonts w:ascii="Century"/>
        </w:rPr>
        <w:t>other</w:t>
      </w:r>
      <w:r>
        <w:rPr>
          <w:rFonts w:ascii="Century"/>
          <w:spacing w:val="-2"/>
        </w:rPr>
        <w:t> </w:t>
      </w:r>
      <w:r>
        <w:rPr>
          <w:rFonts w:ascii="Century"/>
        </w:rPr>
        <w:t>hand,</w:t>
      </w:r>
      <w:r>
        <w:rPr>
          <w:rFonts w:ascii="Century"/>
          <w:spacing w:val="-2"/>
        </w:rPr>
        <w:t> </w:t>
      </w:r>
      <w:r>
        <w:rPr>
          <w:rFonts w:ascii="Century"/>
        </w:rPr>
        <w:t>in</w:t>
      </w:r>
      <w:r>
        <w:rPr>
          <w:rFonts w:ascii="Century"/>
          <w:spacing w:val="-1"/>
        </w:rPr>
        <w:t> </w:t>
      </w:r>
      <w:r>
        <w:rPr>
          <w:rFonts w:ascii="Century"/>
        </w:rPr>
        <w:t>Scenario</w:t>
      </w:r>
      <w:r>
        <w:rPr>
          <w:rFonts w:ascii="Century"/>
          <w:spacing w:val="-2"/>
        </w:rPr>
        <w:t> </w:t>
      </w:r>
      <w:r>
        <w:rPr>
          <w:rFonts w:ascii="Century"/>
        </w:rPr>
        <w:t>II,</w:t>
      </w:r>
      <w:r>
        <w:rPr>
          <w:rFonts w:ascii="Century"/>
          <w:spacing w:val="-2"/>
        </w:rPr>
        <w:t> </w:t>
      </w:r>
      <w:r>
        <w:rPr>
          <w:rFonts w:ascii="Century"/>
        </w:rPr>
        <w:t>the</w:t>
      </w:r>
      <w:r>
        <w:rPr>
          <w:rFonts w:ascii="Century"/>
          <w:spacing w:val="-1"/>
        </w:rPr>
        <w:t> </w:t>
      </w:r>
      <w:r>
        <w:rPr>
          <w:rFonts w:ascii="Century"/>
        </w:rPr>
        <w:t>clearing prices are equal to the bids, so these consumers participate in the market (there is a landfill demand for waste), but their profit is zero. The optimal solution of metal waste includes transformation providers to process the waste in a processing facility for sale. Regarding the processing supply, we can see that all the clearing prices are greater than the bids and equal for both scenarios. Thus, we have positive and equal profits for both scenarios (see </w:t>
      </w:r>
      <w:hyperlink w:history="true" w:anchor="_bookmark14">
        <w:r>
          <w:rPr>
            <w:rFonts w:ascii="Century"/>
            <w:color w:val="007FAD"/>
          </w:rPr>
          <w:t>Fig. 4</w:t>
        </w:r>
      </w:hyperlink>
      <w:r>
        <w:rPr>
          <w:rFonts w:ascii="Century"/>
        </w:rPr>
        <w:t>). For the processing plant demand, we observe that in both scenar- ios, only the prices of the consumer </w:t>
      </w:r>
      <w:r>
        <w:rPr>
          <w:rFonts w:ascii="Cambria"/>
          <w:i/>
        </w:rPr>
        <w:t>D1 </w:t>
      </w:r>
      <w:r>
        <w:rPr>
          <w:rFonts w:ascii="Century"/>
        </w:rPr>
        <w:t>are lower than the bids. Therefore,</w:t>
      </w:r>
      <w:r>
        <w:rPr>
          <w:rFonts w:ascii="Century"/>
          <w:spacing w:val="34"/>
        </w:rPr>
        <w:t> </w:t>
      </w:r>
      <w:r>
        <w:rPr>
          <w:rFonts w:ascii="Cambria"/>
          <w:i/>
        </w:rPr>
        <w:t>D1</w:t>
      </w:r>
      <w:r>
        <w:rPr>
          <w:rFonts w:ascii="Cambria"/>
          <w:i/>
          <w:spacing w:val="40"/>
        </w:rPr>
        <w:t> </w:t>
      </w:r>
      <w:r>
        <w:rPr>
          <w:rFonts w:ascii="Century"/>
        </w:rPr>
        <w:t>attains</w:t>
      </w:r>
      <w:r>
        <w:rPr>
          <w:rFonts w:ascii="Century"/>
          <w:spacing w:val="36"/>
        </w:rPr>
        <w:t> </w:t>
      </w:r>
      <w:r>
        <w:rPr>
          <w:rFonts w:ascii="Century"/>
        </w:rPr>
        <w:t>a</w:t>
      </w:r>
      <w:r>
        <w:rPr>
          <w:rFonts w:ascii="Century"/>
          <w:spacing w:val="35"/>
        </w:rPr>
        <w:t> </w:t>
      </w:r>
      <w:r>
        <w:rPr>
          <w:rFonts w:ascii="Century"/>
        </w:rPr>
        <w:t>profit</w:t>
      </w:r>
      <w:r>
        <w:rPr>
          <w:rFonts w:ascii="Century"/>
          <w:spacing w:val="36"/>
        </w:rPr>
        <w:t> </w:t>
      </w:r>
      <w:r>
        <w:rPr>
          <w:rFonts w:ascii="Century"/>
        </w:rPr>
        <w:t>greater</w:t>
      </w:r>
      <w:r>
        <w:rPr>
          <w:rFonts w:ascii="Century"/>
          <w:spacing w:val="36"/>
        </w:rPr>
        <w:t> </w:t>
      </w:r>
      <w:r>
        <w:rPr>
          <w:rFonts w:ascii="Century"/>
        </w:rPr>
        <w:t>than</w:t>
      </w:r>
      <w:r>
        <w:rPr>
          <w:rFonts w:ascii="Century"/>
          <w:spacing w:val="35"/>
        </w:rPr>
        <w:t> </w:t>
      </w:r>
      <w:r>
        <w:rPr>
          <w:rFonts w:ascii="Century"/>
        </w:rPr>
        <w:t>zero.</w:t>
      </w:r>
      <w:r>
        <w:rPr>
          <w:rFonts w:ascii="Century"/>
          <w:spacing w:val="36"/>
        </w:rPr>
        <w:t> </w:t>
      </w:r>
      <w:r>
        <w:rPr>
          <w:rFonts w:ascii="Century"/>
        </w:rPr>
        <w:t>Such</w:t>
      </w:r>
      <w:r>
        <w:rPr>
          <w:rFonts w:ascii="Century"/>
          <w:spacing w:val="36"/>
        </w:rPr>
        <w:t> </w:t>
      </w:r>
      <w:r>
        <w:rPr>
          <w:rFonts w:ascii="Century"/>
        </w:rPr>
        <w:t>as</w:t>
      </w:r>
      <w:r>
        <w:rPr>
          <w:rFonts w:ascii="Century"/>
          <w:spacing w:val="36"/>
        </w:rPr>
        <w:t> </w:t>
      </w:r>
      <w:r>
        <w:rPr>
          <w:rFonts w:ascii="Century"/>
        </w:rPr>
        <w:t>in</w:t>
      </w:r>
      <w:r>
        <w:rPr>
          <w:rFonts w:ascii="Century"/>
          <w:spacing w:val="36"/>
        </w:rPr>
        <w:t> </w:t>
      </w:r>
      <w:hyperlink w:history="true" w:anchor="_bookmark26">
        <w:r>
          <w:rPr>
            <w:rFonts w:ascii="Century"/>
            <w:color w:val="007FAD"/>
          </w:rPr>
          <w:t>He</w:t>
        </w:r>
      </w:hyperlink>
      <w:r>
        <w:rPr>
          <w:rFonts w:ascii="Century"/>
          <w:color w:val="007FAD"/>
        </w:rPr>
        <w:t> </w:t>
      </w:r>
      <w:hyperlink w:history="true" w:anchor="_bookmark26">
        <w:r>
          <w:rPr>
            <w:rFonts w:ascii="Century"/>
            <w:color w:val="007FAD"/>
          </w:rPr>
          <w:t>et al. (2020)</w:t>
        </w:r>
      </w:hyperlink>
      <w:r>
        <w:rPr>
          <w:rFonts w:ascii="Century"/>
        </w:rPr>
        <w:t>, where it was reported that industries tend to cooper- ate when the marginal cost of recycling is lower than the cost of</w:t>
      </w:r>
      <w:r>
        <w:rPr>
          <w:rFonts w:ascii="Century"/>
          <w:spacing w:val="40"/>
        </w:rPr>
        <w:t> </w:t>
      </w:r>
      <w:r>
        <w:rPr>
          <w:rFonts w:ascii="Century"/>
        </w:rPr>
        <w:t>raw materials. Note that the other consumers (</w:t>
      </w:r>
      <w:r>
        <w:rPr>
          <w:rFonts w:ascii="Cambria"/>
          <w:i/>
        </w:rPr>
        <w:t>D2</w:t>
      </w:r>
      <w:r>
        <w:rPr>
          <w:rFonts w:ascii="Century"/>
        </w:rPr>
        <w:t>-</w:t>
      </w:r>
      <w:r>
        <w:rPr>
          <w:rFonts w:ascii="Cambria"/>
          <w:i/>
        </w:rPr>
        <w:t>D5</w:t>
      </w:r>
      <w:r>
        <w:rPr>
          <w:rFonts w:ascii="Century"/>
        </w:rPr>
        <w:t>) could be cleared obtaining a profit equal to zero, however, only </w:t>
      </w:r>
      <w:r>
        <w:rPr>
          <w:rFonts w:ascii="Cambria"/>
          <w:i/>
        </w:rPr>
        <w:t>D4 </w:t>
      </w:r>
      <w:r>
        <w:rPr>
          <w:rFonts w:ascii="Century"/>
        </w:rPr>
        <w:t>partici- pates in the market. As expected, the taxation scheme does not impact</w:t>
      </w:r>
      <w:r>
        <w:rPr>
          <w:rFonts w:ascii="Century"/>
          <w:spacing w:val="18"/>
        </w:rPr>
        <w:t> </w:t>
      </w:r>
      <w:r>
        <w:rPr>
          <w:rFonts w:ascii="Century"/>
        </w:rPr>
        <w:t>on</w:t>
      </w:r>
      <w:r>
        <w:rPr>
          <w:rFonts w:ascii="Century"/>
          <w:spacing w:val="19"/>
        </w:rPr>
        <w:t> </w:t>
      </w:r>
      <w:r>
        <w:rPr>
          <w:rFonts w:ascii="Century"/>
        </w:rPr>
        <w:t>the</w:t>
      </w:r>
      <w:r>
        <w:rPr>
          <w:rFonts w:ascii="Century"/>
          <w:spacing w:val="19"/>
        </w:rPr>
        <w:t> </w:t>
      </w:r>
      <w:r>
        <w:rPr>
          <w:rFonts w:ascii="Century"/>
        </w:rPr>
        <w:t>processing</w:t>
      </w:r>
      <w:r>
        <w:rPr>
          <w:rFonts w:ascii="Century"/>
          <w:spacing w:val="19"/>
        </w:rPr>
        <w:t> </w:t>
      </w:r>
      <w:r>
        <w:rPr>
          <w:rFonts w:ascii="Century"/>
        </w:rPr>
        <w:t>plant</w:t>
      </w:r>
      <w:r>
        <w:rPr>
          <w:rFonts w:ascii="Century"/>
          <w:spacing w:val="19"/>
        </w:rPr>
        <w:t> </w:t>
      </w:r>
      <w:r>
        <w:rPr>
          <w:rFonts w:ascii="Century"/>
        </w:rPr>
        <w:t>supply</w:t>
      </w:r>
      <w:r>
        <w:rPr>
          <w:rFonts w:ascii="Century"/>
          <w:spacing w:val="19"/>
        </w:rPr>
        <w:t> </w:t>
      </w:r>
      <w:r>
        <w:rPr>
          <w:rFonts w:ascii="Century"/>
        </w:rPr>
        <w:t>and</w:t>
      </w:r>
      <w:r>
        <w:rPr>
          <w:rFonts w:ascii="Century"/>
          <w:spacing w:val="19"/>
        </w:rPr>
        <w:t> </w:t>
      </w:r>
      <w:r>
        <w:rPr>
          <w:rFonts w:ascii="Century"/>
        </w:rPr>
        <w:t>demand,</w:t>
      </w:r>
      <w:r>
        <w:rPr>
          <w:rFonts w:ascii="Century"/>
          <w:spacing w:val="19"/>
        </w:rPr>
        <w:t> </w:t>
      </w:r>
      <w:r>
        <w:rPr>
          <w:rFonts w:ascii="Century"/>
        </w:rPr>
        <w:t>since</w:t>
      </w:r>
      <w:r>
        <w:rPr>
          <w:rFonts w:ascii="Century"/>
          <w:spacing w:val="19"/>
        </w:rPr>
        <w:t> </w:t>
      </w:r>
      <w:r>
        <w:rPr>
          <w:rFonts w:ascii="Century"/>
        </w:rPr>
        <w:t>the</w:t>
      </w:r>
      <w:r>
        <w:rPr>
          <w:rFonts w:ascii="Century"/>
          <w:spacing w:val="19"/>
        </w:rPr>
        <w:t> </w:t>
      </w:r>
      <w:r>
        <w:rPr>
          <w:rFonts w:ascii="Century"/>
        </w:rPr>
        <w:t>tax is</w:t>
      </w:r>
      <w:r>
        <w:rPr>
          <w:rFonts w:ascii="Century"/>
          <w:spacing w:val="32"/>
        </w:rPr>
        <w:t> </w:t>
      </w:r>
      <w:r>
        <w:rPr>
          <w:rFonts w:ascii="Century"/>
        </w:rPr>
        <w:t>applied</w:t>
      </w:r>
      <w:r>
        <w:rPr>
          <w:rFonts w:ascii="Century"/>
          <w:spacing w:val="31"/>
        </w:rPr>
        <w:t> </w:t>
      </w:r>
      <w:r>
        <w:rPr>
          <w:rFonts w:ascii="Century"/>
        </w:rPr>
        <w:t>only</w:t>
      </w:r>
      <w:r>
        <w:rPr>
          <w:rFonts w:ascii="Century"/>
          <w:spacing w:val="32"/>
        </w:rPr>
        <w:t> </w:t>
      </w:r>
      <w:r>
        <w:rPr>
          <w:rFonts w:ascii="Century"/>
        </w:rPr>
        <w:t>to</w:t>
      </w:r>
      <w:r>
        <w:rPr>
          <w:rFonts w:ascii="Century"/>
          <w:spacing w:val="32"/>
        </w:rPr>
        <w:t> </w:t>
      </w:r>
      <w:r>
        <w:rPr>
          <w:rFonts w:ascii="Century"/>
        </w:rPr>
        <w:t>the</w:t>
      </w:r>
      <w:r>
        <w:rPr>
          <w:rFonts w:ascii="Century"/>
          <w:spacing w:val="31"/>
        </w:rPr>
        <w:t> </w:t>
      </w:r>
      <w:r>
        <w:rPr>
          <w:rFonts w:ascii="Century"/>
        </w:rPr>
        <w:t>waste</w:t>
      </w:r>
      <w:r>
        <w:rPr>
          <w:rFonts w:ascii="Century"/>
          <w:spacing w:val="32"/>
        </w:rPr>
        <w:t> </w:t>
      </w:r>
      <w:r>
        <w:rPr>
          <w:rFonts w:ascii="Century"/>
        </w:rPr>
        <w:t>at</w:t>
      </w:r>
      <w:r>
        <w:rPr>
          <w:rFonts w:ascii="Century"/>
          <w:spacing w:val="32"/>
        </w:rPr>
        <w:t> </w:t>
      </w:r>
      <w:r>
        <w:rPr>
          <w:rFonts w:ascii="Century"/>
        </w:rPr>
        <w:t>open</w:t>
      </w:r>
      <w:r>
        <w:rPr>
          <w:rFonts w:ascii="Century"/>
          <w:spacing w:val="31"/>
        </w:rPr>
        <w:t> </w:t>
      </w:r>
      <w:r>
        <w:rPr>
          <w:rFonts w:ascii="Century"/>
        </w:rPr>
        <w:t>dump</w:t>
      </w:r>
      <w:r>
        <w:rPr>
          <w:rFonts w:ascii="Century"/>
          <w:spacing w:val="32"/>
        </w:rPr>
        <w:t> </w:t>
      </w:r>
      <w:r>
        <w:rPr>
          <w:rFonts w:ascii="Century"/>
        </w:rPr>
        <w:t>systems.</w:t>
      </w:r>
      <w:r>
        <w:rPr>
          <w:rFonts w:ascii="Century"/>
          <w:spacing w:val="31"/>
        </w:rPr>
        <w:t> </w:t>
      </w:r>
      <w:r>
        <w:rPr>
          <w:rFonts w:ascii="Century"/>
        </w:rPr>
        <w:t>The</w:t>
      </w:r>
      <w:r>
        <w:rPr>
          <w:rFonts w:ascii="Century"/>
          <w:spacing w:val="31"/>
        </w:rPr>
        <w:t> </w:t>
      </w:r>
      <w:r>
        <w:rPr>
          <w:rFonts w:ascii="Century"/>
        </w:rPr>
        <w:t>results for the transportation providers of the metal entering the landfill and</w:t>
      </w:r>
      <w:r>
        <w:rPr>
          <w:rFonts w:ascii="Century"/>
          <w:spacing w:val="25"/>
        </w:rPr>
        <w:t> </w:t>
      </w:r>
      <w:r>
        <w:rPr>
          <w:rFonts w:ascii="Century"/>
        </w:rPr>
        <w:t>processing</w:t>
      </w:r>
      <w:r>
        <w:rPr>
          <w:rFonts w:ascii="Century"/>
          <w:spacing w:val="26"/>
        </w:rPr>
        <w:t> </w:t>
      </w:r>
      <w:r>
        <w:rPr>
          <w:rFonts w:ascii="Century"/>
        </w:rPr>
        <w:t>plant,</w:t>
      </w:r>
      <w:r>
        <w:rPr>
          <w:rFonts w:ascii="Century"/>
          <w:spacing w:val="27"/>
        </w:rPr>
        <w:t> </w:t>
      </w:r>
      <w:r>
        <w:rPr>
          <w:rFonts w:ascii="Century"/>
        </w:rPr>
        <w:t>and</w:t>
      </w:r>
      <w:r>
        <w:rPr>
          <w:rFonts w:ascii="Century"/>
          <w:spacing w:val="25"/>
        </w:rPr>
        <w:t> </w:t>
      </w:r>
      <w:r>
        <w:rPr>
          <w:rFonts w:ascii="Century"/>
        </w:rPr>
        <w:t>of</w:t>
      </w:r>
      <w:r>
        <w:rPr>
          <w:rFonts w:ascii="Century"/>
          <w:spacing w:val="28"/>
        </w:rPr>
        <w:t> </w:t>
      </w:r>
      <w:r>
        <w:rPr>
          <w:rFonts w:ascii="Century"/>
        </w:rPr>
        <w:t>the</w:t>
      </w:r>
      <w:r>
        <w:rPr>
          <w:rFonts w:ascii="Century"/>
          <w:spacing w:val="26"/>
        </w:rPr>
        <w:t> </w:t>
      </w:r>
      <w:r>
        <w:rPr>
          <w:rFonts w:ascii="Century"/>
        </w:rPr>
        <w:t>products</w:t>
      </w:r>
      <w:r>
        <w:rPr>
          <w:rFonts w:ascii="Century"/>
          <w:spacing w:val="25"/>
        </w:rPr>
        <w:t> </w:t>
      </w:r>
      <w:r>
        <w:rPr>
          <w:rFonts w:ascii="Century"/>
        </w:rPr>
        <w:t>leaving</w:t>
      </w:r>
      <w:r>
        <w:rPr>
          <w:rFonts w:ascii="Century"/>
          <w:spacing w:val="27"/>
        </w:rPr>
        <w:t> </w:t>
      </w:r>
      <w:r>
        <w:rPr>
          <w:rFonts w:ascii="Century"/>
        </w:rPr>
        <w:t>the</w:t>
      </w:r>
      <w:r>
        <w:rPr>
          <w:rFonts w:ascii="Century"/>
          <w:spacing w:val="25"/>
        </w:rPr>
        <w:t> </w:t>
      </w:r>
      <w:r>
        <w:rPr>
          <w:rFonts w:ascii="Century"/>
          <w:spacing w:val="-2"/>
        </w:rPr>
        <w:t>processing</w:t>
      </w:r>
    </w:p>
    <w:p>
      <w:pPr>
        <w:spacing w:after="0" w:line="261" w:lineRule="auto"/>
        <w:jc w:val="both"/>
        <w:rPr>
          <w:rFonts w:ascii="Century"/>
        </w:rPr>
        <w:sectPr>
          <w:type w:val="continuous"/>
          <w:pgSz w:w="11910" w:h="15880"/>
          <w:pgMar w:header="890" w:footer="0" w:top="140" w:bottom="280" w:left="540" w:right="540"/>
          <w:cols w:num="2" w:equalWidth="0">
            <w:col w:w="5177" w:space="203"/>
            <w:col w:w="5450"/>
          </w:cols>
        </w:sectPr>
      </w:pPr>
    </w:p>
    <w:p>
      <w:pPr>
        <w:pStyle w:val="BodyText"/>
        <w:spacing w:before="9"/>
        <w:rPr>
          <w:rFonts w:ascii="Century"/>
          <w:sz w:val="20"/>
        </w:rPr>
      </w:pPr>
    </w:p>
    <w:p>
      <w:pPr>
        <w:spacing w:before="108"/>
        <w:ind w:left="115" w:right="0" w:firstLine="0"/>
        <w:jc w:val="left"/>
        <w:rPr>
          <w:rFonts w:ascii="Century"/>
          <w:sz w:val="12"/>
        </w:rPr>
      </w:pPr>
      <w:r>
        <w:rPr>
          <w:rFonts w:ascii="Century"/>
          <w:w w:val="110"/>
          <w:sz w:val="12"/>
        </w:rPr>
        <w:t>Table</w:t>
      </w:r>
      <w:r>
        <w:rPr>
          <w:rFonts w:ascii="Century"/>
          <w:spacing w:val="-6"/>
          <w:w w:val="110"/>
          <w:sz w:val="12"/>
        </w:rPr>
        <w:t> </w:t>
      </w:r>
      <w:r>
        <w:rPr>
          <w:rFonts w:ascii="Century"/>
          <w:spacing w:val="-10"/>
          <w:w w:val="110"/>
          <w:sz w:val="12"/>
        </w:rPr>
        <w:t>1</w:t>
      </w:r>
    </w:p>
    <w:p>
      <w:pPr>
        <w:spacing w:before="27"/>
        <w:ind w:left="114" w:right="0" w:firstLine="0"/>
        <w:jc w:val="left"/>
        <w:rPr>
          <w:rFonts w:ascii="Century"/>
          <w:sz w:val="12"/>
        </w:rPr>
      </w:pPr>
      <w:r>
        <w:rPr>
          <w:rFonts w:ascii="Century"/>
          <w:w w:val="105"/>
          <w:sz w:val="12"/>
        </w:rPr>
        <w:t>Bids</w:t>
      </w:r>
      <w:r>
        <w:rPr>
          <w:rFonts w:ascii="Century"/>
          <w:spacing w:val="5"/>
          <w:w w:val="105"/>
          <w:sz w:val="12"/>
        </w:rPr>
        <w:t> </w:t>
      </w:r>
      <w:r>
        <w:rPr>
          <w:rFonts w:ascii="Century"/>
          <w:w w:val="105"/>
          <w:sz w:val="12"/>
        </w:rPr>
        <w:t>and</w:t>
      </w:r>
      <w:r>
        <w:rPr>
          <w:rFonts w:ascii="Century"/>
          <w:spacing w:val="4"/>
          <w:w w:val="105"/>
          <w:sz w:val="12"/>
        </w:rPr>
        <w:t> </w:t>
      </w:r>
      <w:r>
        <w:rPr>
          <w:rFonts w:ascii="Century"/>
          <w:w w:val="105"/>
          <w:sz w:val="12"/>
        </w:rPr>
        <w:t>clearing</w:t>
      </w:r>
      <w:r>
        <w:rPr>
          <w:rFonts w:ascii="Century"/>
          <w:spacing w:val="7"/>
          <w:w w:val="105"/>
          <w:sz w:val="12"/>
        </w:rPr>
        <w:t> </w:t>
      </w:r>
      <w:r>
        <w:rPr>
          <w:rFonts w:ascii="Century"/>
          <w:w w:val="105"/>
          <w:sz w:val="12"/>
        </w:rPr>
        <w:t>prices</w:t>
      </w:r>
      <w:r>
        <w:rPr>
          <w:rFonts w:ascii="Century"/>
          <w:spacing w:val="5"/>
          <w:w w:val="105"/>
          <w:sz w:val="12"/>
        </w:rPr>
        <w:t> </w:t>
      </w:r>
      <w:r>
        <w:rPr>
          <w:rFonts w:ascii="Century"/>
          <w:w w:val="105"/>
          <w:sz w:val="12"/>
        </w:rPr>
        <w:t>for</w:t>
      </w:r>
      <w:r>
        <w:rPr>
          <w:rFonts w:ascii="Century"/>
          <w:spacing w:val="5"/>
          <w:w w:val="105"/>
          <w:sz w:val="12"/>
        </w:rPr>
        <w:t> </w:t>
      </w:r>
      <w:r>
        <w:rPr>
          <w:rFonts w:ascii="Century"/>
          <w:w w:val="105"/>
          <w:sz w:val="12"/>
        </w:rPr>
        <w:t>landfill</w:t>
      </w:r>
      <w:r>
        <w:rPr>
          <w:rFonts w:ascii="Century"/>
          <w:spacing w:val="6"/>
          <w:w w:val="105"/>
          <w:sz w:val="12"/>
        </w:rPr>
        <w:t> </w:t>
      </w:r>
      <w:r>
        <w:rPr>
          <w:rFonts w:ascii="Century"/>
          <w:w w:val="105"/>
          <w:sz w:val="12"/>
        </w:rPr>
        <w:t>supply,</w:t>
      </w:r>
      <w:r>
        <w:rPr>
          <w:rFonts w:ascii="Century"/>
          <w:spacing w:val="5"/>
          <w:w w:val="105"/>
          <w:sz w:val="12"/>
        </w:rPr>
        <w:t> </w:t>
      </w:r>
      <w:r>
        <w:rPr>
          <w:rFonts w:ascii="Century"/>
          <w:w w:val="105"/>
          <w:sz w:val="12"/>
        </w:rPr>
        <w:t>landfill</w:t>
      </w:r>
      <w:r>
        <w:rPr>
          <w:rFonts w:ascii="Century"/>
          <w:spacing w:val="7"/>
          <w:w w:val="105"/>
          <w:sz w:val="12"/>
        </w:rPr>
        <w:t> </w:t>
      </w:r>
      <w:r>
        <w:rPr>
          <w:rFonts w:ascii="Century"/>
          <w:w w:val="105"/>
          <w:sz w:val="12"/>
        </w:rPr>
        <w:t>demand,</w:t>
      </w:r>
      <w:r>
        <w:rPr>
          <w:rFonts w:ascii="Century"/>
          <w:spacing w:val="5"/>
          <w:w w:val="105"/>
          <w:sz w:val="12"/>
        </w:rPr>
        <w:t> </w:t>
      </w:r>
      <w:r>
        <w:rPr>
          <w:rFonts w:ascii="Century"/>
          <w:w w:val="105"/>
          <w:sz w:val="12"/>
        </w:rPr>
        <w:t>and</w:t>
      </w:r>
      <w:r>
        <w:rPr>
          <w:rFonts w:ascii="Century"/>
          <w:spacing w:val="5"/>
          <w:w w:val="105"/>
          <w:sz w:val="12"/>
        </w:rPr>
        <w:t> </w:t>
      </w:r>
      <w:r>
        <w:rPr>
          <w:rFonts w:ascii="Century"/>
          <w:w w:val="105"/>
          <w:sz w:val="12"/>
        </w:rPr>
        <w:t>transportation</w:t>
      </w:r>
      <w:r>
        <w:rPr>
          <w:rFonts w:ascii="Century"/>
          <w:spacing w:val="6"/>
          <w:w w:val="105"/>
          <w:sz w:val="12"/>
        </w:rPr>
        <w:t> </w:t>
      </w:r>
      <w:r>
        <w:rPr>
          <w:rFonts w:ascii="Century"/>
          <w:w w:val="105"/>
          <w:sz w:val="12"/>
        </w:rPr>
        <w:t>providers</w:t>
      </w:r>
      <w:r>
        <w:rPr>
          <w:rFonts w:ascii="Century"/>
          <w:spacing w:val="4"/>
          <w:w w:val="105"/>
          <w:sz w:val="12"/>
        </w:rPr>
        <w:t> </w:t>
      </w:r>
      <w:r>
        <w:rPr>
          <w:rFonts w:ascii="Century"/>
          <w:w w:val="105"/>
          <w:sz w:val="12"/>
        </w:rPr>
        <w:t>for</w:t>
      </w:r>
      <w:r>
        <w:rPr>
          <w:rFonts w:ascii="Century"/>
          <w:spacing w:val="6"/>
          <w:w w:val="105"/>
          <w:sz w:val="12"/>
        </w:rPr>
        <w:t> </w:t>
      </w:r>
      <w:r>
        <w:rPr>
          <w:rFonts w:ascii="Century"/>
          <w:w w:val="105"/>
          <w:sz w:val="12"/>
        </w:rPr>
        <w:t>plastic</w:t>
      </w:r>
      <w:r>
        <w:rPr>
          <w:rFonts w:ascii="Century"/>
          <w:spacing w:val="6"/>
          <w:w w:val="105"/>
          <w:sz w:val="12"/>
        </w:rPr>
        <w:t> </w:t>
      </w:r>
      <w:r>
        <w:rPr>
          <w:rFonts w:ascii="Century"/>
          <w:spacing w:val="-2"/>
          <w:w w:val="105"/>
          <w:sz w:val="12"/>
        </w:rPr>
        <w:t>waste.</w:t>
      </w:r>
    </w:p>
    <w:p>
      <w:pPr>
        <w:pStyle w:val="BodyText"/>
        <w:spacing w:before="1"/>
        <w:rPr>
          <w:rFonts w:ascii="Century"/>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34"/>
        <w:gridCol w:w="1757"/>
        <w:gridCol w:w="2231"/>
        <w:gridCol w:w="1116"/>
        <w:gridCol w:w="1116"/>
        <w:gridCol w:w="947"/>
      </w:tblGrid>
      <w:tr>
        <w:trPr>
          <w:trHeight w:val="232" w:hRule="atLeast"/>
        </w:trPr>
        <w:tc>
          <w:tcPr>
            <w:tcW w:w="3234" w:type="dxa"/>
            <w:tcBorders>
              <w:top w:val="single" w:sz="6" w:space="0" w:color="000000"/>
              <w:bottom w:val="single" w:sz="6" w:space="0" w:color="000000"/>
            </w:tcBorders>
          </w:tcPr>
          <w:p>
            <w:pPr>
              <w:pStyle w:val="TableParagraph"/>
              <w:spacing w:before="0"/>
              <w:ind w:left="0"/>
              <w:rPr>
                <w:rFonts w:ascii="Times New Roman"/>
                <w:sz w:val="16"/>
              </w:rPr>
            </w:pPr>
          </w:p>
        </w:tc>
        <w:tc>
          <w:tcPr>
            <w:tcW w:w="1757" w:type="dxa"/>
            <w:tcBorders>
              <w:top w:val="single" w:sz="6" w:space="0" w:color="000000"/>
              <w:bottom w:val="single" w:sz="6" w:space="0" w:color="000000"/>
            </w:tcBorders>
          </w:tcPr>
          <w:p>
            <w:pPr>
              <w:pStyle w:val="TableParagraph"/>
              <w:spacing w:before="49"/>
              <w:ind w:left="338"/>
              <w:rPr>
                <w:sz w:val="12"/>
              </w:rPr>
            </w:pPr>
            <w:r>
              <w:rPr>
                <w:w w:val="110"/>
                <w:sz w:val="12"/>
              </w:rPr>
              <w:t>Bids</w:t>
            </w:r>
            <w:r>
              <w:rPr>
                <w:spacing w:val="-2"/>
                <w:w w:val="110"/>
                <w:sz w:val="12"/>
              </w:rPr>
              <w:t> (USD/tonne)</w:t>
            </w:r>
          </w:p>
        </w:tc>
        <w:tc>
          <w:tcPr>
            <w:tcW w:w="2231" w:type="dxa"/>
            <w:tcBorders>
              <w:top w:val="single" w:sz="6" w:space="0" w:color="000000"/>
              <w:bottom w:val="single" w:sz="6" w:space="0" w:color="000000"/>
            </w:tcBorders>
          </w:tcPr>
          <w:p>
            <w:pPr>
              <w:pStyle w:val="TableParagraph"/>
              <w:spacing w:before="49"/>
              <w:ind w:left="339"/>
              <w:rPr>
                <w:sz w:val="12"/>
              </w:rPr>
            </w:pPr>
            <w:r>
              <w:rPr>
                <w:w w:val="110"/>
                <w:sz w:val="12"/>
              </w:rPr>
              <w:t>Prices</w:t>
            </w:r>
            <w:r>
              <w:rPr>
                <w:spacing w:val="9"/>
                <w:w w:val="110"/>
                <w:sz w:val="12"/>
              </w:rPr>
              <w:t> </w:t>
            </w:r>
            <w:r>
              <w:rPr>
                <w:spacing w:val="-2"/>
                <w:w w:val="110"/>
                <w:sz w:val="12"/>
              </w:rPr>
              <w:t>(USD/tonne)</w:t>
            </w:r>
          </w:p>
        </w:tc>
        <w:tc>
          <w:tcPr>
            <w:tcW w:w="3179" w:type="dxa"/>
            <w:gridSpan w:val="3"/>
            <w:tcBorders>
              <w:top w:val="single" w:sz="6" w:space="0" w:color="000000"/>
              <w:bottom w:val="single" w:sz="6" w:space="0" w:color="000000"/>
            </w:tcBorders>
          </w:tcPr>
          <w:p>
            <w:pPr>
              <w:pStyle w:val="TableParagraph"/>
              <w:spacing w:before="0"/>
              <w:ind w:left="0"/>
              <w:rPr>
                <w:rFonts w:ascii="Times New Roman"/>
                <w:sz w:val="16"/>
              </w:rPr>
            </w:pPr>
          </w:p>
        </w:tc>
      </w:tr>
      <w:tr>
        <w:trPr>
          <w:trHeight w:val="211" w:hRule="atLeast"/>
        </w:trPr>
        <w:tc>
          <w:tcPr>
            <w:tcW w:w="3234" w:type="dxa"/>
            <w:tcBorders>
              <w:top w:val="single" w:sz="6" w:space="0" w:color="000000"/>
            </w:tcBorders>
          </w:tcPr>
          <w:p>
            <w:pPr>
              <w:pStyle w:val="TableParagraph"/>
              <w:spacing w:line="138" w:lineRule="exact" w:before="52"/>
              <w:rPr>
                <w:rFonts w:ascii="Century Gothic"/>
                <w:i/>
                <w:sz w:val="12"/>
              </w:rPr>
            </w:pPr>
            <w:r>
              <w:rPr>
                <w:rFonts w:ascii="Century Gothic"/>
                <w:i/>
                <w:w w:val="115"/>
                <w:sz w:val="12"/>
              </w:rPr>
              <w:t>Landfill</w:t>
            </w:r>
            <w:r>
              <w:rPr>
                <w:rFonts w:ascii="Century Gothic"/>
                <w:i/>
                <w:spacing w:val="8"/>
                <w:w w:val="115"/>
                <w:sz w:val="12"/>
              </w:rPr>
              <w:t> </w:t>
            </w:r>
            <w:r>
              <w:rPr>
                <w:rFonts w:ascii="Century Gothic"/>
                <w:i/>
                <w:spacing w:val="-2"/>
                <w:w w:val="115"/>
                <w:sz w:val="12"/>
              </w:rPr>
              <w:t>supply</w:t>
            </w:r>
          </w:p>
        </w:tc>
        <w:tc>
          <w:tcPr>
            <w:tcW w:w="1757" w:type="dxa"/>
            <w:tcBorders>
              <w:top w:val="single" w:sz="6" w:space="0" w:color="000000"/>
            </w:tcBorders>
          </w:tcPr>
          <w:p>
            <w:pPr>
              <w:pStyle w:val="TableParagraph"/>
              <w:spacing w:line="138" w:lineRule="exact" w:before="52"/>
              <w:ind w:left="338"/>
              <w:rPr>
                <w:rFonts w:ascii="Century Gothic"/>
                <w:i/>
                <w:sz w:val="12"/>
              </w:rPr>
            </w:pPr>
            <w:r>
              <w:rPr>
                <w:rFonts w:ascii="Century Gothic"/>
                <w:i/>
                <w:w w:val="115"/>
                <w:sz w:val="12"/>
              </w:rPr>
              <w:t>S1-</w:t>
            </w:r>
            <w:r>
              <w:rPr>
                <w:rFonts w:ascii="Century Gothic"/>
                <w:i/>
                <w:spacing w:val="-5"/>
                <w:w w:val="115"/>
                <w:sz w:val="12"/>
              </w:rPr>
              <w:t>S5</w:t>
            </w:r>
          </w:p>
        </w:tc>
        <w:tc>
          <w:tcPr>
            <w:tcW w:w="2231" w:type="dxa"/>
            <w:tcBorders>
              <w:top w:val="single" w:sz="6" w:space="0" w:color="000000"/>
            </w:tcBorders>
          </w:tcPr>
          <w:p>
            <w:pPr>
              <w:pStyle w:val="TableParagraph"/>
              <w:tabs>
                <w:tab w:pos="1454" w:val="left" w:leader="none"/>
              </w:tabs>
              <w:spacing w:line="138" w:lineRule="exact" w:before="52"/>
              <w:ind w:left="339"/>
              <w:rPr>
                <w:rFonts w:ascii="Century Gothic"/>
                <w:i/>
                <w:sz w:val="12"/>
              </w:rPr>
            </w:pPr>
            <w:r>
              <w:rPr>
                <w:rFonts w:ascii="Century Gothic"/>
                <w:i/>
                <w:spacing w:val="-5"/>
                <w:w w:val="110"/>
                <w:sz w:val="12"/>
              </w:rPr>
              <w:t>S1</w:t>
            </w:r>
            <w:r>
              <w:rPr>
                <w:rFonts w:ascii="Century Gothic"/>
                <w:i/>
                <w:sz w:val="12"/>
              </w:rPr>
              <w:tab/>
            </w:r>
            <w:r>
              <w:rPr>
                <w:rFonts w:ascii="Century Gothic"/>
                <w:i/>
                <w:spacing w:val="-5"/>
                <w:w w:val="110"/>
                <w:sz w:val="12"/>
              </w:rPr>
              <w:t>S2</w:t>
            </w:r>
          </w:p>
        </w:tc>
        <w:tc>
          <w:tcPr>
            <w:tcW w:w="1116" w:type="dxa"/>
            <w:tcBorders>
              <w:top w:val="single" w:sz="6" w:space="0" w:color="000000"/>
            </w:tcBorders>
          </w:tcPr>
          <w:p>
            <w:pPr>
              <w:pStyle w:val="TableParagraph"/>
              <w:spacing w:line="138" w:lineRule="exact" w:before="52"/>
              <w:ind w:left="339"/>
              <w:rPr>
                <w:rFonts w:ascii="Century Gothic"/>
                <w:i/>
                <w:sz w:val="12"/>
              </w:rPr>
            </w:pPr>
            <w:r>
              <w:rPr>
                <w:rFonts w:ascii="Century Gothic"/>
                <w:i/>
                <w:spacing w:val="-5"/>
                <w:w w:val="110"/>
                <w:sz w:val="12"/>
              </w:rPr>
              <w:t>S3</w:t>
            </w:r>
          </w:p>
        </w:tc>
        <w:tc>
          <w:tcPr>
            <w:tcW w:w="1116" w:type="dxa"/>
            <w:tcBorders>
              <w:top w:val="single" w:sz="6" w:space="0" w:color="000000"/>
            </w:tcBorders>
          </w:tcPr>
          <w:p>
            <w:pPr>
              <w:pStyle w:val="TableParagraph"/>
              <w:spacing w:line="138" w:lineRule="exact" w:before="52"/>
              <w:ind w:left="339"/>
              <w:rPr>
                <w:rFonts w:ascii="Century Gothic"/>
                <w:i/>
                <w:sz w:val="12"/>
              </w:rPr>
            </w:pPr>
            <w:r>
              <w:rPr>
                <w:rFonts w:ascii="Century Gothic"/>
                <w:i/>
                <w:spacing w:val="-5"/>
                <w:w w:val="110"/>
                <w:sz w:val="12"/>
              </w:rPr>
              <w:t>S4</w:t>
            </w:r>
          </w:p>
        </w:tc>
        <w:tc>
          <w:tcPr>
            <w:tcW w:w="947" w:type="dxa"/>
            <w:tcBorders>
              <w:top w:val="single" w:sz="6" w:space="0" w:color="000000"/>
            </w:tcBorders>
          </w:tcPr>
          <w:p>
            <w:pPr>
              <w:pStyle w:val="TableParagraph"/>
              <w:spacing w:line="138" w:lineRule="exact" w:before="52"/>
              <w:ind w:left="339"/>
              <w:rPr>
                <w:rFonts w:ascii="Century Gothic"/>
                <w:i/>
                <w:sz w:val="12"/>
              </w:rPr>
            </w:pPr>
            <w:r>
              <w:rPr>
                <w:rFonts w:ascii="Century Gothic"/>
                <w:i/>
                <w:spacing w:val="-5"/>
                <w:w w:val="110"/>
                <w:sz w:val="12"/>
              </w:rPr>
              <w:t>S5</w:t>
            </w:r>
          </w:p>
        </w:tc>
      </w:tr>
      <w:tr>
        <w:trPr>
          <w:trHeight w:val="171" w:hRule="atLeast"/>
        </w:trPr>
        <w:tc>
          <w:tcPr>
            <w:tcW w:w="3234" w:type="dxa"/>
          </w:tcPr>
          <w:p>
            <w:pPr>
              <w:pStyle w:val="TableParagraph"/>
              <w:spacing w:line="137" w:lineRule="exact" w:before="15"/>
              <w:rPr>
                <w:sz w:val="12"/>
              </w:rPr>
            </w:pPr>
            <w:r>
              <w:rPr>
                <w:w w:val="105"/>
                <w:sz w:val="12"/>
              </w:rPr>
              <w:t>Scenario</w:t>
            </w:r>
            <w:r>
              <w:rPr>
                <w:spacing w:val="45"/>
                <w:w w:val="105"/>
                <w:sz w:val="12"/>
              </w:rPr>
              <w:t> </w:t>
            </w:r>
            <w:r>
              <w:rPr>
                <w:spacing w:val="-10"/>
                <w:w w:val="105"/>
                <w:sz w:val="12"/>
              </w:rPr>
              <w:t>I</w:t>
            </w:r>
          </w:p>
        </w:tc>
        <w:tc>
          <w:tcPr>
            <w:tcW w:w="1757" w:type="dxa"/>
          </w:tcPr>
          <w:p>
            <w:pPr>
              <w:pStyle w:val="TableParagraph"/>
              <w:spacing w:line="150" w:lineRule="exact" w:before="2"/>
              <w:ind w:left="338"/>
              <w:rPr>
                <w:sz w:val="12"/>
              </w:rPr>
            </w:pPr>
            <w:r>
              <w:rPr>
                <w:rFonts w:ascii="Lucida Sans Unicode"/>
                <w:w w:val="125"/>
                <w:sz w:val="12"/>
              </w:rPr>
              <w:t>-</w:t>
            </w:r>
            <w:r>
              <w:rPr>
                <w:spacing w:val="-2"/>
                <w:w w:val="125"/>
                <w:sz w:val="12"/>
              </w:rPr>
              <w:t>12.35</w:t>
            </w:r>
          </w:p>
        </w:tc>
        <w:tc>
          <w:tcPr>
            <w:tcW w:w="2231" w:type="dxa"/>
          </w:tcPr>
          <w:p>
            <w:pPr>
              <w:pStyle w:val="TableParagraph"/>
              <w:tabs>
                <w:tab w:pos="1454" w:val="left" w:leader="none"/>
              </w:tabs>
              <w:spacing w:line="137" w:lineRule="exact" w:before="15"/>
              <w:ind w:left="339"/>
              <w:rPr>
                <w:sz w:val="12"/>
              </w:rPr>
            </w:pPr>
            <w:r>
              <w:rPr>
                <w:spacing w:val="-10"/>
                <w:w w:val="110"/>
                <w:sz w:val="12"/>
              </w:rPr>
              <w:t>0</w:t>
            </w:r>
            <w:r>
              <w:rPr>
                <w:sz w:val="12"/>
              </w:rPr>
              <w:tab/>
            </w:r>
            <w:r>
              <w:rPr>
                <w:spacing w:val="-10"/>
                <w:w w:val="110"/>
                <w:sz w:val="12"/>
              </w:rPr>
              <w:t>0</w:t>
            </w:r>
          </w:p>
        </w:tc>
        <w:tc>
          <w:tcPr>
            <w:tcW w:w="1116" w:type="dxa"/>
          </w:tcPr>
          <w:p>
            <w:pPr>
              <w:pStyle w:val="TableParagraph"/>
              <w:spacing w:line="137" w:lineRule="exact" w:before="15"/>
              <w:ind w:left="339"/>
              <w:rPr>
                <w:sz w:val="12"/>
              </w:rPr>
            </w:pPr>
            <w:r>
              <w:rPr>
                <w:w w:val="112"/>
                <w:sz w:val="12"/>
              </w:rPr>
              <w:t>0</w:t>
            </w:r>
          </w:p>
        </w:tc>
        <w:tc>
          <w:tcPr>
            <w:tcW w:w="1116" w:type="dxa"/>
          </w:tcPr>
          <w:p>
            <w:pPr>
              <w:pStyle w:val="TableParagraph"/>
              <w:spacing w:line="137" w:lineRule="exact" w:before="15"/>
              <w:ind w:left="339"/>
              <w:rPr>
                <w:sz w:val="12"/>
              </w:rPr>
            </w:pPr>
            <w:r>
              <w:rPr>
                <w:w w:val="112"/>
                <w:sz w:val="12"/>
              </w:rPr>
              <w:t>0</w:t>
            </w:r>
          </w:p>
        </w:tc>
        <w:tc>
          <w:tcPr>
            <w:tcW w:w="947" w:type="dxa"/>
          </w:tcPr>
          <w:p>
            <w:pPr>
              <w:pStyle w:val="TableParagraph"/>
              <w:spacing w:line="137" w:lineRule="exact" w:before="15"/>
              <w:ind w:left="339"/>
              <w:rPr>
                <w:sz w:val="12"/>
              </w:rPr>
            </w:pPr>
            <w:r>
              <w:rPr>
                <w:w w:val="112"/>
                <w:sz w:val="12"/>
              </w:rPr>
              <w:t>0</w:t>
            </w:r>
          </w:p>
        </w:tc>
      </w:tr>
      <w:tr>
        <w:trPr>
          <w:trHeight w:val="256" w:hRule="atLeast"/>
        </w:trPr>
        <w:tc>
          <w:tcPr>
            <w:tcW w:w="3234" w:type="dxa"/>
          </w:tcPr>
          <w:p>
            <w:pPr>
              <w:pStyle w:val="TableParagraph"/>
              <w:spacing w:before="14"/>
              <w:rPr>
                <w:sz w:val="12"/>
              </w:rPr>
            </w:pPr>
            <w:r>
              <w:rPr>
                <w:w w:val="110"/>
                <w:sz w:val="12"/>
              </w:rPr>
              <w:t>Scenario</w:t>
            </w:r>
            <w:r>
              <w:rPr>
                <w:spacing w:val="11"/>
                <w:w w:val="110"/>
                <w:sz w:val="12"/>
              </w:rPr>
              <w:t> </w:t>
            </w:r>
            <w:r>
              <w:rPr>
                <w:w w:val="110"/>
                <w:sz w:val="12"/>
              </w:rPr>
              <w:t>II</w:t>
            </w:r>
            <w:r>
              <w:rPr>
                <w:spacing w:val="11"/>
                <w:w w:val="110"/>
                <w:sz w:val="12"/>
              </w:rPr>
              <w:t> </w:t>
            </w:r>
            <w:r>
              <w:rPr>
                <w:w w:val="110"/>
                <w:sz w:val="12"/>
              </w:rPr>
              <w:t>(with</w:t>
            </w:r>
            <w:r>
              <w:rPr>
                <w:spacing w:val="11"/>
                <w:w w:val="110"/>
                <w:sz w:val="12"/>
              </w:rPr>
              <w:t> </w:t>
            </w:r>
            <w:r>
              <w:rPr>
                <w:spacing w:val="-4"/>
                <w:w w:val="110"/>
                <w:sz w:val="12"/>
              </w:rPr>
              <w:t>tax)</w:t>
            </w:r>
          </w:p>
        </w:tc>
        <w:tc>
          <w:tcPr>
            <w:tcW w:w="1757" w:type="dxa"/>
          </w:tcPr>
          <w:p>
            <w:pPr>
              <w:pStyle w:val="TableParagraph"/>
              <w:spacing w:before="1"/>
              <w:ind w:left="338"/>
              <w:rPr>
                <w:sz w:val="12"/>
              </w:rPr>
            </w:pPr>
            <w:r>
              <w:rPr>
                <w:rFonts w:ascii="Lucida Sans Unicode"/>
                <w:w w:val="125"/>
                <w:sz w:val="12"/>
              </w:rPr>
              <w:t>-</w:t>
            </w:r>
            <w:r>
              <w:rPr>
                <w:spacing w:val="-2"/>
                <w:w w:val="125"/>
                <w:sz w:val="12"/>
              </w:rPr>
              <w:t>12.35</w:t>
            </w:r>
          </w:p>
        </w:tc>
        <w:tc>
          <w:tcPr>
            <w:tcW w:w="2231" w:type="dxa"/>
          </w:tcPr>
          <w:p>
            <w:pPr>
              <w:pStyle w:val="TableParagraph"/>
              <w:tabs>
                <w:tab w:pos="1454" w:val="left" w:leader="none"/>
              </w:tabs>
              <w:spacing w:before="1"/>
              <w:ind w:left="339"/>
              <w:rPr>
                <w:sz w:val="12"/>
              </w:rPr>
            </w:pPr>
            <w:r>
              <w:rPr>
                <w:rFonts w:ascii="Lucida Sans Unicode"/>
                <w:w w:val="125"/>
                <w:sz w:val="12"/>
              </w:rPr>
              <w:t>-</w:t>
            </w:r>
            <w:r>
              <w:rPr>
                <w:spacing w:val="-4"/>
                <w:w w:val="125"/>
                <w:sz w:val="12"/>
              </w:rPr>
              <w:t>4.27</w:t>
            </w:r>
            <w:r>
              <w:rPr>
                <w:sz w:val="12"/>
              </w:rPr>
              <w:tab/>
            </w:r>
            <w:r>
              <w:rPr>
                <w:rFonts w:ascii="Lucida Sans Unicode"/>
                <w:w w:val="125"/>
                <w:sz w:val="12"/>
              </w:rPr>
              <w:t>-</w:t>
            </w:r>
            <w:r>
              <w:rPr>
                <w:spacing w:val="-4"/>
                <w:w w:val="125"/>
                <w:sz w:val="12"/>
              </w:rPr>
              <w:t>4.26</w:t>
            </w:r>
          </w:p>
        </w:tc>
        <w:tc>
          <w:tcPr>
            <w:tcW w:w="1116" w:type="dxa"/>
          </w:tcPr>
          <w:p>
            <w:pPr>
              <w:pStyle w:val="TableParagraph"/>
              <w:spacing w:before="1"/>
              <w:ind w:left="339"/>
              <w:rPr>
                <w:sz w:val="12"/>
              </w:rPr>
            </w:pPr>
            <w:r>
              <w:rPr>
                <w:rFonts w:ascii="Lucida Sans Unicode"/>
                <w:w w:val="125"/>
                <w:sz w:val="12"/>
              </w:rPr>
              <w:t>-</w:t>
            </w:r>
            <w:r>
              <w:rPr>
                <w:spacing w:val="-4"/>
                <w:w w:val="125"/>
                <w:sz w:val="12"/>
              </w:rPr>
              <w:t>4.28</w:t>
            </w:r>
          </w:p>
        </w:tc>
        <w:tc>
          <w:tcPr>
            <w:tcW w:w="1116" w:type="dxa"/>
          </w:tcPr>
          <w:p>
            <w:pPr>
              <w:pStyle w:val="TableParagraph"/>
              <w:spacing w:before="1"/>
              <w:ind w:left="339"/>
              <w:rPr>
                <w:sz w:val="12"/>
              </w:rPr>
            </w:pPr>
            <w:r>
              <w:rPr>
                <w:rFonts w:ascii="Lucida Sans Unicode"/>
                <w:w w:val="125"/>
                <w:sz w:val="12"/>
              </w:rPr>
              <w:t>-</w:t>
            </w:r>
            <w:r>
              <w:rPr>
                <w:spacing w:val="-4"/>
                <w:w w:val="125"/>
                <w:sz w:val="12"/>
              </w:rPr>
              <w:t>4.29</w:t>
            </w:r>
          </w:p>
        </w:tc>
        <w:tc>
          <w:tcPr>
            <w:tcW w:w="947" w:type="dxa"/>
          </w:tcPr>
          <w:p>
            <w:pPr>
              <w:pStyle w:val="TableParagraph"/>
              <w:spacing w:before="1"/>
              <w:ind w:left="339"/>
              <w:rPr>
                <w:sz w:val="12"/>
              </w:rPr>
            </w:pPr>
            <w:r>
              <w:rPr>
                <w:rFonts w:ascii="Lucida Sans Unicode"/>
                <w:w w:val="130"/>
                <w:sz w:val="12"/>
              </w:rPr>
              <w:t>-</w:t>
            </w:r>
            <w:r>
              <w:rPr>
                <w:spacing w:val="-5"/>
                <w:w w:val="130"/>
                <w:sz w:val="12"/>
              </w:rPr>
              <w:t>5.1</w:t>
            </w:r>
          </w:p>
        </w:tc>
      </w:tr>
      <w:tr>
        <w:trPr>
          <w:trHeight w:val="256" w:hRule="atLeast"/>
        </w:trPr>
        <w:tc>
          <w:tcPr>
            <w:tcW w:w="3234" w:type="dxa"/>
          </w:tcPr>
          <w:p>
            <w:pPr>
              <w:pStyle w:val="TableParagraph"/>
              <w:spacing w:line="138" w:lineRule="exact" w:before="97"/>
              <w:rPr>
                <w:rFonts w:ascii="Century Gothic"/>
                <w:i/>
                <w:sz w:val="12"/>
              </w:rPr>
            </w:pPr>
            <w:r>
              <w:rPr>
                <w:rFonts w:ascii="Century Gothic"/>
                <w:i/>
                <w:w w:val="105"/>
                <w:sz w:val="12"/>
              </w:rPr>
              <w:t>Landfill</w:t>
            </w:r>
            <w:r>
              <w:rPr>
                <w:rFonts w:ascii="Century Gothic"/>
                <w:i/>
                <w:spacing w:val="51"/>
                <w:w w:val="105"/>
                <w:sz w:val="12"/>
              </w:rPr>
              <w:t> </w:t>
            </w:r>
            <w:r>
              <w:rPr>
                <w:rFonts w:ascii="Century Gothic"/>
                <w:i/>
                <w:spacing w:val="-2"/>
                <w:w w:val="105"/>
                <w:sz w:val="12"/>
              </w:rPr>
              <w:t>demand</w:t>
            </w:r>
          </w:p>
        </w:tc>
        <w:tc>
          <w:tcPr>
            <w:tcW w:w="1757" w:type="dxa"/>
          </w:tcPr>
          <w:p>
            <w:pPr>
              <w:pStyle w:val="TableParagraph"/>
              <w:spacing w:line="138" w:lineRule="exact" w:before="97"/>
              <w:ind w:left="338"/>
              <w:rPr>
                <w:rFonts w:ascii="Century Gothic"/>
                <w:i/>
                <w:sz w:val="12"/>
              </w:rPr>
            </w:pPr>
            <w:r>
              <w:rPr>
                <w:rFonts w:ascii="Century Gothic"/>
                <w:i/>
                <w:w w:val="110"/>
                <w:sz w:val="12"/>
              </w:rPr>
              <w:t>D1-</w:t>
            </w:r>
            <w:r>
              <w:rPr>
                <w:rFonts w:ascii="Century Gothic"/>
                <w:i/>
                <w:spacing w:val="-5"/>
                <w:w w:val="110"/>
                <w:sz w:val="12"/>
              </w:rPr>
              <w:t>D5</w:t>
            </w:r>
          </w:p>
        </w:tc>
        <w:tc>
          <w:tcPr>
            <w:tcW w:w="2231" w:type="dxa"/>
          </w:tcPr>
          <w:p>
            <w:pPr>
              <w:pStyle w:val="TableParagraph"/>
              <w:tabs>
                <w:tab w:pos="1454" w:val="left" w:leader="none"/>
              </w:tabs>
              <w:spacing w:line="138" w:lineRule="exact" w:before="97"/>
              <w:ind w:left="339"/>
              <w:rPr>
                <w:rFonts w:ascii="Century Gothic"/>
                <w:i/>
                <w:sz w:val="12"/>
              </w:rPr>
            </w:pPr>
            <w:r>
              <w:rPr>
                <w:rFonts w:ascii="Century Gothic"/>
                <w:i/>
                <w:spacing w:val="-5"/>
                <w:w w:val="110"/>
                <w:sz w:val="12"/>
              </w:rPr>
              <w:t>D1</w:t>
            </w:r>
            <w:r>
              <w:rPr>
                <w:rFonts w:ascii="Century Gothic"/>
                <w:i/>
                <w:sz w:val="12"/>
              </w:rPr>
              <w:tab/>
            </w:r>
            <w:r>
              <w:rPr>
                <w:rFonts w:ascii="Century Gothic"/>
                <w:i/>
                <w:spacing w:val="-5"/>
                <w:w w:val="110"/>
                <w:sz w:val="12"/>
              </w:rPr>
              <w:t>D2</w:t>
            </w:r>
          </w:p>
        </w:tc>
        <w:tc>
          <w:tcPr>
            <w:tcW w:w="1116" w:type="dxa"/>
          </w:tcPr>
          <w:p>
            <w:pPr>
              <w:pStyle w:val="TableParagraph"/>
              <w:spacing w:line="138" w:lineRule="exact" w:before="97"/>
              <w:ind w:left="339"/>
              <w:rPr>
                <w:rFonts w:ascii="Century Gothic"/>
                <w:i/>
                <w:sz w:val="12"/>
              </w:rPr>
            </w:pPr>
            <w:r>
              <w:rPr>
                <w:rFonts w:ascii="Century Gothic"/>
                <w:i/>
                <w:spacing w:val="-5"/>
                <w:w w:val="110"/>
                <w:sz w:val="12"/>
              </w:rPr>
              <w:t>D3</w:t>
            </w:r>
          </w:p>
        </w:tc>
        <w:tc>
          <w:tcPr>
            <w:tcW w:w="1116" w:type="dxa"/>
          </w:tcPr>
          <w:p>
            <w:pPr>
              <w:pStyle w:val="TableParagraph"/>
              <w:spacing w:line="138" w:lineRule="exact" w:before="97"/>
              <w:ind w:left="339"/>
              <w:rPr>
                <w:rFonts w:ascii="Century Gothic"/>
                <w:i/>
                <w:sz w:val="12"/>
              </w:rPr>
            </w:pPr>
            <w:r>
              <w:rPr>
                <w:rFonts w:ascii="Century Gothic"/>
                <w:i/>
                <w:spacing w:val="-5"/>
                <w:w w:val="110"/>
                <w:sz w:val="12"/>
              </w:rPr>
              <w:t>D4</w:t>
            </w:r>
          </w:p>
        </w:tc>
        <w:tc>
          <w:tcPr>
            <w:tcW w:w="947" w:type="dxa"/>
          </w:tcPr>
          <w:p>
            <w:pPr>
              <w:pStyle w:val="TableParagraph"/>
              <w:spacing w:line="138" w:lineRule="exact" w:before="97"/>
              <w:ind w:left="339"/>
              <w:rPr>
                <w:rFonts w:ascii="Century Gothic"/>
                <w:i/>
                <w:sz w:val="12"/>
              </w:rPr>
            </w:pPr>
            <w:r>
              <w:rPr>
                <w:rFonts w:ascii="Century Gothic"/>
                <w:i/>
                <w:spacing w:val="-5"/>
                <w:w w:val="110"/>
                <w:sz w:val="12"/>
              </w:rPr>
              <w:t>D5</w:t>
            </w:r>
          </w:p>
        </w:tc>
      </w:tr>
      <w:tr>
        <w:trPr>
          <w:trHeight w:val="171" w:hRule="atLeast"/>
        </w:trPr>
        <w:tc>
          <w:tcPr>
            <w:tcW w:w="3234" w:type="dxa"/>
          </w:tcPr>
          <w:p>
            <w:pPr>
              <w:pStyle w:val="TableParagraph"/>
              <w:spacing w:line="137" w:lineRule="exact" w:before="15"/>
              <w:rPr>
                <w:sz w:val="12"/>
              </w:rPr>
            </w:pPr>
            <w:r>
              <w:rPr>
                <w:w w:val="105"/>
                <w:sz w:val="12"/>
              </w:rPr>
              <w:t>Scenario</w:t>
            </w:r>
            <w:r>
              <w:rPr>
                <w:spacing w:val="45"/>
                <w:w w:val="105"/>
                <w:sz w:val="12"/>
              </w:rPr>
              <w:t> </w:t>
            </w:r>
            <w:r>
              <w:rPr>
                <w:spacing w:val="-10"/>
                <w:w w:val="105"/>
                <w:sz w:val="12"/>
              </w:rPr>
              <w:t>I</w:t>
            </w:r>
          </w:p>
        </w:tc>
        <w:tc>
          <w:tcPr>
            <w:tcW w:w="1757" w:type="dxa"/>
          </w:tcPr>
          <w:p>
            <w:pPr>
              <w:pStyle w:val="TableParagraph"/>
              <w:spacing w:line="150" w:lineRule="exact" w:before="2"/>
              <w:ind w:left="338"/>
              <w:rPr>
                <w:sz w:val="12"/>
              </w:rPr>
            </w:pPr>
            <w:r>
              <w:rPr>
                <w:rFonts w:ascii="Lucida Sans Unicode"/>
                <w:w w:val="125"/>
                <w:sz w:val="12"/>
              </w:rPr>
              <w:t>-</w:t>
            </w:r>
            <w:r>
              <w:rPr>
                <w:spacing w:val="-2"/>
                <w:w w:val="125"/>
                <w:sz w:val="12"/>
              </w:rPr>
              <w:t>12.35</w:t>
            </w:r>
          </w:p>
        </w:tc>
        <w:tc>
          <w:tcPr>
            <w:tcW w:w="2231" w:type="dxa"/>
          </w:tcPr>
          <w:p>
            <w:pPr>
              <w:pStyle w:val="TableParagraph"/>
              <w:tabs>
                <w:tab w:pos="1454" w:val="left" w:leader="none"/>
              </w:tabs>
              <w:spacing w:line="150" w:lineRule="exact" w:before="2"/>
              <w:ind w:left="339"/>
              <w:rPr>
                <w:sz w:val="12"/>
              </w:rPr>
            </w:pPr>
            <w:r>
              <w:rPr>
                <w:rFonts w:ascii="Lucida Sans Unicode"/>
                <w:w w:val="125"/>
                <w:sz w:val="12"/>
              </w:rPr>
              <w:t>-</w:t>
            </w:r>
            <w:r>
              <w:rPr>
                <w:spacing w:val="-2"/>
                <w:w w:val="125"/>
                <w:sz w:val="12"/>
              </w:rPr>
              <w:t>12.29</w:t>
            </w:r>
            <w:r>
              <w:rPr>
                <w:sz w:val="12"/>
              </w:rPr>
              <w:tab/>
            </w:r>
            <w:r>
              <w:rPr>
                <w:rFonts w:ascii="Lucida Sans Unicode"/>
                <w:w w:val="125"/>
                <w:sz w:val="12"/>
              </w:rPr>
              <w:t>-</w:t>
            </w:r>
            <w:r>
              <w:rPr>
                <w:spacing w:val="-2"/>
                <w:w w:val="125"/>
                <w:sz w:val="12"/>
              </w:rPr>
              <w:t>12.31</w:t>
            </w:r>
          </w:p>
        </w:tc>
        <w:tc>
          <w:tcPr>
            <w:tcW w:w="1116" w:type="dxa"/>
          </w:tcPr>
          <w:p>
            <w:pPr>
              <w:pStyle w:val="TableParagraph"/>
              <w:spacing w:line="150" w:lineRule="exact" w:before="2"/>
              <w:ind w:left="339"/>
              <w:rPr>
                <w:sz w:val="12"/>
              </w:rPr>
            </w:pPr>
            <w:r>
              <w:rPr>
                <w:rFonts w:ascii="Lucida Sans Unicode"/>
                <w:w w:val="125"/>
                <w:sz w:val="12"/>
              </w:rPr>
              <w:t>-</w:t>
            </w:r>
            <w:r>
              <w:rPr>
                <w:spacing w:val="-2"/>
                <w:w w:val="125"/>
                <w:sz w:val="12"/>
              </w:rPr>
              <w:t>12.28</w:t>
            </w:r>
          </w:p>
        </w:tc>
        <w:tc>
          <w:tcPr>
            <w:tcW w:w="1116" w:type="dxa"/>
          </w:tcPr>
          <w:p>
            <w:pPr>
              <w:pStyle w:val="TableParagraph"/>
              <w:spacing w:line="150" w:lineRule="exact" w:before="2"/>
              <w:ind w:left="339"/>
              <w:rPr>
                <w:sz w:val="12"/>
              </w:rPr>
            </w:pPr>
            <w:r>
              <w:rPr>
                <w:rFonts w:ascii="Lucida Sans Unicode"/>
                <w:w w:val="125"/>
                <w:sz w:val="12"/>
              </w:rPr>
              <w:t>-</w:t>
            </w:r>
            <w:r>
              <w:rPr>
                <w:spacing w:val="-2"/>
                <w:w w:val="125"/>
                <w:sz w:val="12"/>
              </w:rPr>
              <w:t>12.28</w:t>
            </w:r>
          </w:p>
        </w:tc>
        <w:tc>
          <w:tcPr>
            <w:tcW w:w="947" w:type="dxa"/>
          </w:tcPr>
          <w:p>
            <w:pPr>
              <w:pStyle w:val="TableParagraph"/>
              <w:spacing w:line="150" w:lineRule="exact" w:before="2"/>
              <w:ind w:left="339"/>
              <w:rPr>
                <w:sz w:val="12"/>
              </w:rPr>
            </w:pPr>
            <w:r>
              <w:rPr>
                <w:rFonts w:ascii="Lucida Sans Unicode"/>
                <w:w w:val="125"/>
                <w:sz w:val="12"/>
              </w:rPr>
              <w:t>-</w:t>
            </w:r>
            <w:r>
              <w:rPr>
                <w:spacing w:val="-2"/>
                <w:w w:val="125"/>
                <w:sz w:val="12"/>
              </w:rPr>
              <w:t>12.26</w:t>
            </w:r>
          </w:p>
        </w:tc>
      </w:tr>
      <w:tr>
        <w:trPr>
          <w:trHeight w:val="257" w:hRule="atLeast"/>
        </w:trPr>
        <w:tc>
          <w:tcPr>
            <w:tcW w:w="3234" w:type="dxa"/>
          </w:tcPr>
          <w:p>
            <w:pPr>
              <w:pStyle w:val="TableParagraph"/>
              <w:spacing w:before="14"/>
              <w:rPr>
                <w:sz w:val="12"/>
              </w:rPr>
            </w:pPr>
            <w:r>
              <w:rPr>
                <w:w w:val="110"/>
                <w:sz w:val="12"/>
              </w:rPr>
              <w:t>Scenario</w:t>
            </w:r>
            <w:r>
              <w:rPr>
                <w:spacing w:val="11"/>
                <w:w w:val="110"/>
                <w:sz w:val="12"/>
              </w:rPr>
              <w:t> </w:t>
            </w:r>
            <w:r>
              <w:rPr>
                <w:w w:val="110"/>
                <w:sz w:val="12"/>
              </w:rPr>
              <w:t>II</w:t>
            </w:r>
            <w:r>
              <w:rPr>
                <w:spacing w:val="11"/>
                <w:w w:val="110"/>
                <w:sz w:val="12"/>
              </w:rPr>
              <w:t> </w:t>
            </w:r>
            <w:r>
              <w:rPr>
                <w:w w:val="110"/>
                <w:sz w:val="12"/>
              </w:rPr>
              <w:t>(with</w:t>
            </w:r>
            <w:r>
              <w:rPr>
                <w:spacing w:val="11"/>
                <w:w w:val="110"/>
                <w:sz w:val="12"/>
              </w:rPr>
              <w:t> </w:t>
            </w:r>
            <w:r>
              <w:rPr>
                <w:spacing w:val="-4"/>
                <w:w w:val="110"/>
                <w:sz w:val="12"/>
              </w:rPr>
              <w:t>tax)</w:t>
            </w:r>
          </w:p>
        </w:tc>
        <w:tc>
          <w:tcPr>
            <w:tcW w:w="1757" w:type="dxa"/>
          </w:tcPr>
          <w:p>
            <w:pPr>
              <w:pStyle w:val="TableParagraph"/>
              <w:spacing w:before="1"/>
              <w:ind w:left="338"/>
              <w:rPr>
                <w:sz w:val="12"/>
              </w:rPr>
            </w:pPr>
            <w:r>
              <w:rPr>
                <w:rFonts w:ascii="Lucida Sans Unicode"/>
                <w:w w:val="125"/>
                <w:sz w:val="12"/>
              </w:rPr>
              <w:t>-</w:t>
            </w:r>
            <w:r>
              <w:rPr>
                <w:spacing w:val="-2"/>
                <w:w w:val="125"/>
                <w:sz w:val="12"/>
              </w:rPr>
              <w:t>12.35</w:t>
            </w:r>
          </w:p>
        </w:tc>
        <w:tc>
          <w:tcPr>
            <w:tcW w:w="2231" w:type="dxa"/>
          </w:tcPr>
          <w:p>
            <w:pPr>
              <w:pStyle w:val="TableParagraph"/>
              <w:tabs>
                <w:tab w:pos="1454" w:val="left" w:leader="none"/>
              </w:tabs>
              <w:spacing w:before="1"/>
              <w:ind w:left="339"/>
              <w:rPr>
                <w:sz w:val="12"/>
              </w:rPr>
            </w:pPr>
            <w:r>
              <w:rPr>
                <w:rFonts w:ascii="Lucida Sans Unicode"/>
                <w:w w:val="125"/>
                <w:sz w:val="12"/>
              </w:rPr>
              <w:t>-</w:t>
            </w:r>
            <w:r>
              <w:rPr>
                <w:spacing w:val="-2"/>
                <w:w w:val="125"/>
                <w:sz w:val="12"/>
              </w:rPr>
              <w:t>16.57</w:t>
            </w:r>
            <w:r>
              <w:rPr>
                <w:sz w:val="12"/>
              </w:rPr>
              <w:tab/>
            </w:r>
            <w:r>
              <w:rPr>
                <w:rFonts w:ascii="Lucida Sans Unicode"/>
                <w:w w:val="125"/>
                <w:sz w:val="12"/>
              </w:rPr>
              <w:t>-</w:t>
            </w:r>
            <w:r>
              <w:rPr>
                <w:spacing w:val="-2"/>
                <w:w w:val="125"/>
                <w:sz w:val="12"/>
              </w:rPr>
              <w:t>16.57</w:t>
            </w:r>
          </w:p>
        </w:tc>
        <w:tc>
          <w:tcPr>
            <w:tcW w:w="1116" w:type="dxa"/>
          </w:tcPr>
          <w:p>
            <w:pPr>
              <w:pStyle w:val="TableParagraph"/>
              <w:spacing w:before="1"/>
              <w:ind w:left="339"/>
              <w:rPr>
                <w:sz w:val="12"/>
              </w:rPr>
            </w:pPr>
            <w:r>
              <w:rPr>
                <w:rFonts w:ascii="Lucida Sans Unicode"/>
                <w:w w:val="125"/>
                <w:sz w:val="12"/>
              </w:rPr>
              <w:t>-</w:t>
            </w:r>
            <w:r>
              <w:rPr>
                <w:spacing w:val="-2"/>
                <w:w w:val="125"/>
                <w:sz w:val="12"/>
              </w:rPr>
              <w:t>16.57</w:t>
            </w:r>
          </w:p>
        </w:tc>
        <w:tc>
          <w:tcPr>
            <w:tcW w:w="1116" w:type="dxa"/>
          </w:tcPr>
          <w:p>
            <w:pPr>
              <w:pStyle w:val="TableParagraph"/>
              <w:spacing w:before="1"/>
              <w:ind w:left="339"/>
              <w:rPr>
                <w:sz w:val="12"/>
              </w:rPr>
            </w:pPr>
            <w:r>
              <w:rPr>
                <w:rFonts w:ascii="Lucida Sans Unicode"/>
                <w:w w:val="125"/>
                <w:sz w:val="12"/>
              </w:rPr>
              <w:t>-</w:t>
            </w:r>
            <w:r>
              <w:rPr>
                <w:spacing w:val="-2"/>
                <w:w w:val="125"/>
                <w:sz w:val="12"/>
              </w:rPr>
              <w:t>16.57</w:t>
            </w:r>
          </w:p>
        </w:tc>
        <w:tc>
          <w:tcPr>
            <w:tcW w:w="947" w:type="dxa"/>
          </w:tcPr>
          <w:p>
            <w:pPr>
              <w:pStyle w:val="TableParagraph"/>
              <w:spacing w:before="1"/>
              <w:ind w:left="339"/>
              <w:rPr>
                <w:sz w:val="12"/>
              </w:rPr>
            </w:pPr>
            <w:r>
              <w:rPr>
                <w:rFonts w:ascii="Lucida Sans Unicode"/>
                <w:w w:val="125"/>
                <w:sz w:val="12"/>
              </w:rPr>
              <w:t>-</w:t>
            </w:r>
            <w:r>
              <w:rPr>
                <w:spacing w:val="-2"/>
                <w:w w:val="125"/>
                <w:sz w:val="12"/>
              </w:rPr>
              <w:t>17.36</w:t>
            </w:r>
          </w:p>
        </w:tc>
      </w:tr>
      <w:tr>
        <w:trPr>
          <w:trHeight w:val="256" w:hRule="atLeast"/>
        </w:trPr>
        <w:tc>
          <w:tcPr>
            <w:tcW w:w="3234" w:type="dxa"/>
          </w:tcPr>
          <w:p>
            <w:pPr>
              <w:pStyle w:val="TableParagraph"/>
              <w:spacing w:line="138" w:lineRule="exact" w:before="98"/>
              <w:rPr>
                <w:rFonts w:ascii="Century Gothic"/>
                <w:i/>
                <w:sz w:val="12"/>
              </w:rPr>
            </w:pPr>
            <w:r>
              <w:rPr>
                <w:rFonts w:ascii="Century Gothic"/>
                <w:i/>
                <w:w w:val="110"/>
                <w:sz w:val="12"/>
              </w:rPr>
              <w:t>Transportation</w:t>
            </w:r>
            <w:r>
              <w:rPr>
                <w:rFonts w:ascii="Century Gothic"/>
                <w:i/>
                <w:spacing w:val="17"/>
                <w:w w:val="110"/>
                <w:sz w:val="12"/>
              </w:rPr>
              <w:t> </w:t>
            </w:r>
            <w:r>
              <w:rPr>
                <w:rFonts w:ascii="Century Gothic"/>
                <w:i/>
                <w:w w:val="110"/>
                <w:sz w:val="12"/>
              </w:rPr>
              <w:t>providers</w:t>
            </w:r>
            <w:r>
              <w:rPr>
                <w:rFonts w:ascii="Century Gothic"/>
                <w:i/>
                <w:spacing w:val="15"/>
                <w:w w:val="110"/>
                <w:sz w:val="12"/>
              </w:rPr>
              <w:t> </w:t>
            </w:r>
            <w:r>
              <w:rPr>
                <w:rFonts w:ascii="Century Gothic"/>
                <w:i/>
                <w:w w:val="110"/>
                <w:sz w:val="12"/>
              </w:rPr>
              <w:t>(entering</w:t>
            </w:r>
            <w:r>
              <w:rPr>
                <w:rFonts w:ascii="Century Gothic"/>
                <w:i/>
                <w:spacing w:val="16"/>
                <w:w w:val="110"/>
                <w:sz w:val="12"/>
              </w:rPr>
              <w:t> </w:t>
            </w:r>
            <w:r>
              <w:rPr>
                <w:rFonts w:ascii="Century Gothic"/>
                <w:i/>
                <w:spacing w:val="-2"/>
                <w:w w:val="110"/>
                <w:sz w:val="12"/>
              </w:rPr>
              <w:t>landfill)</w:t>
            </w:r>
          </w:p>
        </w:tc>
        <w:tc>
          <w:tcPr>
            <w:tcW w:w="1757" w:type="dxa"/>
          </w:tcPr>
          <w:p>
            <w:pPr>
              <w:pStyle w:val="TableParagraph"/>
              <w:spacing w:line="138" w:lineRule="exact" w:before="98"/>
              <w:ind w:left="338"/>
              <w:rPr>
                <w:rFonts w:ascii="Century Gothic"/>
                <w:i/>
                <w:sz w:val="12"/>
              </w:rPr>
            </w:pPr>
            <w:r>
              <w:rPr>
                <w:rFonts w:ascii="Century Gothic"/>
                <w:i/>
                <w:w w:val="120"/>
                <w:sz w:val="12"/>
              </w:rPr>
              <w:t>K1-</w:t>
            </w:r>
            <w:r>
              <w:rPr>
                <w:rFonts w:ascii="Century Gothic"/>
                <w:i/>
                <w:spacing w:val="-5"/>
                <w:w w:val="125"/>
                <w:sz w:val="12"/>
              </w:rPr>
              <w:t>K5</w:t>
            </w:r>
          </w:p>
        </w:tc>
        <w:tc>
          <w:tcPr>
            <w:tcW w:w="2231" w:type="dxa"/>
          </w:tcPr>
          <w:p>
            <w:pPr>
              <w:pStyle w:val="TableParagraph"/>
              <w:tabs>
                <w:tab w:pos="1454" w:val="left" w:leader="none"/>
              </w:tabs>
              <w:spacing w:line="138" w:lineRule="exact" w:before="98"/>
              <w:ind w:left="339"/>
              <w:rPr>
                <w:rFonts w:ascii="Century Gothic"/>
                <w:i/>
                <w:sz w:val="12"/>
              </w:rPr>
            </w:pPr>
            <w:r>
              <w:rPr>
                <w:rFonts w:ascii="Century Gothic"/>
                <w:i/>
                <w:spacing w:val="-5"/>
                <w:w w:val="120"/>
                <w:sz w:val="12"/>
              </w:rPr>
              <w:t>K1</w:t>
            </w:r>
            <w:r>
              <w:rPr>
                <w:rFonts w:ascii="Century Gothic"/>
                <w:i/>
                <w:sz w:val="12"/>
              </w:rPr>
              <w:tab/>
            </w:r>
            <w:r>
              <w:rPr>
                <w:rFonts w:ascii="Century Gothic"/>
                <w:i/>
                <w:spacing w:val="-5"/>
                <w:w w:val="120"/>
                <w:sz w:val="12"/>
              </w:rPr>
              <w:t>K2</w:t>
            </w:r>
          </w:p>
        </w:tc>
        <w:tc>
          <w:tcPr>
            <w:tcW w:w="1116" w:type="dxa"/>
          </w:tcPr>
          <w:p>
            <w:pPr>
              <w:pStyle w:val="TableParagraph"/>
              <w:spacing w:line="138" w:lineRule="exact" w:before="98"/>
              <w:ind w:left="339"/>
              <w:rPr>
                <w:rFonts w:ascii="Century Gothic"/>
                <w:i/>
                <w:sz w:val="12"/>
              </w:rPr>
            </w:pPr>
            <w:r>
              <w:rPr>
                <w:rFonts w:ascii="Century Gothic"/>
                <w:i/>
                <w:spacing w:val="-5"/>
                <w:w w:val="120"/>
                <w:sz w:val="12"/>
              </w:rPr>
              <w:t>K3</w:t>
            </w:r>
          </w:p>
        </w:tc>
        <w:tc>
          <w:tcPr>
            <w:tcW w:w="1116" w:type="dxa"/>
          </w:tcPr>
          <w:p>
            <w:pPr>
              <w:pStyle w:val="TableParagraph"/>
              <w:spacing w:line="138" w:lineRule="exact" w:before="98"/>
              <w:ind w:left="339"/>
              <w:rPr>
                <w:rFonts w:ascii="Century Gothic"/>
                <w:i/>
                <w:sz w:val="12"/>
              </w:rPr>
            </w:pPr>
            <w:r>
              <w:rPr>
                <w:rFonts w:ascii="Century Gothic"/>
                <w:i/>
                <w:spacing w:val="-5"/>
                <w:w w:val="120"/>
                <w:sz w:val="12"/>
              </w:rPr>
              <w:t>K4</w:t>
            </w:r>
          </w:p>
        </w:tc>
        <w:tc>
          <w:tcPr>
            <w:tcW w:w="947" w:type="dxa"/>
          </w:tcPr>
          <w:p>
            <w:pPr>
              <w:pStyle w:val="TableParagraph"/>
              <w:spacing w:line="138" w:lineRule="exact" w:before="98"/>
              <w:ind w:left="339"/>
              <w:rPr>
                <w:rFonts w:ascii="Century Gothic"/>
                <w:i/>
                <w:sz w:val="12"/>
              </w:rPr>
            </w:pPr>
            <w:r>
              <w:rPr>
                <w:rFonts w:ascii="Century Gothic"/>
                <w:i/>
                <w:spacing w:val="-5"/>
                <w:w w:val="120"/>
                <w:sz w:val="12"/>
              </w:rPr>
              <w:t>K5</w:t>
            </w:r>
          </w:p>
        </w:tc>
      </w:tr>
      <w:tr>
        <w:trPr>
          <w:trHeight w:val="171" w:hRule="atLeast"/>
        </w:trPr>
        <w:tc>
          <w:tcPr>
            <w:tcW w:w="3234" w:type="dxa"/>
          </w:tcPr>
          <w:p>
            <w:pPr>
              <w:pStyle w:val="TableParagraph"/>
              <w:spacing w:line="137" w:lineRule="exact" w:before="15"/>
              <w:rPr>
                <w:sz w:val="12"/>
              </w:rPr>
            </w:pPr>
            <w:r>
              <w:rPr>
                <w:w w:val="105"/>
                <w:sz w:val="12"/>
              </w:rPr>
              <w:t>Scenario</w:t>
            </w:r>
            <w:r>
              <w:rPr>
                <w:spacing w:val="45"/>
                <w:w w:val="105"/>
                <w:sz w:val="12"/>
              </w:rPr>
              <w:t> </w:t>
            </w:r>
            <w:r>
              <w:rPr>
                <w:spacing w:val="-10"/>
                <w:w w:val="105"/>
                <w:sz w:val="12"/>
              </w:rPr>
              <w:t>I</w:t>
            </w:r>
          </w:p>
        </w:tc>
        <w:tc>
          <w:tcPr>
            <w:tcW w:w="1757" w:type="dxa"/>
          </w:tcPr>
          <w:p>
            <w:pPr>
              <w:pStyle w:val="TableParagraph"/>
              <w:spacing w:line="137" w:lineRule="exact" w:before="15"/>
              <w:ind w:left="338"/>
              <w:rPr>
                <w:sz w:val="12"/>
              </w:rPr>
            </w:pPr>
            <w:r>
              <w:rPr>
                <w:spacing w:val="-2"/>
                <w:w w:val="110"/>
                <w:sz w:val="12"/>
              </w:rPr>
              <w:t>0.0165</w:t>
            </w:r>
          </w:p>
        </w:tc>
        <w:tc>
          <w:tcPr>
            <w:tcW w:w="2231" w:type="dxa"/>
          </w:tcPr>
          <w:p>
            <w:pPr>
              <w:pStyle w:val="TableParagraph"/>
              <w:tabs>
                <w:tab w:pos="1454" w:val="left" w:leader="none"/>
              </w:tabs>
              <w:spacing w:line="150" w:lineRule="exact" w:before="2"/>
              <w:ind w:left="339"/>
              <w:rPr>
                <w:sz w:val="12"/>
              </w:rPr>
            </w:pPr>
            <w:r>
              <w:rPr>
                <w:rFonts w:ascii="Lucida Sans Unicode"/>
                <w:w w:val="125"/>
                <w:sz w:val="12"/>
              </w:rPr>
              <w:t>-</w:t>
            </w:r>
            <w:r>
              <w:rPr>
                <w:spacing w:val="-2"/>
                <w:w w:val="125"/>
                <w:sz w:val="12"/>
              </w:rPr>
              <w:t>12.29</w:t>
            </w:r>
            <w:r>
              <w:rPr>
                <w:sz w:val="12"/>
              </w:rPr>
              <w:tab/>
            </w:r>
            <w:r>
              <w:rPr>
                <w:rFonts w:ascii="Lucida Sans Unicode"/>
                <w:w w:val="125"/>
                <w:sz w:val="12"/>
              </w:rPr>
              <w:t>-</w:t>
            </w:r>
            <w:r>
              <w:rPr>
                <w:spacing w:val="-2"/>
                <w:w w:val="125"/>
                <w:sz w:val="12"/>
              </w:rPr>
              <w:t>12.31</w:t>
            </w:r>
          </w:p>
        </w:tc>
        <w:tc>
          <w:tcPr>
            <w:tcW w:w="1116" w:type="dxa"/>
          </w:tcPr>
          <w:p>
            <w:pPr>
              <w:pStyle w:val="TableParagraph"/>
              <w:spacing w:line="150" w:lineRule="exact" w:before="2"/>
              <w:ind w:left="339"/>
              <w:rPr>
                <w:sz w:val="12"/>
              </w:rPr>
            </w:pPr>
            <w:r>
              <w:rPr>
                <w:rFonts w:ascii="Lucida Sans Unicode"/>
                <w:w w:val="125"/>
                <w:sz w:val="12"/>
              </w:rPr>
              <w:t>-</w:t>
            </w:r>
            <w:r>
              <w:rPr>
                <w:spacing w:val="-2"/>
                <w:w w:val="125"/>
                <w:sz w:val="12"/>
              </w:rPr>
              <w:t>12.28</w:t>
            </w:r>
          </w:p>
        </w:tc>
        <w:tc>
          <w:tcPr>
            <w:tcW w:w="1116" w:type="dxa"/>
          </w:tcPr>
          <w:p>
            <w:pPr>
              <w:pStyle w:val="TableParagraph"/>
              <w:spacing w:line="150" w:lineRule="exact" w:before="2"/>
              <w:ind w:left="339"/>
              <w:rPr>
                <w:sz w:val="12"/>
              </w:rPr>
            </w:pPr>
            <w:r>
              <w:rPr>
                <w:rFonts w:ascii="Lucida Sans Unicode"/>
                <w:w w:val="125"/>
                <w:sz w:val="12"/>
              </w:rPr>
              <w:t>-</w:t>
            </w:r>
            <w:r>
              <w:rPr>
                <w:spacing w:val="-2"/>
                <w:w w:val="125"/>
                <w:sz w:val="12"/>
              </w:rPr>
              <w:t>12.28</w:t>
            </w:r>
          </w:p>
        </w:tc>
        <w:tc>
          <w:tcPr>
            <w:tcW w:w="947" w:type="dxa"/>
          </w:tcPr>
          <w:p>
            <w:pPr>
              <w:pStyle w:val="TableParagraph"/>
              <w:spacing w:line="150" w:lineRule="exact" w:before="2"/>
              <w:ind w:left="339"/>
              <w:rPr>
                <w:sz w:val="12"/>
              </w:rPr>
            </w:pPr>
            <w:r>
              <w:rPr>
                <w:rFonts w:ascii="Lucida Sans Unicode"/>
                <w:w w:val="125"/>
                <w:sz w:val="12"/>
              </w:rPr>
              <w:t>-</w:t>
            </w:r>
            <w:r>
              <w:rPr>
                <w:spacing w:val="-2"/>
                <w:w w:val="125"/>
                <w:sz w:val="12"/>
              </w:rPr>
              <w:t>12.26</w:t>
            </w:r>
          </w:p>
        </w:tc>
      </w:tr>
      <w:tr>
        <w:trPr>
          <w:trHeight w:val="238" w:hRule="atLeast"/>
        </w:trPr>
        <w:tc>
          <w:tcPr>
            <w:tcW w:w="3234" w:type="dxa"/>
            <w:tcBorders>
              <w:bottom w:val="single" w:sz="4" w:space="0" w:color="000000"/>
            </w:tcBorders>
          </w:tcPr>
          <w:p>
            <w:pPr>
              <w:pStyle w:val="TableParagraph"/>
              <w:spacing w:before="14"/>
              <w:rPr>
                <w:sz w:val="12"/>
              </w:rPr>
            </w:pPr>
            <w:r>
              <w:rPr>
                <w:w w:val="110"/>
                <w:sz w:val="12"/>
              </w:rPr>
              <w:t>Scenario</w:t>
            </w:r>
            <w:r>
              <w:rPr>
                <w:spacing w:val="11"/>
                <w:w w:val="110"/>
                <w:sz w:val="12"/>
              </w:rPr>
              <w:t> </w:t>
            </w:r>
            <w:r>
              <w:rPr>
                <w:w w:val="110"/>
                <w:sz w:val="12"/>
              </w:rPr>
              <w:t>II</w:t>
            </w:r>
            <w:r>
              <w:rPr>
                <w:spacing w:val="11"/>
                <w:w w:val="110"/>
                <w:sz w:val="12"/>
              </w:rPr>
              <w:t> </w:t>
            </w:r>
            <w:r>
              <w:rPr>
                <w:w w:val="110"/>
                <w:sz w:val="12"/>
              </w:rPr>
              <w:t>(with</w:t>
            </w:r>
            <w:r>
              <w:rPr>
                <w:spacing w:val="11"/>
                <w:w w:val="110"/>
                <w:sz w:val="12"/>
              </w:rPr>
              <w:t> </w:t>
            </w:r>
            <w:r>
              <w:rPr>
                <w:spacing w:val="-4"/>
                <w:w w:val="110"/>
                <w:sz w:val="12"/>
              </w:rPr>
              <w:t>tax)</w:t>
            </w:r>
          </w:p>
        </w:tc>
        <w:tc>
          <w:tcPr>
            <w:tcW w:w="1757" w:type="dxa"/>
            <w:tcBorders>
              <w:bottom w:val="single" w:sz="4" w:space="0" w:color="000000"/>
            </w:tcBorders>
          </w:tcPr>
          <w:p>
            <w:pPr>
              <w:pStyle w:val="TableParagraph"/>
              <w:spacing w:before="14"/>
              <w:ind w:left="338"/>
              <w:rPr>
                <w:sz w:val="12"/>
              </w:rPr>
            </w:pPr>
            <w:r>
              <w:rPr>
                <w:spacing w:val="-2"/>
                <w:w w:val="110"/>
                <w:sz w:val="12"/>
              </w:rPr>
              <w:t>0.0165</w:t>
            </w:r>
          </w:p>
        </w:tc>
        <w:tc>
          <w:tcPr>
            <w:tcW w:w="2231" w:type="dxa"/>
            <w:tcBorders>
              <w:bottom w:val="single" w:sz="4" w:space="0" w:color="000000"/>
            </w:tcBorders>
          </w:tcPr>
          <w:p>
            <w:pPr>
              <w:pStyle w:val="TableParagraph"/>
              <w:tabs>
                <w:tab w:pos="1454" w:val="left" w:leader="none"/>
              </w:tabs>
              <w:spacing w:before="14"/>
              <w:ind w:left="339"/>
              <w:rPr>
                <w:sz w:val="12"/>
              </w:rPr>
            </w:pPr>
            <w:r>
              <w:rPr>
                <w:spacing w:val="-4"/>
                <w:w w:val="110"/>
                <w:sz w:val="12"/>
              </w:rPr>
              <w:t>5.64</w:t>
            </w:r>
            <w:r>
              <w:rPr>
                <w:sz w:val="12"/>
              </w:rPr>
              <w:tab/>
            </w:r>
            <w:r>
              <w:rPr>
                <w:spacing w:val="-4"/>
                <w:w w:val="110"/>
                <w:sz w:val="12"/>
              </w:rPr>
              <w:t>5.64</w:t>
            </w:r>
          </w:p>
        </w:tc>
        <w:tc>
          <w:tcPr>
            <w:tcW w:w="1116" w:type="dxa"/>
            <w:tcBorders>
              <w:bottom w:val="single" w:sz="4" w:space="0" w:color="000000"/>
            </w:tcBorders>
          </w:tcPr>
          <w:p>
            <w:pPr>
              <w:pStyle w:val="TableParagraph"/>
              <w:spacing w:before="14"/>
              <w:ind w:left="339"/>
              <w:rPr>
                <w:sz w:val="12"/>
              </w:rPr>
            </w:pPr>
            <w:r>
              <w:rPr>
                <w:spacing w:val="-4"/>
                <w:w w:val="110"/>
                <w:sz w:val="12"/>
              </w:rPr>
              <w:t>5.64</w:t>
            </w:r>
          </w:p>
        </w:tc>
        <w:tc>
          <w:tcPr>
            <w:tcW w:w="1116" w:type="dxa"/>
            <w:tcBorders>
              <w:bottom w:val="single" w:sz="4" w:space="0" w:color="000000"/>
            </w:tcBorders>
          </w:tcPr>
          <w:p>
            <w:pPr>
              <w:pStyle w:val="TableParagraph"/>
              <w:spacing w:before="14"/>
              <w:ind w:left="339"/>
              <w:rPr>
                <w:sz w:val="12"/>
              </w:rPr>
            </w:pPr>
            <w:r>
              <w:rPr>
                <w:spacing w:val="-4"/>
                <w:w w:val="110"/>
                <w:sz w:val="12"/>
              </w:rPr>
              <w:t>5.64</w:t>
            </w:r>
          </w:p>
        </w:tc>
        <w:tc>
          <w:tcPr>
            <w:tcW w:w="947" w:type="dxa"/>
            <w:tcBorders>
              <w:bottom w:val="single" w:sz="4" w:space="0" w:color="000000"/>
            </w:tcBorders>
          </w:tcPr>
          <w:p>
            <w:pPr>
              <w:pStyle w:val="TableParagraph"/>
              <w:spacing w:before="14"/>
              <w:ind w:left="339"/>
              <w:rPr>
                <w:sz w:val="12"/>
              </w:rPr>
            </w:pPr>
            <w:r>
              <w:rPr>
                <w:spacing w:val="-4"/>
                <w:w w:val="110"/>
                <w:sz w:val="12"/>
              </w:rPr>
              <w:t>4.84</w:t>
            </w:r>
          </w:p>
        </w:tc>
      </w:tr>
    </w:tbl>
    <w:p>
      <w:pPr>
        <w:spacing w:after="0"/>
        <w:rPr>
          <w:sz w:val="12"/>
        </w:rPr>
        <w:sectPr>
          <w:type w:val="continuous"/>
          <w:pgSz w:w="11910" w:h="15880"/>
          <w:pgMar w:header="890" w:footer="0" w:top="140" w:bottom="280" w:left="540" w:right="540"/>
        </w:sectPr>
      </w:pPr>
    </w:p>
    <w:p>
      <w:pPr>
        <w:pStyle w:val="BodyText"/>
        <w:spacing w:before="5"/>
        <w:rPr>
          <w:rFonts w:ascii="Century"/>
          <w:sz w:val="22"/>
        </w:rPr>
      </w:pPr>
    </w:p>
    <w:p>
      <w:pPr>
        <w:spacing w:line="240" w:lineRule="auto"/>
        <w:ind w:left="1274" w:right="0" w:firstLine="0"/>
        <w:rPr>
          <w:rFonts w:ascii="Century"/>
          <w:sz w:val="20"/>
        </w:rPr>
      </w:pPr>
      <w:r>
        <w:rPr>
          <w:rFonts w:ascii="Century"/>
          <w:position w:val="9"/>
          <w:sz w:val="20"/>
        </w:rPr>
        <w:pict>
          <v:group style="width:78.7pt;height:183.7pt;mso-position-horizontal-relative:char;mso-position-vertical-relative:line" id="docshapegroup268" coordorigin="0,0" coordsize="1574,3674">
            <v:shape style="position:absolute;left:1372;top:3500;width:187;height:141" type="#_x0000_t75" id="docshape269" stroked="false">
              <v:imagedata r:id="rId148" o:title=""/>
            </v:shape>
            <v:shape style="position:absolute;left:1372;top:3252;width:198;height:141" type="#_x0000_t75" id="docshape270" stroked="false">
              <v:imagedata r:id="rId149" o:title=""/>
            </v:shape>
            <v:shape style="position:absolute;left:1372;top:3004;width:194;height:141" type="#_x0000_t75" id="docshape271" stroked="false">
              <v:imagedata r:id="rId150" o:title=""/>
            </v:shape>
            <v:shape style="position:absolute;left:1372;top:2756;width:201;height:141" type="#_x0000_t75" id="docshape272" stroked="false">
              <v:imagedata r:id="rId151" o:title=""/>
            </v:shape>
            <v:shape style="position:absolute;left:1372;top:2508;width:199;height:141" type="#_x0000_t75" id="docshape273" stroked="false">
              <v:imagedata r:id="rId152" o:title=""/>
            </v:shape>
            <v:shape style="position:absolute;left:1138;top:1245;width:434;height:1192" type="#_x0000_t75" id="docshape274" stroked="false">
              <v:imagedata r:id="rId153" o:title=""/>
            </v:shape>
            <v:shape style="position:absolute;left:0;top:0;width:1574;height:1189" type="#_x0000_t75" id="docshape275" stroked="false">
              <v:imagedata r:id="rId154" o:title=""/>
            </v:shape>
            <v:shape style="position:absolute;left:428;top:2482;width:875;height:1192" type="#_x0000_t75" id="docshape276" stroked="false">
              <v:imagedata r:id="rId155" o:title=""/>
            </v:shape>
            <v:shape style="position:absolute;left:403;top:1663;width:644;height:144" type="#_x0000_t75" id="docshape277" stroked="false">
              <v:imagedata r:id="rId156" o:title=""/>
            </v:shape>
            <v:shape style="position:absolute;left:410;top:1908;width:635;height:144" type="#_x0000_t75" id="docshape278" stroked="false">
              <v:imagedata r:id="rId157" o:title=""/>
            </v:shape>
          </v:group>
        </w:pict>
      </w:r>
      <w:r>
        <w:rPr>
          <w:rFonts w:ascii="Century"/>
          <w:position w:val="9"/>
          <w:sz w:val="20"/>
        </w:rPr>
      </w:r>
      <w:r>
        <w:rPr>
          <w:rFonts w:ascii="Times New Roman"/>
          <w:spacing w:val="61"/>
          <w:position w:val="9"/>
          <w:sz w:val="20"/>
        </w:rPr>
        <w:t> </w:t>
      </w:r>
      <w:r>
        <w:rPr>
          <w:rFonts w:ascii="Century"/>
          <w:spacing w:val="61"/>
          <w:sz w:val="20"/>
        </w:rPr>
        <w:pict>
          <v:group style="width:333.2pt;height:189.2pt;mso-position-horizontal-relative:char;mso-position-vertical-relative:line" id="docshapegroup279" coordorigin="0,0" coordsize="6664,3784">
            <v:shape style="position:absolute;left:779;top:7;width:5142;height:3718" id="docshape280" coordorigin="779,7" coordsize="5142,3718" path="m779,3671l779,3725m779,3424l779,3529m779,3176l779,3282m779,2929l779,3034m779,2679l779,2786m779,2431l779,2539m779,2184l779,2291m779,1441l779,2041m779,1193l779,1299m779,944l779,1051m779,201l779,804m779,7l779,59m1515,3671l1515,3725m1515,3424l1515,3529m1515,2679l1515,3282m1515,2431l1515,2539m1515,1441l1515,2291m1515,1193l1515,1299m1515,944l1515,1051m1515,201l1515,804m1515,7l1515,59m2250,3671l2250,3725m2250,2679l2250,3529m2250,2431l2250,2539m2250,1441l2250,2291m2250,1193l2250,1299m2250,201l2250,1051m2250,7l2250,59m2985,3671l2985,3725m2985,2679l2985,3529m2985,2431l2985,2539m2985,1441l2985,2291m2985,1193l2985,1299m2985,201l2985,1051m2985,7l2985,59m3718,3671l3718,3725m3718,2679l3718,3529m3718,1441l3718,2539m3718,1193l3718,1299m3718,201l3718,1051m3718,7l3718,59m4453,3671l4453,3725m4453,2679l4453,3529m4453,1441l4453,2539m4453,7l4453,1299m5188,3671l5188,3725m5188,7l5188,3529m5921,3671l5921,3725m5921,2679l5921,3529m5921,7l5921,2539e" filled="false" stroked="true" strokeweight=".735pt" strokecolor="#d8d8d8">
              <v:path arrowok="t"/>
              <v:stroke dashstyle="solid"/>
            </v:shape>
            <v:line style="position:absolute" from="6656,7" to="6656,3725" stroked="true" strokeweight=".735pt" strokecolor="#d8d8d8">
              <v:stroke dashstyle="solid"/>
            </v:line>
            <v:rect style="position:absolute;left:46;top:7;width:6610;height:3718" id="docshape281" filled="false" stroked="true" strokeweight=".735pt" strokecolor="#000000">
              <v:stroke dashstyle="solid"/>
            </v:rect>
            <v:shape style="position:absolute;left:46;top:58;width:3008;height:3613" id="docshape282" coordorigin="46,59" coordsize="3008,3613" path="m228,1794l46,1794,46,1936,228,1936,228,1794xm289,556l46,556,46,696,289,696,289,556xm370,1546l46,1546,46,1689,370,1689,370,1546xm395,3034l46,3034,46,3176,395,3176,395,3034xm478,306l46,306,46,449,478,449,478,306xm664,2786l46,2786,46,2929,664,2929,664,2786xm716,2041l46,2041,46,2184,716,2184,716,2041xm939,804l46,804,46,944,939,944,939,804xm1328,3282l46,3282,46,3424,1328,3424,1328,3282xm1497,2291l46,2291,46,2431,1497,2431,1497,2291xm1980,1051l46,1051,46,1193,1980,1193,1980,1051xm2049,59l46,59,46,201,2049,201,2049,59xm2125,1299l46,1299,46,1441,2125,1441,2125,1299xm2826,3529l46,3529,46,3671,2826,3671,2826,3529xm3054,2539l46,2539,46,2679,3054,2679,3054,2539xe" filled="true" fillcolor="#1e4c78" stroked="false">
              <v:path arrowok="t"/>
              <v:fill type="solid"/>
            </v:shape>
            <v:shape style="position:absolute;left:227;top:58;width:4848;height:3613" id="docshape283" coordorigin="228,59" coordsize="4848,3613" path="m350,1794l228,1794,228,1936,350,1936,350,1794xm453,556l289,556,289,696,453,696,453,556xm588,1546l370,1546,370,1689,588,1689,588,1546xm630,3034l395,3034,395,3176,630,3176,630,3034xm769,306l478,306,478,449,769,449,769,306xm1083,2786l664,2786,664,2929,1083,2929,1083,2786xm1166,2041l716,2041,716,2184,1166,2184,1166,2041xm1539,804l939,804,939,944,1539,944,1539,804xm2193,3282l1328,3282,1328,3424,2193,3424,2193,3282xm2473,2291l1497,2291,1497,2431,2473,2431,2473,2291xm3279,1051l1980,1051,1980,1193,3279,1193,3279,1051xm3392,59l2049,59,2049,201,3392,201,3392,59xm3522,1299l2125,1299,2125,1441,3522,1441,3522,1299xm4693,3529l2826,3529,2826,3671,4693,3671,4693,3529xm5075,2539l3054,2539,3054,2679,5075,2679,5075,2539xe" filled="true" fillcolor="#eb792f" stroked="false">
              <v:path arrowok="t"/>
              <v:fill type="solid"/>
            </v:shape>
            <v:shape style="position:absolute;left:350;top:58;width:4843;height:3613" id="docshape284" coordorigin="350,59" coordsize="4843,3613" path="m358,1794l350,1794,350,1936,358,1936,358,1794xm463,556l453,556,453,696,463,696,463,556xm600,1546l588,1546,588,1689,600,1689,600,1546xm644,3034l630,3034,630,3176,644,3176,644,3034xm784,306l769,306,769,449,784,449,784,306xm1108,2786l1083,2786,1083,2929,1108,2929,1108,2786xm1191,2041l1166,2041,1166,2184,1191,2184,1191,2041xm1573,804l1539,804,1539,944,1573,944,1573,804xm2245,3282l2193,3282,2193,3424,2245,3424,2245,3282xm2529,2291l2473,2291,2473,2431,2529,2431,2529,2291xm3355,1051l3279,1051,3279,1193,3355,1193,3355,1051xm3470,59l3392,59,3392,201,3470,201,3470,59xm3605,1299l3522,1299,3522,1441,3605,1441,3605,1299xm4803,3529l4693,3529,4693,3671,4803,3671,4803,3529xm5193,2539l5075,2539,5075,2679,5193,2679,5193,2539xe" filled="true" fillcolor="#ffbf00" stroked="false">
              <v:path arrowok="t"/>
              <v:fill type="solid"/>
            </v:shape>
            <v:shape style="position:absolute;left:357;top:58;width:5265;height:3613" id="docshape285" coordorigin="358,59" coordsize="5265,3613" path="m385,1794l358,1794,358,1936,385,1936,385,1794xm497,556l463,556,463,696,497,696,497,556xm647,1546l600,1546,600,1689,647,1689,647,1546xm693,3034l644,3034,644,3176,693,3176,693,3034xm848,306l784,306,784,449,848,449,848,306xm1196,2786l1108,2786,1108,2929,1196,2929,1196,2786xm1287,2041l1191,2041,1191,2184,1287,2184,1287,2041xm1701,804l1573,804,1573,944,1701,944,1701,804xm2426,3282l2245,3282,2245,3424,2426,3424,2426,3282xm2735,2291l2529,2291,2529,2431,2735,2431,2735,2291xm3629,1051l3355,1051,3355,1193,3629,1193,3629,1051xm3754,59l3470,59,3470,201,3754,201,3754,59xm3899,1299l3605,1299,3605,1441,3899,1441,3899,1299xm5198,3529l4803,3529,4803,3671,5198,3671,5198,3529xm5622,2539l5193,2539,5193,2679,5622,2679,5622,2539xe" filled="true" fillcolor="#6dab45" stroked="false">
              <v:path arrowok="t"/>
              <v:fill type="solid"/>
            </v:shape>
            <v:shape style="position:absolute;left:384;top:58;width:6100;height:3613" id="docshape286" coordorigin="385,59" coordsize="6100,3613" path="m436,1794l385,1794,385,1936,436,1936,436,1794xm566,556l497,556,497,696,566,696,566,556xm740,1546l647,1546,647,1689,740,1689,740,1546xm794,3034l693,3034,693,3176,794,3176,794,3034xm970,306l848,306,848,449,970,449,970,306xm1372,2786l1196,2786,1196,2929,1372,2929,1372,2786xm1478,2041l1287,2041,1287,2184,1478,2184,1478,2041xm1956,804l1701,804,1701,944,1956,944,1956,804xm2796,3282l2426,3282,2426,3424,2796,3424,2796,3282xm3152,2291l2735,2291,2735,2431,3152,2431,3152,2291xm4186,1051l3629,1051,3629,1193,4186,1193,4186,1051xm4330,59l3754,59,3754,201,4330,201,4330,59xm4497,1299l3899,1299,3899,1441,4497,1441,4497,1299xm5997,3529l5198,3529,5198,3671,5997,3671,5997,3529xm6485,2539l5622,2539,5622,2679,6485,2679,6485,2539xe" filled="true" fillcolor="#007fe5" stroked="false">
              <v:path arrowok="t"/>
              <v:fill type="solid"/>
            </v:shape>
            <v:shape style="position:absolute;left:46;top:3725;width:6610;height:59" id="docshape287" coordorigin="46,3725" coordsize="6610,59" path="m46,3725l6656,3725m46,3725l46,3784e" filled="false" stroked="true" strokeweight=".735pt" strokecolor="#000000">
              <v:path arrowok="t"/>
              <v:stroke dashstyle="solid"/>
            </v:shape>
            <v:line style="position:absolute" from="779,3725" to="779,3784" stroked="true" strokeweight=".735pt" strokecolor="#000000">
              <v:stroke dashstyle="solid"/>
            </v:line>
            <v:line style="position:absolute" from="1514,3725" to="1514,3784" stroked="true" strokeweight=".735pt" strokecolor="#000000">
              <v:stroke dashstyle="solid"/>
            </v:line>
            <v:line style="position:absolute" from="2250,3725" to="2250,3784" stroked="true" strokeweight=".735pt" strokecolor="#000000">
              <v:stroke dashstyle="solid"/>
            </v:line>
            <v:line style="position:absolute" from="2985,3725" to="2985,3784" stroked="true" strokeweight=".735pt" strokecolor="#000000">
              <v:stroke dashstyle="solid"/>
            </v:line>
            <v:line style="position:absolute" from="3718,3725" to="3718,3784" stroked="true" strokeweight=".735pt" strokecolor="#000000">
              <v:stroke dashstyle="solid"/>
            </v:line>
            <v:line style="position:absolute" from="4453,3725" to="4453,3784" stroked="true" strokeweight=".735pt" strokecolor="#000000">
              <v:stroke dashstyle="solid"/>
            </v:line>
            <v:line style="position:absolute" from="5188,3725" to="5188,3784" stroked="true" strokeweight=".735pt" strokecolor="#000000">
              <v:stroke dashstyle="solid"/>
            </v:line>
            <v:line style="position:absolute" from="5921,3725" to="5921,3784" stroked="true" strokeweight=".735pt" strokecolor="#000000">
              <v:stroke dashstyle="solid"/>
            </v:line>
            <v:line style="position:absolute" from="6656,3725" to="6656,3784" stroked="true" strokeweight=".735pt" strokecolor="#000000">
              <v:stroke dashstyle="solid"/>
            </v:line>
            <v:line style="position:absolute" from="47,3725" to="47,7" stroked="true" strokeweight=".735pt" strokecolor="#000000">
              <v:stroke dashstyle="solid"/>
            </v:line>
            <v:line style="position:absolute" from="0,3600" to="47,3600" stroked="true" strokeweight=".735pt" strokecolor="#000000">
              <v:stroke dashstyle="solid"/>
            </v:line>
            <v:line style="position:absolute" from="0,3353" to="47,3353" stroked="true" strokeweight=".735pt" strokecolor="#000000">
              <v:stroke dashstyle="solid"/>
            </v:line>
            <v:line style="position:absolute" from="0,3105" to="47,3105" stroked="true" strokeweight=".735pt" strokecolor="#000000">
              <v:stroke dashstyle="solid"/>
            </v:line>
            <v:line style="position:absolute" from="0,2857" to="47,2857" stroked="true" strokeweight=".735pt" strokecolor="#000000">
              <v:stroke dashstyle="solid"/>
            </v:line>
            <v:line style="position:absolute" from="0,2610" to="47,2610" stroked="true" strokeweight=".735pt" strokecolor="#000000">
              <v:stroke dashstyle="solid"/>
            </v:line>
            <v:line style="position:absolute" from="0,2360" to="47,2360" stroked="true" strokeweight=".735pt" strokecolor="#000000">
              <v:stroke dashstyle="solid"/>
            </v:line>
            <v:line style="position:absolute" from="0,2112" to="47,2112" stroked="true" strokeweight=".735pt" strokecolor="#000000">
              <v:stroke dashstyle="solid"/>
            </v:line>
            <v:line style="position:absolute" from="0,1865" to="47,1865" stroked="true" strokeweight=".735pt" strokecolor="#000000">
              <v:stroke dashstyle="solid"/>
            </v:line>
            <v:line style="position:absolute" from="0,1617" to="47,1617" stroked="true" strokeweight=".735pt" strokecolor="#000000">
              <v:stroke dashstyle="solid"/>
            </v:line>
            <v:line style="position:absolute" from="0,1370" to="47,1370" stroked="true" strokeweight=".735pt" strokecolor="#000000">
              <v:stroke dashstyle="solid"/>
            </v:line>
            <v:line style="position:absolute" from="0,1122" to="47,1122" stroked="true" strokeweight=".735pt" strokecolor="#000000">
              <v:stroke dashstyle="solid"/>
            </v:line>
            <v:line style="position:absolute" from="0,875" to="47,875" stroked="true" strokeweight=".735pt" strokecolor="#000000">
              <v:stroke dashstyle="solid"/>
            </v:line>
            <v:line style="position:absolute" from="0,625" to="47,625" stroked="true" strokeweight=".735pt" strokecolor="#000000">
              <v:stroke dashstyle="solid"/>
            </v:line>
            <v:line style="position:absolute" from="0,377" to="47,377" stroked="true" strokeweight=".735pt" strokecolor="#000000">
              <v:stroke dashstyle="solid"/>
            </v:line>
            <v:line style="position:absolute" from="0,130" to="47,130" stroked="true" strokeweight=".735pt" strokecolor="#000000">
              <v:stroke dashstyle="solid"/>
            </v:line>
            <v:line style="position:absolute" from="0,7" to="47,7" stroked="true" strokeweight=".735pt" strokecolor="#000000">
              <v:stroke dashstyle="solid"/>
            </v:line>
            <v:rect style="position:absolute;left:6244;top:159;width:101;height:103" id="docshape288" filled="true" fillcolor="#1e4c78" stroked="false">
              <v:fill type="solid"/>
            </v:rect>
            <v:shape style="position:absolute;left:6386;top:136;width:215;height:138" type="#_x0000_t75" id="docshape289" stroked="false">
              <v:imagedata r:id="rId158" o:title=""/>
            </v:shape>
            <v:rect style="position:absolute;left:6244;top:495;width:101;height:103" id="docshape290" filled="true" fillcolor="#eb792f" stroked="false">
              <v:fill type="solid"/>
            </v:rect>
            <v:shape style="position:absolute;left:6386;top:473;width:226;height:138" type="#_x0000_t75" id="docshape291" stroked="false">
              <v:imagedata r:id="rId159" o:title=""/>
            </v:shape>
            <v:rect style="position:absolute;left:6244;top:830;width:101;height:103" id="docshape292" filled="true" fillcolor="#ffbf00" stroked="false">
              <v:fill type="solid"/>
            </v:rect>
            <v:shape style="position:absolute;left:6386;top:809;width:222;height:140" type="#_x0000_t75" id="docshape293" stroked="false">
              <v:imagedata r:id="rId160" o:title=""/>
            </v:shape>
            <v:rect style="position:absolute;left:6244;top:1168;width:101;height:101" id="docshape294" filled="true" fillcolor="#6dab45" stroked="false">
              <v:fill type="solid"/>
            </v:rect>
            <v:shape style="position:absolute;left:6386;top:1148;width:229;height:137" type="#_x0000_t75" id="docshape295" stroked="false">
              <v:imagedata r:id="rId161" o:title=""/>
            </v:shape>
            <v:rect style="position:absolute;left:6244;top:1504;width:101;height:101" id="docshape296" filled="true" fillcolor="#007fe5" stroked="false">
              <v:fill type="solid"/>
            </v:rect>
            <v:shape style="position:absolute;left:6386;top:1484;width:228;height:137" type="#_x0000_t75" id="docshape297" stroked="false">
              <v:imagedata r:id="rId162" o:title=""/>
            </v:shape>
          </v:group>
        </w:pict>
      </w:r>
      <w:r>
        <w:rPr>
          <w:rFonts w:ascii="Century"/>
          <w:spacing w:val="61"/>
          <w:sz w:val="20"/>
        </w:rPr>
      </w:r>
    </w:p>
    <w:p>
      <w:pPr>
        <w:pStyle w:val="BodyText"/>
        <w:spacing w:before="12"/>
        <w:rPr>
          <w:rFonts w:ascii="Century"/>
          <w:sz w:val="3"/>
        </w:rPr>
      </w:pPr>
      <w:r>
        <w:rPr/>
        <w:pict>
          <v:shape style="position:absolute;margin-left:175.990784pt;margin-top:3.603pt;width:4.350pt;height:7pt;mso-position-horizontal-relative:page;mso-position-vertical-relative:paragraph;z-index:-15646208;mso-wrap-distance-left:0;mso-wrap-distance-right:0" id="docshape298" coordorigin="3520,72" coordsize="87,140" path="m3574,72l3557,72,3551,74,3545,78,3538,84,3531,92,3527,103,3524,112,3521,121,3520,132,3520,136,3520,145,3520,156,3522,168,3526,179,3531,189,3539,204,3550,211,3569,211,3576,209,3581,205,3555,205,3550,201,3546,191,3543,181,3541,170,3540,158,3539,151,3539,132,3540,122,3542,111,3543,99,3547,90,3552,84,3555,80,3559,78,3584,78,3583,77,3574,72xm3584,78l3567,78,3571,80,3573,82,3577,85,3580,90,3586,108,3587,121,3587,145,3587,152,3586,164,3585,175,3583,184,3581,192,3578,197,3570,204,3566,205,3581,205,3583,204,3590,199,3595,191,3600,181,3603,172,3605,162,3606,152,3607,141,3606,125,3603,111,3598,98,3591,88,3584,78xe" filled="true" fillcolor="#000000" stroked="false">
            <v:path arrowok="t"/>
            <v:fill type="solid"/>
            <w10:wrap type="topAndBottom"/>
          </v:shape>
        </w:pict>
      </w:r>
      <w:r>
        <w:rPr/>
        <w:drawing>
          <wp:anchor distT="0" distB="0" distL="0" distR="0" allowOverlap="1" layoutInCell="1" locked="0" behindDoc="0" simplePos="0" relativeHeight="162">
            <wp:simplePos x="0" y="0"/>
            <wp:positionH relativeFrom="page">
              <wp:posOffset>2667000</wp:posOffset>
            </wp:positionH>
            <wp:positionV relativeFrom="paragraph">
              <wp:posOffset>45758</wp:posOffset>
            </wp:positionV>
            <wp:extent cx="123365" cy="89153"/>
            <wp:effectExtent l="0" t="0" r="0" b="0"/>
            <wp:wrapTopAndBottom/>
            <wp:docPr id="159" name="image129.png"/>
            <wp:cNvGraphicFramePr>
              <a:graphicFrameLocks noChangeAspect="1"/>
            </wp:cNvGraphicFramePr>
            <a:graphic>
              <a:graphicData uri="http://schemas.openxmlformats.org/drawingml/2006/picture">
                <pic:pic>
                  <pic:nvPicPr>
                    <pic:cNvPr id="160" name="image129.png"/>
                    <pic:cNvPicPr/>
                  </pic:nvPicPr>
                  <pic:blipFill>
                    <a:blip r:embed="rId163" cstate="print"/>
                    <a:stretch>
                      <a:fillRect/>
                    </a:stretch>
                  </pic:blipFill>
                  <pic:spPr>
                    <a:xfrm>
                      <a:off x="0" y="0"/>
                      <a:ext cx="123365" cy="89153"/>
                    </a:xfrm>
                    <a:prstGeom prst="rect">
                      <a:avLst/>
                    </a:prstGeom>
                  </pic:spPr>
                </pic:pic>
              </a:graphicData>
            </a:graphic>
          </wp:anchor>
        </w:drawing>
      </w:r>
      <w:r>
        <w:rPr/>
        <w:drawing>
          <wp:anchor distT="0" distB="0" distL="0" distR="0" allowOverlap="1" layoutInCell="1" locked="0" behindDoc="0" simplePos="0" relativeHeight="163">
            <wp:simplePos x="0" y="0"/>
            <wp:positionH relativeFrom="page">
              <wp:posOffset>3132810</wp:posOffset>
            </wp:positionH>
            <wp:positionV relativeFrom="paragraph">
              <wp:posOffset>45758</wp:posOffset>
            </wp:positionV>
            <wp:extent cx="124171" cy="89153"/>
            <wp:effectExtent l="0" t="0" r="0" b="0"/>
            <wp:wrapTopAndBottom/>
            <wp:docPr id="161" name="image130.png"/>
            <wp:cNvGraphicFramePr>
              <a:graphicFrameLocks noChangeAspect="1"/>
            </wp:cNvGraphicFramePr>
            <a:graphic>
              <a:graphicData uri="http://schemas.openxmlformats.org/drawingml/2006/picture">
                <pic:pic>
                  <pic:nvPicPr>
                    <pic:cNvPr id="162" name="image130.png"/>
                    <pic:cNvPicPr/>
                  </pic:nvPicPr>
                  <pic:blipFill>
                    <a:blip r:embed="rId164" cstate="print"/>
                    <a:stretch>
                      <a:fillRect/>
                    </a:stretch>
                  </pic:blipFill>
                  <pic:spPr>
                    <a:xfrm>
                      <a:off x="0" y="0"/>
                      <a:ext cx="124171" cy="89153"/>
                    </a:xfrm>
                    <a:prstGeom prst="rect">
                      <a:avLst/>
                    </a:prstGeom>
                  </pic:spPr>
                </pic:pic>
              </a:graphicData>
            </a:graphic>
          </wp:anchor>
        </w:drawing>
      </w:r>
      <w:r>
        <w:rPr/>
        <w:drawing>
          <wp:anchor distT="0" distB="0" distL="0" distR="0" allowOverlap="1" layoutInCell="1" locked="0" behindDoc="0" simplePos="0" relativeHeight="164">
            <wp:simplePos x="0" y="0"/>
            <wp:positionH relativeFrom="page">
              <wp:posOffset>3602456</wp:posOffset>
            </wp:positionH>
            <wp:positionV relativeFrom="paragraph">
              <wp:posOffset>45758</wp:posOffset>
            </wp:positionV>
            <wp:extent cx="120692" cy="89153"/>
            <wp:effectExtent l="0" t="0" r="0" b="0"/>
            <wp:wrapTopAndBottom/>
            <wp:docPr id="163" name="image131.png"/>
            <wp:cNvGraphicFramePr>
              <a:graphicFrameLocks noChangeAspect="1"/>
            </wp:cNvGraphicFramePr>
            <a:graphic>
              <a:graphicData uri="http://schemas.openxmlformats.org/drawingml/2006/picture">
                <pic:pic>
                  <pic:nvPicPr>
                    <pic:cNvPr id="164" name="image131.png"/>
                    <pic:cNvPicPr/>
                  </pic:nvPicPr>
                  <pic:blipFill>
                    <a:blip r:embed="rId165" cstate="print"/>
                    <a:stretch>
                      <a:fillRect/>
                    </a:stretch>
                  </pic:blipFill>
                  <pic:spPr>
                    <a:xfrm>
                      <a:off x="0" y="0"/>
                      <a:ext cx="120692" cy="89153"/>
                    </a:xfrm>
                    <a:prstGeom prst="rect">
                      <a:avLst/>
                    </a:prstGeom>
                  </pic:spPr>
                </pic:pic>
              </a:graphicData>
            </a:graphic>
          </wp:anchor>
        </w:drawing>
      </w:r>
      <w:r>
        <w:rPr/>
        <w:drawing>
          <wp:anchor distT="0" distB="0" distL="0" distR="0" allowOverlap="1" layoutInCell="1" locked="0" behindDoc="0" simplePos="0" relativeHeight="165">
            <wp:simplePos x="0" y="0"/>
            <wp:positionH relativeFrom="page">
              <wp:posOffset>4071594</wp:posOffset>
            </wp:positionH>
            <wp:positionV relativeFrom="paragraph">
              <wp:posOffset>45758</wp:posOffset>
            </wp:positionV>
            <wp:extent cx="118147" cy="89153"/>
            <wp:effectExtent l="0" t="0" r="0" b="0"/>
            <wp:wrapTopAndBottom/>
            <wp:docPr id="165" name="image132.png"/>
            <wp:cNvGraphicFramePr>
              <a:graphicFrameLocks noChangeAspect="1"/>
            </wp:cNvGraphicFramePr>
            <a:graphic>
              <a:graphicData uri="http://schemas.openxmlformats.org/drawingml/2006/picture">
                <pic:pic>
                  <pic:nvPicPr>
                    <pic:cNvPr id="166" name="image132.png"/>
                    <pic:cNvPicPr/>
                  </pic:nvPicPr>
                  <pic:blipFill>
                    <a:blip r:embed="rId166" cstate="print"/>
                    <a:stretch>
                      <a:fillRect/>
                    </a:stretch>
                  </pic:blipFill>
                  <pic:spPr>
                    <a:xfrm>
                      <a:off x="0" y="0"/>
                      <a:ext cx="118147" cy="89153"/>
                    </a:xfrm>
                    <a:prstGeom prst="rect">
                      <a:avLst/>
                    </a:prstGeom>
                  </pic:spPr>
                </pic:pic>
              </a:graphicData>
            </a:graphic>
          </wp:anchor>
        </w:drawing>
      </w:r>
      <w:r>
        <w:rPr/>
        <w:pict>
          <v:group style="position:absolute;margin-left:355.320007pt;margin-top:3.603pt;width:13.7pt;height:7pt;mso-position-horizontal-relative:page;mso-position-vertical-relative:paragraph;z-index:-15643648;mso-wrap-distance-left:0;mso-wrap-distance-right:0" id="docshapegroup299" coordorigin="7106,72" coordsize="274,140">
            <v:shape style="position:absolute;left:7106;top:72;width:53;height:138" id="docshape300" coordorigin="7106,72" coordsize="53,138" path="m7142,72l7139,72,7106,88,7108,91,7112,89,7115,88,7120,88,7121,89,7124,90,7124,92,7126,97,7126,103,7126,194,7115,205,7109,205,7109,209,7159,209,7159,205,7153,205,7149,205,7145,203,7144,202,7143,198,7142,193,7142,72xe" filled="true" fillcolor="#000000" stroked="false">
              <v:path arrowok="t"/>
              <v:fill type="solid"/>
            </v:shape>
            <v:shape style="position:absolute;left:7192;top:72;width:188;height:140" type="#_x0000_t75" id="docshape301" stroked="false">
              <v:imagedata r:id="rId167" o:title=""/>
            </v:shape>
            <w10:wrap type="topAndBottom"/>
          </v:group>
        </w:pict>
      </w:r>
      <w:r>
        <w:rPr/>
        <w:pict>
          <v:group style="position:absolute;margin-left:392.061005pt;margin-top:3.603pt;width:13.7pt;height:7pt;mso-position-horizontal-relative:page;mso-position-vertical-relative:paragraph;z-index:-15643136;mso-wrap-distance-left:0;mso-wrap-distance-right:0" id="docshapegroup302" coordorigin="7841,72" coordsize="274,140">
            <v:shape style="position:absolute;left:7841;top:72;width:53;height:138" id="docshape303" coordorigin="7841,72" coordsize="53,138" path="m7877,72l7874,72,7841,88,7842,91,7847,89,7850,88,7854,88,7856,89,7858,90,7859,92,7860,97,7861,103,7861,194,7850,205,7843,205,7843,209,7894,209,7894,205,7888,205,7884,205,7880,203,7879,202,7877,198,7877,193,7877,72xe" filled="true" fillcolor="#000000" stroked="false">
              <v:path arrowok="t"/>
              <v:fill type="solid"/>
            </v:shape>
            <v:shape style="position:absolute;left:7924;top:72;width:191;height:140" type="#_x0000_t75" id="docshape304" stroked="false">
              <v:imagedata r:id="rId168" o:title=""/>
            </v:shape>
            <w10:wrap type="topAndBottom"/>
          </v:group>
        </w:pict>
      </w:r>
      <w:r>
        <w:rPr/>
        <w:drawing>
          <wp:anchor distT="0" distB="0" distL="0" distR="0" allowOverlap="1" layoutInCell="1" locked="0" behindDoc="0" simplePos="0" relativeHeight="168">
            <wp:simplePos x="0" y="0"/>
            <wp:positionH relativeFrom="page">
              <wp:posOffset>5445366</wp:posOffset>
            </wp:positionH>
            <wp:positionV relativeFrom="paragraph">
              <wp:posOffset>45758</wp:posOffset>
            </wp:positionV>
            <wp:extent cx="175033" cy="89153"/>
            <wp:effectExtent l="0" t="0" r="0" b="0"/>
            <wp:wrapTopAndBottom/>
            <wp:docPr id="167" name="image135.png"/>
            <wp:cNvGraphicFramePr>
              <a:graphicFrameLocks noChangeAspect="1"/>
            </wp:cNvGraphicFramePr>
            <a:graphic>
              <a:graphicData uri="http://schemas.openxmlformats.org/drawingml/2006/picture">
                <pic:pic>
                  <pic:nvPicPr>
                    <pic:cNvPr id="168" name="image135.png"/>
                    <pic:cNvPicPr/>
                  </pic:nvPicPr>
                  <pic:blipFill>
                    <a:blip r:embed="rId169" cstate="print"/>
                    <a:stretch>
                      <a:fillRect/>
                    </a:stretch>
                  </pic:blipFill>
                  <pic:spPr>
                    <a:xfrm>
                      <a:off x="0" y="0"/>
                      <a:ext cx="175033" cy="89153"/>
                    </a:xfrm>
                    <a:prstGeom prst="rect">
                      <a:avLst/>
                    </a:prstGeom>
                  </pic:spPr>
                </pic:pic>
              </a:graphicData>
            </a:graphic>
          </wp:anchor>
        </w:drawing>
      </w:r>
      <w:r>
        <w:rPr/>
        <w:pict>
          <v:group style="position:absolute;margin-left:465.51001pt;margin-top:3.603pt;width:13.7pt;height:7pt;mso-position-horizontal-relative:page;mso-position-vertical-relative:paragraph;z-index:-15642112;mso-wrap-distance-left:0;mso-wrap-distance-right:0" id="docshapegroup305" coordorigin="9310,72" coordsize="274,140">
            <v:shape style="position:absolute;left:9310;top:72;width:53;height:138" id="docshape306" coordorigin="9310,72" coordsize="53,138" path="m9346,72l9343,72,9310,88,9311,91,9316,89,9319,88,9323,88,9325,89,9327,90,9328,92,9329,97,9330,103,9330,194,9319,205,9312,205,9312,209,9363,209,9363,205,9357,205,9353,205,9349,203,9348,202,9346,198,9346,193,9346,72xe" filled="true" fillcolor="#000000" stroked="false">
              <v:path arrowok="t"/>
              <v:fill type="solid"/>
            </v:shape>
            <v:shape style="position:absolute;left:9397;top:72;width:187;height:140" type="#_x0000_t75" id="docshape307" stroked="false">
              <v:imagedata r:id="rId170" o:title=""/>
            </v:shape>
            <w10:wrap type="topAndBottom"/>
          </v:group>
        </w:pict>
      </w:r>
      <w:r>
        <w:rPr/>
        <w:pict>
          <v:group style="position:absolute;margin-left:502.217987pt;margin-top:3.603pt;width:13.7pt;height:7pt;mso-position-horizontal-relative:page;mso-position-vertical-relative:paragraph;z-index:-15641600;mso-wrap-distance-left:0;mso-wrap-distance-right:0" id="docshapegroup308" coordorigin="10044,72" coordsize="274,140">
            <v:shape style="position:absolute;left:10044;top:72;width:53;height:138" id="docshape309" coordorigin="10044,72" coordsize="53,138" path="m10080,72l10077,72,10044,88,10046,91,10050,89,10053,88,10058,88,10059,89,10062,90,10062,92,10064,97,10064,103,10064,194,10053,205,10047,205,10047,209,10097,209,10097,205,10091,205,10087,205,10083,203,10082,202,10081,198,10080,193,10080,72xe" filled="true" fillcolor="#000000" stroked="false">
              <v:path arrowok="t"/>
              <v:fill type="solid"/>
            </v:shape>
            <v:shape style="position:absolute;left:10135;top:72;width:183;height:140" type="#_x0000_t75" id="docshape310" stroked="false">
              <v:imagedata r:id="rId171" o:title=""/>
            </v:shape>
            <w10:wrap type="topAndBottom"/>
          </v:group>
        </w:pict>
      </w:r>
      <w:r>
        <w:rPr/>
        <w:drawing>
          <wp:anchor distT="0" distB="0" distL="0" distR="0" allowOverlap="1" layoutInCell="1" locked="0" behindDoc="0" simplePos="0" relativeHeight="171">
            <wp:simplePos x="0" y="0"/>
            <wp:positionH relativeFrom="page">
              <wp:posOffset>3751694</wp:posOffset>
            </wp:positionH>
            <wp:positionV relativeFrom="paragraph">
              <wp:posOffset>232117</wp:posOffset>
            </wp:positionV>
            <wp:extent cx="1209968" cy="116586"/>
            <wp:effectExtent l="0" t="0" r="0" b="0"/>
            <wp:wrapTopAndBottom/>
            <wp:docPr id="169" name="image138.png"/>
            <wp:cNvGraphicFramePr>
              <a:graphicFrameLocks noChangeAspect="1"/>
            </wp:cNvGraphicFramePr>
            <a:graphic>
              <a:graphicData uri="http://schemas.openxmlformats.org/drawingml/2006/picture">
                <pic:pic>
                  <pic:nvPicPr>
                    <pic:cNvPr id="170" name="image138.png"/>
                    <pic:cNvPicPr/>
                  </pic:nvPicPr>
                  <pic:blipFill>
                    <a:blip r:embed="rId172" cstate="print"/>
                    <a:stretch>
                      <a:fillRect/>
                    </a:stretch>
                  </pic:blipFill>
                  <pic:spPr>
                    <a:xfrm>
                      <a:off x="0" y="0"/>
                      <a:ext cx="1209968" cy="116586"/>
                    </a:xfrm>
                    <a:prstGeom prst="rect">
                      <a:avLst/>
                    </a:prstGeom>
                  </pic:spPr>
                </pic:pic>
              </a:graphicData>
            </a:graphic>
          </wp:anchor>
        </w:drawing>
      </w:r>
    </w:p>
    <w:p>
      <w:pPr>
        <w:pStyle w:val="BodyText"/>
        <w:spacing w:before="8"/>
        <w:rPr>
          <w:rFonts w:ascii="Century"/>
          <w:sz w:val="10"/>
        </w:rPr>
      </w:pPr>
    </w:p>
    <w:p>
      <w:pPr>
        <w:pStyle w:val="BodyText"/>
        <w:spacing w:before="4"/>
        <w:rPr>
          <w:rFonts w:ascii="Century"/>
          <w:sz w:val="6"/>
        </w:rPr>
      </w:pPr>
    </w:p>
    <w:p>
      <w:pPr>
        <w:spacing w:before="108"/>
        <w:ind w:left="412" w:right="217" w:firstLine="0"/>
        <w:jc w:val="center"/>
        <w:rPr>
          <w:rFonts w:ascii="Century"/>
          <w:sz w:val="12"/>
        </w:rPr>
      </w:pPr>
      <w:bookmarkStart w:name="_bookmark12" w:id="52"/>
      <w:bookmarkEnd w:id="52"/>
      <w:r>
        <w:rPr/>
      </w:r>
      <w:bookmarkStart w:name="_bookmark13" w:id="53"/>
      <w:bookmarkEnd w:id="53"/>
      <w:r>
        <w:rPr/>
      </w:r>
      <w:r>
        <w:rPr>
          <w:rFonts w:ascii="Century"/>
          <w:w w:val="105"/>
          <w:sz w:val="12"/>
        </w:rPr>
        <w:t>Fig.</w:t>
      </w:r>
      <w:r>
        <w:rPr>
          <w:rFonts w:ascii="Century"/>
          <w:spacing w:val="15"/>
          <w:w w:val="105"/>
          <w:sz w:val="12"/>
        </w:rPr>
        <w:t> </w:t>
      </w:r>
      <w:r>
        <w:rPr>
          <w:rFonts w:ascii="Century"/>
          <w:w w:val="105"/>
          <w:sz w:val="12"/>
        </w:rPr>
        <w:t>3.</w:t>
      </w:r>
      <w:r>
        <w:rPr>
          <w:rFonts w:ascii="Century"/>
          <w:spacing w:val="39"/>
          <w:w w:val="105"/>
          <w:sz w:val="12"/>
        </w:rPr>
        <w:t> </w:t>
      </w:r>
      <w:r>
        <w:rPr>
          <w:rFonts w:ascii="Century"/>
          <w:w w:val="105"/>
          <w:sz w:val="12"/>
        </w:rPr>
        <w:t>Profits</w:t>
      </w:r>
      <w:r>
        <w:rPr>
          <w:rFonts w:ascii="Century"/>
          <w:spacing w:val="15"/>
          <w:w w:val="105"/>
          <w:sz w:val="12"/>
        </w:rPr>
        <w:t> </w:t>
      </w:r>
      <w:r>
        <w:rPr>
          <w:rFonts w:ascii="Century"/>
          <w:w w:val="105"/>
          <w:sz w:val="12"/>
        </w:rPr>
        <w:t>for</w:t>
      </w:r>
      <w:r>
        <w:rPr>
          <w:rFonts w:ascii="Century"/>
          <w:spacing w:val="15"/>
          <w:w w:val="105"/>
          <w:sz w:val="12"/>
        </w:rPr>
        <w:t> </w:t>
      </w:r>
      <w:r>
        <w:rPr>
          <w:rFonts w:ascii="Century"/>
          <w:w w:val="105"/>
          <w:sz w:val="12"/>
        </w:rPr>
        <w:t>landfill</w:t>
      </w:r>
      <w:r>
        <w:rPr>
          <w:rFonts w:ascii="Century"/>
          <w:spacing w:val="15"/>
          <w:w w:val="105"/>
          <w:sz w:val="12"/>
        </w:rPr>
        <w:t> </w:t>
      </w:r>
      <w:r>
        <w:rPr>
          <w:rFonts w:ascii="Century"/>
          <w:w w:val="105"/>
          <w:sz w:val="12"/>
        </w:rPr>
        <w:t>supply,</w:t>
      </w:r>
      <w:r>
        <w:rPr>
          <w:rFonts w:ascii="Century"/>
          <w:spacing w:val="15"/>
          <w:w w:val="105"/>
          <w:sz w:val="12"/>
        </w:rPr>
        <w:t> </w:t>
      </w:r>
      <w:r>
        <w:rPr>
          <w:rFonts w:ascii="Century"/>
          <w:w w:val="105"/>
          <w:sz w:val="12"/>
        </w:rPr>
        <w:t>landfill</w:t>
      </w:r>
      <w:r>
        <w:rPr>
          <w:rFonts w:ascii="Century"/>
          <w:spacing w:val="16"/>
          <w:w w:val="105"/>
          <w:sz w:val="12"/>
        </w:rPr>
        <w:t> </w:t>
      </w:r>
      <w:r>
        <w:rPr>
          <w:rFonts w:ascii="Century"/>
          <w:w w:val="105"/>
          <w:sz w:val="12"/>
        </w:rPr>
        <w:t>demand</w:t>
      </w:r>
      <w:r>
        <w:rPr>
          <w:rFonts w:ascii="Century"/>
          <w:spacing w:val="15"/>
          <w:w w:val="105"/>
          <w:sz w:val="12"/>
        </w:rPr>
        <w:t> </w:t>
      </w:r>
      <w:r>
        <w:rPr>
          <w:rFonts w:ascii="Century"/>
          <w:w w:val="105"/>
          <w:sz w:val="12"/>
        </w:rPr>
        <w:t>and</w:t>
      </w:r>
      <w:r>
        <w:rPr>
          <w:rFonts w:ascii="Century"/>
          <w:spacing w:val="14"/>
          <w:w w:val="105"/>
          <w:sz w:val="12"/>
        </w:rPr>
        <w:t> </w:t>
      </w:r>
      <w:r>
        <w:rPr>
          <w:rFonts w:ascii="Century"/>
          <w:w w:val="105"/>
          <w:sz w:val="12"/>
        </w:rPr>
        <w:t>transportation</w:t>
      </w:r>
      <w:r>
        <w:rPr>
          <w:rFonts w:ascii="Century"/>
          <w:spacing w:val="16"/>
          <w:w w:val="105"/>
          <w:sz w:val="12"/>
        </w:rPr>
        <w:t> </w:t>
      </w:r>
      <w:r>
        <w:rPr>
          <w:rFonts w:ascii="Century"/>
          <w:w w:val="105"/>
          <w:sz w:val="12"/>
        </w:rPr>
        <w:t>providers</w:t>
      </w:r>
      <w:r>
        <w:rPr>
          <w:rFonts w:ascii="Century"/>
          <w:spacing w:val="16"/>
          <w:w w:val="105"/>
          <w:sz w:val="12"/>
        </w:rPr>
        <w:t> </w:t>
      </w:r>
      <w:r>
        <w:rPr>
          <w:rFonts w:ascii="Century"/>
          <w:w w:val="105"/>
          <w:sz w:val="12"/>
        </w:rPr>
        <w:t>by</w:t>
      </w:r>
      <w:r>
        <w:rPr>
          <w:rFonts w:ascii="Century"/>
          <w:spacing w:val="14"/>
          <w:w w:val="105"/>
          <w:sz w:val="12"/>
        </w:rPr>
        <w:t> </w:t>
      </w:r>
      <w:r>
        <w:rPr>
          <w:rFonts w:ascii="Century"/>
          <w:w w:val="105"/>
          <w:sz w:val="12"/>
        </w:rPr>
        <w:t>types</w:t>
      </w:r>
      <w:r>
        <w:rPr>
          <w:rFonts w:ascii="Century"/>
          <w:spacing w:val="16"/>
          <w:w w:val="105"/>
          <w:sz w:val="12"/>
        </w:rPr>
        <w:t> </w:t>
      </w:r>
      <w:r>
        <w:rPr>
          <w:rFonts w:ascii="Century"/>
          <w:w w:val="105"/>
          <w:sz w:val="12"/>
        </w:rPr>
        <w:t>of</w:t>
      </w:r>
      <w:r>
        <w:rPr>
          <w:rFonts w:ascii="Century"/>
          <w:spacing w:val="15"/>
          <w:w w:val="105"/>
          <w:sz w:val="12"/>
        </w:rPr>
        <w:t> </w:t>
      </w:r>
      <w:r>
        <w:rPr>
          <w:rFonts w:ascii="Century"/>
          <w:w w:val="105"/>
          <w:sz w:val="12"/>
        </w:rPr>
        <w:t>plastic</w:t>
      </w:r>
      <w:r>
        <w:rPr>
          <w:rFonts w:ascii="Century"/>
          <w:spacing w:val="16"/>
          <w:w w:val="105"/>
          <w:sz w:val="12"/>
        </w:rPr>
        <w:t> </w:t>
      </w:r>
      <w:r>
        <w:rPr>
          <w:rFonts w:ascii="Century"/>
          <w:w w:val="105"/>
          <w:sz w:val="12"/>
        </w:rPr>
        <w:t>in</w:t>
      </w:r>
      <w:r>
        <w:rPr>
          <w:rFonts w:ascii="Century"/>
          <w:spacing w:val="15"/>
          <w:w w:val="105"/>
          <w:sz w:val="12"/>
        </w:rPr>
        <w:t> </w:t>
      </w:r>
      <w:r>
        <w:rPr>
          <w:rFonts w:ascii="Century"/>
          <w:w w:val="105"/>
          <w:sz w:val="12"/>
        </w:rPr>
        <w:t>Scenario</w:t>
      </w:r>
      <w:r>
        <w:rPr>
          <w:rFonts w:ascii="Century"/>
          <w:spacing w:val="15"/>
          <w:w w:val="105"/>
          <w:sz w:val="12"/>
        </w:rPr>
        <w:t> </w:t>
      </w:r>
      <w:r>
        <w:rPr>
          <w:rFonts w:ascii="Century"/>
          <w:spacing w:val="-5"/>
          <w:w w:val="105"/>
          <w:sz w:val="12"/>
        </w:rPr>
        <w:t>II.</w:t>
      </w:r>
    </w:p>
    <w:p>
      <w:pPr>
        <w:pStyle w:val="BodyText"/>
        <w:spacing w:before="10"/>
        <w:rPr>
          <w:rFonts w:ascii="Century"/>
          <w:sz w:val="25"/>
        </w:rPr>
      </w:pPr>
    </w:p>
    <w:p>
      <w:pPr>
        <w:spacing w:before="108"/>
        <w:ind w:left="311" w:right="0" w:firstLine="0"/>
        <w:jc w:val="left"/>
        <w:rPr>
          <w:rFonts w:ascii="Century"/>
          <w:sz w:val="12"/>
        </w:rPr>
      </w:pPr>
      <w:r>
        <w:rPr>
          <w:rFonts w:ascii="Century"/>
          <w:w w:val="110"/>
          <w:sz w:val="12"/>
        </w:rPr>
        <w:t>Table</w:t>
      </w:r>
      <w:r>
        <w:rPr>
          <w:rFonts w:ascii="Century"/>
          <w:spacing w:val="-6"/>
          <w:w w:val="110"/>
          <w:sz w:val="12"/>
        </w:rPr>
        <w:t> </w:t>
      </w:r>
      <w:r>
        <w:rPr>
          <w:rFonts w:ascii="Century"/>
          <w:spacing w:val="-10"/>
          <w:w w:val="110"/>
          <w:sz w:val="12"/>
        </w:rPr>
        <w:t>2</w:t>
      </w:r>
    </w:p>
    <w:p>
      <w:pPr>
        <w:spacing w:before="29"/>
        <w:ind w:left="310" w:right="0" w:firstLine="0"/>
        <w:jc w:val="left"/>
        <w:rPr>
          <w:rFonts w:ascii="Century"/>
          <w:sz w:val="12"/>
        </w:rPr>
      </w:pPr>
      <w:r>
        <w:rPr>
          <w:rFonts w:ascii="Century"/>
          <w:w w:val="105"/>
          <w:sz w:val="12"/>
        </w:rPr>
        <w:t>Bids</w:t>
      </w:r>
      <w:r>
        <w:rPr>
          <w:rFonts w:ascii="Century"/>
          <w:spacing w:val="8"/>
          <w:w w:val="105"/>
          <w:sz w:val="12"/>
        </w:rPr>
        <w:t> </w:t>
      </w:r>
      <w:r>
        <w:rPr>
          <w:rFonts w:ascii="Century"/>
          <w:w w:val="105"/>
          <w:sz w:val="12"/>
        </w:rPr>
        <w:t>and</w:t>
      </w:r>
      <w:r>
        <w:rPr>
          <w:rFonts w:ascii="Century"/>
          <w:spacing w:val="9"/>
          <w:w w:val="105"/>
          <w:sz w:val="12"/>
        </w:rPr>
        <w:t> </w:t>
      </w:r>
      <w:r>
        <w:rPr>
          <w:rFonts w:ascii="Century"/>
          <w:w w:val="105"/>
          <w:sz w:val="12"/>
        </w:rPr>
        <w:t>clearing</w:t>
      </w:r>
      <w:r>
        <w:rPr>
          <w:rFonts w:ascii="Century"/>
          <w:spacing w:val="9"/>
          <w:w w:val="105"/>
          <w:sz w:val="12"/>
        </w:rPr>
        <w:t> </w:t>
      </w:r>
      <w:r>
        <w:rPr>
          <w:rFonts w:ascii="Century"/>
          <w:w w:val="105"/>
          <w:sz w:val="12"/>
        </w:rPr>
        <w:t>prices</w:t>
      </w:r>
      <w:r>
        <w:rPr>
          <w:rFonts w:ascii="Century"/>
          <w:spacing w:val="8"/>
          <w:w w:val="105"/>
          <w:sz w:val="12"/>
        </w:rPr>
        <w:t> </w:t>
      </w:r>
      <w:r>
        <w:rPr>
          <w:rFonts w:ascii="Century"/>
          <w:w w:val="105"/>
          <w:sz w:val="12"/>
        </w:rPr>
        <w:t>for</w:t>
      </w:r>
      <w:r>
        <w:rPr>
          <w:rFonts w:ascii="Century"/>
          <w:spacing w:val="9"/>
          <w:w w:val="105"/>
          <w:sz w:val="12"/>
        </w:rPr>
        <w:t> </w:t>
      </w:r>
      <w:r>
        <w:rPr>
          <w:rFonts w:ascii="Century"/>
          <w:w w:val="105"/>
          <w:sz w:val="12"/>
        </w:rPr>
        <w:t>supply,</w:t>
      </w:r>
      <w:r>
        <w:rPr>
          <w:rFonts w:ascii="Century"/>
          <w:spacing w:val="9"/>
          <w:w w:val="105"/>
          <w:sz w:val="12"/>
        </w:rPr>
        <w:t> </w:t>
      </w:r>
      <w:r>
        <w:rPr>
          <w:rFonts w:ascii="Century"/>
          <w:w w:val="105"/>
          <w:sz w:val="12"/>
        </w:rPr>
        <w:t>demand,</w:t>
      </w:r>
      <w:r>
        <w:rPr>
          <w:rFonts w:ascii="Century"/>
          <w:spacing w:val="9"/>
          <w:w w:val="105"/>
          <w:sz w:val="12"/>
        </w:rPr>
        <w:t> </w:t>
      </w:r>
      <w:r>
        <w:rPr>
          <w:rFonts w:ascii="Century"/>
          <w:w w:val="105"/>
          <w:sz w:val="12"/>
        </w:rPr>
        <w:t>transportation</w:t>
      </w:r>
      <w:r>
        <w:rPr>
          <w:rFonts w:ascii="Century"/>
          <w:spacing w:val="9"/>
          <w:w w:val="105"/>
          <w:sz w:val="12"/>
        </w:rPr>
        <w:t> </w:t>
      </w:r>
      <w:r>
        <w:rPr>
          <w:rFonts w:ascii="Century"/>
          <w:w w:val="105"/>
          <w:sz w:val="12"/>
        </w:rPr>
        <w:t>and</w:t>
      </w:r>
      <w:r>
        <w:rPr>
          <w:rFonts w:ascii="Century"/>
          <w:spacing w:val="9"/>
          <w:w w:val="105"/>
          <w:sz w:val="12"/>
        </w:rPr>
        <w:t> </w:t>
      </w:r>
      <w:r>
        <w:rPr>
          <w:rFonts w:ascii="Century"/>
          <w:w w:val="105"/>
          <w:sz w:val="12"/>
        </w:rPr>
        <w:t>technology</w:t>
      </w:r>
      <w:r>
        <w:rPr>
          <w:rFonts w:ascii="Century"/>
          <w:spacing w:val="9"/>
          <w:w w:val="105"/>
          <w:sz w:val="12"/>
        </w:rPr>
        <w:t> </w:t>
      </w:r>
      <w:r>
        <w:rPr>
          <w:rFonts w:ascii="Century"/>
          <w:w w:val="105"/>
          <w:sz w:val="12"/>
        </w:rPr>
        <w:t>providers</w:t>
      </w:r>
      <w:r>
        <w:rPr>
          <w:rFonts w:ascii="Century"/>
          <w:spacing w:val="10"/>
          <w:w w:val="105"/>
          <w:sz w:val="12"/>
        </w:rPr>
        <w:t> </w:t>
      </w:r>
      <w:r>
        <w:rPr>
          <w:rFonts w:ascii="Century"/>
          <w:w w:val="105"/>
          <w:sz w:val="12"/>
        </w:rPr>
        <w:t>for</w:t>
      </w:r>
      <w:r>
        <w:rPr>
          <w:rFonts w:ascii="Century"/>
          <w:spacing w:val="9"/>
          <w:w w:val="105"/>
          <w:sz w:val="12"/>
        </w:rPr>
        <w:t> </w:t>
      </w:r>
      <w:r>
        <w:rPr>
          <w:rFonts w:ascii="Century"/>
          <w:w w:val="105"/>
          <w:sz w:val="12"/>
        </w:rPr>
        <w:t>metal</w:t>
      </w:r>
      <w:r>
        <w:rPr>
          <w:rFonts w:ascii="Century"/>
          <w:spacing w:val="9"/>
          <w:w w:val="105"/>
          <w:sz w:val="12"/>
        </w:rPr>
        <w:t> </w:t>
      </w:r>
      <w:r>
        <w:rPr>
          <w:rFonts w:ascii="Century"/>
          <w:spacing w:val="-2"/>
          <w:w w:val="105"/>
          <w:sz w:val="12"/>
        </w:rPr>
        <w:t>waste.</w:t>
      </w:r>
    </w:p>
    <w:p>
      <w:pPr>
        <w:pStyle w:val="BodyText"/>
        <w:spacing w:before="1"/>
        <w:rPr>
          <w:rFonts w:ascii="Century"/>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01"/>
        <w:gridCol w:w="1618"/>
        <w:gridCol w:w="1952"/>
        <w:gridCol w:w="976"/>
        <w:gridCol w:w="976"/>
        <w:gridCol w:w="877"/>
      </w:tblGrid>
      <w:tr>
        <w:trPr>
          <w:trHeight w:val="232" w:hRule="atLeast"/>
        </w:trPr>
        <w:tc>
          <w:tcPr>
            <w:tcW w:w="4001" w:type="dxa"/>
            <w:tcBorders>
              <w:top w:val="single" w:sz="6" w:space="0" w:color="000000"/>
              <w:bottom w:val="single" w:sz="6" w:space="0" w:color="000000"/>
            </w:tcBorders>
          </w:tcPr>
          <w:p>
            <w:pPr>
              <w:pStyle w:val="TableParagraph"/>
              <w:spacing w:before="0"/>
              <w:ind w:left="0"/>
              <w:rPr>
                <w:rFonts w:ascii="Times New Roman"/>
                <w:sz w:val="14"/>
              </w:rPr>
            </w:pPr>
          </w:p>
        </w:tc>
        <w:tc>
          <w:tcPr>
            <w:tcW w:w="1618" w:type="dxa"/>
            <w:tcBorders>
              <w:top w:val="single" w:sz="6" w:space="0" w:color="000000"/>
              <w:bottom w:val="single" w:sz="6" w:space="0" w:color="000000"/>
            </w:tcBorders>
          </w:tcPr>
          <w:p>
            <w:pPr>
              <w:pStyle w:val="TableParagraph"/>
              <w:spacing w:before="48"/>
              <w:ind w:left="269"/>
              <w:rPr>
                <w:sz w:val="12"/>
              </w:rPr>
            </w:pPr>
            <w:r>
              <w:rPr>
                <w:w w:val="110"/>
                <w:sz w:val="12"/>
              </w:rPr>
              <w:t>Bids</w:t>
            </w:r>
            <w:r>
              <w:rPr>
                <w:spacing w:val="-2"/>
                <w:w w:val="110"/>
                <w:sz w:val="12"/>
              </w:rPr>
              <w:t> (USD/tonne)</w:t>
            </w:r>
          </w:p>
        </w:tc>
        <w:tc>
          <w:tcPr>
            <w:tcW w:w="1952" w:type="dxa"/>
            <w:tcBorders>
              <w:top w:val="single" w:sz="6" w:space="0" w:color="000000"/>
              <w:bottom w:val="single" w:sz="6" w:space="0" w:color="000000"/>
            </w:tcBorders>
          </w:tcPr>
          <w:p>
            <w:pPr>
              <w:pStyle w:val="TableParagraph"/>
              <w:spacing w:before="48"/>
              <w:ind w:left="269"/>
              <w:rPr>
                <w:sz w:val="12"/>
              </w:rPr>
            </w:pPr>
            <w:r>
              <w:rPr>
                <w:w w:val="110"/>
                <w:sz w:val="12"/>
              </w:rPr>
              <w:t>Prices</w:t>
            </w:r>
            <w:r>
              <w:rPr>
                <w:spacing w:val="9"/>
                <w:w w:val="110"/>
                <w:sz w:val="12"/>
              </w:rPr>
              <w:t> </w:t>
            </w:r>
            <w:r>
              <w:rPr>
                <w:spacing w:val="-2"/>
                <w:w w:val="110"/>
                <w:sz w:val="12"/>
              </w:rPr>
              <w:t>(USD/tonne)</w:t>
            </w:r>
          </w:p>
        </w:tc>
        <w:tc>
          <w:tcPr>
            <w:tcW w:w="2829" w:type="dxa"/>
            <w:gridSpan w:val="3"/>
            <w:tcBorders>
              <w:top w:val="single" w:sz="6" w:space="0" w:color="000000"/>
              <w:bottom w:val="single" w:sz="6" w:space="0" w:color="000000"/>
            </w:tcBorders>
          </w:tcPr>
          <w:p>
            <w:pPr>
              <w:pStyle w:val="TableParagraph"/>
              <w:spacing w:before="0"/>
              <w:ind w:left="0"/>
              <w:rPr>
                <w:rFonts w:ascii="Times New Roman"/>
                <w:sz w:val="14"/>
              </w:rPr>
            </w:pPr>
          </w:p>
        </w:tc>
      </w:tr>
      <w:tr>
        <w:trPr>
          <w:trHeight w:val="210" w:hRule="atLeast"/>
        </w:trPr>
        <w:tc>
          <w:tcPr>
            <w:tcW w:w="4001" w:type="dxa"/>
            <w:tcBorders>
              <w:top w:val="single" w:sz="6" w:space="0" w:color="000000"/>
            </w:tcBorders>
          </w:tcPr>
          <w:p>
            <w:pPr>
              <w:pStyle w:val="TableParagraph"/>
              <w:spacing w:line="138" w:lineRule="exact" w:before="51"/>
              <w:rPr>
                <w:rFonts w:ascii="Century Gothic"/>
                <w:i/>
                <w:sz w:val="12"/>
              </w:rPr>
            </w:pPr>
            <w:r>
              <w:rPr>
                <w:rFonts w:ascii="Century Gothic"/>
                <w:i/>
                <w:w w:val="115"/>
                <w:sz w:val="12"/>
              </w:rPr>
              <w:t>Landfill</w:t>
            </w:r>
            <w:r>
              <w:rPr>
                <w:rFonts w:ascii="Century Gothic"/>
                <w:i/>
                <w:spacing w:val="8"/>
                <w:w w:val="115"/>
                <w:sz w:val="12"/>
              </w:rPr>
              <w:t> </w:t>
            </w:r>
            <w:r>
              <w:rPr>
                <w:rFonts w:ascii="Century Gothic"/>
                <w:i/>
                <w:spacing w:val="-2"/>
                <w:w w:val="115"/>
                <w:sz w:val="12"/>
              </w:rPr>
              <w:t>supply</w:t>
            </w:r>
          </w:p>
        </w:tc>
        <w:tc>
          <w:tcPr>
            <w:tcW w:w="1618" w:type="dxa"/>
            <w:tcBorders>
              <w:top w:val="single" w:sz="6" w:space="0" w:color="000000"/>
            </w:tcBorders>
          </w:tcPr>
          <w:p>
            <w:pPr>
              <w:pStyle w:val="TableParagraph"/>
              <w:spacing w:line="138" w:lineRule="exact" w:before="51"/>
              <w:ind w:left="269"/>
              <w:rPr>
                <w:rFonts w:ascii="Century Gothic"/>
                <w:i/>
                <w:sz w:val="12"/>
              </w:rPr>
            </w:pPr>
            <w:r>
              <w:rPr>
                <w:rFonts w:ascii="Century Gothic"/>
                <w:i/>
                <w:w w:val="115"/>
                <w:sz w:val="12"/>
              </w:rPr>
              <w:t>S1-</w:t>
            </w:r>
            <w:r>
              <w:rPr>
                <w:rFonts w:ascii="Century Gothic"/>
                <w:i/>
                <w:spacing w:val="-5"/>
                <w:w w:val="115"/>
                <w:sz w:val="12"/>
              </w:rPr>
              <w:t>S5</w:t>
            </w:r>
          </w:p>
        </w:tc>
        <w:tc>
          <w:tcPr>
            <w:tcW w:w="1952" w:type="dxa"/>
            <w:tcBorders>
              <w:top w:val="single" w:sz="6" w:space="0" w:color="000000"/>
            </w:tcBorders>
          </w:tcPr>
          <w:p>
            <w:pPr>
              <w:pStyle w:val="TableParagraph"/>
              <w:tabs>
                <w:tab w:pos="1245" w:val="left" w:leader="none"/>
              </w:tabs>
              <w:spacing w:line="138" w:lineRule="exact" w:before="51"/>
              <w:ind w:left="269"/>
              <w:rPr>
                <w:rFonts w:ascii="Century Gothic"/>
                <w:i/>
                <w:sz w:val="12"/>
              </w:rPr>
            </w:pPr>
            <w:r>
              <w:rPr>
                <w:rFonts w:ascii="Century Gothic"/>
                <w:i/>
                <w:spacing w:val="-5"/>
                <w:w w:val="110"/>
                <w:sz w:val="12"/>
              </w:rPr>
              <w:t>S1</w:t>
            </w:r>
            <w:r>
              <w:rPr>
                <w:rFonts w:ascii="Century Gothic"/>
                <w:i/>
                <w:sz w:val="12"/>
              </w:rPr>
              <w:tab/>
            </w:r>
            <w:r>
              <w:rPr>
                <w:rFonts w:ascii="Century Gothic"/>
                <w:i/>
                <w:spacing w:val="-5"/>
                <w:w w:val="110"/>
                <w:sz w:val="12"/>
              </w:rPr>
              <w:t>S2</w:t>
            </w:r>
          </w:p>
        </w:tc>
        <w:tc>
          <w:tcPr>
            <w:tcW w:w="976" w:type="dxa"/>
            <w:tcBorders>
              <w:top w:val="single" w:sz="6" w:space="0" w:color="000000"/>
            </w:tcBorders>
          </w:tcPr>
          <w:p>
            <w:pPr>
              <w:pStyle w:val="TableParagraph"/>
              <w:spacing w:line="138" w:lineRule="exact" w:before="51"/>
              <w:ind w:left="269"/>
              <w:rPr>
                <w:rFonts w:ascii="Century Gothic"/>
                <w:i/>
                <w:sz w:val="12"/>
              </w:rPr>
            </w:pPr>
            <w:r>
              <w:rPr>
                <w:rFonts w:ascii="Century Gothic"/>
                <w:i/>
                <w:spacing w:val="-5"/>
                <w:w w:val="110"/>
                <w:sz w:val="12"/>
              </w:rPr>
              <w:t>S3</w:t>
            </w:r>
          </w:p>
        </w:tc>
        <w:tc>
          <w:tcPr>
            <w:tcW w:w="976" w:type="dxa"/>
            <w:tcBorders>
              <w:top w:val="single" w:sz="6" w:space="0" w:color="000000"/>
            </w:tcBorders>
          </w:tcPr>
          <w:p>
            <w:pPr>
              <w:pStyle w:val="TableParagraph"/>
              <w:spacing w:line="138" w:lineRule="exact" w:before="51"/>
              <w:ind w:left="269"/>
              <w:rPr>
                <w:rFonts w:ascii="Century Gothic"/>
                <w:i/>
                <w:sz w:val="12"/>
              </w:rPr>
            </w:pPr>
            <w:r>
              <w:rPr>
                <w:rFonts w:ascii="Century Gothic"/>
                <w:i/>
                <w:spacing w:val="-5"/>
                <w:w w:val="110"/>
                <w:sz w:val="12"/>
              </w:rPr>
              <w:t>S4</w:t>
            </w:r>
          </w:p>
        </w:tc>
        <w:tc>
          <w:tcPr>
            <w:tcW w:w="877" w:type="dxa"/>
            <w:tcBorders>
              <w:top w:val="single" w:sz="6" w:space="0" w:color="000000"/>
            </w:tcBorders>
          </w:tcPr>
          <w:p>
            <w:pPr>
              <w:pStyle w:val="TableParagraph"/>
              <w:spacing w:line="138" w:lineRule="exact" w:before="51"/>
              <w:ind w:left="270"/>
              <w:rPr>
                <w:rFonts w:ascii="Century Gothic"/>
                <w:i/>
                <w:sz w:val="12"/>
              </w:rPr>
            </w:pPr>
            <w:r>
              <w:rPr>
                <w:rFonts w:ascii="Century Gothic"/>
                <w:i/>
                <w:spacing w:val="-5"/>
                <w:w w:val="110"/>
                <w:sz w:val="12"/>
              </w:rPr>
              <w:t>S5</w:t>
            </w:r>
          </w:p>
        </w:tc>
      </w:tr>
      <w:tr>
        <w:trPr>
          <w:trHeight w:val="171" w:hRule="atLeast"/>
        </w:trPr>
        <w:tc>
          <w:tcPr>
            <w:tcW w:w="4001" w:type="dxa"/>
          </w:tcPr>
          <w:p>
            <w:pPr>
              <w:pStyle w:val="TableParagraph"/>
              <w:spacing w:line="137" w:lineRule="exact" w:before="15"/>
              <w:rPr>
                <w:sz w:val="12"/>
              </w:rPr>
            </w:pPr>
            <w:r>
              <w:rPr>
                <w:w w:val="105"/>
                <w:sz w:val="12"/>
              </w:rPr>
              <w:t>Scenario</w:t>
            </w:r>
            <w:r>
              <w:rPr>
                <w:spacing w:val="45"/>
                <w:w w:val="105"/>
                <w:sz w:val="12"/>
              </w:rPr>
              <w:t> </w:t>
            </w:r>
            <w:r>
              <w:rPr>
                <w:spacing w:val="-10"/>
                <w:w w:val="105"/>
                <w:sz w:val="12"/>
              </w:rPr>
              <w:t>I</w:t>
            </w:r>
          </w:p>
        </w:tc>
        <w:tc>
          <w:tcPr>
            <w:tcW w:w="1618" w:type="dxa"/>
          </w:tcPr>
          <w:p>
            <w:pPr>
              <w:pStyle w:val="TableParagraph"/>
              <w:spacing w:line="150" w:lineRule="exact" w:before="2"/>
              <w:ind w:left="269"/>
              <w:rPr>
                <w:sz w:val="12"/>
              </w:rPr>
            </w:pPr>
            <w:r>
              <w:rPr>
                <w:rFonts w:ascii="Lucida Sans Unicode"/>
                <w:w w:val="125"/>
                <w:sz w:val="12"/>
              </w:rPr>
              <w:t>-</w:t>
            </w:r>
            <w:r>
              <w:rPr>
                <w:spacing w:val="-2"/>
                <w:w w:val="125"/>
                <w:sz w:val="12"/>
              </w:rPr>
              <w:t>12.35</w:t>
            </w:r>
          </w:p>
        </w:tc>
        <w:tc>
          <w:tcPr>
            <w:tcW w:w="1952" w:type="dxa"/>
          </w:tcPr>
          <w:p>
            <w:pPr>
              <w:pStyle w:val="TableParagraph"/>
              <w:tabs>
                <w:tab w:pos="1245" w:val="left" w:leader="none"/>
              </w:tabs>
              <w:spacing w:line="137" w:lineRule="exact" w:before="15"/>
              <w:ind w:left="269"/>
              <w:rPr>
                <w:sz w:val="12"/>
              </w:rPr>
            </w:pPr>
            <w:r>
              <w:rPr>
                <w:spacing w:val="-10"/>
                <w:w w:val="110"/>
                <w:sz w:val="12"/>
              </w:rPr>
              <w:t>0</w:t>
            </w:r>
            <w:r>
              <w:rPr>
                <w:sz w:val="12"/>
              </w:rPr>
              <w:tab/>
            </w:r>
            <w:r>
              <w:rPr>
                <w:spacing w:val="-10"/>
                <w:w w:val="110"/>
                <w:sz w:val="12"/>
              </w:rPr>
              <w:t>0</w:t>
            </w:r>
          </w:p>
        </w:tc>
        <w:tc>
          <w:tcPr>
            <w:tcW w:w="976" w:type="dxa"/>
          </w:tcPr>
          <w:p>
            <w:pPr>
              <w:pStyle w:val="TableParagraph"/>
              <w:spacing w:line="137" w:lineRule="exact" w:before="15"/>
              <w:ind w:left="269"/>
              <w:rPr>
                <w:sz w:val="12"/>
              </w:rPr>
            </w:pPr>
            <w:r>
              <w:rPr>
                <w:w w:val="112"/>
                <w:sz w:val="12"/>
              </w:rPr>
              <w:t>0</w:t>
            </w:r>
          </w:p>
        </w:tc>
        <w:tc>
          <w:tcPr>
            <w:tcW w:w="976" w:type="dxa"/>
          </w:tcPr>
          <w:p>
            <w:pPr>
              <w:pStyle w:val="TableParagraph"/>
              <w:spacing w:line="137" w:lineRule="exact" w:before="15"/>
              <w:ind w:left="269"/>
              <w:rPr>
                <w:sz w:val="12"/>
              </w:rPr>
            </w:pPr>
            <w:r>
              <w:rPr>
                <w:w w:val="112"/>
                <w:sz w:val="12"/>
              </w:rPr>
              <w:t>0</w:t>
            </w:r>
          </w:p>
        </w:tc>
        <w:tc>
          <w:tcPr>
            <w:tcW w:w="877" w:type="dxa"/>
          </w:tcPr>
          <w:p>
            <w:pPr>
              <w:pStyle w:val="TableParagraph"/>
              <w:spacing w:line="137" w:lineRule="exact" w:before="15"/>
              <w:ind w:left="270"/>
              <w:rPr>
                <w:sz w:val="12"/>
              </w:rPr>
            </w:pPr>
            <w:r>
              <w:rPr>
                <w:w w:val="112"/>
                <w:sz w:val="12"/>
              </w:rPr>
              <w:t>0</w:t>
            </w:r>
          </w:p>
        </w:tc>
      </w:tr>
      <w:tr>
        <w:trPr>
          <w:trHeight w:val="256" w:hRule="atLeast"/>
        </w:trPr>
        <w:tc>
          <w:tcPr>
            <w:tcW w:w="4001" w:type="dxa"/>
          </w:tcPr>
          <w:p>
            <w:pPr>
              <w:pStyle w:val="TableParagraph"/>
              <w:spacing w:before="14"/>
              <w:rPr>
                <w:sz w:val="12"/>
              </w:rPr>
            </w:pPr>
            <w:r>
              <w:rPr>
                <w:w w:val="110"/>
                <w:sz w:val="12"/>
              </w:rPr>
              <w:t>Scenario</w:t>
            </w:r>
            <w:r>
              <w:rPr>
                <w:spacing w:val="11"/>
                <w:w w:val="110"/>
                <w:sz w:val="12"/>
              </w:rPr>
              <w:t> </w:t>
            </w:r>
            <w:r>
              <w:rPr>
                <w:w w:val="110"/>
                <w:sz w:val="12"/>
              </w:rPr>
              <w:t>II</w:t>
            </w:r>
            <w:r>
              <w:rPr>
                <w:spacing w:val="11"/>
                <w:w w:val="110"/>
                <w:sz w:val="12"/>
              </w:rPr>
              <w:t> </w:t>
            </w:r>
            <w:r>
              <w:rPr>
                <w:w w:val="110"/>
                <w:sz w:val="12"/>
              </w:rPr>
              <w:t>(with</w:t>
            </w:r>
            <w:r>
              <w:rPr>
                <w:spacing w:val="11"/>
                <w:w w:val="110"/>
                <w:sz w:val="12"/>
              </w:rPr>
              <w:t> </w:t>
            </w:r>
            <w:r>
              <w:rPr>
                <w:spacing w:val="-4"/>
                <w:w w:val="110"/>
                <w:sz w:val="12"/>
              </w:rPr>
              <w:t>tax)</w:t>
            </w:r>
          </w:p>
        </w:tc>
        <w:tc>
          <w:tcPr>
            <w:tcW w:w="1618" w:type="dxa"/>
          </w:tcPr>
          <w:p>
            <w:pPr>
              <w:pStyle w:val="TableParagraph"/>
              <w:spacing w:before="1"/>
              <w:ind w:left="269"/>
              <w:rPr>
                <w:sz w:val="12"/>
              </w:rPr>
            </w:pPr>
            <w:r>
              <w:rPr>
                <w:rFonts w:ascii="Lucida Sans Unicode"/>
                <w:w w:val="125"/>
                <w:sz w:val="12"/>
              </w:rPr>
              <w:t>-</w:t>
            </w:r>
            <w:r>
              <w:rPr>
                <w:spacing w:val="-2"/>
                <w:w w:val="125"/>
                <w:sz w:val="12"/>
              </w:rPr>
              <w:t>12.35</w:t>
            </w:r>
          </w:p>
        </w:tc>
        <w:tc>
          <w:tcPr>
            <w:tcW w:w="1952" w:type="dxa"/>
          </w:tcPr>
          <w:p>
            <w:pPr>
              <w:pStyle w:val="TableParagraph"/>
              <w:tabs>
                <w:tab w:pos="1245" w:val="left" w:leader="none"/>
              </w:tabs>
              <w:spacing w:before="1"/>
              <w:ind w:left="269"/>
              <w:rPr>
                <w:sz w:val="12"/>
              </w:rPr>
            </w:pPr>
            <w:r>
              <w:rPr>
                <w:rFonts w:ascii="Lucida Sans Unicode"/>
                <w:w w:val="125"/>
                <w:sz w:val="12"/>
              </w:rPr>
              <w:t>-</w:t>
            </w:r>
            <w:r>
              <w:rPr>
                <w:spacing w:val="-4"/>
                <w:w w:val="125"/>
                <w:sz w:val="12"/>
              </w:rPr>
              <w:t>0.14</w:t>
            </w:r>
            <w:r>
              <w:rPr>
                <w:sz w:val="12"/>
              </w:rPr>
              <w:tab/>
            </w:r>
            <w:r>
              <w:rPr>
                <w:rFonts w:ascii="Lucida Sans Unicode"/>
                <w:w w:val="125"/>
                <w:sz w:val="12"/>
              </w:rPr>
              <w:t>-</w:t>
            </w:r>
            <w:r>
              <w:rPr>
                <w:spacing w:val="-4"/>
                <w:w w:val="125"/>
                <w:sz w:val="12"/>
              </w:rPr>
              <w:t>0.11</w:t>
            </w:r>
          </w:p>
        </w:tc>
        <w:tc>
          <w:tcPr>
            <w:tcW w:w="976" w:type="dxa"/>
          </w:tcPr>
          <w:p>
            <w:pPr>
              <w:pStyle w:val="TableParagraph"/>
              <w:spacing w:before="1"/>
              <w:ind w:left="269"/>
              <w:rPr>
                <w:sz w:val="12"/>
              </w:rPr>
            </w:pPr>
            <w:r>
              <w:rPr>
                <w:rFonts w:ascii="Lucida Sans Unicode"/>
                <w:w w:val="125"/>
                <w:sz w:val="12"/>
              </w:rPr>
              <w:t>-</w:t>
            </w:r>
            <w:r>
              <w:rPr>
                <w:spacing w:val="-4"/>
                <w:w w:val="125"/>
                <w:sz w:val="12"/>
              </w:rPr>
              <w:t>0.16</w:t>
            </w:r>
          </w:p>
        </w:tc>
        <w:tc>
          <w:tcPr>
            <w:tcW w:w="976" w:type="dxa"/>
          </w:tcPr>
          <w:p>
            <w:pPr>
              <w:pStyle w:val="TableParagraph"/>
              <w:spacing w:before="1"/>
              <w:ind w:left="269"/>
              <w:rPr>
                <w:sz w:val="12"/>
              </w:rPr>
            </w:pPr>
            <w:r>
              <w:rPr>
                <w:rFonts w:ascii="Lucida Sans Unicode"/>
                <w:w w:val="125"/>
                <w:sz w:val="12"/>
              </w:rPr>
              <w:t>-</w:t>
            </w:r>
            <w:r>
              <w:rPr>
                <w:spacing w:val="-4"/>
                <w:w w:val="125"/>
                <w:sz w:val="12"/>
              </w:rPr>
              <w:t>0.17</w:t>
            </w:r>
          </w:p>
        </w:tc>
        <w:tc>
          <w:tcPr>
            <w:tcW w:w="877" w:type="dxa"/>
          </w:tcPr>
          <w:p>
            <w:pPr>
              <w:pStyle w:val="TableParagraph"/>
              <w:spacing w:before="1"/>
              <w:ind w:left="270"/>
              <w:rPr>
                <w:sz w:val="12"/>
              </w:rPr>
            </w:pPr>
            <w:r>
              <w:rPr>
                <w:rFonts w:ascii="Lucida Sans Unicode"/>
                <w:w w:val="125"/>
                <w:sz w:val="12"/>
              </w:rPr>
              <w:t>-</w:t>
            </w:r>
            <w:r>
              <w:rPr>
                <w:spacing w:val="-4"/>
                <w:w w:val="125"/>
                <w:sz w:val="12"/>
              </w:rPr>
              <w:t>0.21</w:t>
            </w:r>
          </w:p>
        </w:tc>
      </w:tr>
      <w:tr>
        <w:trPr>
          <w:trHeight w:val="256" w:hRule="atLeast"/>
        </w:trPr>
        <w:tc>
          <w:tcPr>
            <w:tcW w:w="4001" w:type="dxa"/>
          </w:tcPr>
          <w:p>
            <w:pPr>
              <w:pStyle w:val="TableParagraph"/>
              <w:spacing w:line="139" w:lineRule="exact" w:before="97"/>
              <w:rPr>
                <w:rFonts w:ascii="Century Gothic"/>
                <w:i/>
                <w:sz w:val="12"/>
              </w:rPr>
            </w:pPr>
            <w:r>
              <w:rPr>
                <w:rFonts w:ascii="Century Gothic"/>
                <w:i/>
                <w:w w:val="105"/>
                <w:sz w:val="12"/>
              </w:rPr>
              <w:t>Landfill</w:t>
            </w:r>
            <w:r>
              <w:rPr>
                <w:rFonts w:ascii="Century Gothic"/>
                <w:i/>
                <w:spacing w:val="51"/>
                <w:w w:val="105"/>
                <w:sz w:val="12"/>
              </w:rPr>
              <w:t> </w:t>
            </w:r>
            <w:r>
              <w:rPr>
                <w:rFonts w:ascii="Century Gothic"/>
                <w:i/>
                <w:spacing w:val="-2"/>
                <w:w w:val="105"/>
                <w:sz w:val="12"/>
              </w:rPr>
              <w:t>demand</w:t>
            </w:r>
          </w:p>
        </w:tc>
        <w:tc>
          <w:tcPr>
            <w:tcW w:w="1618" w:type="dxa"/>
          </w:tcPr>
          <w:p>
            <w:pPr>
              <w:pStyle w:val="TableParagraph"/>
              <w:spacing w:line="139" w:lineRule="exact" w:before="97"/>
              <w:ind w:left="269"/>
              <w:rPr>
                <w:rFonts w:ascii="Century Gothic"/>
                <w:i/>
                <w:sz w:val="12"/>
              </w:rPr>
            </w:pPr>
            <w:r>
              <w:rPr>
                <w:rFonts w:ascii="Century Gothic"/>
                <w:i/>
                <w:w w:val="110"/>
                <w:sz w:val="12"/>
              </w:rPr>
              <w:t>D1-</w:t>
            </w:r>
            <w:r>
              <w:rPr>
                <w:rFonts w:ascii="Century Gothic"/>
                <w:i/>
                <w:spacing w:val="-5"/>
                <w:w w:val="110"/>
                <w:sz w:val="12"/>
              </w:rPr>
              <w:t>D5</w:t>
            </w:r>
          </w:p>
        </w:tc>
        <w:tc>
          <w:tcPr>
            <w:tcW w:w="1952" w:type="dxa"/>
          </w:tcPr>
          <w:p>
            <w:pPr>
              <w:pStyle w:val="TableParagraph"/>
              <w:tabs>
                <w:tab w:pos="1245" w:val="left" w:leader="none"/>
              </w:tabs>
              <w:spacing w:line="139" w:lineRule="exact" w:before="97"/>
              <w:ind w:left="269"/>
              <w:rPr>
                <w:rFonts w:ascii="Century Gothic"/>
                <w:i/>
                <w:sz w:val="12"/>
              </w:rPr>
            </w:pPr>
            <w:r>
              <w:rPr>
                <w:rFonts w:ascii="Century Gothic"/>
                <w:i/>
                <w:spacing w:val="-5"/>
                <w:w w:val="110"/>
                <w:sz w:val="12"/>
              </w:rPr>
              <w:t>D1</w:t>
            </w:r>
            <w:r>
              <w:rPr>
                <w:rFonts w:ascii="Century Gothic"/>
                <w:i/>
                <w:sz w:val="12"/>
              </w:rPr>
              <w:tab/>
            </w:r>
            <w:r>
              <w:rPr>
                <w:rFonts w:ascii="Century Gothic"/>
                <w:i/>
                <w:spacing w:val="-5"/>
                <w:w w:val="110"/>
                <w:sz w:val="12"/>
              </w:rPr>
              <w:t>D2</w:t>
            </w:r>
          </w:p>
        </w:tc>
        <w:tc>
          <w:tcPr>
            <w:tcW w:w="976" w:type="dxa"/>
          </w:tcPr>
          <w:p>
            <w:pPr>
              <w:pStyle w:val="TableParagraph"/>
              <w:spacing w:line="139" w:lineRule="exact" w:before="97"/>
              <w:ind w:left="269"/>
              <w:rPr>
                <w:rFonts w:ascii="Century Gothic"/>
                <w:i/>
                <w:sz w:val="12"/>
              </w:rPr>
            </w:pPr>
            <w:r>
              <w:rPr>
                <w:rFonts w:ascii="Century Gothic"/>
                <w:i/>
                <w:spacing w:val="-5"/>
                <w:w w:val="110"/>
                <w:sz w:val="12"/>
              </w:rPr>
              <w:t>D3</w:t>
            </w:r>
          </w:p>
        </w:tc>
        <w:tc>
          <w:tcPr>
            <w:tcW w:w="976" w:type="dxa"/>
          </w:tcPr>
          <w:p>
            <w:pPr>
              <w:pStyle w:val="TableParagraph"/>
              <w:spacing w:line="139" w:lineRule="exact" w:before="97"/>
              <w:ind w:left="269"/>
              <w:rPr>
                <w:rFonts w:ascii="Century Gothic"/>
                <w:i/>
                <w:sz w:val="12"/>
              </w:rPr>
            </w:pPr>
            <w:r>
              <w:rPr>
                <w:rFonts w:ascii="Century Gothic"/>
                <w:i/>
                <w:spacing w:val="-5"/>
                <w:w w:val="110"/>
                <w:sz w:val="12"/>
              </w:rPr>
              <w:t>D4</w:t>
            </w:r>
          </w:p>
        </w:tc>
        <w:tc>
          <w:tcPr>
            <w:tcW w:w="877" w:type="dxa"/>
          </w:tcPr>
          <w:p>
            <w:pPr>
              <w:pStyle w:val="TableParagraph"/>
              <w:spacing w:line="139" w:lineRule="exact" w:before="97"/>
              <w:ind w:left="270"/>
              <w:rPr>
                <w:rFonts w:ascii="Century Gothic"/>
                <w:i/>
                <w:sz w:val="12"/>
              </w:rPr>
            </w:pPr>
            <w:r>
              <w:rPr>
                <w:rFonts w:ascii="Century Gothic"/>
                <w:i/>
                <w:spacing w:val="-5"/>
                <w:w w:val="110"/>
                <w:sz w:val="12"/>
              </w:rPr>
              <w:t>D5</w:t>
            </w:r>
          </w:p>
        </w:tc>
      </w:tr>
      <w:tr>
        <w:trPr>
          <w:trHeight w:val="172" w:hRule="atLeast"/>
        </w:trPr>
        <w:tc>
          <w:tcPr>
            <w:tcW w:w="4001" w:type="dxa"/>
          </w:tcPr>
          <w:p>
            <w:pPr>
              <w:pStyle w:val="TableParagraph"/>
              <w:spacing w:line="137" w:lineRule="exact" w:before="15"/>
              <w:rPr>
                <w:sz w:val="12"/>
              </w:rPr>
            </w:pPr>
            <w:r>
              <w:rPr>
                <w:w w:val="105"/>
                <w:sz w:val="12"/>
              </w:rPr>
              <w:t>Scenario</w:t>
            </w:r>
            <w:r>
              <w:rPr>
                <w:spacing w:val="45"/>
                <w:w w:val="105"/>
                <w:sz w:val="12"/>
              </w:rPr>
              <w:t> </w:t>
            </w:r>
            <w:r>
              <w:rPr>
                <w:spacing w:val="-10"/>
                <w:w w:val="105"/>
                <w:sz w:val="12"/>
              </w:rPr>
              <w:t>I</w:t>
            </w:r>
          </w:p>
        </w:tc>
        <w:tc>
          <w:tcPr>
            <w:tcW w:w="1618" w:type="dxa"/>
          </w:tcPr>
          <w:p>
            <w:pPr>
              <w:pStyle w:val="TableParagraph"/>
              <w:spacing w:line="150" w:lineRule="exact" w:before="2"/>
              <w:ind w:left="269"/>
              <w:rPr>
                <w:sz w:val="12"/>
              </w:rPr>
            </w:pPr>
            <w:r>
              <w:rPr>
                <w:rFonts w:ascii="Lucida Sans Unicode"/>
                <w:w w:val="125"/>
                <w:sz w:val="12"/>
              </w:rPr>
              <w:t>-</w:t>
            </w:r>
            <w:r>
              <w:rPr>
                <w:spacing w:val="-2"/>
                <w:w w:val="125"/>
                <w:sz w:val="12"/>
              </w:rPr>
              <w:t>12.35</w:t>
            </w:r>
          </w:p>
        </w:tc>
        <w:tc>
          <w:tcPr>
            <w:tcW w:w="1952" w:type="dxa"/>
          </w:tcPr>
          <w:p>
            <w:pPr>
              <w:pStyle w:val="TableParagraph"/>
              <w:tabs>
                <w:tab w:pos="1245" w:val="left" w:leader="none"/>
              </w:tabs>
              <w:spacing w:line="150" w:lineRule="exact" w:before="2"/>
              <w:ind w:left="269"/>
              <w:rPr>
                <w:sz w:val="12"/>
              </w:rPr>
            </w:pPr>
            <w:r>
              <w:rPr>
                <w:rFonts w:ascii="Lucida Sans Unicode"/>
                <w:w w:val="125"/>
                <w:sz w:val="12"/>
              </w:rPr>
              <w:t>-</w:t>
            </w:r>
            <w:r>
              <w:rPr>
                <w:spacing w:val="-2"/>
                <w:w w:val="125"/>
                <w:sz w:val="12"/>
              </w:rPr>
              <w:t>12.24</w:t>
            </w:r>
            <w:r>
              <w:rPr>
                <w:sz w:val="12"/>
              </w:rPr>
              <w:tab/>
            </w:r>
            <w:r>
              <w:rPr>
                <w:rFonts w:ascii="Lucida Sans Unicode"/>
                <w:w w:val="125"/>
                <w:sz w:val="12"/>
              </w:rPr>
              <w:t>-</w:t>
            </w:r>
            <w:r>
              <w:rPr>
                <w:spacing w:val="-2"/>
                <w:w w:val="125"/>
                <w:sz w:val="12"/>
              </w:rPr>
              <w:t>12.19</w:t>
            </w:r>
          </w:p>
        </w:tc>
        <w:tc>
          <w:tcPr>
            <w:tcW w:w="976" w:type="dxa"/>
          </w:tcPr>
          <w:p>
            <w:pPr>
              <w:pStyle w:val="TableParagraph"/>
              <w:spacing w:line="150" w:lineRule="exact" w:before="2"/>
              <w:ind w:left="269"/>
              <w:rPr>
                <w:sz w:val="12"/>
              </w:rPr>
            </w:pPr>
            <w:r>
              <w:rPr>
                <w:rFonts w:ascii="Lucida Sans Unicode"/>
                <w:w w:val="125"/>
                <w:sz w:val="12"/>
              </w:rPr>
              <w:t>-</w:t>
            </w:r>
            <w:r>
              <w:rPr>
                <w:spacing w:val="-2"/>
                <w:w w:val="125"/>
                <w:sz w:val="12"/>
              </w:rPr>
              <w:t>12.18</w:t>
            </w:r>
          </w:p>
        </w:tc>
        <w:tc>
          <w:tcPr>
            <w:tcW w:w="976" w:type="dxa"/>
          </w:tcPr>
          <w:p>
            <w:pPr>
              <w:pStyle w:val="TableParagraph"/>
              <w:spacing w:line="150" w:lineRule="exact" w:before="2"/>
              <w:ind w:left="269"/>
              <w:rPr>
                <w:sz w:val="12"/>
              </w:rPr>
            </w:pPr>
            <w:r>
              <w:rPr>
                <w:rFonts w:ascii="Lucida Sans Unicode"/>
                <w:w w:val="125"/>
                <w:sz w:val="12"/>
              </w:rPr>
              <w:t>-</w:t>
            </w:r>
            <w:r>
              <w:rPr>
                <w:spacing w:val="-2"/>
                <w:w w:val="125"/>
                <w:sz w:val="12"/>
              </w:rPr>
              <w:t>12.14</w:t>
            </w:r>
          </w:p>
        </w:tc>
        <w:tc>
          <w:tcPr>
            <w:tcW w:w="877" w:type="dxa"/>
          </w:tcPr>
          <w:p>
            <w:pPr>
              <w:pStyle w:val="TableParagraph"/>
              <w:spacing w:line="150" w:lineRule="exact" w:before="2"/>
              <w:ind w:left="270"/>
              <w:rPr>
                <w:sz w:val="12"/>
              </w:rPr>
            </w:pPr>
            <w:r>
              <w:rPr>
                <w:rFonts w:ascii="Lucida Sans Unicode"/>
                <w:w w:val="125"/>
                <w:sz w:val="12"/>
              </w:rPr>
              <w:t>-</w:t>
            </w:r>
            <w:r>
              <w:rPr>
                <w:spacing w:val="-2"/>
                <w:w w:val="125"/>
                <w:sz w:val="12"/>
              </w:rPr>
              <w:t>12.21</w:t>
            </w:r>
          </w:p>
        </w:tc>
      </w:tr>
      <w:tr>
        <w:trPr>
          <w:trHeight w:val="256" w:hRule="atLeast"/>
        </w:trPr>
        <w:tc>
          <w:tcPr>
            <w:tcW w:w="4001" w:type="dxa"/>
          </w:tcPr>
          <w:p>
            <w:pPr>
              <w:pStyle w:val="TableParagraph"/>
              <w:spacing w:before="14"/>
              <w:rPr>
                <w:sz w:val="12"/>
              </w:rPr>
            </w:pPr>
            <w:r>
              <w:rPr>
                <w:w w:val="110"/>
                <w:sz w:val="12"/>
              </w:rPr>
              <w:t>Scenario</w:t>
            </w:r>
            <w:r>
              <w:rPr>
                <w:spacing w:val="11"/>
                <w:w w:val="110"/>
                <w:sz w:val="12"/>
              </w:rPr>
              <w:t> </w:t>
            </w:r>
            <w:r>
              <w:rPr>
                <w:w w:val="110"/>
                <w:sz w:val="12"/>
              </w:rPr>
              <w:t>II</w:t>
            </w:r>
            <w:r>
              <w:rPr>
                <w:spacing w:val="11"/>
                <w:w w:val="110"/>
                <w:sz w:val="12"/>
              </w:rPr>
              <w:t> </w:t>
            </w:r>
            <w:r>
              <w:rPr>
                <w:w w:val="110"/>
                <w:sz w:val="12"/>
              </w:rPr>
              <w:t>(with</w:t>
            </w:r>
            <w:r>
              <w:rPr>
                <w:spacing w:val="11"/>
                <w:w w:val="110"/>
                <w:sz w:val="12"/>
              </w:rPr>
              <w:t> </w:t>
            </w:r>
            <w:r>
              <w:rPr>
                <w:spacing w:val="-4"/>
                <w:w w:val="110"/>
                <w:sz w:val="12"/>
              </w:rPr>
              <w:t>tax)</w:t>
            </w:r>
          </w:p>
        </w:tc>
        <w:tc>
          <w:tcPr>
            <w:tcW w:w="1618" w:type="dxa"/>
          </w:tcPr>
          <w:p>
            <w:pPr>
              <w:pStyle w:val="TableParagraph"/>
              <w:spacing w:before="1"/>
              <w:ind w:left="269"/>
              <w:rPr>
                <w:sz w:val="12"/>
              </w:rPr>
            </w:pPr>
            <w:r>
              <w:rPr>
                <w:rFonts w:ascii="Lucida Sans Unicode"/>
                <w:w w:val="125"/>
                <w:sz w:val="12"/>
              </w:rPr>
              <w:t>-</w:t>
            </w:r>
            <w:r>
              <w:rPr>
                <w:spacing w:val="-2"/>
                <w:w w:val="125"/>
                <w:sz w:val="12"/>
              </w:rPr>
              <w:t>12.35</w:t>
            </w:r>
          </w:p>
        </w:tc>
        <w:tc>
          <w:tcPr>
            <w:tcW w:w="1952" w:type="dxa"/>
          </w:tcPr>
          <w:p>
            <w:pPr>
              <w:pStyle w:val="TableParagraph"/>
              <w:tabs>
                <w:tab w:pos="1245" w:val="left" w:leader="none"/>
              </w:tabs>
              <w:spacing w:before="1"/>
              <w:ind w:left="269"/>
              <w:rPr>
                <w:sz w:val="12"/>
              </w:rPr>
            </w:pPr>
            <w:r>
              <w:rPr>
                <w:rFonts w:ascii="Lucida Sans Unicode"/>
                <w:w w:val="125"/>
                <w:sz w:val="12"/>
              </w:rPr>
              <w:t>-</w:t>
            </w:r>
            <w:r>
              <w:rPr>
                <w:spacing w:val="-2"/>
                <w:w w:val="125"/>
                <w:sz w:val="12"/>
              </w:rPr>
              <w:t>12.35</w:t>
            </w:r>
            <w:r>
              <w:rPr>
                <w:sz w:val="12"/>
              </w:rPr>
              <w:tab/>
            </w:r>
            <w:r>
              <w:rPr>
                <w:rFonts w:ascii="Lucida Sans Unicode"/>
                <w:w w:val="125"/>
                <w:sz w:val="12"/>
              </w:rPr>
              <w:t>-</w:t>
            </w:r>
            <w:r>
              <w:rPr>
                <w:spacing w:val="-2"/>
                <w:w w:val="125"/>
                <w:sz w:val="12"/>
              </w:rPr>
              <w:t>12.35</w:t>
            </w:r>
          </w:p>
        </w:tc>
        <w:tc>
          <w:tcPr>
            <w:tcW w:w="976" w:type="dxa"/>
          </w:tcPr>
          <w:p>
            <w:pPr>
              <w:pStyle w:val="TableParagraph"/>
              <w:spacing w:before="1"/>
              <w:ind w:left="269"/>
              <w:rPr>
                <w:sz w:val="12"/>
              </w:rPr>
            </w:pPr>
            <w:r>
              <w:rPr>
                <w:rFonts w:ascii="Lucida Sans Unicode"/>
                <w:w w:val="125"/>
                <w:sz w:val="12"/>
              </w:rPr>
              <w:t>-</w:t>
            </w:r>
            <w:r>
              <w:rPr>
                <w:spacing w:val="-2"/>
                <w:w w:val="125"/>
                <w:sz w:val="12"/>
              </w:rPr>
              <w:t>12.35</w:t>
            </w:r>
          </w:p>
        </w:tc>
        <w:tc>
          <w:tcPr>
            <w:tcW w:w="976" w:type="dxa"/>
          </w:tcPr>
          <w:p>
            <w:pPr>
              <w:pStyle w:val="TableParagraph"/>
              <w:spacing w:before="1"/>
              <w:ind w:left="269"/>
              <w:rPr>
                <w:sz w:val="12"/>
              </w:rPr>
            </w:pPr>
            <w:r>
              <w:rPr>
                <w:rFonts w:ascii="Lucida Sans Unicode"/>
                <w:w w:val="125"/>
                <w:sz w:val="12"/>
              </w:rPr>
              <w:t>-</w:t>
            </w:r>
            <w:r>
              <w:rPr>
                <w:spacing w:val="-2"/>
                <w:w w:val="125"/>
                <w:sz w:val="12"/>
              </w:rPr>
              <w:t>12.35</w:t>
            </w:r>
          </w:p>
        </w:tc>
        <w:tc>
          <w:tcPr>
            <w:tcW w:w="877" w:type="dxa"/>
          </w:tcPr>
          <w:p>
            <w:pPr>
              <w:pStyle w:val="TableParagraph"/>
              <w:spacing w:before="1"/>
              <w:ind w:left="270"/>
              <w:rPr>
                <w:sz w:val="12"/>
              </w:rPr>
            </w:pPr>
            <w:r>
              <w:rPr>
                <w:rFonts w:ascii="Lucida Sans Unicode"/>
                <w:w w:val="125"/>
                <w:sz w:val="12"/>
              </w:rPr>
              <w:t>-</w:t>
            </w:r>
            <w:r>
              <w:rPr>
                <w:spacing w:val="-2"/>
                <w:w w:val="125"/>
                <w:sz w:val="12"/>
              </w:rPr>
              <w:t>12.35</w:t>
            </w:r>
          </w:p>
        </w:tc>
      </w:tr>
      <w:tr>
        <w:trPr>
          <w:trHeight w:val="256" w:hRule="atLeast"/>
        </w:trPr>
        <w:tc>
          <w:tcPr>
            <w:tcW w:w="4001" w:type="dxa"/>
          </w:tcPr>
          <w:p>
            <w:pPr>
              <w:pStyle w:val="TableParagraph"/>
              <w:spacing w:line="138" w:lineRule="exact" w:before="97"/>
              <w:rPr>
                <w:rFonts w:ascii="Century Gothic"/>
                <w:i/>
                <w:sz w:val="12"/>
              </w:rPr>
            </w:pPr>
            <w:r>
              <w:rPr>
                <w:rFonts w:ascii="Century Gothic"/>
                <w:i/>
                <w:w w:val="110"/>
                <w:sz w:val="12"/>
              </w:rPr>
              <w:t>Plant</w:t>
            </w:r>
            <w:r>
              <w:rPr>
                <w:rFonts w:ascii="Century Gothic"/>
                <w:i/>
                <w:spacing w:val="17"/>
                <w:w w:val="110"/>
                <w:sz w:val="12"/>
              </w:rPr>
              <w:t> </w:t>
            </w:r>
            <w:r>
              <w:rPr>
                <w:rFonts w:ascii="Century Gothic"/>
                <w:i/>
                <w:spacing w:val="-2"/>
                <w:w w:val="110"/>
                <w:sz w:val="12"/>
              </w:rPr>
              <w:t>supply</w:t>
            </w:r>
          </w:p>
        </w:tc>
        <w:tc>
          <w:tcPr>
            <w:tcW w:w="1618" w:type="dxa"/>
          </w:tcPr>
          <w:p>
            <w:pPr>
              <w:pStyle w:val="TableParagraph"/>
              <w:spacing w:line="138" w:lineRule="exact" w:before="97"/>
              <w:ind w:left="269"/>
              <w:rPr>
                <w:rFonts w:ascii="Century Gothic"/>
                <w:i/>
                <w:sz w:val="12"/>
              </w:rPr>
            </w:pPr>
            <w:r>
              <w:rPr>
                <w:rFonts w:ascii="Century Gothic"/>
                <w:i/>
                <w:w w:val="115"/>
                <w:sz w:val="12"/>
              </w:rPr>
              <w:t>S1-</w:t>
            </w:r>
            <w:r>
              <w:rPr>
                <w:rFonts w:ascii="Century Gothic"/>
                <w:i/>
                <w:spacing w:val="-5"/>
                <w:w w:val="115"/>
                <w:sz w:val="12"/>
              </w:rPr>
              <w:t>S5</w:t>
            </w:r>
          </w:p>
        </w:tc>
        <w:tc>
          <w:tcPr>
            <w:tcW w:w="1952" w:type="dxa"/>
          </w:tcPr>
          <w:p>
            <w:pPr>
              <w:pStyle w:val="TableParagraph"/>
              <w:tabs>
                <w:tab w:pos="1245" w:val="left" w:leader="none"/>
              </w:tabs>
              <w:spacing w:line="138" w:lineRule="exact" w:before="97"/>
              <w:ind w:left="269"/>
              <w:rPr>
                <w:rFonts w:ascii="Century Gothic"/>
                <w:i/>
                <w:sz w:val="12"/>
              </w:rPr>
            </w:pPr>
            <w:r>
              <w:rPr>
                <w:rFonts w:ascii="Century Gothic"/>
                <w:i/>
                <w:spacing w:val="-5"/>
                <w:w w:val="110"/>
                <w:sz w:val="12"/>
              </w:rPr>
              <w:t>S1</w:t>
            </w:r>
            <w:r>
              <w:rPr>
                <w:rFonts w:ascii="Century Gothic"/>
                <w:i/>
                <w:sz w:val="12"/>
              </w:rPr>
              <w:tab/>
            </w:r>
            <w:r>
              <w:rPr>
                <w:rFonts w:ascii="Century Gothic"/>
                <w:i/>
                <w:spacing w:val="-5"/>
                <w:w w:val="110"/>
                <w:sz w:val="12"/>
              </w:rPr>
              <w:t>S2</w:t>
            </w:r>
          </w:p>
        </w:tc>
        <w:tc>
          <w:tcPr>
            <w:tcW w:w="976" w:type="dxa"/>
          </w:tcPr>
          <w:p>
            <w:pPr>
              <w:pStyle w:val="TableParagraph"/>
              <w:spacing w:line="138" w:lineRule="exact" w:before="97"/>
              <w:ind w:left="269"/>
              <w:rPr>
                <w:rFonts w:ascii="Century Gothic"/>
                <w:i/>
                <w:sz w:val="12"/>
              </w:rPr>
            </w:pPr>
            <w:r>
              <w:rPr>
                <w:rFonts w:ascii="Century Gothic"/>
                <w:i/>
                <w:spacing w:val="-5"/>
                <w:w w:val="110"/>
                <w:sz w:val="12"/>
              </w:rPr>
              <w:t>S3</w:t>
            </w:r>
          </w:p>
        </w:tc>
        <w:tc>
          <w:tcPr>
            <w:tcW w:w="976" w:type="dxa"/>
          </w:tcPr>
          <w:p>
            <w:pPr>
              <w:pStyle w:val="TableParagraph"/>
              <w:spacing w:line="138" w:lineRule="exact" w:before="97"/>
              <w:ind w:left="270"/>
              <w:rPr>
                <w:rFonts w:ascii="Century Gothic"/>
                <w:i/>
                <w:sz w:val="12"/>
              </w:rPr>
            </w:pPr>
            <w:r>
              <w:rPr>
                <w:rFonts w:ascii="Century Gothic"/>
                <w:i/>
                <w:spacing w:val="-5"/>
                <w:w w:val="110"/>
                <w:sz w:val="12"/>
              </w:rPr>
              <w:t>S4</w:t>
            </w:r>
          </w:p>
        </w:tc>
        <w:tc>
          <w:tcPr>
            <w:tcW w:w="877" w:type="dxa"/>
          </w:tcPr>
          <w:p>
            <w:pPr>
              <w:pStyle w:val="TableParagraph"/>
              <w:spacing w:line="138" w:lineRule="exact" w:before="97"/>
              <w:ind w:left="270"/>
              <w:rPr>
                <w:rFonts w:ascii="Century Gothic"/>
                <w:i/>
                <w:sz w:val="12"/>
              </w:rPr>
            </w:pPr>
            <w:r>
              <w:rPr>
                <w:rFonts w:ascii="Century Gothic"/>
                <w:i/>
                <w:spacing w:val="-5"/>
                <w:w w:val="110"/>
                <w:sz w:val="12"/>
              </w:rPr>
              <w:t>S5</w:t>
            </w:r>
          </w:p>
        </w:tc>
      </w:tr>
      <w:tr>
        <w:trPr>
          <w:trHeight w:val="171" w:hRule="atLeast"/>
        </w:trPr>
        <w:tc>
          <w:tcPr>
            <w:tcW w:w="4001" w:type="dxa"/>
          </w:tcPr>
          <w:p>
            <w:pPr>
              <w:pStyle w:val="TableParagraph"/>
              <w:spacing w:line="137" w:lineRule="exact" w:before="15"/>
              <w:rPr>
                <w:sz w:val="12"/>
              </w:rPr>
            </w:pPr>
            <w:r>
              <w:rPr>
                <w:w w:val="105"/>
                <w:sz w:val="12"/>
              </w:rPr>
              <w:t>Scenario</w:t>
            </w:r>
            <w:r>
              <w:rPr>
                <w:spacing w:val="45"/>
                <w:w w:val="105"/>
                <w:sz w:val="12"/>
              </w:rPr>
              <w:t> </w:t>
            </w:r>
            <w:r>
              <w:rPr>
                <w:spacing w:val="-10"/>
                <w:w w:val="105"/>
                <w:sz w:val="12"/>
              </w:rPr>
              <w:t>I</w:t>
            </w:r>
          </w:p>
        </w:tc>
        <w:tc>
          <w:tcPr>
            <w:tcW w:w="1618" w:type="dxa"/>
          </w:tcPr>
          <w:p>
            <w:pPr>
              <w:pStyle w:val="TableParagraph"/>
              <w:spacing w:line="137" w:lineRule="exact" w:before="15"/>
              <w:ind w:left="269"/>
              <w:rPr>
                <w:sz w:val="12"/>
              </w:rPr>
            </w:pPr>
            <w:r>
              <w:rPr>
                <w:spacing w:val="-2"/>
                <w:w w:val="110"/>
                <w:sz w:val="12"/>
              </w:rPr>
              <w:t>223.5</w:t>
            </w:r>
          </w:p>
        </w:tc>
        <w:tc>
          <w:tcPr>
            <w:tcW w:w="1952" w:type="dxa"/>
          </w:tcPr>
          <w:p>
            <w:pPr>
              <w:pStyle w:val="TableParagraph"/>
              <w:tabs>
                <w:tab w:pos="1245" w:val="left" w:leader="none"/>
              </w:tabs>
              <w:spacing w:line="137" w:lineRule="exact" w:before="15"/>
              <w:ind w:left="269"/>
              <w:rPr>
                <w:sz w:val="12"/>
              </w:rPr>
            </w:pPr>
            <w:r>
              <w:rPr>
                <w:spacing w:val="-2"/>
                <w:w w:val="110"/>
                <w:sz w:val="12"/>
              </w:rPr>
              <w:t>1204.2</w:t>
            </w:r>
            <w:r>
              <w:rPr>
                <w:sz w:val="12"/>
              </w:rPr>
              <w:tab/>
            </w:r>
            <w:r>
              <w:rPr>
                <w:spacing w:val="-2"/>
                <w:w w:val="110"/>
                <w:sz w:val="12"/>
              </w:rPr>
              <w:t>1198.4</w:t>
            </w:r>
          </w:p>
        </w:tc>
        <w:tc>
          <w:tcPr>
            <w:tcW w:w="976" w:type="dxa"/>
          </w:tcPr>
          <w:p>
            <w:pPr>
              <w:pStyle w:val="TableParagraph"/>
              <w:spacing w:line="137" w:lineRule="exact" w:before="15"/>
              <w:ind w:left="269"/>
              <w:rPr>
                <w:sz w:val="12"/>
              </w:rPr>
            </w:pPr>
            <w:r>
              <w:rPr>
                <w:spacing w:val="-2"/>
                <w:w w:val="110"/>
                <w:sz w:val="12"/>
              </w:rPr>
              <w:t>1196.6</w:t>
            </w:r>
          </w:p>
        </w:tc>
        <w:tc>
          <w:tcPr>
            <w:tcW w:w="976" w:type="dxa"/>
          </w:tcPr>
          <w:p>
            <w:pPr>
              <w:pStyle w:val="TableParagraph"/>
              <w:spacing w:line="137" w:lineRule="exact" w:before="15"/>
              <w:ind w:left="270"/>
              <w:rPr>
                <w:sz w:val="12"/>
              </w:rPr>
            </w:pPr>
            <w:r>
              <w:rPr>
                <w:spacing w:val="-2"/>
                <w:w w:val="110"/>
                <w:sz w:val="12"/>
              </w:rPr>
              <w:t>1198.5</w:t>
            </w:r>
          </w:p>
        </w:tc>
        <w:tc>
          <w:tcPr>
            <w:tcW w:w="877" w:type="dxa"/>
          </w:tcPr>
          <w:p>
            <w:pPr>
              <w:pStyle w:val="TableParagraph"/>
              <w:spacing w:line="137" w:lineRule="exact" w:before="15"/>
              <w:ind w:left="270"/>
              <w:rPr>
                <w:sz w:val="12"/>
              </w:rPr>
            </w:pPr>
            <w:r>
              <w:rPr>
                <w:spacing w:val="-4"/>
                <w:w w:val="115"/>
                <w:sz w:val="12"/>
              </w:rPr>
              <w:t>1196</w:t>
            </w:r>
          </w:p>
        </w:tc>
      </w:tr>
      <w:tr>
        <w:trPr>
          <w:trHeight w:val="256" w:hRule="atLeast"/>
        </w:trPr>
        <w:tc>
          <w:tcPr>
            <w:tcW w:w="4001" w:type="dxa"/>
          </w:tcPr>
          <w:p>
            <w:pPr>
              <w:pStyle w:val="TableParagraph"/>
              <w:spacing w:before="14"/>
              <w:rPr>
                <w:sz w:val="12"/>
              </w:rPr>
            </w:pPr>
            <w:r>
              <w:rPr>
                <w:w w:val="110"/>
                <w:sz w:val="12"/>
              </w:rPr>
              <w:t>Scenario</w:t>
            </w:r>
            <w:r>
              <w:rPr>
                <w:spacing w:val="11"/>
                <w:w w:val="110"/>
                <w:sz w:val="12"/>
              </w:rPr>
              <w:t> </w:t>
            </w:r>
            <w:r>
              <w:rPr>
                <w:w w:val="110"/>
                <w:sz w:val="12"/>
              </w:rPr>
              <w:t>II</w:t>
            </w:r>
            <w:r>
              <w:rPr>
                <w:spacing w:val="11"/>
                <w:w w:val="110"/>
                <w:sz w:val="12"/>
              </w:rPr>
              <w:t> </w:t>
            </w:r>
            <w:r>
              <w:rPr>
                <w:w w:val="110"/>
                <w:sz w:val="12"/>
              </w:rPr>
              <w:t>(with</w:t>
            </w:r>
            <w:r>
              <w:rPr>
                <w:spacing w:val="11"/>
                <w:w w:val="110"/>
                <w:sz w:val="12"/>
              </w:rPr>
              <w:t> </w:t>
            </w:r>
            <w:r>
              <w:rPr>
                <w:spacing w:val="-4"/>
                <w:w w:val="110"/>
                <w:sz w:val="12"/>
              </w:rPr>
              <w:t>tax)</w:t>
            </w:r>
          </w:p>
        </w:tc>
        <w:tc>
          <w:tcPr>
            <w:tcW w:w="1618" w:type="dxa"/>
          </w:tcPr>
          <w:p>
            <w:pPr>
              <w:pStyle w:val="TableParagraph"/>
              <w:spacing w:before="14"/>
              <w:ind w:left="269"/>
              <w:rPr>
                <w:sz w:val="12"/>
              </w:rPr>
            </w:pPr>
            <w:r>
              <w:rPr>
                <w:spacing w:val="-2"/>
                <w:w w:val="110"/>
                <w:sz w:val="12"/>
              </w:rPr>
              <w:t>223.5</w:t>
            </w:r>
          </w:p>
        </w:tc>
        <w:tc>
          <w:tcPr>
            <w:tcW w:w="1952" w:type="dxa"/>
          </w:tcPr>
          <w:p>
            <w:pPr>
              <w:pStyle w:val="TableParagraph"/>
              <w:tabs>
                <w:tab w:pos="1245" w:val="left" w:leader="none"/>
              </w:tabs>
              <w:spacing w:before="14"/>
              <w:ind w:left="269"/>
              <w:rPr>
                <w:sz w:val="12"/>
              </w:rPr>
            </w:pPr>
            <w:r>
              <w:rPr>
                <w:spacing w:val="-2"/>
                <w:w w:val="110"/>
                <w:sz w:val="12"/>
              </w:rPr>
              <w:t>1204.2</w:t>
            </w:r>
            <w:r>
              <w:rPr>
                <w:sz w:val="12"/>
              </w:rPr>
              <w:tab/>
            </w:r>
            <w:r>
              <w:rPr>
                <w:spacing w:val="-2"/>
                <w:w w:val="110"/>
                <w:sz w:val="12"/>
              </w:rPr>
              <w:t>1198.4</w:t>
            </w:r>
          </w:p>
        </w:tc>
        <w:tc>
          <w:tcPr>
            <w:tcW w:w="976" w:type="dxa"/>
          </w:tcPr>
          <w:p>
            <w:pPr>
              <w:pStyle w:val="TableParagraph"/>
              <w:spacing w:before="14"/>
              <w:ind w:left="269"/>
              <w:rPr>
                <w:sz w:val="12"/>
              </w:rPr>
            </w:pPr>
            <w:r>
              <w:rPr>
                <w:spacing w:val="-2"/>
                <w:w w:val="110"/>
                <w:sz w:val="12"/>
              </w:rPr>
              <w:t>1196.6</w:t>
            </w:r>
          </w:p>
        </w:tc>
        <w:tc>
          <w:tcPr>
            <w:tcW w:w="976" w:type="dxa"/>
          </w:tcPr>
          <w:p>
            <w:pPr>
              <w:pStyle w:val="TableParagraph"/>
              <w:spacing w:before="14"/>
              <w:ind w:left="270"/>
              <w:rPr>
                <w:sz w:val="12"/>
              </w:rPr>
            </w:pPr>
            <w:r>
              <w:rPr>
                <w:spacing w:val="-2"/>
                <w:w w:val="110"/>
                <w:sz w:val="12"/>
              </w:rPr>
              <w:t>1198.5</w:t>
            </w:r>
          </w:p>
        </w:tc>
        <w:tc>
          <w:tcPr>
            <w:tcW w:w="877" w:type="dxa"/>
          </w:tcPr>
          <w:p>
            <w:pPr>
              <w:pStyle w:val="TableParagraph"/>
              <w:spacing w:before="14"/>
              <w:ind w:left="270"/>
              <w:rPr>
                <w:sz w:val="12"/>
              </w:rPr>
            </w:pPr>
            <w:r>
              <w:rPr>
                <w:spacing w:val="-4"/>
                <w:w w:val="115"/>
                <w:sz w:val="12"/>
              </w:rPr>
              <w:t>1196</w:t>
            </w:r>
          </w:p>
        </w:tc>
      </w:tr>
      <w:tr>
        <w:trPr>
          <w:trHeight w:val="256" w:hRule="atLeast"/>
        </w:trPr>
        <w:tc>
          <w:tcPr>
            <w:tcW w:w="4001" w:type="dxa"/>
          </w:tcPr>
          <w:p>
            <w:pPr>
              <w:pStyle w:val="TableParagraph"/>
              <w:spacing w:line="139" w:lineRule="exact" w:before="97"/>
              <w:rPr>
                <w:rFonts w:ascii="Century Gothic"/>
                <w:i/>
                <w:sz w:val="12"/>
              </w:rPr>
            </w:pPr>
            <w:r>
              <w:rPr>
                <w:rFonts w:ascii="Century Gothic"/>
                <w:i/>
                <w:w w:val="105"/>
                <w:sz w:val="12"/>
              </w:rPr>
              <w:t>Plant</w:t>
            </w:r>
            <w:r>
              <w:rPr>
                <w:rFonts w:ascii="Century Gothic"/>
                <w:i/>
                <w:spacing w:val="33"/>
                <w:w w:val="105"/>
                <w:sz w:val="12"/>
              </w:rPr>
              <w:t> </w:t>
            </w:r>
            <w:r>
              <w:rPr>
                <w:rFonts w:ascii="Century Gothic"/>
                <w:i/>
                <w:spacing w:val="-2"/>
                <w:w w:val="105"/>
                <w:sz w:val="12"/>
              </w:rPr>
              <w:t>demand</w:t>
            </w:r>
          </w:p>
        </w:tc>
        <w:tc>
          <w:tcPr>
            <w:tcW w:w="1618" w:type="dxa"/>
          </w:tcPr>
          <w:p>
            <w:pPr>
              <w:pStyle w:val="TableParagraph"/>
              <w:spacing w:line="139" w:lineRule="exact" w:before="97"/>
              <w:ind w:left="269"/>
              <w:rPr>
                <w:rFonts w:ascii="Century Gothic"/>
                <w:i/>
                <w:sz w:val="12"/>
              </w:rPr>
            </w:pPr>
            <w:r>
              <w:rPr>
                <w:rFonts w:ascii="Century Gothic"/>
                <w:i/>
                <w:w w:val="110"/>
                <w:sz w:val="12"/>
              </w:rPr>
              <w:t>D1-</w:t>
            </w:r>
            <w:r>
              <w:rPr>
                <w:rFonts w:ascii="Century Gothic"/>
                <w:i/>
                <w:spacing w:val="-5"/>
                <w:w w:val="110"/>
                <w:sz w:val="12"/>
              </w:rPr>
              <w:t>D5</w:t>
            </w:r>
          </w:p>
        </w:tc>
        <w:tc>
          <w:tcPr>
            <w:tcW w:w="1952" w:type="dxa"/>
          </w:tcPr>
          <w:p>
            <w:pPr>
              <w:pStyle w:val="TableParagraph"/>
              <w:tabs>
                <w:tab w:pos="1245" w:val="left" w:leader="none"/>
              </w:tabs>
              <w:spacing w:line="139" w:lineRule="exact" w:before="97"/>
              <w:ind w:left="269"/>
              <w:rPr>
                <w:rFonts w:ascii="Century Gothic"/>
                <w:i/>
                <w:sz w:val="12"/>
              </w:rPr>
            </w:pPr>
            <w:r>
              <w:rPr>
                <w:rFonts w:ascii="Century Gothic"/>
                <w:i/>
                <w:spacing w:val="-5"/>
                <w:w w:val="110"/>
                <w:sz w:val="12"/>
              </w:rPr>
              <w:t>D1</w:t>
            </w:r>
            <w:r>
              <w:rPr>
                <w:rFonts w:ascii="Century Gothic"/>
                <w:i/>
                <w:sz w:val="12"/>
              </w:rPr>
              <w:tab/>
            </w:r>
            <w:r>
              <w:rPr>
                <w:rFonts w:ascii="Century Gothic"/>
                <w:i/>
                <w:spacing w:val="-5"/>
                <w:w w:val="110"/>
                <w:sz w:val="12"/>
              </w:rPr>
              <w:t>D2</w:t>
            </w:r>
          </w:p>
        </w:tc>
        <w:tc>
          <w:tcPr>
            <w:tcW w:w="976" w:type="dxa"/>
          </w:tcPr>
          <w:p>
            <w:pPr>
              <w:pStyle w:val="TableParagraph"/>
              <w:spacing w:line="139" w:lineRule="exact" w:before="97"/>
              <w:ind w:left="269"/>
              <w:rPr>
                <w:rFonts w:ascii="Century Gothic"/>
                <w:i/>
                <w:sz w:val="12"/>
              </w:rPr>
            </w:pPr>
            <w:r>
              <w:rPr>
                <w:rFonts w:ascii="Century Gothic"/>
                <w:i/>
                <w:spacing w:val="-5"/>
                <w:w w:val="110"/>
                <w:sz w:val="12"/>
              </w:rPr>
              <w:t>D3</w:t>
            </w:r>
          </w:p>
        </w:tc>
        <w:tc>
          <w:tcPr>
            <w:tcW w:w="976" w:type="dxa"/>
          </w:tcPr>
          <w:p>
            <w:pPr>
              <w:pStyle w:val="TableParagraph"/>
              <w:spacing w:line="139" w:lineRule="exact" w:before="97"/>
              <w:ind w:left="270"/>
              <w:rPr>
                <w:rFonts w:ascii="Century Gothic"/>
                <w:i/>
                <w:sz w:val="12"/>
              </w:rPr>
            </w:pPr>
            <w:r>
              <w:rPr>
                <w:rFonts w:ascii="Century Gothic"/>
                <w:i/>
                <w:spacing w:val="-5"/>
                <w:w w:val="110"/>
                <w:sz w:val="12"/>
              </w:rPr>
              <w:t>D4</w:t>
            </w:r>
          </w:p>
        </w:tc>
        <w:tc>
          <w:tcPr>
            <w:tcW w:w="877" w:type="dxa"/>
          </w:tcPr>
          <w:p>
            <w:pPr>
              <w:pStyle w:val="TableParagraph"/>
              <w:spacing w:line="139" w:lineRule="exact" w:before="97"/>
              <w:ind w:left="270"/>
              <w:rPr>
                <w:rFonts w:ascii="Century Gothic"/>
                <w:i/>
                <w:sz w:val="12"/>
              </w:rPr>
            </w:pPr>
            <w:r>
              <w:rPr>
                <w:rFonts w:ascii="Century Gothic"/>
                <w:i/>
                <w:spacing w:val="-5"/>
                <w:w w:val="110"/>
                <w:sz w:val="12"/>
              </w:rPr>
              <w:t>D5</w:t>
            </w:r>
          </w:p>
        </w:tc>
      </w:tr>
      <w:tr>
        <w:trPr>
          <w:trHeight w:val="172" w:hRule="atLeast"/>
        </w:trPr>
        <w:tc>
          <w:tcPr>
            <w:tcW w:w="4001" w:type="dxa"/>
          </w:tcPr>
          <w:p>
            <w:pPr>
              <w:pStyle w:val="TableParagraph"/>
              <w:spacing w:line="137" w:lineRule="exact" w:before="15"/>
              <w:rPr>
                <w:sz w:val="12"/>
              </w:rPr>
            </w:pPr>
            <w:r>
              <w:rPr>
                <w:w w:val="105"/>
                <w:sz w:val="12"/>
              </w:rPr>
              <w:t>Scenario</w:t>
            </w:r>
            <w:r>
              <w:rPr>
                <w:spacing w:val="45"/>
                <w:w w:val="105"/>
                <w:sz w:val="12"/>
              </w:rPr>
              <w:t> </w:t>
            </w:r>
            <w:r>
              <w:rPr>
                <w:spacing w:val="-10"/>
                <w:w w:val="105"/>
                <w:sz w:val="12"/>
              </w:rPr>
              <w:t>I</w:t>
            </w:r>
          </w:p>
        </w:tc>
        <w:tc>
          <w:tcPr>
            <w:tcW w:w="1618" w:type="dxa"/>
          </w:tcPr>
          <w:p>
            <w:pPr>
              <w:pStyle w:val="TableParagraph"/>
              <w:spacing w:line="137" w:lineRule="exact" w:before="15"/>
              <w:ind w:left="269"/>
              <w:rPr>
                <w:sz w:val="12"/>
              </w:rPr>
            </w:pPr>
            <w:r>
              <w:rPr>
                <w:spacing w:val="-4"/>
                <w:w w:val="115"/>
                <w:sz w:val="12"/>
              </w:rPr>
              <w:t>1300</w:t>
            </w:r>
          </w:p>
        </w:tc>
        <w:tc>
          <w:tcPr>
            <w:tcW w:w="1952" w:type="dxa"/>
          </w:tcPr>
          <w:p>
            <w:pPr>
              <w:pStyle w:val="TableParagraph"/>
              <w:tabs>
                <w:tab w:pos="1245" w:val="left" w:leader="none"/>
              </w:tabs>
              <w:spacing w:line="137" w:lineRule="exact" w:before="15"/>
              <w:ind w:left="269"/>
              <w:rPr>
                <w:sz w:val="12"/>
              </w:rPr>
            </w:pPr>
            <w:r>
              <w:rPr>
                <w:spacing w:val="-4"/>
                <w:w w:val="115"/>
                <w:sz w:val="12"/>
              </w:rPr>
              <w:t>1290</w:t>
            </w:r>
            <w:r>
              <w:rPr>
                <w:sz w:val="12"/>
              </w:rPr>
              <w:tab/>
            </w:r>
            <w:r>
              <w:rPr>
                <w:spacing w:val="-4"/>
                <w:w w:val="115"/>
                <w:sz w:val="12"/>
              </w:rPr>
              <w:t>1300</w:t>
            </w:r>
          </w:p>
        </w:tc>
        <w:tc>
          <w:tcPr>
            <w:tcW w:w="976" w:type="dxa"/>
          </w:tcPr>
          <w:p>
            <w:pPr>
              <w:pStyle w:val="TableParagraph"/>
              <w:spacing w:line="137" w:lineRule="exact" w:before="15"/>
              <w:ind w:left="269"/>
              <w:rPr>
                <w:sz w:val="12"/>
              </w:rPr>
            </w:pPr>
            <w:r>
              <w:rPr>
                <w:spacing w:val="-4"/>
                <w:w w:val="115"/>
                <w:sz w:val="12"/>
              </w:rPr>
              <w:t>1300</w:t>
            </w:r>
          </w:p>
        </w:tc>
        <w:tc>
          <w:tcPr>
            <w:tcW w:w="976" w:type="dxa"/>
          </w:tcPr>
          <w:p>
            <w:pPr>
              <w:pStyle w:val="TableParagraph"/>
              <w:spacing w:line="137" w:lineRule="exact" w:before="15"/>
              <w:ind w:left="270"/>
              <w:rPr>
                <w:sz w:val="12"/>
              </w:rPr>
            </w:pPr>
            <w:r>
              <w:rPr>
                <w:spacing w:val="-4"/>
                <w:w w:val="115"/>
                <w:sz w:val="12"/>
              </w:rPr>
              <w:t>1300</w:t>
            </w:r>
          </w:p>
        </w:tc>
        <w:tc>
          <w:tcPr>
            <w:tcW w:w="877" w:type="dxa"/>
          </w:tcPr>
          <w:p>
            <w:pPr>
              <w:pStyle w:val="TableParagraph"/>
              <w:spacing w:line="137" w:lineRule="exact" w:before="15"/>
              <w:ind w:left="270"/>
              <w:rPr>
                <w:sz w:val="12"/>
              </w:rPr>
            </w:pPr>
            <w:r>
              <w:rPr>
                <w:spacing w:val="-4"/>
                <w:w w:val="115"/>
                <w:sz w:val="12"/>
              </w:rPr>
              <w:t>1300</w:t>
            </w:r>
          </w:p>
        </w:tc>
      </w:tr>
      <w:tr>
        <w:trPr>
          <w:trHeight w:val="256" w:hRule="atLeast"/>
        </w:trPr>
        <w:tc>
          <w:tcPr>
            <w:tcW w:w="4001" w:type="dxa"/>
          </w:tcPr>
          <w:p>
            <w:pPr>
              <w:pStyle w:val="TableParagraph"/>
              <w:spacing w:before="14"/>
              <w:rPr>
                <w:sz w:val="12"/>
              </w:rPr>
            </w:pPr>
            <w:r>
              <w:rPr>
                <w:w w:val="110"/>
                <w:sz w:val="12"/>
              </w:rPr>
              <w:t>Scenario</w:t>
            </w:r>
            <w:r>
              <w:rPr>
                <w:spacing w:val="11"/>
                <w:w w:val="110"/>
                <w:sz w:val="12"/>
              </w:rPr>
              <w:t> </w:t>
            </w:r>
            <w:r>
              <w:rPr>
                <w:w w:val="110"/>
                <w:sz w:val="12"/>
              </w:rPr>
              <w:t>II</w:t>
            </w:r>
            <w:r>
              <w:rPr>
                <w:spacing w:val="11"/>
                <w:w w:val="110"/>
                <w:sz w:val="12"/>
              </w:rPr>
              <w:t> </w:t>
            </w:r>
            <w:r>
              <w:rPr>
                <w:w w:val="110"/>
                <w:sz w:val="12"/>
              </w:rPr>
              <w:t>(with</w:t>
            </w:r>
            <w:r>
              <w:rPr>
                <w:spacing w:val="11"/>
                <w:w w:val="110"/>
                <w:sz w:val="12"/>
              </w:rPr>
              <w:t> </w:t>
            </w:r>
            <w:r>
              <w:rPr>
                <w:spacing w:val="-4"/>
                <w:w w:val="110"/>
                <w:sz w:val="12"/>
              </w:rPr>
              <w:t>tax)</w:t>
            </w:r>
          </w:p>
        </w:tc>
        <w:tc>
          <w:tcPr>
            <w:tcW w:w="1618" w:type="dxa"/>
          </w:tcPr>
          <w:p>
            <w:pPr>
              <w:pStyle w:val="TableParagraph"/>
              <w:spacing w:before="14"/>
              <w:ind w:left="269"/>
              <w:rPr>
                <w:sz w:val="12"/>
              </w:rPr>
            </w:pPr>
            <w:r>
              <w:rPr>
                <w:spacing w:val="-4"/>
                <w:w w:val="115"/>
                <w:sz w:val="12"/>
              </w:rPr>
              <w:t>1300</w:t>
            </w:r>
          </w:p>
        </w:tc>
        <w:tc>
          <w:tcPr>
            <w:tcW w:w="1952" w:type="dxa"/>
          </w:tcPr>
          <w:p>
            <w:pPr>
              <w:pStyle w:val="TableParagraph"/>
              <w:tabs>
                <w:tab w:pos="1245" w:val="left" w:leader="none"/>
              </w:tabs>
              <w:spacing w:before="14"/>
              <w:ind w:left="269"/>
              <w:rPr>
                <w:sz w:val="12"/>
              </w:rPr>
            </w:pPr>
            <w:r>
              <w:rPr>
                <w:spacing w:val="-4"/>
                <w:w w:val="115"/>
                <w:sz w:val="12"/>
              </w:rPr>
              <w:t>1290</w:t>
            </w:r>
            <w:r>
              <w:rPr>
                <w:sz w:val="12"/>
              </w:rPr>
              <w:tab/>
            </w:r>
            <w:r>
              <w:rPr>
                <w:spacing w:val="-4"/>
                <w:w w:val="115"/>
                <w:sz w:val="12"/>
              </w:rPr>
              <w:t>1300</w:t>
            </w:r>
          </w:p>
        </w:tc>
        <w:tc>
          <w:tcPr>
            <w:tcW w:w="976" w:type="dxa"/>
          </w:tcPr>
          <w:p>
            <w:pPr>
              <w:pStyle w:val="TableParagraph"/>
              <w:spacing w:before="14"/>
              <w:ind w:left="269"/>
              <w:rPr>
                <w:sz w:val="12"/>
              </w:rPr>
            </w:pPr>
            <w:r>
              <w:rPr>
                <w:spacing w:val="-4"/>
                <w:w w:val="115"/>
                <w:sz w:val="12"/>
              </w:rPr>
              <w:t>1300</w:t>
            </w:r>
          </w:p>
        </w:tc>
        <w:tc>
          <w:tcPr>
            <w:tcW w:w="976" w:type="dxa"/>
          </w:tcPr>
          <w:p>
            <w:pPr>
              <w:pStyle w:val="TableParagraph"/>
              <w:spacing w:before="14"/>
              <w:ind w:left="270"/>
              <w:rPr>
                <w:sz w:val="12"/>
              </w:rPr>
            </w:pPr>
            <w:r>
              <w:rPr>
                <w:spacing w:val="-4"/>
                <w:w w:val="115"/>
                <w:sz w:val="12"/>
              </w:rPr>
              <w:t>1300</w:t>
            </w:r>
          </w:p>
        </w:tc>
        <w:tc>
          <w:tcPr>
            <w:tcW w:w="877" w:type="dxa"/>
          </w:tcPr>
          <w:p>
            <w:pPr>
              <w:pStyle w:val="TableParagraph"/>
              <w:spacing w:before="14"/>
              <w:ind w:left="270"/>
              <w:rPr>
                <w:sz w:val="12"/>
              </w:rPr>
            </w:pPr>
            <w:r>
              <w:rPr>
                <w:spacing w:val="-4"/>
                <w:w w:val="115"/>
                <w:sz w:val="12"/>
              </w:rPr>
              <w:t>1300</w:t>
            </w:r>
          </w:p>
        </w:tc>
      </w:tr>
      <w:tr>
        <w:trPr>
          <w:trHeight w:val="256" w:hRule="atLeast"/>
        </w:trPr>
        <w:tc>
          <w:tcPr>
            <w:tcW w:w="4001" w:type="dxa"/>
          </w:tcPr>
          <w:p>
            <w:pPr>
              <w:pStyle w:val="TableParagraph"/>
              <w:spacing w:line="138" w:lineRule="exact" w:before="97"/>
              <w:rPr>
                <w:rFonts w:ascii="Century Gothic"/>
                <w:i/>
                <w:sz w:val="12"/>
              </w:rPr>
            </w:pPr>
            <w:r>
              <w:rPr>
                <w:rFonts w:ascii="Century Gothic"/>
                <w:i/>
                <w:w w:val="110"/>
                <w:sz w:val="12"/>
              </w:rPr>
              <w:t>Transportation</w:t>
            </w:r>
            <w:r>
              <w:rPr>
                <w:rFonts w:ascii="Century Gothic"/>
                <w:i/>
                <w:spacing w:val="17"/>
                <w:w w:val="110"/>
                <w:sz w:val="12"/>
              </w:rPr>
              <w:t> </w:t>
            </w:r>
            <w:r>
              <w:rPr>
                <w:rFonts w:ascii="Century Gothic"/>
                <w:i/>
                <w:w w:val="110"/>
                <w:sz w:val="12"/>
              </w:rPr>
              <w:t>providers</w:t>
            </w:r>
            <w:r>
              <w:rPr>
                <w:rFonts w:ascii="Century Gothic"/>
                <w:i/>
                <w:spacing w:val="15"/>
                <w:w w:val="110"/>
                <w:sz w:val="12"/>
              </w:rPr>
              <w:t> </w:t>
            </w:r>
            <w:r>
              <w:rPr>
                <w:rFonts w:ascii="Century Gothic"/>
                <w:i/>
                <w:w w:val="110"/>
                <w:sz w:val="12"/>
              </w:rPr>
              <w:t>(entering</w:t>
            </w:r>
            <w:r>
              <w:rPr>
                <w:rFonts w:ascii="Century Gothic"/>
                <w:i/>
                <w:spacing w:val="16"/>
                <w:w w:val="110"/>
                <w:sz w:val="12"/>
              </w:rPr>
              <w:t> </w:t>
            </w:r>
            <w:r>
              <w:rPr>
                <w:rFonts w:ascii="Century Gothic"/>
                <w:i/>
                <w:spacing w:val="-2"/>
                <w:w w:val="110"/>
                <w:sz w:val="12"/>
              </w:rPr>
              <w:t>landfill)</w:t>
            </w:r>
          </w:p>
        </w:tc>
        <w:tc>
          <w:tcPr>
            <w:tcW w:w="1618" w:type="dxa"/>
          </w:tcPr>
          <w:p>
            <w:pPr>
              <w:pStyle w:val="TableParagraph"/>
              <w:spacing w:line="138" w:lineRule="exact" w:before="97"/>
              <w:ind w:left="269"/>
              <w:rPr>
                <w:rFonts w:ascii="Century Gothic"/>
                <w:i/>
                <w:sz w:val="12"/>
              </w:rPr>
            </w:pPr>
            <w:r>
              <w:rPr>
                <w:rFonts w:ascii="Century Gothic"/>
                <w:i/>
                <w:w w:val="120"/>
                <w:sz w:val="12"/>
              </w:rPr>
              <w:t>K1-</w:t>
            </w:r>
            <w:r>
              <w:rPr>
                <w:rFonts w:ascii="Century Gothic"/>
                <w:i/>
                <w:spacing w:val="-5"/>
                <w:w w:val="125"/>
                <w:sz w:val="12"/>
              </w:rPr>
              <w:t>K5</w:t>
            </w:r>
          </w:p>
        </w:tc>
        <w:tc>
          <w:tcPr>
            <w:tcW w:w="1952" w:type="dxa"/>
          </w:tcPr>
          <w:p>
            <w:pPr>
              <w:pStyle w:val="TableParagraph"/>
              <w:tabs>
                <w:tab w:pos="1245" w:val="left" w:leader="none"/>
              </w:tabs>
              <w:spacing w:line="138" w:lineRule="exact" w:before="97"/>
              <w:ind w:left="269"/>
              <w:rPr>
                <w:rFonts w:ascii="Century Gothic"/>
                <w:i/>
                <w:sz w:val="12"/>
              </w:rPr>
            </w:pPr>
            <w:r>
              <w:rPr>
                <w:rFonts w:ascii="Century Gothic"/>
                <w:i/>
                <w:spacing w:val="-5"/>
                <w:w w:val="120"/>
                <w:sz w:val="12"/>
              </w:rPr>
              <w:t>K1</w:t>
            </w:r>
            <w:r>
              <w:rPr>
                <w:rFonts w:ascii="Century Gothic"/>
                <w:i/>
                <w:sz w:val="12"/>
              </w:rPr>
              <w:tab/>
            </w:r>
            <w:r>
              <w:rPr>
                <w:rFonts w:ascii="Century Gothic"/>
                <w:i/>
                <w:spacing w:val="-5"/>
                <w:w w:val="120"/>
                <w:sz w:val="12"/>
              </w:rPr>
              <w:t>K2</w:t>
            </w:r>
          </w:p>
        </w:tc>
        <w:tc>
          <w:tcPr>
            <w:tcW w:w="976" w:type="dxa"/>
          </w:tcPr>
          <w:p>
            <w:pPr>
              <w:pStyle w:val="TableParagraph"/>
              <w:spacing w:line="138" w:lineRule="exact" w:before="97"/>
              <w:ind w:left="269"/>
              <w:rPr>
                <w:rFonts w:ascii="Century Gothic"/>
                <w:i/>
                <w:sz w:val="12"/>
              </w:rPr>
            </w:pPr>
            <w:r>
              <w:rPr>
                <w:rFonts w:ascii="Century Gothic"/>
                <w:i/>
                <w:spacing w:val="-5"/>
                <w:w w:val="120"/>
                <w:sz w:val="12"/>
              </w:rPr>
              <w:t>K3</w:t>
            </w:r>
          </w:p>
        </w:tc>
        <w:tc>
          <w:tcPr>
            <w:tcW w:w="976" w:type="dxa"/>
          </w:tcPr>
          <w:p>
            <w:pPr>
              <w:pStyle w:val="TableParagraph"/>
              <w:spacing w:line="138" w:lineRule="exact" w:before="97"/>
              <w:ind w:left="270"/>
              <w:rPr>
                <w:rFonts w:ascii="Century Gothic"/>
                <w:i/>
                <w:sz w:val="12"/>
              </w:rPr>
            </w:pPr>
            <w:r>
              <w:rPr>
                <w:rFonts w:ascii="Century Gothic"/>
                <w:i/>
                <w:spacing w:val="-5"/>
                <w:w w:val="120"/>
                <w:sz w:val="12"/>
              </w:rPr>
              <w:t>K4</w:t>
            </w:r>
          </w:p>
        </w:tc>
        <w:tc>
          <w:tcPr>
            <w:tcW w:w="877" w:type="dxa"/>
          </w:tcPr>
          <w:p>
            <w:pPr>
              <w:pStyle w:val="TableParagraph"/>
              <w:spacing w:line="138" w:lineRule="exact" w:before="97"/>
              <w:ind w:left="270"/>
              <w:rPr>
                <w:rFonts w:ascii="Century Gothic"/>
                <w:i/>
                <w:sz w:val="12"/>
              </w:rPr>
            </w:pPr>
            <w:r>
              <w:rPr>
                <w:rFonts w:ascii="Century Gothic"/>
                <w:i/>
                <w:spacing w:val="-5"/>
                <w:w w:val="120"/>
                <w:sz w:val="12"/>
              </w:rPr>
              <w:t>K5</w:t>
            </w:r>
          </w:p>
        </w:tc>
      </w:tr>
      <w:tr>
        <w:trPr>
          <w:trHeight w:val="171" w:hRule="atLeast"/>
        </w:trPr>
        <w:tc>
          <w:tcPr>
            <w:tcW w:w="4001" w:type="dxa"/>
          </w:tcPr>
          <w:p>
            <w:pPr>
              <w:pStyle w:val="TableParagraph"/>
              <w:spacing w:line="137" w:lineRule="exact" w:before="15"/>
              <w:rPr>
                <w:sz w:val="12"/>
              </w:rPr>
            </w:pPr>
            <w:r>
              <w:rPr>
                <w:w w:val="105"/>
                <w:sz w:val="12"/>
              </w:rPr>
              <w:t>Scenario</w:t>
            </w:r>
            <w:r>
              <w:rPr>
                <w:spacing w:val="45"/>
                <w:w w:val="105"/>
                <w:sz w:val="12"/>
              </w:rPr>
              <w:t> </w:t>
            </w:r>
            <w:r>
              <w:rPr>
                <w:spacing w:val="-10"/>
                <w:w w:val="105"/>
                <w:sz w:val="12"/>
              </w:rPr>
              <w:t>I</w:t>
            </w:r>
          </w:p>
        </w:tc>
        <w:tc>
          <w:tcPr>
            <w:tcW w:w="1618" w:type="dxa"/>
          </w:tcPr>
          <w:p>
            <w:pPr>
              <w:pStyle w:val="TableParagraph"/>
              <w:spacing w:line="137" w:lineRule="exact" w:before="15"/>
              <w:ind w:left="269"/>
              <w:rPr>
                <w:sz w:val="12"/>
              </w:rPr>
            </w:pPr>
            <w:r>
              <w:rPr>
                <w:spacing w:val="-4"/>
                <w:w w:val="110"/>
                <w:sz w:val="12"/>
              </w:rPr>
              <w:t>0.04</w:t>
            </w:r>
          </w:p>
        </w:tc>
        <w:tc>
          <w:tcPr>
            <w:tcW w:w="1952" w:type="dxa"/>
          </w:tcPr>
          <w:p>
            <w:pPr>
              <w:pStyle w:val="TableParagraph"/>
              <w:tabs>
                <w:tab w:pos="1245" w:val="left" w:leader="none"/>
              </w:tabs>
              <w:spacing w:line="150" w:lineRule="exact" w:before="2"/>
              <w:ind w:left="269"/>
              <w:rPr>
                <w:sz w:val="12"/>
              </w:rPr>
            </w:pPr>
            <w:r>
              <w:rPr>
                <w:rFonts w:ascii="Lucida Sans Unicode"/>
                <w:w w:val="125"/>
                <w:sz w:val="12"/>
              </w:rPr>
              <w:t>-</w:t>
            </w:r>
            <w:r>
              <w:rPr>
                <w:spacing w:val="-2"/>
                <w:w w:val="125"/>
                <w:sz w:val="12"/>
              </w:rPr>
              <w:t>12.21</w:t>
            </w:r>
            <w:r>
              <w:rPr>
                <w:sz w:val="12"/>
              </w:rPr>
              <w:tab/>
            </w:r>
            <w:r>
              <w:rPr>
                <w:rFonts w:ascii="Lucida Sans Unicode"/>
                <w:w w:val="125"/>
                <w:sz w:val="12"/>
              </w:rPr>
              <w:t>-</w:t>
            </w:r>
            <w:r>
              <w:rPr>
                <w:spacing w:val="-2"/>
                <w:w w:val="125"/>
                <w:sz w:val="12"/>
              </w:rPr>
              <w:t>12.24</w:t>
            </w:r>
          </w:p>
        </w:tc>
        <w:tc>
          <w:tcPr>
            <w:tcW w:w="976" w:type="dxa"/>
          </w:tcPr>
          <w:p>
            <w:pPr>
              <w:pStyle w:val="TableParagraph"/>
              <w:spacing w:line="150" w:lineRule="exact" w:before="2"/>
              <w:ind w:left="269"/>
              <w:rPr>
                <w:sz w:val="12"/>
              </w:rPr>
            </w:pPr>
            <w:r>
              <w:rPr>
                <w:rFonts w:ascii="Lucida Sans Unicode"/>
                <w:w w:val="125"/>
                <w:sz w:val="12"/>
              </w:rPr>
              <w:t>-</w:t>
            </w:r>
            <w:r>
              <w:rPr>
                <w:spacing w:val="-2"/>
                <w:w w:val="125"/>
                <w:sz w:val="12"/>
              </w:rPr>
              <w:t>12.19</w:t>
            </w:r>
          </w:p>
        </w:tc>
        <w:tc>
          <w:tcPr>
            <w:tcW w:w="976" w:type="dxa"/>
          </w:tcPr>
          <w:p>
            <w:pPr>
              <w:pStyle w:val="TableParagraph"/>
              <w:spacing w:line="150" w:lineRule="exact" w:before="2"/>
              <w:ind w:left="270"/>
              <w:rPr>
                <w:sz w:val="12"/>
              </w:rPr>
            </w:pPr>
            <w:r>
              <w:rPr>
                <w:rFonts w:ascii="Lucida Sans Unicode"/>
                <w:w w:val="125"/>
                <w:sz w:val="12"/>
              </w:rPr>
              <w:t>-</w:t>
            </w:r>
            <w:r>
              <w:rPr>
                <w:spacing w:val="-2"/>
                <w:w w:val="125"/>
                <w:sz w:val="12"/>
              </w:rPr>
              <w:t>12.18</w:t>
            </w:r>
          </w:p>
        </w:tc>
        <w:tc>
          <w:tcPr>
            <w:tcW w:w="877" w:type="dxa"/>
          </w:tcPr>
          <w:p>
            <w:pPr>
              <w:pStyle w:val="TableParagraph"/>
              <w:spacing w:line="150" w:lineRule="exact" w:before="2"/>
              <w:ind w:left="270"/>
              <w:rPr>
                <w:sz w:val="12"/>
              </w:rPr>
            </w:pPr>
            <w:r>
              <w:rPr>
                <w:rFonts w:ascii="Lucida Sans Unicode"/>
                <w:w w:val="125"/>
                <w:sz w:val="12"/>
              </w:rPr>
              <w:t>-</w:t>
            </w:r>
            <w:r>
              <w:rPr>
                <w:spacing w:val="-2"/>
                <w:w w:val="125"/>
                <w:sz w:val="12"/>
              </w:rPr>
              <w:t>12.14</w:t>
            </w:r>
          </w:p>
        </w:tc>
      </w:tr>
      <w:tr>
        <w:trPr>
          <w:trHeight w:val="257" w:hRule="atLeast"/>
        </w:trPr>
        <w:tc>
          <w:tcPr>
            <w:tcW w:w="4001" w:type="dxa"/>
          </w:tcPr>
          <w:p>
            <w:pPr>
              <w:pStyle w:val="TableParagraph"/>
              <w:spacing w:before="14"/>
              <w:rPr>
                <w:sz w:val="12"/>
              </w:rPr>
            </w:pPr>
            <w:r>
              <w:rPr>
                <w:w w:val="110"/>
                <w:sz w:val="12"/>
              </w:rPr>
              <w:t>Scenario</w:t>
            </w:r>
            <w:r>
              <w:rPr>
                <w:spacing w:val="11"/>
                <w:w w:val="110"/>
                <w:sz w:val="12"/>
              </w:rPr>
              <w:t> </w:t>
            </w:r>
            <w:r>
              <w:rPr>
                <w:w w:val="110"/>
                <w:sz w:val="12"/>
              </w:rPr>
              <w:t>II</w:t>
            </w:r>
            <w:r>
              <w:rPr>
                <w:spacing w:val="11"/>
                <w:w w:val="110"/>
                <w:sz w:val="12"/>
              </w:rPr>
              <w:t> </w:t>
            </w:r>
            <w:r>
              <w:rPr>
                <w:w w:val="110"/>
                <w:sz w:val="12"/>
              </w:rPr>
              <w:t>(with</w:t>
            </w:r>
            <w:r>
              <w:rPr>
                <w:spacing w:val="11"/>
                <w:w w:val="110"/>
                <w:sz w:val="12"/>
              </w:rPr>
              <w:t> </w:t>
            </w:r>
            <w:r>
              <w:rPr>
                <w:spacing w:val="-4"/>
                <w:w w:val="110"/>
                <w:sz w:val="12"/>
              </w:rPr>
              <w:t>tax)</w:t>
            </w:r>
          </w:p>
        </w:tc>
        <w:tc>
          <w:tcPr>
            <w:tcW w:w="1618" w:type="dxa"/>
          </w:tcPr>
          <w:p>
            <w:pPr>
              <w:pStyle w:val="TableParagraph"/>
              <w:spacing w:before="14"/>
              <w:ind w:left="269"/>
              <w:rPr>
                <w:sz w:val="12"/>
              </w:rPr>
            </w:pPr>
            <w:r>
              <w:rPr>
                <w:spacing w:val="-4"/>
                <w:w w:val="110"/>
                <w:sz w:val="12"/>
              </w:rPr>
              <w:t>0.04</w:t>
            </w:r>
          </w:p>
        </w:tc>
        <w:tc>
          <w:tcPr>
            <w:tcW w:w="1952" w:type="dxa"/>
          </w:tcPr>
          <w:p>
            <w:pPr>
              <w:pStyle w:val="TableParagraph"/>
              <w:tabs>
                <w:tab w:pos="1245" w:val="left" w:leader="none"/>
              </w:tabs>
              <w:spacing w:before="1"/>
              <w:ind w:left="269"/>
              <w:rPr>
                <w:sz w:val="12"/>
              </w:rPr>
            </w:pPr>
            <w:r>
              <w:rPr>
                <w:rFonts w:ascii="Lucida Sans Unicode"/>
                <w:w w:val="125"/>
                <w:sz w:val="12"/>
              </w:rPr>
              <w:t>-</w:t>
            </w:r>
            <w:r>
              <w:rPr>
                <w:spacing w:val="-2"/>
                <w:w w:val="125"/>
                <w:sz w:val="12"/>
              </w:rPr>
              <w:t>11.56</w:t>
            </w:r>
            <w:r>
              <w:rPr>
                <w:sz w:val="12"/>
              </w:rPr>
              <w:tab/>
            </w:r>
            <w:r>
              <w:rPr>
                <w:rFonts w:ascii="Lucida Sans Unicode"/>
                <w:w w:val="125"/>
                <w:sz w:val="12"/>
              </w:rPr>
              <w:t>-</w:t>
            </w:r>
            <w:r>
              <w:rPr>
                <w:spacing w:val="-2"/>
                <w:w w:val="125"/>
                <w:sz w:val="12"/>
              </w:rPr>
              <w:t>11.56</w:t>
            </w:r>
          </w:p>
        </w:tc>
        <w:tc>
          <w:tcPr>
            <w:tcW w:w="976" w:type="dxa"/>
          </w:tcPr>
          <w:p>
            <w:pPr>
              <w:pStyle w:val="TableParagraph"/>
              <w:spacing w:before="1"/>
              <w:ind w:left="269"/>
              <w:rPr>
                <w:sz w:val="12"/>
              </w:rPr>
            </w:pPr>
            <w:r>
              <w:rPr>
                <w:rFonts w:ascii="Lucida Sans Unicode"/>
                <w:w w:val="125"/>
                <w:sz w:val="12"/>
              </w:rPr>
              <w:t>-</w:t>
            </w:r>
            <w:r>
              <w:rPr>
                <w:spacing w:val="-2"/>
                <w:w w:val="125"/>
                <w:sz w:val="12"/>
              </w:rPr>
              <w:t>11.56</w:t>
            </w:r>
          </w:p>
        </w:tc>
        <w:tc>
          <w:tcPr>
            <w:tcW w:w="976" w:type="dxa"/>
          </w:tcPr>
          <w:p>
            <w:pPr>
              <w:pStyle w:val="TableParagraph"/>
              <w:spacing w:before="1"/>
              <w:ind w:left="270"/>
              <w:rPr>
                <w:sz w:val="12"/>
              </w:rPr>
            </w:pPr>
            <w:r>
              <w:rPr>
                <w:rFonts w:ascii="Lucida Sans Unicode"/>
                <w:w w:val="125"/>
                <w:sz w:val="12"/>
              </w:rPr>
              <w:t>-</w:t>
            </w:r>
            <w:r>
              <w:rPr>
                <w:spacing w:val="-2"/>
                <w:w w:val="125"/>
                <w:sz w:val="12"/>
              </w:rPr>
              <w:t>11.56</w:t>
            </w:r>
          </w:p>
        </w:tc>
        <w:tc>
          <w:tcPr>
            <w:tcW w:w="877" w:type="dxa"/>
          </w:tcPr>
          <w:p>
            <w:pPr>
              <w:pStyle w:val="TableParagraph"/>
              <w:spacing w:before="1"/>
              <w:ind w:left="270"/>
              <w:rPr>
                <w:sz w:val="12"/>
              </w:rPr>
            </w:pPr>
            <w:r>
              <w:rPr>
                <w:rFonts w:ascii="Lucida Sans Unicode"/>
                <w:w w:val="125"/>
                <w:sz w:val="12"/>
              </w:rPr>
              <w:t>-</w:t>
            </w:r>
            <w:r>
              <w:rPr>
                <w:spacing w:val="-2"/>
                <w:w w:val="125"/>
                <w:sz w:val="12"/>
              </w:rPr>
              <w:t>11.56</w:t>
            </w:r>
          </w:p>
        </w:tc>
      </w:tr>
      <w:tr>
        <w:trPr>
          <w:trHeight w:val="256" w:hRule="atLeast"/>
        </w:trPr>
        <w:tc>
          <w:tcPr>
            <w:tcW w:w="4001" w:type="dxa"/>
          </w:tcPr>
          <w:p>
            <w:pPr>
              <w:pStyle w:val="TableParagraph"/>
              <w:spacing w:line="138" w:lineRule="exact" w:before="98"/>
              <w:rPr>
                <w:rFonts w:ascii="Century Gothic"/>
                <w:i/>
                <w:sz w:val="12"/>
              </w:rPr>
            </w:pPr>
            <w:r>
              <w:rPr>
                <w:rFonts w:ascii="Century Gothic"/>
                <w:i/>
                <w:w w:val="105"/>
                <w:sz w:val="12"/>
              </w:rPr>
              <w:t>Transportation</w:t>
            </w:r>
            <w:r>
              <w:rPr>
                <w:rFonts w:ascii="Century Gothic"/>
                <w:i/>
                <w:spacing w:val="28"/>
                <w:w w:val="105"/>
                <w:sz w:val="12"/>
              </w:rPr>
              <w:t> </w:t>
            </w:r>
            <w:r>
              <w:rPr>
                <w:rFonts w:ascii="Century Gothic"/>
                <w:i/>
                <w:w w:val="105"/>
                <w:sz w:val="12"/>
              </w:rPr>
              <w:t>providers</w:t>
            </w:r>
            <w:r>
              <w:rPr>
                <w:rFonts w:ascii="Century Gothic"/>
                <w:i/>
                <w:spacing w:val="26"/>
                <w:w w:val="105"/>
                <w:sz w:val="12"/>
              </w:rPr>
              <w:t> </w:t>
            </w:r>
            <w:r>
              <w:rPr>
                <w:rFonts w:ascii="Century Gothic"/>
                <w:i/>
                <w:w w:val="105"/>
                <w:sz w:val="12"/>
              </w:rPr>
              <w:t>(entering</w:t>
            </w:r>
            <w:r>
              <w:rPr>
                <w:rFonts w:ascii="Century Gothic"/>
                <w:i/>
                <w:spacing w:val="27"/>
                <w:w w:val="105"/>
                <w:sz w:val="12"/>
              </w:rPr>
              <w:t> </w:t>
            </w:r>
            <w:r>
              <w:rPr>
                <w:rFonts w:ascii="Century Gothic"/>
                <w:i/>
                <w:w w:val="105"/>
                <w:sz w:val="12"/>
              </w:rPr>
              <w:t>plant</w:t>
            </w:r>
            <w:r>
              <w:rPr>
                <w:rFonts w:ascii="Century Gothic"/>
                <w:i/>
                <w:spacing w:val="25"/>
                <w:w w:val="105"/>
                <w:sz w:val="12"/>
              </w:rPr>
              <w:t> </w:t>
            </w:r>
            <w:r>
              <w:rPr>
                <w:rFonts w:ascii="Century Gothic"/>
                <w:i/>
                <w:w w:val="105"/>
                <w:sz w:val="12"/>
              </w:rPr>
              <w:t>/</w:t>
            </w:r>
            <w:r>
              <w:rPr>
                <w:rFonts w:ascii="Century Gothic"/>
                <w:i/>
                <w:spacing w:val="29"/>
                <w:w w:val="105"/>
                <w:sz w:val="12"/>
              </w:rPr>
              <w:t> </w:t>
            </w:r>
            <w:r>
              <w:rPr>
                <w:rFonts w:ascii="Century Gothic"/>
                <w:i/>
                <w:w w:val="105"/>
                <w:sz w:val="12"/>
              </w:rPr>
              <w:t>leaving</w:t>
            </w:r>
            <w:r>
              <w:rPr>
                <w:rFonts w:ascii="Century Gothic"/>
                <w:i/>
                <w:spacing w:val="26"/>
                <w:w w:val="105"/>
                <w:sz w:val="12"/>
              </w:rPr>
              <w:t> </w:t>
            </w:r>
            <w:r>
              <w:rPr>
                <w:rFonts w:ascii="Century Gothic"/>
                <w:i/>
                <w:spacing w:val="-2"/>
                <w:w w:val="105"/>
                <w:sz w:val="12"/>
              </w:rPr>
              <w:t>plant)</w:t>
            </w:r>
          </w:p>
        </w:tc>
        <w:tc>
          <w:tcPr>
            <w:tcW w:w="1618" w:type="dxa"/>
          </w:tcPr>
          <w:p>
            <w:pPr>
              <w:pStyle w:val="TableParagraph"/>
              <w:spacing w:line="138" w:lineRule="exact" w:before="98"/>
              <w:ind w:left="269"/>
              <w:rPr>
                <w:rFonts w:ascii="Century Gothic"/>
                <w:i/>
                <w:sz w:val="12"/>
              </w:rPr>
            </w:pPr>
            <w:r>
              <w:rPr>
                <w:rFonts w:ascii="Century Gothic"/>
                <w:i/>
                <w:w w:val="120"/>
                <w:sz w:val="12"/>
              </w:rPr>
              <w:t>K1-</w:t>
            </w:r>
            <w:r>
              <w:rPr>
                <w:rFonts w:ascii="Century Gothic"/>
                <w:i/>
                <w:spacing w:val="-5"/>
                <w:w w:val="125"/>
                <w:sz w:val="12"/>
              </w:rPr>
              <w:t>K5</w:t>
            </w:r>
          </w:p>
        </w:tc>
        <w:tc>
          <w:tcPr>
            <w:tcW w:w="1952" w:type="dxa"/>
          </w:tcPr>
          <w:p>
            <w:pPr>
              <w:pStyle w:val="TableParagraph"/>
              <w:tabs>
                <w:tab w:pos="1245" w:val="left" w:leader="none"/>
              </w:tabs>
              <w:spacing w:line="138" w:lineRule="exact" w:before="98"/>
              <w:ind w:left="269"/>
              <w:rPr>
                <w:rFonts w:ascii="Century Gothic"/>
                <w:i/>
                <w:sz w:val="12"/>
              </w:rPr>
            </w:pPr>
            <w:r>
              <w:rPr>
                <w:rFonts w:ascii="Century Gothic"/>
                <w:i/>
                <w:spacing w:val="-5"/>
                <w:w w:val="120"/>
                <w:sz w:val="12"/>
              </w:rPr>
              <w:t>K1</w:t>
            </w:r>
            <w:r>
              <w:rPr>
                <w:rFonts w:ascii="Century Gothic"/>
                <w:i/>
                <w:sz w:val="12"/>
              </w:rPr>
              <w:tab/>
            </w:r>
            <w:r>
              <w:rPr>
                <w:rFonts w:ascii="Century Gothic"/>
                <w:i/>
                <w:spacing w:val="-5"/>
                <w:w w:val="120"/>
                <w:sz w:val="12"/>
              </w:rPr>
              <w:t>K2</w:t>
            </w:r>
          </w:p>
        </w:tc>
        <w:tc>
          <w:tcPr>
            <w:tcW w:w="976" w:type="dxa"/>
          </w:tcPr>
          <w:p>
            <w:pPr>
              <w:pStyle w:val="TableParagraph"/>
              <w:spacing w:line="138" w:lineRule="exact" w:before="98"/>
              <w:ind w:left="269"/>
              <w:rPr>
                <w:rFonts w:ascii="Century Gothic"/>
                <w:i/>
                <w:sz w:val="12"/>
              </w:rPr>
            </w:pPr>
            <w:r>
              <w:rPr>
                <w:rFonts w:ascii="Century Gothic"/>
                <w:i/>
                <w:spacing w:val="-5"/>
                <w:w w:val="120"/>
                <w:sz w:val="12"/>
              </w:rPr>
              <w:t>K3</w:t>
            </w:r>
          </w:p>
        </w:tc>
        <w:tc>
          <w:tcPr>
            <w:tcW w:w="976" w:type="dxa"/>
          </w:tcPr>
          <w:p>
            <w:pPr>
              <w:pStyle w:val="TableParagraph"/>
              <w:spacing w:line="138" w:lineRule="exact" w:before="98"/>
              <w:ind w:left="270"/>
              <w:rPr>
                <w:rFonts w:ascii="Century Gothic"/>
                <w:i/>
                <w:sz w:val="12"/>
              </w:rPr>
            </w:pPr>
            <w:r>
              <w:rPr>
                <w:rFonts w:ascii="Century Gothic"/>
                <w:i/>
                <w:spacing w:val="-5"/>
                <w:w w:val="120"/>
                <w:sz w:val="12"/>
              </w:rPr>
              <w:t>K4</w:t>
            </w:r>
          </w:p>
        </w:tc>
        <w:tc>
          <w:tcPr>
            <w:tcW w:w="877" w:type="dxa"/>
          </w:tcPr>
          <w:p>
            <w:pPr>
              <w:pStyle w:val="TableParagraph"/>
              <w:spacing w:line="138" w:lineRule="exact" w:before="98"/>
              <w:ind w:left="270"/>
              <w:rPr>
                <w:rFonts w:ascii="Century Gothic"/>
                <w:i/>
                <w:sz w:val="12"/>
              </w:rPr>
            </w:pPr>
            <w:r>
              <w:rPr>
                <w:rFonts w:ascii="Century Gothic"/>
                <w:i/>
                <w:spacing w:val="-5"/>
                <w:w w:val="120"/>
                <w:sz w:val="12"/>
              </w:rPr>
              <w:t>K5</w:t>
            </w:r>
          </w:p>
        </w:tc>
      </w:tr>
      <w:tr>
        <w:trPr>
          <w:trHeight w:val="171" w:hRule="atLeast"/>
        </w:trPr>
        <w:tc>
          <w:tcPr>
            <w:tcW w:w="4001" w:type="dxa"/>
          </w:tcPr>
          <w:p>
            <w:pPr>
              <w:pStyle w:val="TableParagraph"/>
              <w:spacing w:line="137" w:lineRule="exact" w:before="15"/>
              <w:rPr>
                <w:sz w:val="12"/>
              </w:rPr>
            </w:pPr>
            <w:r>
              <w:rPr>
                <w:w w:val="105"/>
                <w:sz w:val="12"/>
              </w:rPr>
              <w:t>Scenario</w:t>
            </w:r>
            <w:r>
              <w:rPr>
                <w:spacing w:val="45"/>
                <w:w w:val="105"/>
                <w:sz w:val="12"/>
              </w:rPr>
              <w:t> </w:t>
            </w:r>
            <w:r>
              <w:rPr>
                <w:spacing w:val="-10"/>
                <w:w w:val="105"/>
                <w:sz w:val="12"/>
              </w:rPr>
              <w:t>I</w:t>
            </w:r>
          </w:p>
        </w:tc>
        <w:tc>
          <w:tcPr>
            <w:tcW w:w="1618" w:type="dxa"/>
          </w:tcPr>
          <w:p>
            <w:pPr>
              <w:pStyle w:val="TableParagraph"/>
              <w:spacing w:line="137" w:lineRule="exact" w:before="15"/>
              <w:ind w:left="269"/>
              <w:rPr>
                <w:sz w:val="12"/>
              </w:rPr>
            </w:pPr>
            <w:r>
              <w:rPr>
                <w:spacing w:val="-4"/>
                <w:w w:val="110"/>
                <w:sz w:val="12"/>
              </w:rPr>
              <w:t>0.04</w:t>
            </w:r>
          </w:p>
        </w:tc>
        <w:tc>
          <w:tcPr>
            <w:tcW w:w="1952" w:type="dxa"/>
          </w:tcPr>
          <w:p>
            <w:pPr>
              <w:pStyle w:val="TableParagraph"/>
              <w:tabs>
                <w:tab w:pos="1245" w:val="left" w:leader="none"/>
              </w:tabs>
              <w:spacing w:line="137" w:lineRule="exact" w:before="15"/>
              <w:ind w:left="269"/>
              <w:rPr>
                <w:sz w:val="12"/>
              </w:rPr>
            </w:pPr>
            <w:r>
              <w:rPr>
                <w:spacing w:val="-4"/>
                <w:w w:val="110"/>
                <w:sz w:val="12"/>
              </w:rPr>
              <w:t>90.1</w:t>
            </w:r>
            <w:r>
              <w:rPr>
                <w:sz w:val="12"/>
              </w:rPr>
              <w:tab/>
            </w:r>
            <w:r>
              <w:rPr>
                <w:spacing w:val="-2"/>
                <w:w w:val="110"/>
                <w:sz w:val="12"/>
              </w:rPr>
              <w:t>101.64</w:t>
            </w:r>
          </w:p>
        </w:tc>
        <w:tc>
          <w:tcPr>
            <w:tcW w:w="976" w:type="dxa"/>
          </w:tcPr>
          <w:p>
            <w:pPr>
              <w:pStyle w:val="TableParagraph"/>
              <w:spacing w:line="137" w:lineRule="exact" w:before="15"/>
              <w:ind w:left="269"/>
              <w:rPr>
                <w:sz w:val="12"/>
              </w:rPr>
            </w:pPr>
            <w:r>
              <w:rPr>
                <w:spacing w:val="-2"/>
                <w:w w:val="110"/>
                <w:sz w:val="12"/>
              </w:rPr>
              <w:t>103.44</w:t>
            </w:r>
          </w:p>
        </w:tc>
        <w:tc>
          <w:tcPr>
            <w:tcW w:w="976" w:type="dxa"/>
          </w:tcPr>
          <w:p>
            <w:pPr>
              <w:pStyle w:val="TableParagraph"/>
              <w:spacing w:line="137" w:lineRule="exact" w:before="15"/>
              <w:ind w:left="270"/>
              <w:rPr>
                <w:sz w:val="12"/>
              </w:rPr>
            </w:pPr>
            <w:r>
              <w:rPr>
                <w:spacing w:val="-2"/>
                <w:w w:val="110"/>
                <w:sz w:val="12"/>
              </w:rPr>
              <w:t>101.52</w:t>
            </w:r>
          </w:p>
        </w:tc>
        <w:tc>
          <w:tcPr>
            <w:tcW w:w="877" w:type="dxa"/>
          </w:tcPr>
          <w:p>
            <w:pPr>
              <w:pStyle w:val="TableParagraph"/>
              <w:spacing w:line="137" w:lineRule="exact" w:before="15"/>
              <w:ind w:left="270"/>
              <w:rPr>
                <w:sz w:val="12"/>
              </w:rPr>
            </w:pPr>
            <w:r>
              <w:rPr>
                <w:spacing w:val="-5"/>
                <w:w w:val="115"/>
                <w:sz w:val="12"/>
              </w:rPr>
              <w:t>104</w:t>
            </w:r>
          </w:p>
        </w:tc>
      </w:tr>
      <w:tr>
        <w:trPr>
          <w:trHeight w:val="256" w:hRule="atLeast"/>
        </w:trPr>
        <w:tc>
          <w:tcPr>
            <w:tcW w:w="4001" w:type="dxa"/>
          </w:tcPr>
          <w:p>
            <w:pPr>
              <w:pStyle w:val="TableParagraph"/>
              <w:spacing w:before="14"/>
              <w:rPr>
                <w:sz w:val="12"/>
              </w:rPr>
            </w:pPr>
            <w:r>
              <w:rPr>
                <w:w w:val="110"/>
                <w:sz w:val="12"/>
              </w:rPr>
              <w:t>Scenario</w:t>
            </w:r>
            <w:r>
              <w:rPr>
                <w:spacing w:val="11"/>
                <w:w w:val="110"/>
                <w:sz w:val="12"/>
              </w:rPr>
              <w:t> </w:t>
            </w:r>
            <w:r>
              <w:rPr>
                <w:w w:val="110"/>
                <w:sz w:val="12"/>
              </w:rPr>
              <w:t>II</w:t>
            </w:r>
            <w:r>
              <w:rPr>
                <w:spacing w:val="11"/>
                <w:w w:val="110"/>
                <w:sz w:val="12"/>
              </w:rPr>
              <w:t> </w:t>
            </w:r>
            <w:r>
              <w:rPr>
                <w:w w:val="110"/>
                <w:sz w:val="12"/>
              </w:rPr>
              <w:t>(with</w:t>
            </w:r>
            <w:r>
              <w:rPr>
                <w:spacing w:val="11"/>
                <w:w w:val="110"/>
                <w:sz w:val="12"/>
              </w:rPr>
              <w:t> </w:t>
            </w:r>
            <w:r>
              <w:rPr>
                <w:spacing w:val="-4"/>
                <w:w w:val="110"/>
                <w:sz w:val="12"/>
              </w:rPr>
              <w:t>tax)</w:t>
            </w:r>
          </w:p>
        </w:tc>
        <w:tc>
          <w:tcPr>
            <w:tcW w:w="1618" w:type="dxa"/>
          </w:tcPr>
          <w:p>
            <w:pPr>
              <w:pStyle w:val="TableParagraph"/>
              <w:spacing w:before="14"/>
              <w:ind w:left="269"/>
              <w:rPr>
                <w:sz w:val="12"/>
              </w:rPr>
            </w:pPr>
            <w:r>
              <w:rPr>
                <w:spacing w:val="-4"/>
                <w:w w:val="110"/>
                <w:sz w:val="12"/>
              </w:rPr>
              <w:t>0.04</w:t>
            </w:r>
          </w:p>
        </w:tc>
        <w:tc>
          <w:tcPr>
            <w:tcW w:w="1952" w:type="dxa"/>
          </w:tcPr>
          <w:p>
            <w:pPr>
              <w:pStyle w:val="TableParagraph"/>
              <w:tabs>
                <w:tab w:pos="1245" w:val="left" w:leader="none"/>
              </w:tabs>
              <w:spacing w:before="14"/>
              <w:ind w:left="269"/>
              <w:rPr>
                <w:sz w:val="12"/>
              </w:rPr>
            </w:pPr>
            <w:r>
              <w:rPr>
                <w:spacing w:val="-4"/>
                <w:w w:val="110"/>
                <w:sz w:val="12"/>
              </w:rPr>
              <w:t>90.1</w:t>
            </w:r>
            <w:r>
              <w:rPr>
                <w:sz w:val="12"/>
              </w:rPr>
              <w:tab/>
            </w:r>
            <w:r>
              <w:rPr>
                <w:spacing w:val="-2"/>
                <w:w w:val="110"/>
                <w:sz w:val="12"/>
              </w:rPr>
              <w:t>101.64</w:t>
            </w:r>
          </w:p>
        </w:tc>
        <w:tc>
          <w:tcPr>
            <w:tcW w:w="976" w:type="dxa"/>
          </w:tcPr>
          <w:p>
            <w:pPr>
              <w:pStyle w:val="TableParagraph"/>
              <w:spacing w:before="14"/>
              <w:ind w:left="269"/>
              <w:rPr>
                <w:sz w:val="12"/>
              </w:rPr>
            </w:pPr>
            <w:r>
              <w:rPr>
                <w:spacing w:val="-2"/>
                <w:w w:val="110"/>
                <w:sz w:val="12"/>
              </w:rPr>
              <w:t>103.44</w:t>
            </w:r>
          </w:p>
        </w:tc>
        <w:tc>
          <w:tcPr>
            <w:tcW w:w="976" w:type="dxa"/>
          </w:tcPr>
          <w:p>
            <w:pPr>
              <w:pStyle w:val="TableParagraph"/>
              <w:spacing w:before="14"/>
              <w:ind w:left="270"/>
              <w:rPr>
                <w:sz w:val="12"/>
              </w:rPr>
            </w:pPr>
            <w:r>
              <w:rPr>
                <w:spacing w:val="-2"/>
                <w:w w:val="110"/>
                <w:sz w:val="12"/>
              </w:rPr>
              <w:t>101.52</w:t>
            </w:r>
          </w:p>
        </w:tc>
        <w:tc>
          <w:tcPr>
            <w:tcW w:w="877" w:type="dxa"/>
          </w:tcPr>
          <w:p>
            <w:pPr>
              <w:pStyle w:val="TableParagraph"/>
              <w:spacing w:before="14"/>
              <w:ind w:left="270"/>
              <w:rPr>
                <w:sz w:val="12"/>
              </w:rPr>
            </w:pPr>
            <w:r>
              <w:rPr>
                <w:spacing w:val="-5"/>
                <w:w w:val="115"/>
                <w:sz w:val="12"/>
              </w:rPr>
              <w:t>104</w:t>
            </w:r>
          </w:p>
        </w:tc>
      </w:tr>
      <w:tr>
        <w:trPr>
          <w:trHeight w:val="256" w:hRule="atLeast"/>
        </w:trPr>
        <w:tc>
          <w:tcPr>
            <w:tcW w:w="4001" w:type="dxa"/>
          </w:tcPr>
          <w:p>
            <w:pPr>
              <w:pStyle w:val="TableParagraph"/>
              <w:spacing w:line="138" w:lineRule="exact" w:before="97"/>
              <w:rPr>
                <w:rFonts w:ascii="Century Gothic"/>
                <w:i/>
                <w:sz w:val="12"/>
              </w:rPr>
            </w:pPr>
            <w:r>
              <w:rPr>
                <w:rFonts w:ascii="Century Gothic"/>
                <w:i/>
                <w:sz w:val="12"/>
              </w:rPr>
              <w:t>Technology</w:t>
            </w:r>
            <w:r>
              <w:rPr>
                <w:rFonts w:ascii="Century Gothic"/>
                <w:i/>
                <w:spacing w:val="15"/>
                <w:sz w:val="12"/>
              </w:rPr>
              <w:t> </w:t>
            </w:r>
            <w:r>
              <w:rPr>
                <w:rFonts w:ascii="Century Gothic"/>
                <w:i/>
                <w:spacing w:val="-2"/>
                <w:sz w:val="12"/>
              </w:rPr>
              <w:t>providers</w:t>
            </w:r>
          </w:p>
        </w:tc>
        <w:tc>
          <w:tcPr>
            <w:tcW w:w="1618" w:type="dxa"/>
          </w:tcPr>
          <w:p>
            <w:pPr>
              <w:pStyle w:val="TableParagraph"/>
              <w:spacing w:line="138" w:lineRule="exact" w:before="97"/>
              <w:ind w:left="269"/>
              <w:rPr>
                <w:rFonts w:ascii="Century Gothic"/>
                <w:i/>
                <w:sz w:val="12"/>
              </w:rPr>
            </w:pPr>
            <w:r>
              <w:rPr>
                <w:rFonts w:ascii="Century Gothic"/>
                <w:i/>
                <w:w w:val="110"/>
                <w:sz w:val="12"/>
              </w:rPr>
              <w:t>M1-</w:t>
            </w:r>
            <w:r>
              <w:rPr>
                <w:rFonts w:ascii="Century Gothic"/>
                <w:i/>
                <w:spacing w:val="-5"/>
                <w:w w:val="115"/>
                <w:sz w:val="12"/>
              </w:rPr>
              <w:t>M5</w:t>
            </w:r>
          </w:p>
        </w:tc>
        <w:tc>
          <w:tcPr>
            <w:tcW w:w="1952" w:type="dxa"/>
          </w:tcPr>
          <w:p>
            <w:pPr>
              <w:pStyle w:val="TableParagraph"/>
              <w:tabs>
                <w:tab w:pos="1245" w:val="left" w:leader="none"/>
              </w:tabs>
              <w:spacing w:line="138" w:lineRule="exact" w:before="97"/>
              <w:ind w:left="269"/>
              <w:rPr>
                <w:rFonts w:ascii="Century Gothic"/>
                <w:i/>
                <w:sz w:val="12"/>
              </w:rPr>
            </w:pPr>
            <w:r>
              <w:rPr>
                <w:rFonts w:ascii="Century Gothic"/>
                <w:i/>
                <w:spacing w:val="-5"/>
                <w:w w:val="110"/>
                <w:sz w:val="12"/>
              </w:rPr>
              <w:t>M1</w:t>
            </w:r>
            <w:r>
              <w:rPr>
                <w:rFonts w:ascii="Century Gothic"/>
                <w:i/>
                <w:sz w:val="12"/>
              </w:rPr>
              <w:tab/>
            </w:r>
            <w:r>
              <w:rPr>
                <w:rFonts w:ascii="Century Gothic"/>
                <w:i/>
                <w:spacing w:val="-5"/>
                <w:w w:val="110"/>
                <w:sz w:val="12"/>
              </w:rPr>
              <w:t>M2</w:t>
            </w:r>
          </w:p>
        </w:tc>
        <w:tc>
          <w:tcPr>
            <w:tcW w:w="976" w:type="dxa"/>
          </w:tcPr>
          <w:p>
            <w:pPr>
              <w:pStyle w:val="TableParagraph"/>
              <w:spacing w:line="138" w:lineRule="exact" w:before="97"/>
              <w:ind w:left="269"/>
              <w:rPr>
                <w:rFonts w:ascii="Century Gothic"/>
                <w:i/>
                <w:sz w:val="12"/>
              </w:rPr>
            </w:pPr>
            <w:r>
              <w:rPr>
                <w:rFonts w:ascii="Century Gothic"/>
                <w:i/>
                <w:spacing w:val="-5"/>
                <w:w w:val="110"/>
                <w:sz w:val="12"/>
              </w:rPr>
              <w:t>M3</w:t>
            </w:r>
          </w:p>
        </w:tc>
        <w:tc>
          <w:tcPr>
            <w:tcW w:w="976" w:type="dxa"/>
          </w:tcPr>
          <w:p>
            <w:pPr>
              <w:pStyle w:val="TableParagraph"/>
              <w:spacing w:line="138" w:lineRule="exact" w:before="97"/>
              <w:ind w:left="270"/>
              <w:rPr>
                <w:rFonts w:ascii="Century Gothic"/>
                <w:i/>
                <w:sz w:val="12"/>
              </w:rPr>
            </w:pPr>
            <w:r>
              <w:rPr>
                <w:rFonts w:ascii="Century Gothic"/>
                <w:i/>
                <w:spacing w:val="-5"/>
                <w:w w:val="110"/>
                <w:sz w:val="12"/>
              </w:rPr>
              <w:t>M4</w:t>
            </w:r>
          </w:p>
        </w:tc>
        <w:tc>
          <w:tcPr>
            <w:tcW w:w="877" w:type="dxa"/>
          </w:tcPr>
          <w:p>
            <w:pPr>
              <w:pStyle w:val="TableParagraph"/>
              <w:spacing w:line="138" w:lineRule="exact" w:before="97"/>
              <w:ind w:left="270"/>
              <w:rPr>
                <w:rFonts w:ascii="Century Gothic"/>
                <w:i/>
                <w:sz w:val="12"/>
              </w:rPr>
            </w:pPr>
            <w:r>
              <w:rPr>
                <w:rFonts w:ascii="Century Gothic"/>
                <w:i/>
                <w:spacing w:val="-5"/>
                <w:w w:val="110"/>
                <w:sz w:val="12"/>
              </w:rPr>
              <w:t>M5</w:t>
            </w:r>
          </w:p>
        </w:tc>
      </w:tr>
      <w:tr>
        <w:trPr>
          <w:trHeight w:val="171" w:hRule="atLeast"/>
        </w:trPr>
        <w:tc>
          <w:tcPr>
            <w:tcW w:w="4001" w:type="dxa"/>
          </w:tcPr>
          <w:p>
            <w:pPr>
              <w:pStyle w:val="TableParagraph"/>
              <w:spacing w:line="137" w:lineRule="exact" w:before="15"/>
              <w:rPr>
                <w:sz w:val="12"/>
              </w:rPr>
            </w:pPr>
            <w:r>
              <w:rPr>
                <w:w w:val="105"/>
                <w:sz w:val="12"/>
              </w:rPr>
              <w:t>Scenario</w:t>
            </w:r>
            <w:r>
              <w:rPr>
                <w:spacing w:val="45"/>
                <w:w w:val="105"/>
                <w:sz w:val="12"/>
              </w:rPr>
              <w:t> </w:t>
            </w:r>
            <w:r>
              <w:rPr>
                <w:spacing w:val="-10"/>
                <w:w w:val="105"/>
                <w:sz w:val="12"/>
              </w:rPr>
              <w:t>I</w:t>
            </w:r>
          </w:p>
        </w:tc>
        <w:tc>
          <w:tcPr>
            <w:tcW w:w="1618" w:type="dxa"/>
          </w:tcPr>
          <w:p>
            <w:pPr>
              <w:pStyle w:val="TableParagraph"/>
              <w:spacing w:line="137" w:lineRule="exact" w:before="15"/>
              <w:ind w:left="269"/>
              <w:rPr>
                <w:sz w:val="12"/>
              </w:rPr>
            </w:pPr>
            <w:r>
              <w:rPr>
                <w:spacing w:val="-5"/>
                <w:w w:val="115"/>
                <w:sz w:val="12"/>
              </w:rPr>
              <w:t>90</w:t>
            </w:r>
          </w:p>
        </w:tc>
        <w:tc>
          <w:tcPr>
            <w:tcW w:w="1952" w:type="dxa"/>
          </w:tcPr>
          <w:p>
            <w:pPr>
              <w:pStyle w:val="TableParagraph"/>
              <w:tabs>
                <w:tab w:pos="1245" w:val="left" w:leader="none"/>
              </w:tabs>
              <w:spacing w:line="137" w:lineRule="exact" w:before="15"/>
              <w:ind w:left="269"/>
              <w:rPr>
                <w:sz w:val="12"/>
              </w:rPr>
            </w:pPr>
            <w:r>
              <w:rPr>
                <w:spacing w:val="-2"/>
                <w:w w:val="115"/>
                <w:sz w:val="12"/>
              </w:rPr>
              <w:t>1294.2</w:t>
            </w:r>
            <w:r>
              <w:rPr>
                <w:sz w:val="12"/>
              </w:rPr>
              <w:tab/>
            </w:r>
            <w:r>
              <w:rPr>
                <w:spacing w:val="-4"/>
                <w:w w:val="115"/>
                <w:sz w:val="12"/>
              </w:rPr>
              <w:t>1300</w:t>
            </w:r>
          </w:p>
        </w:tc>
        <w:tc>
          <w:tcPr>
            <w:tcW w:w="976" w:type="dxa"/>
          </w:tcPr>
          <w:p>
            <w:pPr>
              <w:pStyle w:val="TableParagraph"/>
              <w:spacing w:line="137" w:lineRule="exact" w:before="15"/>
              <w:ind w:left="269"/>
              <w:rPr>
                <w:sz w:val="12"/>
              </w:rPr>
            </w:pPr>
            <w:r>
              <w:rPr>
                <w:spacing w:val="-4"/>
                <w:w w:val="115"/>
                <w:sz w:val="12"/>
              </w:rPr>
              <w:t>1300</w:t>
            </w:r>
          </w:p>
        </w:tc>
        <w:tc>
          <w:tcPr>
            <w:tcW w:w="976" w:type="dxa"/>
          </w:tcPr>
          <w:p>
            <w:pPr>
              <w:pStyle w:val="TableParagraph"/>
              <w:spacing w:line="137" w:lineRule="exact" w:before="15"/>
              <w:ind w:left="270"/>
              <w:rPr>
                <w:sz w:val="12"/>
              </w:rPr>
            </w:pPr>
            <w:r>
              <w:rPr>
                <w:spacing w:val="-4"/>
                <w:w w:val="115"/>
                <w:sz w:val="12"/>
              </w:rPr>
              <w:t>1300</w:t>
            </w:r>
          </w:p>
        </w:tc>
        <w:tc>
          <w:tcPr>
            <w:tcW w:w="877" w:type="dxa"/>
          </w:tcPr>
          <w:p>
            <w:pPr>
              <w:pStyle w:val="TableParagraph"/>
              <w:spacing w:line="137" w:lineRule="exact" w:before="15"/>
              <w:ind w:left="270"/>
              <w:rPr>
                <w:sz w:val="12"/>
              </w:rPr>
            </w:pPr>
            <w:r>
              <w:rPr>
                <w:spacing w:val="-4"/>
                <w:w w:val="115"/>
                <w:sz w:val="12"/>
              </w:rPr>
              <w:t>1300</w:t>
            </w:r>
          </w:p>
        </w:tc>
      </w:tr>
      <w:tr>
        <w:trPr>
          <w:trHeight w:val="236" w:hRule="atLeast"/>
        </w:trPr>
        <w:tc>
          <w:tcPr>
            <w:tcW w:w="4001" w:type="dxa"/>
            <w:tcBorders>
              <w:bottom w:val="single" w:sz="6" w:space="0" w:color="000000"/>
            </w:tcBorders>
          </w:tcPr>
          <w:p>
            <w:pPr>
              <w:pStyle w:val="TableParagraph"/>
              <w:spacing w:before="14"/>
              <w:rPr>
                <w:sz w:val="12"/>
              </w:rPr>
            </w:pPr>
            <w:r>
              <w:rPr>
                <w:w w:val="110"/>
                <w:sz w:val="12"/>
              </w:rPr>
              <w:t>Scenario</w:t>
            </w:r>
            <w:r>
              <w:rPr>
                <w:spacing w:val="11"/>
                <w:w w:val="110"/>
                <w:sz w:val="12"/>
              </w:rPr>
              <w:t> </w:t>
            </w:r>
            <w:r>
              <w:rPr>
                <w:w w:val="110"/>
                <w:sz w:val="12"/>
              </w:rPr>
              <w:t>II</w:t>
            </w:r>
            <w:r>
              <w:rPr>
                <w:spacing w:val="11"/>
                <w:w w:val="110"/>
                <w:sz w:val="12"/>
              </w:rPr>
              <w:t> </w:t>
            </w:r>
            <w:r>
              <w:rPr>
                <w:w w:val="110"/>
                <w:sz w:val="12"/>
              </w:rPr>
              <w:t>(with</w:t>
            </w:r>
            <w:r>
              <w:rPr>
                <w:spacing w:val="11"/>
                <w:w w:val="110"/>
                <w:sz w:val="12"/>
              </w:rPr>
              <w:t> </w:t>
            </w:r>
            <w:r>
              <w:rPr>
                <w:spacing w:val="-4"/>
                <w:w w:val="110"/>
                <w:sz w:val="12"/>
              </w:rPr>
              <w:t>tax)</w:t>
            </w:r>
          </w:p>
        </w:tc>
        <w:tc>
          <w:tcPr>
            <w:tcW w:w="1618" w:type="dxa"/>
            <w:tcBorders>
              <w:bottom w:val="single" w:sz="6" w:space="0" w:color="000000"/>
            </w:tcBorders>
          </w:tcPr>
          <w:p>
            <w:pPr>
              <w:pStyle w:val="TableParagraph"/>
              <w:spacing w:before="14"/>
              <w:ind w:left="269"/>
              <w:rPr>
                <w:sz w:val="12"/>
              </w:rPr>
            </w:pPr>
            <w:r>
              <w:rPr>
                <w:spacing w:val="-5"/>
                <w:w w:val="115"/>
                <w:sz w:val="12"/>
              </w:rPr>
              <w:t>90</w:t>
            </w:r>
          </w:p>
        </w:tc>
        <w:tc>
          <w:tcPr>
            <w:tcW w:w="1952" w:type="dxa"/>
            <w:tcBorders>
              <w:bottom w:val="single" w:sz="6" w:space="0" w:color="000000"/>
            </w:tcBorders>
          </w:tcPr>
          <w:p>
            <w:pPr>
              <w:pStyle w:val="TableParagraph"/>
              <w:tabs>
                <w:tab w:pos="1245" w:val="left" w:leader="none"/>
              </w:tabs>
              <w:spacing w:before="14"/>
              <w:ind w:left="269"/>
              <w:rPr>
                <w:sz w:val="12"/>
              </w:rPr>
            </w:pPr>
            <w:r>
              <w:rPr>
                <w:spacing w:val="-2"/>
                <w:w w:val="115"/>
                <w:sz w:val="12"/>
              </w:rPr>
              <w:t>1294.2</w:t>
            </w:r>
            <w:r>
              <w:rPr>
                <w:sz w:val="12"/>
              </w:rPr>
              <w:tab/>
            </w:r>
            <w:r>
              <w:rPr>
                <w:spacing w:val="-4"/>
                <w:w w:val="115"/>
                <w:sz w:val="12"/>
              </w:rPr>
              <w:t>1300</w:t>
            </w:r>
          </w:p>
        </w:tc>
        <w:tc>
          <w:tcPr>
            <w:tcW w:w="976" w:type="dxa"/>
            <w:tcBorders>
              <w:bottom w:val="single" w:sz="6" w:space="0" w:color="000000"/>
            </w:tcBorders>
          </w:tcPr>
          <w:p>
            <w:pPr>
              <w:pStyle w:val="TableParagraph"/>
              <w:spacing w:before="14"/>
              <w:ind w:left="269"/>
              <w:rPr>
                <w:sz w:val="12"/>
              </w:rPr>
            </w:pPr>
            <w:r>
              <w:rPr>
                <w:spacing w:val="-4"/>
                <w:w w:val="115"/>
                <w:sz w:val="12"/>
              </w:rPr>
              <w:t>1300</w:t>
            </w:r>
          </w:p>
        </w:tc>
        <w:tc>
          <w:tcPr>
            <w:tcW w:w="976" w:type="dxa"/>
            <w:tcBorders>
              <w:bottom w:val="single" w:sz="6" w:space="0" w:color="000000"/>
            </w:tcBorders>
          </w:tcPr>
          <w:p>
            <w:pPr>
              <w:pStyle w:val="TableParagraph"/>
              <w:spacing w:before="14"/>
              <w:ind w:left="270"/>
              <w:rPr>
                <w:sz w:val="12"/>
              </w:rPr>
            </w:pPr>
            <w:r>
              <w:rPr>
                <w:spacing w:val="-4"/>
                <w:w w:val="115"/>
                <w:sz w:val="12"/>
              </w:rPr>
              <w:t>1300</w:t>
            </w:r>
          </w:p>
        </w:tc>
        <w:tc>
          <w:tcPr>
            <w:tcW w:w="877" w:type="dxa"/>
            <w:tcBorders>
              <w:bottom w:val="single" w:sz="6" w:space="0" w:color="000000"/>
            </w:tcBorders>
          </w:tcPr>
          <w:p>
            <w:pPr>
              <w:pStyle w:val="TableParagraph"/>
              <w:spacing w:before="14"/>
              <w:ind w:left="270"/>
              <w:rPr>
                <w:sz w:val="12"/>
              </w:rPr>
            </w:pPr>
            <w:r>
              <w:rPr>
                <w:spacing w:val="-4"/>
                <w:w w:val="115"/>
                <w:sz w:val="12"/>
              </w:rPr>
              <w:t>1300</w:t>
            </w:r>
          </w:p>
        </w:tc>
      </w:tr>
    </w:tbl>
    <w:p>
      <w:pPr>
        <w:pStyle w:val="BodyText"/>
        <w:spacing w:before="3"/>
        <w:rPr>
          <w:rFonts w:ascii="Century"/>
          <w:sz w:val="23"/>
        </w:rPr>
      </w:pPr>
    </w:p>
    <w:p>
      <w:pPr>
        <w:spacing w:after="0"/>
        <w:rPr>
          <w:rFonts w:ascii="Century"/>
          <w:sz w:val="23"/>
        </w:rPr>
        <w:sectPr>
          <w:pgSz w:w="11910" w:h="15880"/>
          <w:pgMar w:header="890" w:footer="0" w:top="1080" w:bottom="280" w:left="540" w:right="540"/>
        </w:sectPr>
      </w:pPr>
    </w:p>
    <w:p>
      <w:pPr>
        <w:pStyle w:val="BodyText"/>
        <w:spacing w:line="261" w:lineRule="auto" w:before="98"/>
        <w:ind w:left="310"/>
        <w:jc w:val="both"/>
        <w:rPr>
          <w:rFonts w:ascii="Century"/>
        </w:rPr>
      </w:pPr>
      <w:r>
        <w:rPr>
          <w:rFonts w:ascii="Century"/>
        </w:rPr>
        <w:t>plant are also presented in </w:t>
      </w:r>
      <w:hyperlink w:history="true" w:anchor="_bookmark13">
        <w:r>
          <w:rPr>
            <w:rFonts w:ascii="Century"/>
            <w:color w:val="007FAD"/>
          </w:rPr>
          <w:t>Table 2</w:t>
        </w:r>
      </w:hyperlink>
      <w:r>
        <w:rPr>
          <w:rFonts w:ascii="Century"/>
        </w:rPr>
        <w:t>. For the transportation </w:t>
      </w:r>
      <w:r>
        <w:rPr>
          <w:rFonts w:ascii="Century"/>
        </w:rPr>
        <w:t>provi- ders</w:t>
      </w:r>
      <w:r>
        <w:rPr>
          <w:rFonts w:ascii="Century"/>
          <w:spacing w:val="27"/>
        </w:rPr>
        <w:t> </w:t>
      </w:r>
      <w:r>
        <w:rPr>
          <w:rFonts w:ascii="Century"/>
        </w:rPr>
        <w:t>of</w:t>
      </w:r>
      <w:r>
        <w:rPr>
          <w:rFonts w:ascii="Century"/>
          <w:spacing w:val="28"/>
        </w:rPr>
        <w:t> </w:t>
      </w:r>
      <w:r>
        <w:rPr>
          <w:rFonts w:ascii="Century"/>
        </w:rPr>
        <w:t>the</w:t>
      </w:r>
      <w:r>
        <w:rPr>
          <w:rFonts w:ascii="Century"/>
          <w:spacing w:val="26"/>
        </w:rPr>
        <w:t> </w:t>
      </w:r>
      <w:r>
        <w:rPr>
          <w:rFonts w:ascii="Century"/>
        </w:rPr>
        <w:t>metal</w:t>
      </w:r>
      <w:r>
        <w:rPr>
          <w:rFonts w:ascii="Century"/>
          <w:spacing w:val="27"/>
        </w:rPr>
        <w:t> </w:t>
      </w:r>
      <w:r>
        <w:rPr>
          <w:rFonts w:ascii="Century"/>
        </w:rPr>
        <w:t>entering</w:t>
      </w:r>
      <w:r>
        <w:rPr>
          <w:rFonts w:ascii="Century"/>
          <w:spacing w:val="27"/>
        </w:rPr>
        <w:t> </w:t>
      </w:r>
      <w:r>
        <w:rPr>
          <w:rFonts w:ascii="Century"/>
        </w:rPr>
        <w:t>the</w:t>
      </w:r>
      <w:r>
        <w:rPr>
          <w:rFonts w:ascii="Century"/>
          <w:spacing w:val="26"/>
        </w:rPr>
        <w:t> </w:t>
      </w:r>
      <w:r>
        <w:rPr>
          <w:rFonts w:ascii="Century"/>
        </w:rPr>
        <w:t>processing</w:t>
      </w:r>
      <w:r>
        <w:rPr>
          <w:rFonts w:ascii="Century"/>
          <w:spacing w:val="26"/>
        </w:rPr>
        <w:t> </w:t>
      </w:r>
      <w:r>
        <w:rPr>
          <w:rFonts w:ascii="Century"/>
        </w:rPr>
        <w:t>plant,</w:t>
      </w:r>
      <w:r>
        <w:rPr>
          <w:rFonts w:ascii="Century"/>
          <w:spacing w:val="27"/>
        </w:rPr>
        <w:t> </w:t>
      </w:r>
      <w:r>
        <w:rPr>
          <w:rFonts w:ascii="Century"/>
        </w:rPr>
        <w:t>we</w:t>
      </w:r>
      <w:r>
        <w:rPr>
          <w:rFonts w:ascii="Century"/>
          <w:spacing w:val="27"/>
        </w:rPr>
        <w:t> </w:t>
      </w:r>
      <w:r>
        <w:rPr>
          <w:rFonts w:ascii="Century"/>
        </w:rPr>
        <w:t>observe</w:t>
      </w:r>
      <w:r>
        <w:rPr>
          <w:rFonts w:ascii="Century"/>
          <w:spacing w:val="26"/>
        </w:rPr>
        <w:t> </w:t>
      </w:r>
      <w:r>
        <w:rPr>
          <w:rFonts w:ascii="Century"/>
        </w:rPr>
        <w:t>that all</w:t>
      </w:r>
      <w:r>
        <w:rPr>
          <w:rFonts w:ascii="Century"/>
          <w:spacing w:val="25"/>
        </w:rPr>
        <w:t> </w:t>
      </w:r>
      <w:r>
        <w:rPr>
          <w:rFonts w:ascii="Century"/>
        </w:rPr>
        <w:t>the</w:t>
      </w:r>
      <w:r>
        <w:rPr>
          <w:rFonts w:ascii="Century"/>
          <w:spacing w:val="25"/>
        </w:rPr>
        <w:t> </w:t>
      </w:r>
      <w:r>
        <w:rPr>
          <w:rFonts w:ascii="Century"/>
        </w:rPr>
        <w:t>prices</w:t>
      </w:r>
      <w:r>
        <w:rPr>
          <w:rFonts w:ascii="Century"/>
          <w:spacing w:val="24"/>
        </w:rPr>
        <w:t> </w:t>
      </w:r>
      <w:r>
        <w:rPr>
          <w:rFonts w:ascii="Century"/>
        </w:rPr>
        <w:t>are</w:t>
      </w:r>
      <w:r>
        <w:rPr>
          <w:rFonts w:ascii="Century"/>
          <w:spacing w:val="25"/>
        </w:rPr>
        <w:t> </w:t>
      </w:r>
      <w:r>
        <w:rPr>
          <w:rFonts w:ascii="Century"/>
        </w:rPr>
        <w:t>greater</w:t>
      </w:r>
      <w:r>
        <w:rPr>
          <w:rFonts w:ascii="Century"/>
          <w:spacing w:val="24"/>
        </w:rPr>
        <w:t> </w:t>
      </w:r>
      <w:r>
        <w:rPr>
          <w:rFonts w:ascii="Century"/>
        </w:rPr>
        <w:t>than</w:t>
      </w:r>
      <w:r>
        <w:rPr>
          <w:rFonts w:ascii="Century"/>
          <w:spacing w:val="24"/>
        </w:rPr>
        <w:t> </w:t>
      </w:r>
      <w:r>
        <w:rPr>
          <w:rFonts w:ascii="Century"/>
        </w:rPr>
        <w:t>the</w:t>
      </w:r>
      <w:r>
        <w:rPr>
          <w:rFonts w:ascii="Century"/>
          <w:spacing w:val="25"/>
        </w:rPr>
        <w:t> </w:t>
      </w:r>
      <w:r>
        <w:rPr>
          <w:rFonts w:ascii="Century"/>
        </w:rPr>
        <w:t>bids,</w:t>
      </w:r>
      <w:r>
        <w:rPr>
          <w:rFonts w:ascii="Century"/>
          <w:spacing w:val="24"/>
        </w:rPr>
        <w:t> </w:t>
      </w:r>
      <w:r>
        <w:rPr>
          <w:rFonts w:ascii="Century"/>
        </w:rPr>
        <w:t>which</w:t>
      </w:r>
      <w:r>
        <w:rPr>
          <w:rFonts w:ascii="Century"/>
          <w:spacing w:val="24"/>
        </w:rPr>
        <w:t> </w:t>
      </w:r>
      <w:r>
        <w:rPr>
          <w:rFonts w:ascii="Century"/>
        </w:rPr>
        <w:t>allows</w:t>
      </w:r>
      <w:r>
        <w:rPr>
          <w:rFonts w:ascii="Century"/>
          <w:spacing w:val="25"/>
        </w:rPr>
        <w:t> </w:t>
      </w:r>
      <w:r>
        <w:rPr>
          <w:rFonts w:ascii="Century"/>
        </w:rPr>
        <w:t>the</w:t>
      </w:r>
      <w:r>
        <w:rPr>
          <w:rFonts w:ascii="Century"/>
          <w:spacing w:val="24"/>
        </w:rPr>
        <w:t> </w:t>
      </w:r>
      <w:r>
        <w:rPr>
          <w:rFonts w:ascii="Century"/>
        </w:rPr>
        <w:t>profits to be positive. These profits are equal for both scenarios since the clearing</w:t>
      </w:r>
      <w:r>
        <w:rPr>
          <w:rFonts w:ascii="Century"/>
          <w:spacing w:val="28"/>
        </w:rPr>
        <w:t> </w:t>
      </w:r>
      <w:r>
        <w:rPr>
          <w:rFonts w:ascii="Century"/>
        </w:rPr>
        <w:t>prices</w:t>
      </w:r>
      <w:r>
        <w:rPr>
          <w:rFonts w:ascii="Century"/>
          <w:spacing w:val="28"/>
        </w:rPr>
        <w:t> </w:t>
      </w:r>
      <w:r>
        <w:rPr>
          <w:rFonts w:ascii="Century"/>
        </w:rPr>
        <w:t>are</w:t>
      </w:r>
      <w:r>
        <w:rPr>
          <w:rFonts w:ascii="Century"/>
          <w:spacing w:val="28"/>
        </w:rPr>
        <w:t> </w:t>
      </w:r>
      <w:r>
        <w:rPr>
          <w:rFonts w:ascii="Century"/>
        </w:rPr>
        <w:t>equal</w:t>
      </w:r>
      <w:r>
        <w:rPr>
          <w:rFonts w:ascii="Century"/>
          <w:spacing w:val="28"/>
        </w:rPr>
        <w:t> </w:t>
      </w:r>
      <w:r>
        <w:rPr>
          <w:rFonts w:ascii="Century"/>
        </w:rPr>
        <w:t>as</w:t>
      </w:r>
      <w:r>
        <w:rPr>
          <w:rFonts w:ascii="Century"/>
          <w:spacing w:val="28"/>
        </w:rPr>
        <w:t> </w:t>
      </w:r>
      <w:r>
        <w:rPr>
          <w:rFonts w:ascii="Century"/>
        </w:rPr>
        <w:t>well.</w:t>
      </w:r>
      <w:r>
        <w:rPr>
          <w:rFonts w:ascii="Century"/>
          <w:spacing w:val="29"/>
        </w:rPr>
        <w:t> </w:t>
      </w:r>
      <w:r>
        <w:rPr>
          <w:rFonts w:ascii="Century"/>
        </w:rPr>
        <w:t>We</w:t>
      </w:r>
      <w:r>
        <w:rPr>
          <w:rFonts w:ascii="Century"/>
          <w:spacing w:val="28"/>
        </w:rPr>
        <w:t> </w:t>
      </w:r>
      <w:r>
        <w:rPr>
          <w:rFonts w:ascii="Century"/>
        </w:rPr>
        <w:t>observe</w:t>
      </w:r>
      <w:r>
        <w:rPr>
          <w:rFonts w:ascii="Century"/>
          <w:spacing w:val="28"/>
        </w:rPr>
        <w:t> </w:t>
      </w:r>
      <w:r>
        <w:rPr>
          <w:rFonts w:ascii="Century"/>
        </w:rPr>
        <w:t>that</w:t>
      </w:r>
      <w:r>
        <w:rPr>
          <w:rFonts w:ascii="Century"/>
          <w:spacing w:val="28"/>
        </w:rPr>
        <w:t> </w:t>
      </w:r>
      <w:r>
        <w:rPr>
          <w:rFonts w:ascii="Century"/>
        </w:rPr>
        <w:t>the</w:t>
      </w:r>
      <w:r>
        <w:rPr>
          <w:rFonts w:ascii="Century"/>
          <w:spacing w:val="28"/>
        </w:rPr>
        <w:t> </w:t>
      </w:r>
      <w:r>
        <w:rPr>
          <w:rFonts w:ascii="Century"/>
        </w:rPr>
        <w:t>prices</w:t>
      </w:r>
      <w:r>
        <w:rPr>
          <w:rFonts w:ascii="Century"/>
          <w:spacing w:val="28"/>
        </w:rPr>
        <w:t> </w:t>
      </w:r>
      <w:r>
        <w:rPr>
          <w:rFonts w:ascii="Century"/>
        </w:rPr>
        <w:t>for the transportation providers of the metal leaving the processing plant are equal to those obtained for the transportation providers</w:t>
      </w:r>
      <w:r>
        <w:rPr>
          <w:rFonts w:ascii="Century"/>
          <w:spacing w:val="80"/>
        </w:rPr>
        <w:t> </w:t>
      </w:r>
      <w:r>
        <w:rPr>
          <w:rFonts w:ascii="Century"/>
        </w:rPr>
        <w:t>of the metal entering the processing plant. However, only the pro- viders </w:t>
      </w:r>
      <w:r>
        <w:rPr>
          <w:rFonts w:ascii="Cambria"/>
          <w:i/>
        </w:rPr>
        <w:t>K1 </w:t>
      </w:r>
      <w:r>
        <w:rPr>
          <w:rFonts w:ascii="Century"/>
        </w:rPr>
        <w:t>and </w:t>
      </w:r>
      <w:r>
        <w:rPr>
          <w:rFonts w:ascii="Cambria"/>
          <w:i/>
        </w:rPr>
        <w:t>K4 </w:t>
      </w:r>
      <w:r>
        <w:rPr>
          <w:rFonts w:ascii="Century"/>
        </w:rPr>
        <w:t>are cleared here. Again, the profits are equal for both</w:t>
      </w:r>
      <w:r>
        <w:rPr>
          <w:rFonts w:ascii="Century"/>
          <w:spacing w:val="30"/>
        </w:rPr>
        <w:t> </w:t>
      </w:r>
      <w:r>
        <w:rPr>
          <w:rFonts w:ascii="Century"/>
        </w:rPr>
        <w:t>scenarios.</w:t>
      </w:r>
      <w:r>
        <w:rPr>
          <w:rFonts w:ascii="Century"/>
          <w:spacing w:val="28"/>
        </w:rPr>
        <w:t> </w:t>
      </w:r>
      <w:r>
        <w:rPr>
          <w:rFonts w:ascii="Century"/>
        </w:rPr>
        <w:t>The</w:t>
      </w:r>
      <w:r>
        <w:rPr>
          <w:rFonts w:ascii="Century"/>
          <w:spacing w:val="28"/>
        </w:rPr>
        <w:t> </w:t>
      </w:r>
      <w:r>
        <w:rPr>
          <w:rFonts w:ascii="Century"/>
        </w:rPr>
        <w:t>total</w:t>
      </w:r>
      <w:r>
        <w:rPr>
          <w:rFonts w:ascii="Century"/>
          <w:spacing w:val="31"/>
        </w:rPr>
        <w:t> </w:t>
      </w:r>
      <w:r>
        <w:rPr>
          <w:rFonts w:ascii="Century"/>
        </w:rPr>
        <w:t>profits</w:t>
      </w:r>
      <w:r>
        <w:rPr>
          <w:rFonts w:ascii="Century"/>
          <w:spacing w:val="28"/>
        </w:rPr>
        <w:t> </w:t>
      </w:r>
      <w:r>
        <w:rPr>
          <w:rFonts w:ascii="Century"/>
        </w:rPr>
        <w:t>for</w:t>
      </w:r>
      <w:r>
        <w:rPr>
          <w:rFonts w:ascii="Century"/>
          <w:spacing w:val="30"/>
        </w:rPr>
        <w:t> </w:t>
      </w:r>
      <w:r>
        <w:rPr>
          <w:rFonts w:ascii="Century"/>
        </w:rPr>
        <w:t>the</w:t>
      </w:r>
      <w:r>
        <w:rPr>
          <w:rFonts w:ascii="Century"/>
          <w:spacing w:val="28"/>
        </w:rPr>
        <w:t> </w:t>
      </w:r>
      <w:r>
        <w:rPr>
          <w:rFonts w:ascii="Century"/>
        </w:rPr>
        <w:t>transportation</w:t>
      </w:r>
      <w:r>
        <w:rPr>
          <w:rFonts w:ascii="Century"/>
          <w:spacing w:val="28"/>
        </w:rPr>
        <w:t> </w:t>
      </w:r>
      <w:r>
        <w:rPr>
          <w:rFonts w:ascii="Century"/>
        </w:rPr>
        <w:t>providers of</w:t>
      </w:r>
      <w:r>
        <w:rPr>
          <w:rFonts w:ascii="Century"/>
          <w:spacing w:val="33"/>
        </w:rPr>
        <w:t> </w:t>
      </w:r>
      <w:r>
        <w:rPr>
          <w:rFonts w:ascii="Century"/>
        </w:rPr>
        <w:t>each</w:t>
      </w:r>
      <w:r>
        <w:rPr>
          <w:rFonts w:ascii="Century"/>
          <w:spacing w:val="32"/>
        </w:rPr>
        <w:t> </w:t>
      </w:r>
      <w:r>
        <w:rPr>
          <w:rFonts w:ascii="Century"/>
        </w:rPr>
        <w:t>scenario</w:t>
      </w:r>
      <w:r>
        <w:rPr>
          <w:rFonts w:ascii="Century"/>
          <w:spacing w:val="32"/>
        </w:rPr>
        <w:t> </w:t>
      </w:r>
      <w:r>
        <w:rPr>
          <w:rFonts w:ascii="Century"/>
        </w:rPr>
        <w:t>are</w:t>
      </w:r>
      <w:r>
        <w:rPr>
          <w:rFonts w:ascii="Century"/>
          <w:spacing w:val="33"/>
        </w:rPr>
        <w:t> </w:t>
      </w:r>
      <w:r>
        <w:rPr>
          <w:rFonts w:ascii="Century"/>
        </w:rPr>
        <w:t>presented</w:t>
      </w:r>
      <w:r>
        <w:rPr>
          <w:rFonts w:ascii="Century"/>
          <w:spacing w:val="33"/>
        </w:rPr>
        <w:t> </w:t>
      </w:r>
      <w:r>
        <w:rPr>
          <w:rFonts w:ascii="Century"/>
        </w:rPr>
        <w:t>in</w:t>
      </w:r>
      <w:r>
        <w:rPr>
          <w:rFonts w:ascii="Century"/>
          <w:spacing w:val="32"/>
        </w:rPr>
        <w:t> </w:t>
      </w:r>
      <w:hyperlink w:history="true" w:anchor="_bookmark14">
        <w:r>
          <w:rPr>
            <w:rFonts w:ascii="Century"/>
            <w:color w:val="007FAD"/>
          </w:rPr>
          <w:t>Fig.</w:t>
        </w:r>
        <w:r>
          <w:rPr>
            <w:rFonts w:ascii="Century"/>
            <w:color w:val="007FAD"/>
            <w:spacing w:val="33"/>
          </w:rPr>
          <w:t> </w:t>
        </w:r>
        <w:r>
          <w:rPr>
            <w:rFonts w:ascii="Century"/>
            <w:color w:val="007FAD"/>
          </w:rPr>
          <w:t>4</w:t>
        </w:r>
      </w:hyperlink>
      <w:r>
        <w:rPr>
          <w:rFonts w:ascii="Century"/>
        </w:rPr>
        <w:t>.</w:t>
      </w:r>
      <w:r>
        <w:rPr>
          <w:rFonts w:ascii="Century"/>
          <w:spacing w:val="33"/>
        </w:rPr>
        <w:t> </w:t>
      </w:r>
      <w:r>
        <w:rPr>
          <w:rFonts w:ascii="Century"/>
        </w:rPr>
        <w:t>These</w:t>
      </w:r>
      <w:r>
        <w:rPr>
          <w:rFonts w:ascii="Century"/>
          <w:spacing w:val="32"/>
        </w:rPr>
        <w:t> </w:t>
      </w:r>
      <w:r>
        <w:rPr>
          <w:rFonts w:ascii="Century"/>
        </w:rPr>
        <w:t>total</w:t>
      </w:r>
      <w:r>
        <w:rPr>
          <w:rFonts w:ascii="Century"/>
          <w:spacing w:val="33"/>
        </w:rPr>
        <w:t> </w:t>
      </w:r>
      <w:r>
        <w:rPr>
          <w:rFonts w:ascii="Century"/>
        </w:rPr>
        <w:t>profits</w:t>
      </w:r>
      <w:r>
        <w:rPr>
          <w:rFonts w:ascii="Century"/>
          <w:spacing w:val="32"/>
        </w:rPr>
        <w:t> </w:t>
      </w:r>
      <w:r>
        <w:rPr>
          <w:rFonts w:ascii="Century"/>
        </w:rPr>
        <w:t>are the sum of the profits of the providers of the metal entering the sanitary</w:t>
      </w:r>
      <w:r>
        <w:rPr>
          <w:rFonts w:ascii="Century"/>
          <w:spacing w:val="16"/>
        </w:rPr>
        <w:t> </w:t>
      </w:r>
      <w:r>
        <w:rPr>
          <w:rFonts w:ascii="Century"/>
        </w:rPr>
        <w:t>landfill</w:t>
      </w:r>
      <w:r>
        <w:rPr>
          <w:rFonts w:ascii="Century"/>
          <w:spacing w:val="18"/>
        </w:rPr>
        <w:t> </w:t>
      </w:r>
      <w:r>
        <w:rPr>
          <w:rFonts w:ascii="Century"/>
        </w:rPr>
        <w:t>and</w:t>
      </w:r>
      <w:r>
        <w:rPr>
          <w:rFonts w:ascii="Century"/>
          <w:spacing w:val="18"/>
        </w:rPr>
        <w:t> </w:t>
      </w:r>
      <w:r>
        <w:rPr>
          <w:rFonts w:ascii="Century"/>
        </w:rPr>
        <w:t>processing</w:t>
      </w:r>
      <w:r>
        <w:rPr>
          <w:rFonts w:ascii="Century"/>
          <w:spacing w:val="19"/>
        </w:rPr>
        <w:t> </w:t>
      </w:r>
      <w:r>
        <w:rPr>
          <w:rFonts w:ascii="Century"/>
        </w:rPr>
        <w:t>plant,</w:t>
      </w:r>
      <w:r>
        <w:rPr>
          <w:rFonts w:ascii="Century"/>
          <w:spacing w:val="16"/>
        </w:rPr>
        <w:t> </w:t>
      </w:r>
      <w:r>
        <w:rPr>
          <w:rFonts w:ascii="Century"/>
        </w:rPr>
        <w:t>and</w:t>
      </w:r>
      <w:r>
        <w:rPr>
          <w:rFonts w:ascii="Century"/>
          <w:spacing w:val="18"/>
        </w:rPr>
        <w:t> </w:t>
      </w:r>
      <w:r>
        <w:rPr>
          <w:rFonts w:ascii="Century"/>
        </w:rPr>
        <w:t>of</w:t>
      </w:r>
      <w:r>
        <w:rPr>
          <w:rFonts w:ascii="Century"/>
          <w:spacing w:val="18"/>
        </w:rPr>
        <w:t> </w:t>
      </w:r>
      <w:r>
        <w:rPr>
          <w:rFonts w:ascii="Century"/>
        </w:rPr>
        <w:t>the</w:t>
      </w:r>
      <w:r>
        <w:rPr>
          <w:rFonts w:ascii="Century"/>
          <w:spacing w:val="18"/>
        </w:rPr>
        <w:t> </w:t>
      </w:r>
      <w:r>
        <w:rPr>
          <w:rFonts w:ascii="Century"/>
        </w:rPr>
        <w:t>providers</w:t>
      </w:r>
      <w:r>
        <w:rPr>
          <w:rFonts w:ascii="Century"/>
          <w:spacing w:val="17"/>
        </w:rPr>
        <w:t> </w:t>
      </w:r>
      <w:r>
        <w:rPr>
          <w:rFonts w:ascii="Century"/>
        </w:rPr>
        <w:t>of</w:t>
      </w:r>
      <w:r>
        <w:rPr>
          <w:rFonts w:ascii="Century"/>
          <w:spacing w:val="18"/>
        </w:rPr>
        <w:t> </w:t>
      </w:r>
      <w:r>
        <w:rPr>
          <w:rFonts w:ascii="Century"/>
          <w:spacing w:val="-5"/>
        </w:rPr>
        <w:t>the</w:t>
      </w:r>
    </w:p>
    <w:p>
      <w:pPr>
        <w:pStyle w:val="BodyText"/>
        <w:spacing w:line="261" w:lineRule="auto" w:before="98"/>
        <w:ind w:left="310" w:right="111"/>
        <w:jc w:val="both"/>
        <w:rPr>
          <w:rFonts w:ascii="Century"/>
        </w:rPr>
      </w:pPr>
      <w:r>
        <w:rPr/>
        <w:br w:type="column"/>
      </w:r>
      <w:r>
        <w:rPr>
          <w:rFonts w:ascii="Century"/>
        </w:rPr>
        <w:t>products leaving the processing plant. We can see that the </w:t>
      </w:r>
      <w:r>
        <w:rPr>
          <w:rFonts w:ascii="Century"/>
        </w:rPr>
        <w:t>profits are positive for both scenarios, but in Scenario I the profits are greater since no metal is sent to the landfill (instead, open dump disposal</w:t>
      </w:r>
      <w:r>
        <w:rPr>
          <w:rFonts w:ascii="Century"/>
          <w:spacing w:val="40"/>
        </w:rPr>
        <w:t> </w:t>
      </w:r>
      <w:r>
        <w:rPr>
          <w:rFonts w:ascii="Century"/>
        </w:rPr>
        <w:t>occurs).</w:t>
      </w:r>
      <w:r>
        <w:rPr>
          <w:rFonts w:ascii="Century"/>
          <w:spacing w:val="40"/>
        </w:rPr>
        <w:t> </w:t>
      </w:r>
      <w:r>
        <w:rPr>
          <w:rFonts w:ascii="Century"/>
        </w:rPr>
        <w:t>For</w:t>
      </w:r>
      <w:r>
        <w:rPr>
          <w:rFonts w:ascii="Century"/>
          <w:spacing w:val="40"/>
        </w:rPr>
        <w:t> </w:t>
      </w:r>
      <w:r>
        <w:rPr>
          <w:rFonts w:ascii="Century"/>
        </w:rPr>
        <w:t>the</w:t>
      </w:r>
      <w:r>
        <w:rPr>
          <w:rFonts w:ascii="Century"/>
          <w:spacing w:val="40"/>
        </w:rPr>
        <w:t> </w:t>
      </w:r>
      <w:r>
        <w:rPr>
          <w:rFonts w:ascii="Century"/>
        </w:rPr>
        <w:t>technology</w:t>
      </w:r>
      <w:r>
        <w:rPr>
          <w:rFonts w:ascii="Century"/>
          <w:spacing w:val="40"/>
        </w:rPr>
        <w:t> </w:t>
      </w:r>
      <w:r>
        <w:rPr>
          <w:rFonts w:ascii="Century"/>
        </w:rPr>
        <w:t>providers,</w:t>
      </w:r>
      <w:r>
        <w:rPr>
          <w:rFonts w:ascii="Century"/>
          <w:spacing w:val="40"/>
        </w:rPr>
        <w:t> </w:t>
      </w:r>
      <w:r>
        <w:rPr>
          <w:rFonts w:ascii="Century"/>
        </w:rPr>
        <w:t>we</w:t>
      </w:r>
      <w:r>
        <w:rPr>
          <w:rFonts w:ascii="Century"/>
          <w:spacing w:val="40"/>
        </w:rPr>
        <w:t> </w:t>
      </w:r>
      <w:r>
        <w:rPr>
          <w:rFonts w:ascii="Century"/>
        </w:rPr>
        <w:t>observe</w:t>
      </w:r>
      <w:r>
        <w:rPr>
          <w:rFonts w:ascii="Century"/>
          <w:spacing w:val="40"/>
        </w:rPr>
        <w:t> </w:t>
      </w:r>
      <w:r>
        <w:rPr>
          <w:rFonts w:ascii="Century"/>
        </w:rPr>
        <w:t>that all the clearing prices are greater than the bids, but only the provi- der </w:t>
      </w:r>
      <w:r>
        <w:rPr>
          <w:rFonts w:ascii="Cambria"/>
          <w:i/>
        </w:rPr>
        <w:t>M1 </w:t>
      </w:r>
      <w:r>
        <w:rPr>
          <w:rFonts w:ascii="Century"/>
        </w:rPr>
        <w:t>participates in the market for both scenarios (the tax does not impact on these stakeholders). Here, material recycling is used to process the metal and the profit for provider </w:t>
      </w:r>
      <w:r>
        <w:rPr>
          <w:rFonts w:ascii="Cambria"/>
          <w:i/>
        </w:rPr>
        <w:t>M1</w:t>
      </w:r>
      <w:r>
        <w:rPr>
          <w:rFonts w:ascii="Cambria"/>
          <w:i/>
          <w:spacing w:val="40"/>
        </w:rPr>
        <w:t> </w:t>
      </w:r>
      <w:r>
        <w:rPr>
          <w:rFonts w:ascii="Century"/>
        </w:rPr>
        <w:t>is 1,070,035 USD. Note that this provider attains the highest level of profit fol- lowed by the processing plant suppliers, the transportation provi- ders, the landfill suppliers, and the processing plant demand. Furthermore, we can see how including taxes fosters the sanitary landfill</w:t>
      </w:r>
      <w:r>
        <w:rPr>
          <w:rFonts w:ascii="Century"/>
          <w:spacing w:val="38"/>
        </w:rPr>
        <w:t> </w:t>
      </w:r>
      <w:r>
        <w:rPr>
          <w:rFonts w:ascii="Century"/>
        </w:rPr>
        <w:t>disposal,</w:t>
      </w:r>
      <w:r>
        <w:rPr>
          <w:rFonts w:ascii="Century"/>
          <w:spacing w:val="38"/>
        </w:rPr>
        <w:t> </w:t>
      </w:r>
      <w:r>
        <w:rPr>
          <w:rFonts w:ascii="Century"/>
        </w:rPr>
        <w:t>despite</w:t>
      </w:r>
      <w:r>
        <w:rPr>
          <w:rFonts w:ascii="Century"/>
          <w:spacing w:val="37"/>
        </w:rPr>
        <w:t> </w:t>
      </w:r>
      <w:r>
        <w:rPr>
          <w:rFonts w:ascii="Century"/>
        </w:rPr>
        <w:t>only</w:t>
      </w:r>
      <w:r>
        <w:rPr>
          <w:rFonts w:ascii="Century"/>
          <w:spacing w:val="38"/>
        </w:rPr>
        <w:t> </w:t>
      </w:r>
      <w:r>
        <w:rPr>
          <w:rFonts w:ascii="Century"/>
        </w:rPr>
        <w:t>landfill</w:t>
      </w:r>
      <w:r>
        <w:rPr>
          <w:rFonts w:ascii="Century"/>
          <w:spacing w:val="38"/>
        </w:rPr>
        <w:t> </w:t>
      </w:r>
      <w:r>
        <w:rPr>
          <w:rFonts w:ascii="Century"/>
        </w:rPr>
        <w:t>suppliers</w:t>
      </w:r>
      <w:r>
        <w:rPr>
          <w:rFonts w:ascii="Century"/>
          <w:spacing w:val="38"/>
        </w:rPr>
        <w:t> </w:t>
      </w:r>
      <w:r>
        <w:rPr>
          <w:rFonts w:ascii="Century"/>
        </w:rPr>
        <w:t>(and</w:t>
      </w:r>
      <w:r>
        <w:rPr>
          <w:rFonts w:ascii="Century"/>
          <w:spacing w:val="38"/>
        </w:rPr>
        <w:t> </w:t>
      </w:r>
      <w:r>
        <w:rPr>
          <w:rFonts w:ascii="Century"/>
        </w:rPr>
        <w:t>not</w:t>
      </w:r>
      <w:r>
        <w:rPr>
          <w:rFonts w:ascii="Century"/>
          <w:spacing w:val="38"/>
        </w:rPr>
        <w:t> </w:t>
      </w:r>
      <w:r>
        <w:rPr>
          <w:rFonts w:ascii="Century"/>
          <w:spacing w:val="-2"/>
        </w:rPr>
        <w:t>landfill</w:t>
      </w:r>
    </w:p>
    <w:p>
      <w:pPr>
        <w:spacing w:after="0" w:line="261" w:lineRule="auto"/>
        <w:jc w:val="both"/>
        <w:rPr>
          <w:rFonts w:ascii="Century"/>
        </w:rPr>
        <w:sectPr>
          <w:type w:val="continuous"/>
          <w:pgSz w:w="11910" w:h="15880"/>
          <w:pgMar w:header="889" w:footer="0" w:top="140" w:bottom="280" w:left="540" w:right="540"/>
          <w:cols w:num="2" w:equalWidth="0">
            <w:col w:w="5333" w:space="48"/>
            <w:col w:w="5449"/>
          </w:cols>
        </w:sectPr>
      </w:pPr>
    </w:p>
    <w:p>
      <w:pPr>
        <w:pStyle w:val="BodyText"/>
        <w:spacing w:before="4"/>
        <w:rPr>
          <w:rFonts w:ascii="Century"/>
          <w:sz w:val="22"/>
        </w:rPr>
      </w:pPr>
    </w:p>
    <w:p>
      <w:pPr>
        <w:spacing w:line="240" w:lineRule="auto"/>
        <w:ind w:left="1077" w:right="0" w:firstLine="0"/>
        <w:rPr>
          <w:rFonts w:ascii="Century"/>
          <w:sz w:val="20"/>
        </w:rPr>
      </w:pPr>
      <w:r>
        <w:rPr>
          <w:rFonts w:ascii="Century"/>
          <w:position w:val="5"/>
          <w:sz w:val="20"/>
        </w:rPr>
        <w:pict>
          <v:group style="width:87.5pt;height:251.55pt;mso-position-horizontal-relative:char;mso-position-vertical-relative:line" id="docshapegroup311" coordorigin="0,0" coordsize="1750,5031">
            <v:shape style="position:absolute;left:0;top:0;width:1750;height:5031" type="#_x0000_t75" id="docshape312" stroked="false">
              <v:imagedata r:id="rId173" o:title=""/>
            </v:shape>
            <v:shape style="position:absolute;left:443;top:3401;width:738;height:144" type="#_x0000_t75" id="docshape313" stroked="false">
              <v:imagedata r:id="rId174" o:title=""/>
            </v:shape>
            <v:shape style="position:absolute;left:490;top:4105;width:641;height:144" type="#_x0000_t75" id="docshape314" stroked="false">
              <v:imagedata r:id="rId175" o:title=""/>
            </v:shape>
            <v:shape style="position:absolute;left:386;top:4349;width:852;height:388" type="#_x0000_t75" id="docshape315" stroked="false">
              <v:imagedata r:id="rId176" o:title=""/>
            </v:shape>
          </v:group>
        </w:pict>
      </w:r>
      <w:r>
        <w:rPr>
          <w:rFonts w:ascii="Century"/>
          <w:position w:val="5"/>
          <w:sz w:val="20"/>
        </w:rPr>
      </w:r>
      <w:r>
        <w:rPr>
          <w:rFonts w:ascii="Times New Roman"/>
          <w:spacing w:val="60"/>
          <w:position w:val="5"/>
          <w:sz w:val="20"/>
        </w:rPr>
        <w:t> </w:t>
      </w:r>
      <w:r>
        <w:rPr>
          <w:rFonts w:ascii="Century"/>
          <w:spacing w:val="60"/>
          <w:sz w:val="20"/>
        </w:rPr>
        <w:pict>
          <v:group style="width:324.45pt;height:254.2pt;mso-position-horizontal-relative:char;mso-position-vertical-relative:line" id="docshapegroup316" coordorigin="0,0" coordsize="6489,5084">
            <v:shape style="position:absolute;left:965;top:7;width:2;height:5018" id="docshape317" coordorigin="966,7" coordsize="0,5018" path="m966,3779l966,5025m966,3540l966,3642m966,3061l966,3403m966,2822l966,2925m966,2344l966,2686m966,1151l966,2210m966,7l966,1015e" filled="false" stroked="true" strokeweight=".732pt" strokecolor="#d8d8d8">
              <v:path arrowok="t"/>
              <v:stroke dashstyle="solid"/>
            </v:shape>
            <v:shape style="position:absolute;left:1883;top:7;width:3679;height:5018" id="docshape318" coordorigin="1883,7" coordsize="3679,5018" path="m1883,3779l1883,5025m1883,3540l1883,3642m1883,2822l1883,3403m1883,1151l1883,2686m1883,7l1883,1015m2803,3779l2803,5025m2803,2822l2803,3642m2803,7l2803,2686m3722,3779l3722,5025m3722,2822l3722,3642m3722,7l3722,2686m4642,3779l4642,5025m4642,2822l4642,3642m4642,7l4642,2686m5562,2822l5562,5025m5562,7l5562,2686e" filled="false" stroked="true" strokeweight=".732pt" strokecolor="#d8d8d8">
              <v:path arrowok="t"/>
              <v:stroke dashstyle="solid"/>
            </v:shape>
            <v:line style="position:absolute" from="6482,7" to="6482,5025" stroked="true" strokeweight=".732pt" strokecolor="#d8d8d8">
              <v:stroke dashstyle="solid"/>
            </v:line>
            <v:rect style="position:absolute;left:46;top:7;width:6436;height:5018" id="docshape319" filled="false" stroked="true" strokeweight=".732pt" strokecolor="#000000">
              <v:stroke dashstyle="solid"/>
            </v:rect>
            <v:shape style="position:absolute;left:46;top:58;width:6343;height:4916" id="docshape320" coordorigin="46,59" coordsize="6343,4916" path="m61,4359l46,4359,46,4496,61,4496,61,4359xm73,4120l46,4120,46,4257,73,4257,73,4120xm100,4598l46,4598,46,4735,100,4735,100,4598xm102,1732l46,1732,46,1869,102,1869,102,1732xm115,537l46,537,46,673,115,673,115,537xm132,2447l46,2447,46,2583,132,2583,132,2447xm163,4837l46,4837,46,4974,163,4974,163,4837xm188,3881l46,3881,46,4018,188,4018,188,3881xm249,1971l46,1971,46,2108,249,2108,249,1971xm263,1493l46,1493,46,1630,263,1630,263,1493xm288,298l46,298,46,434,288,434,288,298xm300,776l46,776,46,912,300,912,300,776xm588,1254l46,1254,46,1390,588,1390,588,1254xm705,3164l46,3164,46,3301,705,3301,705,3164xm724,59l46,59,46,195,724,195,724,59xm1227,2925l46,2925,46,3061,1227,3061,1227,2925xm1786,2210l46,2210,46,2344,1786,2344,1786,2210xm1898,1015l46,1015,46,1151,1898,1151,1898,1015xm2483,3403l46,3403,46,3540,2483,3540,2483,3403xm5364,3642l46,3642,46,3779,5364,3779,5364,3642xm6389,2686l46,2686,46,2822,6389,2822,6389,2686xe" filled="true" fillcolor="#1e4c78" stroked="false">
              <v:path arrowok="t"/>
              <v:fill type="solid"/>
            </v:shape>
            <v:shape style="position:absolute;left:46;top:5025;width:6436;height:59" id="docshape321" coordorigin="46,5025" coordsize="6436,59" path="m46,5025l6481,5025m46,5025l46,5084e" filled="false" stroked="true" strokeweight=".732pt" strokecolor="#000000">
              <v:path arrowok="t"/>
              <v:stroke dashstyle="solid"/>
            </v:shape>
            <v:line style="position:absolute" from="966,5025" to="966,5084" stroked="true" strokeweight=".732pt" strokecolor="#000000">
              <v:stroke dashstyle="solid"/>
            </v:line>
            <v:line style="position:absolute" from="1883,5025" to="1883,5084" stroked="true" strokeweight=".732pt" strokecolor="#000000">
              <v:stroke dashstyle="solid"/>
            </v:line>
            <v:line style="position:absolute" from="2803,5025" to="2803,5084" stroked="true" strokeweight=".732pt" strokecolor="#000000">
              <v:stroke dashstyle="solid"/>
            </v:line>
            <v:line style="position:absolute" from="3722,5025" to="3722,5084" stroked="true" strokeweight=".732pt" strokecolor="#000000">
              <v:stroke dashstyle="solid"/>
            </v:line>
            <v:line style="position:absolute" from="4642,5025" to="4642,5084" stroked="true" strokeweight=".732pt" strokecolor="#000000">
              <v:stroke dashstyle="solid"/>
            </v:line>
            <v:line style="position:absolute" from="5562,5025" to="5562,5084" stroked="true" strokeweight=".732pt" strokecolor="#000000">
              <v:stroke dashstyle="solid"/>
            </v:line>
            <v:line style="position:absolute" from="6482,5025" to="6482,5084" stroked="true" strokeweight=".732pt" strokecolor="#000000">
              <v:stroke dashstyle="solid"/>
            </v:line>
            <v:line style="position:absolute" from="46,5025" to="46,7" stroked="true" strokeweight=".732pt" strokecolor="#000000">
              <v:stroke dashstyle="solid"/>
            </v:line>
            <v:line style="position:absolute" from="0,4906" to="46,4906" stroked="true" strokeweight=".732pt" strokecolor="#000000">
              <v:stroke dashstyle="solid"/>
            </v:line>
            <v:line style="position:absolute" from="0,4667" to="46,4667" stroked="true" strokeweight=".732pt" strokecolor="#000000">
              <v:stroke dashstyle="solid"/>
            </v:line>
            <v:line style="position:absolute" from="0,4428" to="46,4428" stroked="true" strokeweight=".732pt" strokecolor="#000000">
              <v:stroke dashstyle="solid"/>
            </v:line>
            <v:line style="position:absolute" from="0,4188" to="46,4188" stroked="true" strokeweight=".732pt" strokecolor="#000000">
              <v:stroke dashstyle="solid"/>
            </v:line>
            <v:line style="position:absolute" from="0,3949" to="46,3949" stroked="true" strokeweight=".732pt" strokecolor="#000000">
              <v:stroke dashstyle="solid"/>
            </v:line>
            <v:line style="position:absolute" from="0,3710" to="46,3710" stroked="true" strokeweight=".732pt" strokecolor="#000000">
              <v:stroke dashstyle="solid"/>
            </v:line>
            <v:line style="position:absolute" from="0,3471" to="46,3471" stroked="true" strokeweight=".732pt" strokecolor="#000000">
              <v:stroke dashstyle="solid"/>
            </v:line>
            <v:line style="position:absolute" from="0,3232" to="46,3232" stroked="true" strokeweight=".732pt" strokecolor="#000000">
              <v:stroke dashstyle="solid"/>
            </v:line>
            <v:line style="position:absolute" from="0,2993" to="46,2993" stroked="true" strokeweight=".732pt" strokecolor="#000000">
              <v:stroke dashstyle="solid"/>
            </v:line>
            <v:line style="position:absolute" from="0,2754" to="46,2754" stroked="true" strokeweight=".732pt" strokecolor="#000000">
              <v:stroke dashstyle="solid"/>
            </v:line>
            <v:line style="position:absolute" from="0,2515" to="46,2515" stroked="true" strokeweight=".732pt" strokecolor="#000000">
              <v:stroke dashstyle="solid"/>
            </v:line>
            <v:line style="position:absolute" from="0,2278" to="46,2278" stroked="true" strokeweight=".732pt" strokecolor="#000000">
              <v:stroke dashstyle="solid"/>
            </v:line>
            <v:line style="position:absolute" from="0,2039" to="46,2039" stroked="true" strokeweight=".732pt" strokecolor="#000000">
              <v:stroke dashstyle="solid"/>
            </v:line>
            <v:line style="position:absolute" from="0,1800" to="46,1800" stroked="true" strokeweight=".732pt" strokecolor="#000000">
              <v:stroke dashstyle="solid"/>
            </v:line>
            <v:line style="position:absolute" from="0,1561" to="46,1561" stroked="true" strokeweight=".732pt" strokecolor="#000000">
              <v:stroke dashstyle="solid"/>
            </v:line>
            <v:line style="position:absolute" from="0,1322" to="46,1322" stroked="true" strokeweight=".732pt" strokecolor="#000000">
              <v:stroke dashstyle="solid"/>
            </v:line>
            <v:line style="position:absolute" from="0,1083" to="46,1083" stroked="true" strokeweight=".732pt" strokecolor="#000000">
              <v:stroke dashstyle="solid"/>
            </v:line>
            <v:line style="position:absolute" from="0,844" to="46,844" stroked="true" strokeweight=".732pt" strokecolor="#000000">
              <v:stroke dashstyle="solid"/>
            </v:line>
            <v:line style="position:absolute" from="0,605" to="46,605" stroked="true" strokeweight=".732pt" strokecolor="#000000">
              <v:stroke dashstyle="solid"/>
            </v:line>
            <v:line style="position:absolute" from="0,366" to="46,366" stroked="true" strokeweight=".732pt" strokecolor="#000000">
              <v:stroke dashstyle="solid"/>
            </v:line>
            <v:line style="position:absolute" from="0,127" to="46,127" stroked="true" strokeweight=".732pt" strokecolor="#000000">
              <v:stroke dashstyle="solid"/>
            </v:line>
            <v:line style="position:absolute" from="0,7" to="46,7" stroked="true" strokeweight=".732pt" strokecolor="#000000">
              <v:stroke dashstyle="solid"/>
            </v:line>
          </v:group>
        </w:pict>
      </w:r>
      <w:r>
        <w:rPr>
          <w:rFonts w:ascii="Century"/>
          <w:spacing w:val="60"/>
          <w:sz w:val="20"/>
        </w:rPr>
      </w:r>
    </w:p>
    <w:p>
      <w:pPr>
        <w:pStyle w:val="BodyText"/>
        <w:spacing w:before="5"/>
        <w:rPr>
          <w:rFonts w:ascii="Century"/>
          <w:sz w:val="3"/>
        </w:rPr>
      </w:pPr>
      <w:r>
        <w:rPr/>
        <w:pict>
          <v:shape style="position:absolute;margin-left:174.907806pt;margin-top:3.291pt;width:4.350pt;height:6.95pt;mso-position-horizontal-relative:page;mso-position-vertical-relative:paragraph;z-index:-15639552;mso-wrap-distance-left:0;mso-wrap-distance-right:0" id="docshape322" coordorigin="3498,66" coordsize="87,139" path="m3552,66l3535,66,3529,68,3523,72,3516,77,3510,86,3505,97,3502,105,3500,115,3498,125,3498,130,3498,139,3499,149,3501,161,3504,172,3509,182,3517,197,3528,205,3547,205,3554,202,3559,199,3533,199,3528,194,3524,184,3521,174,3519,164,3518,152,3518,144,3518,125,3518,116,3520,104,3522,92,3525,84,3530,78,3533,74,3537,72,3562,72,3561,71,3552,66xm3562,72l3545,72,3549,73,3551,75,3555,79,3558,84,3564,102,3565,114,3565,139,3565,145,3564,157,3563,168,3561,178,3559,185,3556,191,3548,197,3545,199,3559,199,3561,197,3568,192,3573,185,3578,174,3581,165,3583,156,3584,145,3585,134,3584,118,3581,104,3576,92,3570,81,3562,72xe" filled="true" fillcolor="#000000" stroked="false">
            <v:path arrowok="t"/>
            <v:fill type="solid"/>
            <w10:wrap type="topAndBottom"/>
          </v:shape>
        </w:pict>
      </w:r>
      <w:r>
        <w:rPr/>
        <w:drawing>
          <wp:anchor distT="0" distB="0" distL="0" distR="0" allowOverlap="1" layoutInCell="1" locked="0" behindDoc="0" simplePos="0" relativeHeight="175">
            <wp:simplePos x="0" y="0"/>
            <wp:positionH relativeFrom="page">
              <wp:posOffset>2774530</wp:posOffset>
            </wp:positionH>
            <wp:positionV relativeFrom="paragraph">
              <wp:posOffset>41795</wp:posOffset>
            </wp:positionV>
            <wp:extent cx="117736" cy="87439"/>
            <wp:effectExtent l="0" t="0" r="0" b="0"/>
            <wp:wrapTopAndBottom/>
            <wp:docPr id="171" name="image143.png"/>
            <wp:cNvGraphicFramePr>
              <a:graphicFrameLocks noChangeAspect="1"/>
            </wp:cNvGraphicFramePr>
            <a:graphic>
              <a:graphicData uri="http://schemas.openxmlformats.org/drawingml/2006/picture">
                <pic:pic>
                  <pic:nvPicPr>
                    <pic:cNvPr id="172" name="image143.png"/>
                    <pic:cNvPicPr/>
                  </pic:nvPicPr>
                  <pic:blipFill>
                    <a:blip r:embed="rId177" cstate="print"/>
                    <a:stretch>
                      <a:fillRect/>
                    </a:stretch>
                  </pic:blipFill>
                  <pic:spPr>
                    <a:xfrm>
                      <a:off x="0" y="0"/>
                      <a:ext cx="117736" cy="87439"/>
                    </a:xfrm>
                    <a:prstGeom prst="rect">
                      <a:avLst/>
                    </a:prstGeom>
                  </pic:spPr>
                </pic:pic>
              </a:graphicData>
            </a:graphic>
          </wp:anchor>
        </w:drawing>
      </w:r>
      <w:r>
        <w:rPr/>
        <w:pict>
          <v:group style="position:absolute;margin-left:262.605011pt;margin-top:3.291pt;width:13.65pt;height:6.95pt;mso-position-horizontal-relative:page;mso-position-vertical-relative:paragraph;z-index:-15638528;mso-wrap-distance-left:0;mso-wrap-distance-right:0" id="docshapegroup323" coordorigin="5252,66" coordsize="273,139">
            <v:shape style="position:absolute;left:5252;top:65;width:53;height:137" id="docshape324" coordorigin="5252,66" coordsize="53,137" path="m5288,66l5284,66,5252,82,5253,85,5258,83,5261,82,5265,82,5267,82,5269,84,5270,86,5271,91,5271,97,5271,187,5261,199,5254,199,5254,202,5305,202,5305,199,5299,199,5295,198,5291,196,5289,195,5288,191,5288,186,5288,66xe" filled="true" fillcolor="#000000" stroked="false">
              <v:path arrowok="t"/>
              <v:fill type="solid"/>
            </v:shape>
            <v:shape style="position:absolute;left:5337;top:65;width:187;height:139" type="#_x0000_t75" id="docshape325" stroked="false">
              <v:imagedata r:id="rId178" o:title=""/>
            </v:shape>
            <w10:wrap type="topAndBottom"/>
          </v:group>
        </w:pict>
      </w:r>
      <w:r>
        <w:rPr/>
        <w:pict>
          <v:group style="position:absolute;margin-left:308.585999pt;margin-top:3.291pt;width:13.65pt;height:6.95pt;mso-position-horizontal-relative:page;mso-position-vertical-relative:paragraph;z-index:-15638016;mso-wrap-distance-left:0;mso-wrap-distance-right:0" id="docshapegroup326" coordorigin="6172,66" coordsize="273,139">
            <v:shape style="position:absolute;left:6171;top:65;width:53;height:137" id="docshape327" coordorigin="6172,66" coordsize="53,137" path="m6208,66l6204,66,6172,82,6173,85,6177,83,6181,82,6185,82,6186,82,6189,84,6190,86,6191,91,6191,97,6191,187,6180,199,6174,199,6174,202,6224,202,6224,199,6218,199,6214,198,6210,196,6209,195,6208,191,6208,186,6208,66xe" filled="true" fillcolor="#000000" stroked="false">
              <v:path arrowok="t"/>
              <v:fill type="solid"/>
            </v:shape>
            <v:shape style="position:absolute;left:6259;top:65;width:185;height:139" type="#_x0000_t75" id="docshape328" stroked="false">
              <v:imagedata r:id="rId179" o:title=""/>
            </v:shape>
            <w10:wrap type="topAndBottom"/>
          </v:group>
        </w:pict>
      </w:r>
      <w:r>
        <w:rPr/>
        <w:drawing>
          <wp:anchor distT="0" distB="0" distL="0" distR="0" allowOverlap="1" layoutInCell="1" locked="0" behindDoc="0" simplePos="0" relativeHeight="178">
            <wp:simplePos x="0" y="0"/>
            <wp:positionH relativeFrom="page">
              <wp:posOffset>4490364</wp:posOffset>
            </wp:positionH>
            <wp:positionV relativeFrom="paragraph">
              <wp:posOffset>41795</wp:posOffset>
            </wp:positionV>
            <wp:extent cx="183810" cy="87439"/>
            <wp:effectExtent l="0" t="0" r="0" b="0"/>
            <wp:wrapTopAndBottom/>
            <wp:docPr id="173" name="image146.png"/>
            <wp:cNvGraphicFramePr>
              <a:graphicFrameLocks noChangeAspect="1"/>
            </wp:cNvGraphicFramePr>
            <a:graphic>
              <a:graphicData uri="http://schemas.openxmlformats.org/drawingml/2006/picture">
                <pic:pic>
                  <pic:nvPicPr>
                    <pic:cNvPr id="174" name="image146.png"/>
                    <pic:cNvPicPr/>
                  </pic:nvPicPr>
                  <pic:blipFill>
                    <a:blip r:embed="rId180" cstate="print"/>
                    <a:stretch>
                      <a:fillRect/>
                    </a:stretch>
                  </pic:blipFill>
                  <pic:spPr>
                    <a:xfrm>
                      <a:off x="0" y="0"/>
                      <a:ext cx="183810" cy="87439"/>
                    </a:xfrm>
                    <a:prstGeom prst="rect">
                      <a:avLst/>
                    </a:prstGeom>
                  </pic:spPr>
                </pic:pic>
              </a:graphicData>
            </a:graphic>
          </wp:anchor>
        </w:drawing>
      </w:r>
      <w:r>
        <w:rPr/>
        <w:drawing>
          <wp:anchor distT="0" distB="0" distL="0" distR="0" allowOverlap="1" layoutInCell="1" locked="0" behindDoc="0" simplePos="0" relativeHeight="179">
            <wp:simplePos x="0" y="0"/>
            <wp:positionH relativeFrom="page">
              <wp:posOffset>5074323</wp:posOffset>
            </wp:positionH>
            <wp:positionV relativeFrom="paragraph">
              <wp:posOffset>41795</wp:posOffset>
            </wp:positionV>
            <wp:extent cx="183810" cy="87439"/>
            <wp:effectExtent l="0" t="0" r="0" b="0"/>
            <wp:wrapTopAndBottom/>
            <wp:docPr id="175" name="image147.png"/>
            <wp:cNvGraphicFramePr>
              <a:graphicFrameLocks noChangeAspect="1"/>
            </wp:cNvGraphicFramePr>
            <a:graphic>
              <a:graphicData uri="http://schemas.openxmlformats.org/drawingml/2006/picture">
                <pic:pic>
                  <pic:nvPicPr>
                    <pic:cNvPr id="176" name="image147.png"/>
                    <pic:cNvPicPr/>
                  </pic:nvPicPr>
                  <pic:blipFill>
                    <a:blip r:embed="rId181" cstate="print"/>
                    <a:stretch>
                      <a:fillRect/>
                    </a:stretch>
                  </pic:blipFill>
                  <pic:spPr>
                    <a:xfrm>
                      <a:off x="0" y="0"/>
                      <a:ext cx="183810" cy="87439"/>
                    </a:xfrm>
                    <a:prstGeom prst="rect">
                      <a:avLst/>
                    </a:prstGeom>
                  </pic:spPr>
                </pic:pic>
              </a:graphicData>
            </a:graphic>
          </wp:anchor>
        </w:drawing>
      </w:r>
      <w:r>
        <w:rPr/>
        <w:drawing>
          <wp:anchor distT="0" distB="0" distL="0" distR="0" allowOverlap="1" layoutInCell="1" locked="0" behindDoc="0" simplePos="0" relativeHeight="180">
            <wp:simplePos x="0" y="0"/>
            <wp:positionH relativeFrom="page">
              <wp:posOffset>5660440</wp:posOffset>
            </wp:positionH>
            <wp:positionV relativeFrom="paragraph">
              <wp:posOffset>41795</wp:posOffset>
            </wp:positionV>
            <wp:extent cx="181467" cy="87439"/>
            <wp:effectExtent l="0" t="0" r="0" b="0"/>
            <wp:wrapTopAndBottom/>
            <wp:docPr id="177" name="image148.png"/>
            <wp:cNvGraphicFramePr>
              <a:graphicFrameLocks noChangeAspect="1"/>
            </wp:cNvGraphicFramePr>
            <a:graphic>
              <a:graphicData uri="http://schemas.openxmlformats.org/drawingml/2006/picture">
                <pic:pic>
                  <pic:nvPicPr>
                    <pic:cNvPr id="178" name="image148.png"/>
                    <pic:cNvPicPr/>
                  </pic:nvPicPr>
                  <pic:blipFill>
                    <a:blip r:embed="rId182" cstate="print"/>
                    <a:stretch>
                      <a:fillRect/>
                    </a:stretch>
                  </pic:blipFill>
                  <pic:spPr>
                    <a:xfrm>
                      <a:off x="0" y="0"/>
                      <a:ext cx="181467" cy="87439"/>
                    </a:xfrm>
                    <a:prstGeom prst="rect">
                      <a:avLst/>
                    </a:prstGeom>
                  </pic:spPr>
                </pic:pic>
              </a:graphicData>
            </a:graphic>
          </wp:anchor>
        </w:drawing>
      </w:r>
      <w:r>
        <w:rPr/>
        <w:drawing>
          <wp:anchor distT="0" distB="0" distL="0" distR="0" allowOverlap="1" layoutInCell="1" locked="0" behindDoc="0" simplePos="0" relativeHeight="181">
            <wp:simplePos x="0" y="0"/>
            <wp:positionH relativeFrom="page">
              <wp:posOffset>6244450</wp:posOffset>
            </wp:positionH>
            <wp:positionV relativeFrom="paragraph">
              <wp:posOffset>41795</wp:posOffset>
            </wp:positionV>
            <wp:extent cx="181417" cy="87439"/>
            <wp:effectExtent l="0" t="0" r="0" b="0"/>
            <wp:wrapTopAndBottom/>
            <wp:docPr id="179" name="image149.png"/>
            <wp:cNvGraphicFramePr>
              <a:graphicFrameLocks noChangeAspect="1"/>
            </wp:cNvGraphicFramePr>
            <a:graphic>
              <a:graphicData uri="http://schemas.openxmlformats.org/drawingml/2006/picture">
                <pic:pic>
                  <pic:nvPicPr>
                    <pic:cNvPr id="180" name="image149.png"/>
                    <pic:cNvPicPr/>
                  </pic:nvPicPr>
                  <pic:blipFill>
                    <a:blip r:embed="rId183" cstate="print"/>
                    <a:stretch>
                      <a:fillRect/>
                    </a:stretch>
                  </pic:blipFill>
                  <pic:spPr>
                    <a:xfrm>
                      <a:off x="0" y="0"/>
                      <a:ext cx="181417" cy="87439"/>
                    </a:xfrm>
                    <a:prstGeom prst="rect">
                      <a:avLst/>
                    </a:prstGeom>
                  </pic:spPr>
                </pic:pic>
              </a:graphicData>
            </a:graphic>
          </wp:anchor>
        </w:drawing>
      </w:r>
      <w:r>
        <w:rPr/>
        <w:drawing>
          <wp:anchor distT="0" distB="0" distL="0" distR="0" allowOverlap="1" layoutInCell="1" locked="0" behindDoc="0" simplePos="0" relativeHeight="182">
            <wp:simplePos x="0" y="0"/>
            <wp:positionH relativeFrom="page">
              <wp:posOffset>3685527</wp:posOffset>
            </wp:positionH>
            <wp:positionV relativeFrom="paragraph">
              <wp:posOffset>227444</wp:posOffset>
            </wp:positionV>
            <wp:extent cx="1210863" cy="116586"/>
            <wp:effectExtent l="0" t="0" r="0" b="0"/>
            <wp:wrapTopAndBottom/>
            <wp:docPr id="181" name="image150.png"/>
            <wp:cNvGraphicFramePr>
              <a:graphicFrameLocks noChangeAspect="1"/>
            </wp:cNvGraphicFramePr>
            <a:graphic>
              <a:graphicData uri="http://schemas.openxmlformats.org/drawingml/2006/picture">
                <pic:pic>
                  <pic:nvPicPr>
                    <pic:cNvPr id="182" name="image150.png"/>
                    <pic:cNvPicPr/>
                  </pic:nvPicPr>
                  <pic:blipFill>
                    <a:blip r:embed="rId184" cstate="print"/>
                    <a:stretch>
                      <a:fillRect/>
                    </a:stretch>
                  </pic:blipFill>
                  <pic:spPr>
                    <a:xfrm>
                      <a:off x="0" y="0"/>
                      <a:ext cx="1210863" cy="116586"/>
                    </a:xfrm>
                    <a:prstGeom prst="rect">
                      <a:avLst/>
                    </a:prstGeom>
                  </pic:spPr>
                </pic:pic>
              </a:graphicData>
            </a:graphic>
          </wp:anchor>
        </w:drawing>
      </w:r>
    </w:p>
    <w:p>
      <w:pPr>
        <w:pStyle w:val="BodyText"/>
        <w:spacing w:before="9"/>
        <w:rPr>
          <w:rFonts w:ascii="Century"/>
          <w:sz w:val="10"/>
        </w:rPr>
      </w:pPr>
    </w:p>
    <w:p>
      <w:pPr>
        <w:pStyle w:val="BodyText"/>
        <w:spacing w:before="3"/>
        <w:rPr>
          <w:rFonts w:ascii="Century"/>
          <w:sz w:val="6"/>
        </w:rPr>
      </w:pPr>
    </w:p>
    <w:p>
      <w:pPr>
        <w:spacing w:before="108"/>
        <w:ind w:left="412" w:right="606" w:firstLine="0"/>
        <w:jc w:val="center"/>
        <w:rPr>
          <w:rFonts w:ascii="Century"/>
          <w:sz w:val="12"/>
        </w:rPr>
      </w:pPr>
      <w:bookmarkStart w:name="4.3 Analysis for glass waste" w:id="54"/>
      <w:bookmarkEnd w:id="54"/>
      <w:r>
        <w:rPr/>
      </w:r>
      <w:bookmarkStart w:name="4.4 Analysis for organic waste and non-r" w:id="55"/>
      <w:bookmarkEnd w:id="55"/>
      <w:r>
        <w:rPr/>
      </w:r>
      <w:bookmarkStart w:name="_bookmark14" w:id="56"/>
      <w:bookmarkEnd w:id="56"/>
      <w:r>
        <w:rPr/>
      </w:r>
      <w:bookmarkStart w:name="_bookmark15" w:id="57"/>
      <w:bookmarkEnd w:id="57"/>
      <w:r>
        <w:rPr/>
      </w:r>
      <w:r>
        <w:rPr>
          <w:rFonts w:ascii="Century"/>
          <w:w w:val="105"/>
          <w:sz w:val="12"/>
        </w:rPr>
        <w:t>Fig.</w:t>
      </w:r>
      <w:r>
        <w:rPr>
          <w:rFonts w:ascii="Century"/>
          <w:spacing w:val="13"/>
          <w:w w:val="105"/>
          <w:sz w:val="12"/>
        </w:rPr>
        <w:t> </w:t>
      </w:r>
      <w:r>
        <w:rPr>
          <w:rFonts w:ascii="Century"/>
          <w:w w:val="105"/>
          <w:sz w:val="12"/>
        </w:rPr>
        <w:t>4.</w:t>
      </w:r>
      <w:r>
        <w:rPr>
          <w:rFonts w:ascii="Century"/>
          <w:spacing w:val="39"/>
          <w:w w:val="105"/>
          <w:sz w:val="12"/>
        </w:rPr>
        <w:t> </w:t>
      </w:r>
      <w:r>
        <w:rPr>
          <w:rFonts w:ascii="Century"/>
          <w:w w:val="105"/>
          <w:sz w:val="12"/>
        </w:rPr>
        <w:t>Profits</w:t>
      </w:r>
      <w:r>
        <w:rPr>
          <w:rFonts w:ascii="Century"/>
          <w:spacing w:val="13"/>
          <w:w w:val="105"/>
          <w:sz w:val="12"/>
        </w:rPr>
        <w:t> </w:t>
      </w:r>
      <w:r>
        <w:rPr>
          <w:rFonts w:ascii="Century"/>
          <w:w w:val="105"/>
          <w:sz w:val="12"/>
        </w:rPr>
        <w:t>for</w:t>
      </w:r>
      <w:r>
        <w:rPr>
          <w:rFonts w:ascii="Century"/>
          <w:spacing w:val="15"/>
          <w:w w:val="105"/>
          <w:sz w:val="12"/>
        </w:rPr>
        <w:t> </w:t>
      </w:r>
      <w:r>
        <w:rPr>
          <w:rFonts w:ascii="Century"/>
          <w:w w:val="105"/>
          <w:sz w:val="12"/>
        </w:rPr>
        <w:t>supply,</w:t>
      </w:r>
      <w:r>
        <w:rPr>
          <w:rFonts w:ascii="Century"/>
          <w:spacing w:val="14"/>
          <w:w w:val="105"/>
          <w:sz w:val="12"/>
        </w:rPr>
        <w:t> </w:t>
      </w:r>
      <w:r>
        <w:rPr>
          <w:rFonts w:ascii="Century"/>
          <w:w w:val="105"/>
          <w:sz w:val="12"/>
        </w:rPr>
        <w:t>demand</w:t>
      </w:r>
      <w:r>
        <w:rPr>
          <w:rFonts w:ascii="Century"/>
          <w:spacing w:val="15"/>
          <w:w w:val="105"/>
          <w:sz w:val="12"/>
        </w:rPr>
        <w:t> </w:t>
      </w:r>
      <w:r>
        <w:rPr>
          <w:rFonts w:ascii="Century"/>
          <w:w w:val="105"/>
          <w:sz w:val="12"/>
        </w:rPr>
        <w:t>and</w:t>
      </w:r>
      <w:r>
        <w:rPr>
          <w:rFonts w:ascii="Century"/>
          <w:spacing w:val="15"/>
          <w:w w:val="105"/>
          <w:sz w:val="12"/>
        </w:rPr>
        <w:t> </w:t>
      </w:r>
      <w:r>
        <w:rPr>
          <w:rFonts w:ascii="Century"/>
          <w:w w:val="105"/>
          <w:sz w:val="12"/>
        </w:rPr>
        <w:t>transportation</w:t>
      </w:r>
      <w:r>
        <w:rPr>
          <w:rFonts w:ascii="Century"/>
          <w:spacing w:val="13"/>
          <w:w w:val="105"/>
          <w:sz w:val="12"/>
        </w:rPr>
        <w:t> </w:t>
      </w:r>
      <w:r>
        <w:rPr>
          <w:rFonts w:ascii="Century"/>
          <w:w w:val="105"/>
          <w:sz w:val="12"/>
        </w:rPr>
        <w:t>providers</w:t>
      </w:r>
      <w:r>
        <w:rPr>
          <w:rFonts w:ascii="Century"/>
          <w:spacing w:val="16"/>
          <w:w w:val="105"/>
          <w:sz w:val="12"/>
        </w:rPr>
        <w:t> </w:t>
      </w:r>
      <w:r>
        <w:rPr>
          <w:rFonts w:ascii="Century"/>
          <w:w w:val="105"/>
          <w:sz w:val="12"/>
        </w:rPr>
        <w:t>of</w:t>
      </w:r>
      <w:r>
        <w:rPr>
          <w:rFonts w:ascii="Century"/>
          <w:spacing w:val="14"/>
          <w:w w:val="105"/>
          <w:sz w:val="12"/>
        </w:rPr>
        <w:t> </w:t>
      </w:r>
      <w:r>
        <w:rPr>
          <w:rFonts w:ascii="Century"/>
          <w:w w:val="105"/>
          <w:sz w:val="12"/>
        </w:rPr>
        <w:t>metal</w:t>
      </w:r>
      <w:r>
        <w:rPr>
          <w:rFonts w:ascii="Century"/>
          <w:spacing w:val="15"/>
          <w:w w:val="105"/>
          <w:sz w:val="12"/>
        </w:rPr>
        <w:t> </w:t>
      </w:r>
      <w:r>
        <w:rPr>
          <w:rFonts w:ascii="Century"/>
          <w:w w:val="105"/>
          <w:sz w:val="12"/>
        </w:rPr>
        <w:t>for</w:t>
      </w:r>
      <w:r>
        <w:rPr>
          <w:rFonts w:ascii="Century"/>
          <w:spacing w:val="14"/>
          <w:w w:val="105"/>
          <w:sz w:val="12"/>
        </w:rPr>
        <w:t> </w:t>
      </w:r>
      <w:r>
        <w:rPr>
          <w:rFonts w:ascii="Century"/>
          <w:w w:val="105"/>
          <w:sz w:val="12"/>
        </w:rPr>
        <w:t>Scenarios</w:t>
      </w:r>
      <w:r>
        <w:rPr>
          <w:rFonts w:ascii="Century"/>
          <w:spacing w:val="15"/>
          <w:w w:val="105"/>
          <w:sz w:val="12"/>
        </w:rPr>
        <w:t> </w:t>
      </w:r>
      <w:r>
        <w:rPr>
          <w:rFonts w:ascii="Century"/>
          <w:w w:val="105"/>
          <w:sz w:val="12"/>
        </w:rPr>
        <w:t>I</w:t>
      </w:r>
      <w:r>
        <w:rPr>
          <w:rFonts w:ascii="Century"/>
          <w:spacing w:val="14"/>
          <w:w w:val="105"/>
          <w:sz w:val="12"/>
        </w:rPr>
        <w:t> </w:t>
      </w:r>
      <w:r>
        <w:rPr>
          <w:rFonts w:ascii="Century"/>
          <w:w w:val="105"/>
          <w:sz w:val="12"/>
        </w:rPr>
        <w:t>and</w:t>
      </w:r>
      <w:r>
        <w:rPr>
          <w:rFonts w:ascii="Century"/>
          <w:spacing w:val="14"/>
          <w:w w:val="105"/>
          <w:sz w:val="12"/>
        </w:rPr>
        <w:t> </w:t>
      </w:r>
      <w:r>
        <w:rPr>
          <w:rFonts w:ascii="Century"/>
          <w:spacing w:val="-5"/>
          <w:w w:val="105"/>
          <w:sz w:val="12"/>
        </w:rPr>
        <w:t>II.</w:t>
      </w:r>
    </w:p>
    <w:p>
      <w:pPr>
        <w:pStyle w:val="BodyText"/>
        <w:rPr>
          <w:rFonts w:ascii="Century"/>
          <w:sz w:val="24"/>
        </w:rPr>
      </w:pPr>
    </w:p>
    <w:p>
      <w:pPr>
        <w:spacing w:after="0"/>
        <w:rPr>
          <w:rFonts w:ascii="Century"/>
          <w:sz w:val="24"/>
        </w:rPr>
        <w:sectPr>
          <w:pgSz w:w="11910" w:h="15880"/>
          <w:pgMar w:header="889" w:footer="0" w:top="1080" w:bottom="280" w:left="540" w:right="540"/>
        </w:sectPr>
      </w:pPr>
    </w:p>
    <w:p>
      <w:pPr>
        <w:pStyle w:val="BodyText"/>
        <w:spacing w:line="261" w:lineRule="auto" w:before="98"/>
        <w:ind w:left="114" w:right="39"/>
        <w:jc w:val="both"/>
        <w:rPr>
          <w:rFonts w:ascii="Century"/>
        </w:rPr>
      </w:pPr>
      <w:r>
        <w:rPr>
          <w:rFonts w:ascii="Century"/>
        </w:rPr>
        <w:t>consumers) attain profits greater than zero. This occurs since </w:t>
      </w:r>
      <w:r>
        <w:rPr>
          <w:rFonts w:ascii="Century"/>
        </w:rPr>
        <w:t>even with the profit of landfill consumers being zero, they do not lose money and, thus, participate in the market.</w:t>
      </w:r>
    </w:p>
    <w:p>
      <w:pPr>
        <w:pStyle w:val="BodyText"/>
        <w:rPr>
          <w:rFonts w:ascii="Century"/>
          <w:sz w:val="20"/>
        </w:rPr>
      </w:pPr>
    </w:p>
    <w:p>
      <w:pPr>
        <w:pStyle w:val="ListParagraph"/>
        <w:numPr>
          <w:ilvl w:val="1"/>
          <w:numId w:val="8"/>
        </w:numPr>
        <w:tabs>
          <w:tab w:pos="424" w:val="left" w:leader="none"/>
        </w:tabs>
        <w:spacing w:line="240" w:lineRule="auto" w:before="128" w:after="0"/>
        <w:ind w:left="423" w:right="0" w:hanging="309"/>
        <w:jc w:val="left"/>
        <w:rPr>
          <w:rFonts w:ascii="Cambria"/>
          <w:i/>
          <w:sz w:val="16"/>
        </w:rPr>
      </w:pPr>
      <w:r>
        <w:rPr>
          <w:rFonts w:ascii="Cambria"/>
          <w:i/>
          <w:w w:val="105"/>
          <w:sz w:val="16"/>
        </w:rPr>
        <w:t>Analysis</w:t>
      </w:r>
      <w:r>
        <w:rPr>
          <w:rFonts w:ascii="Cambria"/>
          <w:i/>
          <w:spacing w:val="17"/>
          <w:w w:val="105"/>
          <w:sz w:val="16"/>
        </w:rPr>
        <w:t> </w:t>
      </w:r>
      <w:r>
        <w:rPr>
          <w:rFonts w:ascii="Cambria"/>
          <w:i/>
          <w:w w:val="105"/>
          <w:sz w:val="16"/>
        </w:rPr>
        <w:t>for</w:t>
      </w:r>
      <w:r>
        <w:rPr>
          <w:rFonts w:ascii="Cambria"/>
          <w:i/>
          <w:spacing w:val="17"/>
          <w:w w:val="105"/>
          <w:sz w:val="16"/>
        </w:rPr>
        <w:t> </w:t>
      </w:r>
      <w:r>
        <w:rPr>
          <w:rFonts w:ascii="Cambria"/>
          <w:i/>
          <w:w w:val="105"/>
          <w:sz w:val="16"/>
        </w:rPr>
        <w:t>glass</w:t>
      </w:r>
      <w:r>
        <w:rPr>
          <w:rFonts w:ascii="Cambria"/>
          <w:i/>
          <w:spacing w:val="17"/>
          <w:w w:val="105"/>
          <w:sz w:val="16"/>
        </w:rPr>
        <w:t> </w:t>
      </w:r>
      <w:r>
        <w:rPr>
          <w:rFonts w:ascii="Cambria"/>
          <w:i/>
          <w:spacing w:val="-2"/>
          <w:w w:val="105"/>
          <w:sz w:val="16"/>
        </w:rPr>
        <w:t>waste</w:t>
      </w:r>
    </w:p>
    <w:p>
      <w:pPr>
        <w:pStyle w:val="BodyText"/>
        <w:spacing w:before="2"/>
        <w:rPr>
          <w:rFonts w:ascii="Cambria"/>
          <w:i/>
          <w:sz w:val="19"/>
        </w:rPr>
      </w:pPr>
    </w:p>
    <w:p>
      <w:pPr>
        <w:pStyle w:val="BodyText"/>
        <w:spacing w:line="261" w:lineRule="auto"/>
        <w:ind w:left="114" w:right="38" w:firstLine="233"/>
        <w:jc w:val="both"/>
        <w:rPr>
          <w:rFonts w:ascii="Century"/>
        </w:rPr>
      </w:pPr>
      <w:r>
        <w:rPr>
          <w:rFonts w:ascii="Century"/>
        </w:rPr>
        <w:t>The solutions for the different types of glass (</w:t>
      </w:r>
      <w:r>
        <w:rPr>
          <w:rFonts w:ascii="Cambria"/>
          <w:i/>
        </w:rPr>
        <w:t>G1</w:t>
      </w:r>
      <w:r>
        <w:rPr>
          <w:rFonts w:ascii="Century"/>
        </w:rPr>
        <w:t>, </w:t>
      </w:r>
      <w:r>
        <w:rPr>
          <w:rFonts w:ascii="Cambria"/>
          <w:i/>
        </w:rPr>
        <w:t>G2</w:t>
      </w:r>
      <w:r>
        <w:rPr>
          <w:rFonts w:ascii="Century"/>
        </w:rPr>
        <w:t>, and </w:t>
      </w:r>
      <w:r>
        <w:rPr>
          <w:rFonts w:ascii="Cambria"/>
          <w:i/>
        </w:rPr>
        <w:t>G3</w:t>
      </w:r>
      <w:r>
        <w:rPr>
          <w:rFonts w:ascii="Century"/>
        </w:rPr>
        <w:t>) are presented in </w:t>
      </w:r>
      <w:hyperlink w:history="true" w:anchor="_bookmark15">
        <w:r>
          <w:rPr>
            <w:rFonts w:ascii="Century"/>
            <w:color w:val="007FAD"/>
          </w:rPr>
          <w:t>Table 3</w:t>
        </w:r>
      </w:hyperlink>
      <w:r>
        <w:rPr>
          <w:rFonts w:ascii="Century"/>
          <w:color w:val="007FAD"/>
        </w:rPr>
        <w:t> </w:t>
      </w:r>
      <w:r>
        <w:rPr>
          <w:rFonts w:ascii="Century"/>
        </w:rPr>
        <w:t>and </w:t>
      </w:r>
      <w:hyperlink w:history="true" w:anchor="_bookmark16">
        <w:r>
          <w:rPr>
            <w:rFonts w:ascii="Century"/>
            <w:color w:val="007FAD"/>
          </w:rPr>
          <w:t>Fig. 5</w:t>
        </w:r>
      </w:hyperlink>
      <w:r>
        <w:rPr>
          <w:rFonts w:ascii="Century"/>
        </w:rPr>
        <w:t>. Note that no processing </w:t>
      </w:r>
      <w:r>
        <w:rPr>
          <w:rFonts w:ascii="Century"/>
        </w:rPr>
        <w:t>players participate here (as in the case of plastic). The results reveal that taxation incentivizes the provision of landfill services and avoids open dump systems for every type of glass. Specifically, for landfill supply, all the prices are greater than the bids; however, positive profits are attained only for Scenario II because in Scenario I there is no glass sent to the sanitary landfill. Therefore, all waste is diverted to open dumps. For the landfill demand, every consumer</w:t>
      </w:r>
      <w:r>
        <w:rPr>
          <w:rFonts w:ascii="Century"/>
          <w:spacing w:val="40"/>
        </w:rPr>
        <w:t> </w:t>
      </w:r>
      <w:r>
        <w:rPr>
          <w:rFonts w:ascii="Century"/>
        </w:rPr>
        <w:t>in Scenario II has positive profits as well. Note that the taxation scenario allows the generation of landfill demand to prevent open dump disposal of glass waste. Interestingly, we can see that only</w:t>
      </w:r>
      <w:r>
        <w:rPr>
          <w:rFonts w:ascii="Century"/>
          <w:spacing w:val="40"/>
        </w:rPr>
        <w:t> </w:t>
      </w:r>
      <w:r>
        <w:rPr>
          <w:rFonts w:ascii="Century"/>
        </w:rPr>
        <w:t>the transportation providers of glass entering the landfill partici- pate.</w:t>
      </w:r>
      <w:r>
        <w:rPr>
          <w:rFonts w:ascii="Century"/>
          <w:spacing w:val="27"/>
        </w:rPr>
        <w:t> </w:t>
      </w:r>
      <w:r>
        <w:rPr>
          <w:rFonts w:ascii="Century"/>
        </w:rPr>
        <w:t>For</w:t>
      </w:r>
      <w:r>
        <w:rPr>
          <w:rFonts w:ascii="Century"/>
          <w:spacing w:val="27"/>
        </w:rPr>
        <w:t> </w:t>
      </w:r>
      <w:r>
        <w:rPr>
          <w:rFonts w:ascii="Century"/>
        </w:rPr>
        <w:t>these</w:t>
      </w:r>
      <w:r>
        <w:rPr>
          <w:rFonts w:ascii="Century"/>
          <w:spacing w:val="26"/>
        </w:rPr>
        <w:t> </w:t>
      </w:r>
      <w:r>
        <w:rPr>
          <w:rFonts w:ascii="Century"/>
        </w:rPr>
        <w:t>providers,</w:t>
      </w:r>
      <w:r>
        <w:rPr>
          <w:rFonts w:ascii="Century"/>
          <w:spacing w:val="26"/>
        </w:rPr>
        <w:t> </w:t>
      </w:r>
      <w:r>
        <w:rPr>
          <w:rFonts w:ascii="Century"/>
        </w:rPr>
        <w:t>the</w:t>
      </w:r>
      <w:r>
        <w:rPr>
          <w:rFonts w:ascii="Century"/>
          <w:spacing w:val="27"/>
        </w:rPr>
        <w:t> </w:t>
      </w:r>
      <w:r>
        <w:rPr>
          <w:rFonts w:ascii="Century"/>
        </w:rPr>
        <w:t>prices</w:t>
      </w:r>
      <w:r>
        <w:rPr>
          <w:rFonts w:ascii="Century"/>
          <w:spacing w:val="27"/>
        </w:rPr>
        <w:t> </w:t>
      </w:r>
      <w:r>
        <w:rPr>
          <w:rFonts w:ascii="Century"/>
        </w:rPr>
        <w:t>in</w:t>
      </w:r>
      <w:r>
        <w:rPr>
          <w:rFonts w:ascii="Century"/>
          <w:spacing w:val="26"/>
        </w:rPr>
        <w:t> </w:t>
      </w:r>
      <w:r>
        <w:rPr>
          <w:rFonts w:ascii="Century"/>
        </w:rPr>
        <w:t>Scenario</w:t>
      </w:r>
      <w:r>
        <w:rPr>
          <w:rFonts w:ascii="Century"/>
          <w:spacing w:val="26"/>
        </w:rPr>
        <w:t> </w:t>
      </w:r>
      <w:r>
        <w:rPr>
          <w:rFonts w:ascii="Century"/>
        </w:rPr>
        <w:t>II</w:t>
      </w:r>
      <w:r>
        <w:rPr>
          <w:rFonts w:ascii="Century"/>
          <w:spacing w:val="27"/>
        </w:rPr>
        <w:t> </w:t>
      </w:r>
      <w:r>
        <w:rPr>
          <w:rFonts w:ascii="Century"/>
        </w:rPr>
        <w:t>allow</w:t>
      </w:r>
      <w:r>
        <w:rPr>
          <w:rFonts w:ascii="Century"/>
          <w:spacing w:val="26"/>
        </w:rPr>
        <w:t> </w:t>
      </w:r>
      <w:r>
        <w:rPr>
          <w:rFonts w:ascii="Century"/>
          <w:spacing w:val="-2"/>
        </w:rPr>
        <w:t>finding</w:t>
      </w:r>
    </w:p>
    <w:p>
      <w:pPr>
        <w:pStyle w:val="BodyText"/>
        <w:spacing w:line="261" w:lineRule="auto" w:before="98"/>
        <w:ind w:left="114" w:right="307"/>
        <w:jc w:val="both"/>
        <w:rPr>
          <w:rFonts w:ascii="Century"/>
        </w:rPr>
      </w:pPr>
      <w:r>
        <w:rPr/>
        <w:br w:type="column"/>
      </w:r>
      <w:r>
        <w:rPr>
          <w:rFonts w:ascii="Century"/>
        </w:rPr>
        <w:t>positive profits because they are greater than the bids. </w:t>
      </w:r>
      <w:r>
        <w:rPr>
          <w:rFonts w:ascii="Century"/>
        </w:rPr>
        <w:t>Therefore, glass waste is transported to the landfill only when the tax is involved. Otherwise, the waste is sent to open dump systems (sce- nario I). As in the case of plastic, we observe that the prices vary depending</w:t>
      </w:r>
      <w:r>
        <w:rPr>
          <w:rFonts w:ascii="Century"/>
          <w:spacing w:val="26"/>
        </w:rPr>
        <w:t> </w:t>
      </w:r>
      <w:r>
        <w:rPr>
          <w:rFonts w:ascii="Century"/>
        </w:rPr>
        <w:t>on</w:t>
      </w:r>
      <w:r>
        <w:rPr>
          <w:rFonts w:ascii="Century"/>
          <w:spacing w:val="28"/>
        </w:rPr>
        <w:t> </w:t>
      </w:r>
      <w:r>
        <w:rPr>
          <w:rFonts w:ascii="Century"/>
        </w:rPr>
        <w:t>the</w:t>
      </w:r>
      <w:r>
        <w:rPr>
          <w:rFonts w:ascii="Century"/>
          <w:spacing w:val="27"/>
        </w:rPr>
        <w:t> </w:t>
      </w:r>
      <w:r>
        <w:rPr>
          <w:rFonts w:ascii="Century"/>
        </w:rPr>
        <w:t>stakeholder</w:t>
      </w:r>
      <w:r>
        <w:rPr>
          <w:rFonts w:ascii="Century"/>
          <w:spacing w:val="28"/>
        </w:rPr>
        <w:t> </w:t>
      </w:r>
      <w:r>
        <w:rPr>
          <w:rFonts w:ascii="Century"/>
        </w:rPr>
        <w:t>and</w:t>
      </w:r>
      <w:r>
        <w:rPr>
          <w:rFonts w:ascii="Century"/>
          <w:spacing w:val="28"/>
        </w:rPr>
        <w:t> </w:t>
      </w:r>
      <w:r>
        <w:rPr>
          <w:rFonts w:ascii="Century"/>
        </w:rPr>
        <w:t>not</w:t>
      </w:r>
      <w:r>
        <w:rPr>
          <w:rFonts w:ascii="Century"/>
          <w:spacing w:val="27"/>
        </w:rPr>
        <w:t> </w:t>
      </w:r>
      <w:r>
        <w:rPr>
          <w:rFonts w:ascii="Century"/>
        </w:rPr>
        <w:t>on</w:t>
      </w:r>
      <w:r>
        <w:rPr>
          <w:rFonts w:ascii="Century"/>
          <w:spacing w:val="28"/>
        </w:rPr>
        <w:t> </w:t>
      </w:r>
      <w:r>
        <w:rPr>
          <w:rFonts w:ascii="Century"/>
        </w:rPr>
        <w:t>the</w:t>
      </w:r>
      <w:r>
        <w:rPr>
          <w:rFonts w:ascii="Century"/>
          <w:spacing w:val="27"/>
        </w:rPr>
        <w:t> </w:t>
      </w:r>
      <w:r>
        <w:rPr>
          <w:rFonts w:ascii="Century"/>
        </w:rPr>
        <w:t>type</w:t>
      </w:r>
      <w:r>
        <w:rPr>
          <w:rFonts w:ascii="Century"/>
          <w:spacing w:val="28"/>
        </w:rPr>
        <w:t> </w:t>
      </w:r>
      <w:r>
        <w:rPr>
          <w:rFonts w:ascii="Century"/>
        </w:rPr>
        <w:t>of</w:t>
      </w:r>
      <w:r>
        <w:rPr>
          <w:rFonts w:ascii="Century"/>
          <w:spacing w:val="28"/>
        </w:rPr>
        <w:t> </w:t>
      </w:r>
      <w:r>
        <w:rPr>
          <w:rFonts w:ascii="Century"/>
        </w:rPr>
        <w:t>glass</w:t>
      </w:r>
      <w:r>
        <w:rPr>
          <w:rFonts w:ascii="Century"/>
          <w:spacing w:val="28"/>
        </w:rPr>
        <w:t> </w:t>
      </w:r>
      <w:r>
        <w:rPr>
          <w:rFonts w:ascii="Century"/>
        </w:rPr>
        <w:t>since the bids are equal for all types. We can see that the transportation providers make the smallest profits while the landfill suppliers attain the highest benefits. Regarding the type of glass, </w:t>
      </w:r>
      <w:r>
        <w:rPr>
          <w:rFonts w:ascii="Cambria"/>
          <w:i/>
        </w:rPr>
        <w:t>G3 </w:t>
      </w:r>
      <w:r>
        <w:rPr>
          <w:rFonts w:ascii="Century"/>
        </w:rPr>
        <w:t>(corre- sponding to brown glass) represents most of the total profit. Com- paring these results to those obtained for plastic, we observe that the</w:t>
      </w:r>
      <w:r>
        <w:rPr>
          <w:rFonts w:ascii="Century"/>
          <w:spacing w:val="-3"/>
        </w:rPr>
        <w:t> </w:t>
      </w:r>
      <w:r>
        <w:rPr>
          <w:rFonts w:ascii="Century"/>
        </w:rPr>
        <w:t>profits</w:t>
      </w:r>
      <w:r>
        <w:rPr>
          <w:rFonts w:ascii="Century"/>
          <w:spacing w:val="-3"/>
        </w:rPr>
        <w:t> </w:t>
      </w:r>
      <w:r>
        <w:rPr>
          <w:rFonts w:ascii="Century"/>
        </w:rPr>
        <w:t>for</w:t>
      </w:r>
      <w:r>
        <w:rPr>
          <w:rFonts w:ascii="Century"/>
          <w:spacing w:val="-2"/>
        </w:rPr>
        <w:t> </w:t>
      </w:r>
      <w:r>
        <w:rPr>
          <w:rFonts w:ascii="Century"/>
        </w:rPr>
        <w:t>providers</w:t>
      </w:r>
      <w:r>
        <w:rPr>
          <w:rFonts w:ascii="Century"/>
          <w:spacing w:val="-4"/>
        </w:rPr>
        <w:t> </w:t>
      </w:r>
      <w:r>
        <w:rPr>
          <w:rFonts w:ascii="Century"/>
        </w:rPr>
        <w:t>of</w:t>
      </w:r>
      <w:r>
        <w:rPr>
          <w:rFonts w:ascii="Century"/>
          <w:spacing w:val="-2"/>
        </w:rPr>
        <w:t> </w:t>
      </w:r>
      <w:r>
        <w:rPr>
          <w:rFonts w:ascii="Century"/>
        </w:rPr>
        <w:t>glass</w:t>
      </w:r>
      <w:r>
        <w:rPr>
          <w:rFonts w:ascii="Century"/>
          <w:spacing w:val="-2"/>
        </w:rPr>
        <w:t> </w:t>
      </w:r>
      <w:r>
        <w:rPr>
          <w:rFonts w:ascii="Century"/>
        </w:rPr>
        <w:t>are</w:t>
      </w:r>
      <w:r>
        <w:rPr>
          <w:rFonts w:ascii="Century"/>
          <w:spacing w:val="-3"/>
        </w:rPr>
        <w:t> </w:t>
      </w:r>
      <w:r>
        <w:rPr>
          <w:rFonts w:ascii="Century"/>
        </w:rPr>
        <w:t>greater</w:t>
      </w:r>
      <w:r>
        <w:rPr>
          <w:rFonts w:ascii="Century"/>
          <w:spacing w:val="-2"/>
        </w:rPr>
        <w:t> </w:t>
      </w:r>
      <w:r>
        <w:rPr>
          <w:rFonts w:ascii="Century"/>
        </w:rPr>
        <w:t>than</w:t>
      </w:r>
      <w:r>
        <w:rPr>
          <w:rFonts w:ascii="Century"/>
          <w:spacing w:val="-3"/>
        </w:rPr>
        <w:t> </w:t>
      </w:r>
      <w:r>
        <w:rPr>
          <w:rFonts w:ascii="Century"/>
        </w:rPr>
        <w:t>the</w:t>
      </w:r>
      <w:r>
        <w:rPr>
          <w:rFonts w:ascii="Century"/>
          <w:spacing w:val="-2"/>
        </w:rPr>
        <w:t> </w:t>
      </w:r>
      <w:r>
        <w:rPr>
          <w:rFonts w:ascii="Century"/>
        </w:rPr>
        <w:t>profits</w:t>
      </w:r>
      <w:r>
        <w:rPr>
          <w:rFonts w:ascii="Century"/>
          <w:spacing w:val="-3"/>
        </w:rPr>
        <w:t> </w:t>
      </w:r>
      <w:r>
        <w:rPr>
          <w:rFonts w:ascii="Century"/>
        </w:rPr>
        <w:t>for</w:t>
      </w:r>
      <w:r>
        <w:rPr>
          <w:rFonts w:ascii="Century"/>
          <w:spacing w:val="-3"/>
        </w:rPr>
        <w:t> </w:t>
      </w:r>
      <w:r>
        <w:rPr>
          <w:rFonts w:ascii="Century"/>
        </w:rPr>
        <w:t>pro- viders of plastic. This is because of the different bids and flows of waste (more glass waste is generated).</w:t>
      </w:r>
    </w:p>
    <w:p>
      <w:pPr>
        <w:pStyle w:val="BodyText"/>
        <w:rPr>
          <w:rFonts w:ascii="Century"/>
          <w:sz w:val="20"/>
        </w:rPr>
      </w:pPr>
    </w:p>
    <w:p>
      <w:pPr>
        <w:pStyle w:val="ListParagraph"/>
        <w:numPr>
          <w:ilvl w:val="1"/>
          <w:numId w:val="8"/>
        </w:numPr>
        <w:tabs>
          <w:tab w:pos="424" w:val="left" w:leader="none"/>
        </w:tabs>
        <w:spacing w:line="240" w:lineRule="auto" w:before="122" w:after="0"/>
        <w:ind w:left="423" w:right="0" w:hanging="309"/>
        <w:jc w:val="left"/>
        <w:rPr>
          <w:rFonts w:ascii="Cambria"/>
          <w:i/>
          <w:sz w:val="16"/>
        </w:rPr>
      </w:pPr>
      <w:r>
        <w:rPr>
          <w:rFonts w:ascii="Cambria"/>
          <w:i/>
          <w:w w:val="105"/>
          <w:sz w:val="16"/>
        </w:rPr>
        <w:t>Analysis</w:t>
      </w:r>
      <w:r>
        <w:rPr>
          <w:rFonts w:ascii="Cambria"/>
          <w:i/>
          <w:spacing w:val="19"/>
          <w:w w:val="105"/>
          <w:sz w:val="16"/>
        </w:rPr>
        <w:t> </w:t>
      </w:r>
      <w:r>
        <w:rPr>
          <w:rFonts w:ascii="Cambria"/>
          <w:i/>
          <w:w w:val="105"/>
          <w:sz w:val="16"/>
        </w:rPr>
        <w:t>for</w:t>
      </w:r>
      <w:r>
        <w:rPr>
          <w:rFonts w:ascii="Cambria"/>
          <w:i/>
          <w:spacing w:val="20"/>
          <w:w w:val="105"/>
          <w:sz w:val="16"/>
        </w:rPr>
        <w:t> </w:t>
      </w:r>
      <w:r>
        <w:rPr>
          <w:rFonts w:ascii="Cambria"/>
          <w:i/>
          <w:w w:val="105"/>
          <w:sz w:val="16"/>
        </w:rPr>
        <w:t>organic</w:t>
      </w:r>
      <w:r>
        <w:rPr>
          <w:rFonts w:ascii="Cambria"/>
          <w:i/>
          <w:spacing w:val="20"/>
          <w:w w:val="105"/>
          <w:sz w:val="16"/>
        </w:rPr>
        <w:t> </w:t>
      </w:r>
      <w:r>
        <w:rPr>
          <w:rFonts w:ascii="Cambria"/>
          <w:i/>
          <w:w w:val="105"/>
          <w:sz w:val="16"/>
        </w:rPr>
        <w:t>waste</w:t>
      </w:r>
      <w:r>
        <w:rPr>
          <w:rFonts w:ascii="Cambria"/>
          <w:i/>
          <w:spacing w:val="19"/>
          <w:w w:val="105"/>
          <w:sz w:val="16"/>
        </w:rPr>
        <w:t> </w:t>
      </w:r>
      <w:r>
        <w:rPr>
          <w:rFonts w:ascii="Cambria"/>
          <w:i/>
          <w:w w:val="105"/>
          <w:sz w:val="16"/>
        </w:rPr>
        <w:t>and</w:t>
      </w:r>
      <w:r>
        <w:rPr>
          <w:rFonts w:ascii="Cambria"/>
          <w:i/>
          <w:spacing w:val="20"/>
          <w:w w:val="105"/>
          <w:sz w:val="16"/>
        </w:rPr>
        <w:t> </w:t>
      </w:r>
      <w:r>
        <w:rPr>
          <w:rFonts w:ascii="Cambria"/>
          <w:i/>
          <w:w w:val="105"/>
          <w:sz w:val="16"/>
        </w:rPr>
        <w:t>non-</w:t>
      </w:r>
      <w:r>
        <w:rPr>
          <w:rFonts w:ascii="Cambria"/>
          <w:i/>
          <w:spacing w:val="-2"/>
          <w:w w:val="105"/>
          <w:sz w:val="16"/>
        </w:rPr>
        <w:t>recyclables</w:t>
      </w:r>
    </w:p>
    <w:p>
      <w:pPr>
        <w:pStyle w:val="BodyText"/>
        <w:spacing w:before="2"/>
        <w:rPr>
          <w:rFonts w:ascii="Cambria"/>
          <w:i/>
          <w:sz w:val="19"/>
        </w:rPr>
      </w:pPr>
    </w:p>
    <w:p>
      <w:pPr>
        <w:pStyle w:val="BodyText"/>
        <w:spacing w:line="261" w:lineRule="auto"/>
        <w:ind w:left="114" w:right="308" w:firstLine="233"/>
        <w:jc w:val="both"/>
        <w:rPr>
          <w:rFonts w:ascii="Century"/>
        </w:rPr>
      </w:pPr>
      <w:r>
        <w:rPr>
          <w:rFonts w:ascii="Century"/>
          <w:w w:val="105"/>
        </w:rPr>
        <w:t>The</w:t>
      </w:r>
      <w:r>
        <w:rPr>
          <w:rFonts w:ascii="Century"/>
          <w:spacing w:val="-3"/>
          <w:w w:val="105"/>
        </w:rPr>
        <w:t> </w:t>
      </w:r>
      <w:r>
        <w:rPr>
          <w:rFonts w:ascii="Century"/>
          <w:w w:val="105"/>
        </w:rPr>
        <w:t>figures</w:t>
      </w:r>
      <w:r>
        <w:rPr>
          <w:rFonts w:ascii="Century"/>
          <w:spacing w:val="-3"/>
          <w:w w:val="105"/>
        </w:rPr>
        <w:t> </w:t>
      </w:r>
      <w:r>
        <w:rPr>
          <w:rFonts w:ascii="Century"/>
          <w:w w:val="105"/>
        </w:rPr>
        <w:t>referring</w:t>
      </w:r>
      <w:r>
        <w:rPr>
          <w:rFonts w:ascii="Century"/>
          <w:spacing w:val="-4"/>
          <w:w w:val="105"/>
        </w:rPr>
        <w:t> </w:t>
      </w:r>
      <w:r>
        <w:rPr>
          <w:rFonts w:ascii="Century"/>
          <w:w w:val="105"/>
        </w:rPr>
        <w:t>to</w:t>
      </w:r>
      <w:r>
        <w:rPr>
          <w:rFonts w:ascii="Century"/>
          <w:spacing w:val="-3"/>
          <w:w w:val="105"/>
        </w:rPr>
        <w:t> </w:t>
      </w:r>
      <w:r>
        <w:rPr>
          <w:rFonts w:ascii="Century"/>
          <w:w w:val="105"/>
        </w:rPr>
        <w:t>the</w:t>
      </w:r>
      <w:r>
        <w:rPr>
          <w:rFonts w:ascii="Century"/>
          <w:spacing w:val="-3"/>
          <w:w w:val="105"/>
        </w:rPr>
        <w:t> </w:t>
      </w:r>
      <w:r>
        <w:rPr>
          <w:rFonts w:ascii="Century"/>
          <w:w w:val="105"/>
        </w:rPr>
        <w:t>profits</w:t>
      </w:r>
      <w:r>
        <w:rPr>
          <w:rFonts w:ascii="Century"/>
          <w:spacing w:val="-3"/>
          <w:w w:val="105"/>
        </w:rPr>
        <w:t> </w:t>
      </w:r>
      <w:r>
        <w:rPr>
          <w:rFonts w:ascii="Century"/>
          <w:w w:val="105"/>
        </w:rPr>
        <w:t>for</w:t>
      </w:r>
      <w:r>
        <w:rPr>
          <w:rFonts w:ascii="Century"/>
          <w:spacing w:val="-3"/>
          <w:w w:val="105"/>
        </w:rPr>
        <w:t> </w:t>
      </w:r>
      <w:r>
        <w:rPr>
          <w:rFonts w:ascii="Century"/>
          <w:w w:val="105"/>
        </w:rPr>
        <w:t>organic</w:t>
      </w:r>
      <w:r>
        <w:rPr>
          <w:rFonts w:ascii="Century"/>
          <w:spacing w:val="-3"/>
          <w:w w:val="105"/>
        </w:rPr>
        <w:t> </w:t>
      </w:r>
      <w:r>
        <w:rPr>
          <w:rFonts w:ascii="Century"/>
          <w:w w:val="105"/>
        </w:rPr>
        <w:t>waste</w:t>
      </w:r>
      <w:r>
        <w:rPr>
          <w:rFonts w:ascii="Century"/>
          <w:spacing w:val="-3"/>
          <w:w w:val="105"/>
        </w:rPr>
        <w:t> </w:t>
      </w:r>
      <w:r>
        <w:rPr>
          <w:rFonts w:ascii="Century"/>
          <w:w w:val="105"/>
        </w:rPr>
        <w:t>and</w:t>
      </w:r>
      <w:r>
        <w:rPr>
          <w:rFonts w:ascii="Century"/>
          <w:spacing w:val="-3"/>
          <w:w w:val="105"/>
        </w:rPr>
        <w:t> </w:t>
      </w:r>
      <w:r>
        <w:rPr>
          <w:rFonts w:ascii="Century"/>
          <w:w w:val="105"/>
        </w:rPr>
        <w:t>non- recyclables</w:t>
      </w:r>
      <w:r>
        <w:rPr>
          <w:rFonts w:ascii="Century"/>
          <w:w w:val="105"/>
        </w:rPr>
        <w:t> are</w:t>
      </w:r>
      <w:r>
        <w:rPr>
          <w:rFonts w:ascii="Century"/>
          <w:w w:val="105"/>
        </w:rPr>
        <w:t> shown</w:t>
      </w:r>
      <w:r>
        <w:rPr>
          <w:rFonts w:ascii="Century"/>
          <w:w w:val="105"/>
        </w:rPr>
        <w:t> in</w:t>
      </w:r>
      <w:r>
        <w:rPr>
          <w:rFonts w:ascii="Century"/>
          <w:w w:val="105"/>
        </w:rPr>
        <w:t> the</w:t>
      </w:r>
      <w:r>
        <w:rPr>
          <w:rFonts w:ascii="Century"/>
          <w:w w:val="105"/>
        </w:rPr>
        <w:t> </w:t>
      </w:r>
      <w:r>
        <w:rPr>
          <w:rFonts w:ascii="Century"/>
          <w:color w:val="007FAD"/>
          <w:w w:val="105"/>
        </w:rPr>
        <w:t>supplementary</w:t>
      </w:r>
      <w:r>
        <w:rPr>
          <w:rFonts w:ascii="Century"/>
          <w:color w:val="007FAD"/>
          <w:w w:val="105"/>
        </w:rPr>
        <w:t> material</w:t>
      </w:r>
      <w:r>
        <w:rPr>
          <w:rFonts w:ascii="Century"/>
          <w:color w:val="007FAD"/>
          <w:w w:val="105"/>
        </w:rPr>
        <w:t> </w:t>
      </w:r>
      <w:r>
        <w:rPr>
          <w:rFonts w:ascii="Century"/>
          <w:w w:val="105"/>
        </w:rPr>
        <w:t>section.</w:t>
      </w:r>
      <w:r>
        <w:rPr>
          <w:rFonts w:ascii="Century"/>
          <w:spacing w:val="40"/>
          <w:w w:val="105"/>
        </w:rPr>
        <w:t> </w:t>
      </w:r>
      <w:r>
        <w:rPr>
          <w:rFonts w:ascii="Century"/>
          <w:w w:val="105"/>
        </w:rPr>
        <w:t>We</w:t>
      </w:r>
      <w:r>
        <w:rPr>
          <w:rFonts w:ascii="Century"/>
          <w:spacing w:val="-2"/>
          <w:w w:val="105"/>
        </w:rPr>
        <w:t> </w:t>
      </w:r>
      <w:r>
        <w:rPr>
          <w:rFonts w:ascii="Century"/>
          <w:w w:val="105"/>
        </w:rPr>
        <w:t>only</w:t>
      </w:r>
      <w:r>
        <w:rPr>
          <w:rFonts w:ascii="Century"/>
          <w:spacing w:val="-2"/>
          <w:w w:val="105"/>
        </w:rPr>
        <w:t> </w:t>
      </w:r>
      <w:r>
        <w:rPr>
          <w:rFonts w:ascii="Century"/>
          <w:w w:val="105"/>
        </w:rPr>
        <w:t>evaluate</w:t>
      </w:r>
      <w:r>
        <w:rPr>
          <w:rFonts w:ascii="Century"/>
          <w:spacing w:val="-2"/>
          <w:w w:val="105"/>
        </w:rPr>
        <w:t> </w:t>
      </w:r>
      <w:r>
        <w:rPr>
          <w:rFonts w:ascii="Century"/>
          <w:w w:val="105"/>
        </w:rPr>
        <w:t>one</w:t>
      </w:r>
      <w:r>
        <w:rPr>
          <w:rFonts w:ascii="Century"/>
          <w:spacing w:val="-2"/>
          <w:w w:val="105"/>
        </w:rPr>
        <w:t> </w:t>
      </w:r>
      <w:r>
        <w:rPr>
          <w:rFonts w:ascii="Century"/>
          <w:w w:val="105"/>
        </w:rPr>
        <w:t>type</w:t>
      </w:r>
      <w:r>
        <w:rPr>
          <w:rFonts w:ascii="Century"/>
          <w:spacing w:val="-2"/>
          <w:w w:val="105"/>
        </w:rPr>
        <w:t> </w:t>
      </w:r>
      <w:r>
        <w:rPr>
          <w:rFonts w:ascii="Century"/>
          <w:w w:val="105"/>
        </w:rPr>
        <w:t>of</w:t>
      </w:r>
      <w:r>
        <w:rPr>
          <w:rFonts w:ascii="Century"/>
          <w:spacing w:val="-1"/>
          <w:w w:val="105"/>
        </w:rPr>
        <w:t> </w:t>
      </w:r>
      <w:r>
        <w:rPr>
          <w:rFonts w:ascii="Century"/>
          <w:w w:val="105"/>
        </w:rPr>
        <w:t>each</w:t>
      </w:r>
      <w:r>
        <w:rPr>
          <w:rFonts w:ascii="Century"/>
          <w:spacing w:val="-2"/>
          <w:w w:val="105"/>
        </w:rPr>
        <w:t> </w:t>
      </w:r>
      <w:r>
        <w:rPr>
          <w:rFonts w:ascii="Century"/>
          <w:w w:val="105"/>
        </w:rPr>
        <w:t>waste</w:t>
      </w:r>
      <w:r>
        <w:rPr>
          <w:rFonts w:ascii="Century"/>
          <w:spacing w:val="-1"/>
          <w:w w:val="105"/>
        </w:rPr>
        <w:t> </w:t>
      </w:r>
      <w:r>
        <w:rPr>
          <w:rFonts w:ascii="Century"/>
          <w:w w:val="105"/>
        </w:rPr>
        <w:t>(see</w:t>
      </w:r>
      <w:r>
        <w:rPr>
          <w:rFonts w:ascii="Century"/>
          <w:spacing w:val="-2"/>
          <w:w w:val="105"/>
        </w:rPr>
        <w:t> </w:t>
      </w:r>
      <w:hyperlink w:history="true" w:anchor="_bookmark10">
        <w:r>
          <w:rPr>
            <w:rFonts w:ascii="Century"/>
            <w:color w:val="007FAD"/>
            <w:w w:val="105"/>
          </w:rPr>
          <w:t>Fig.</w:t>
        </w:r>
        <w:r>
          <w:rPr>
            <w:rFonts w:ascii="Century"/>
            <w:color w:val="007FAD"/>
            <w:spacing w:val="-1"/>
            <w:w w:val="105"/>
          </w:rPr>
          <w:t> </w:t>
        </w:r>
        <w:r>
          <w:rPr>
            <w:rFonts w:ascii="Century"/>
            <w:color w:val="007FAD"/>
            <w:w w:val="105"/>
          </w:rPr>
          <w:t>2</w:t>
        </w:r>
      </w:hyperlink>
      <w:r>
        <w:rPr>
          <w:rFonts w:ascii="Century"/>
          <w:w w:val="105"/>
        </w:rPr>
        <w:t>).</w:t>
      </w:r>
      <w:r>
        <w:rPr>
          <w:rFonts w:ascii="Century"/>
          <w:spacing w:val="-1"/>
          <w:w w:val="105"/>
        </w:rPr>
        <w:t> </w:t>
      </w:r>
      <w:r>
        <w:rPr>
          <w:rFonts w:ascii="Century"/>
          <w:w w:val="105"/>
        </w:rPr>
        <w:t>For</w:t>
      </w:r>
      <w:r>
        <w:rPr>
          <w:rFonts w:ascii="Century"/>
          <w:spacing w:val="-2"/>
          <w:w w:val="105"/>
        </w:rPr>
        <w:t> </w:t>
      </w:r>
      <w:r>
        <w:rPr>
          <w:rFonts w:ascii="Century"/>
          <w:w w:val="105"/>
        </w:rPr>
        <w:t>organic </w:t>
      </w:r>
      <w:r>
        <w:rPr>
          <w:rFonts w:ascii="Century"/>
        </w:rPr>
        <w:t>waste,</w:t>
      </w:r>
      <w:r>
        <w:rPr>
          <w:rFonts w:ascii="Century"/>
          <w:spacing w:val="3"/>
        </w:rPr>
        <w:t> </w:t>
      </w:r>
      <w:r>
        <w:rPr>
          <w:rFonts w:ascii="Century"/>
        </w:rPr>
        <w:t>we</w:t>
      </w:r>
      <w:r>
        <w:rPr>
          <w:rFonts w:ascii="Century"/>
          <w:spacing w:val="5"/>
        </w:rPr>
        <w:t> </w:t>
      </w:r>
      <w:r>
        <w:rPr>
          <w:rFonts w:ascii="Century"/>
        </w:rPr>
        <w:t>consider</w:t>
      </w:r>
      <w:r>
        <w:rPr>
          <w:rFonts w:ascii="Century"/>
          <w:spacing w:val="2"/>
        </w:rPr>
        <w:t> </w:t>
      </w:r>
      <w:r>
        <w:rPr>
          <w:rFonts w:ascii="Century"/>
        </w:rPr>
        <w:t>all</w:t>
      </w:r>
      <w:r>
        <w:rPr>
          <w:rFonts w:ascii="Century"/>
          <w:spacing w:val="5"/>
        </w:rPr>
        <w:t> </w:t>
      </w:r>
      <w:r>
        <w:rPr>
          <w:rFonts w:ascii="Century"/>
        </w:rPr>
        <w:t>types</w:t>
      </w:r>
      <w:r>
        <w:rPr>
          <w:rFonts w:ascii="Century"/>
          <w:spacing w:val="4"/>
        </w:rPr>
        <w:t> </w:t>
      </w:r>
      <w:r>
        <w:rPr>
          <w:rFonts w:ascii="Century"/>
        </w:rPr>
        <w:t>of</w:t>
      </w:r>
      <w:r>
        <w:rPr>
          <w:rFonts w:ascii="Century"/>
          <w:spacing w:val="5"/>
        </w:rPr>
        <w:t> </w:t>
      </w:r>
      <w:r>
        <w:rPr>
          <w:rFonts w:ascii="Century"/>
        </w:rPr>
        <w:t>paper-based</w:t>
      </w:r>
      <w:r>
        <w:rPr>
          <w:rFonts w:ascii="Century"/>
          <w:spacing w:val="3"/>
        </w:rPr>
        <w:t> </w:t>
      </w:r>
      <w:r>
        <w:rPr>
          <w:rFonts w:ascii="Century"/>
        </w:rPr>
        <w:t>products</w:t>
      </w:r>
      <w:r>
        <w:rPr>
          <w:rFonts w:ascii="Century"/>
          <w:spacing w:val="4"/>
        </w:rPr>
        <w:t> </w:t>
      </w:r>
      <w:r>
        <w:rPr>
          <w:rFonts w:ascii="Century"/>
        </w:rPr>
        <w:t>(such</w:t>
      </w:r>
      <w:r>
        <w:rPr>
          <w:rFonts w:ascii="Century"/>
          <w:spacing w:val="4"/>
        </w:rPr>
        <w:t> </w:t>
      </w:r>
      <w:r>
        <w:rPr>
          <w:rFonts w:ascii="Century"/>
        </w:rPr>
        <w:t>as</w:t>
      </w:r>
      <w:r>
        <w:rPr>
          <w:rFonts w:ascii="Century"/>
          <w:spacing w:val="4"/>
        </w:rPr>
        <w:t> </w:t>
      </w:r>
      <w:r>
        <w:rPr>
          <w:rFonts w:ascii="Century"/>
          <w:spacing w:val="-2"/>
        </w:rPr>
        <w:t>card-</w:t>
      </w:r>
    </w:p>
    <w:p>
      <w:pPr>
        <w:spacing w:after="0" w:line="261" w:lineRule="auto"/>
        <w:jc w:val="both"/>
        <w:rPr>
          <w:rFonts w:ascii="Century"/>
        </w:rPr>
        <w:sectPr>
          <w:type w:val="continuous"/>
          <w:pgSz w:w="11910" w:h="15880"/>
          <w:pgMar w:header="890" w:footer="0" w:top="140" w:bottom="280" w:left="540" w:right="540"/>
          <w:cols w:num="2" w:equalWidth="0">
            <w:col w:w="5177" w:space="203"/>
            <w:col w:w="5450"/>
          </w:cols>
        </w:sectPr>
      </w:pPr>
    </w:p>
    <w:p>
      <w:pPr>
        <w:pStyle w:val="BodyText"/>
        <w:spacing w:before="10"/>
        <w:rPr>
          <w:rFonts w:ascii="Century"/>
          <w:sz w:val="21"/>
        </w:rPr>
      </w:pPr>
    </w:p>
    <w:p>
      <w:pPr>
        <w:spacing w:before="107"/>
        <w:ind w:left="115" w:right="0" w:firstLine="0"/>
        <w:jc w:val="left"/>
        <w:rPr>
          <w:rFonts w:ascii="Century"/>
          <w:sz w:val="12"/>
        </w:rPr>
      </w:pPr>
      <w:r>
        <w:rPr>
          <w:rFonts w:ascii="Century"/>
          <w:w w:val="110"/>
          <w:sz w:val="12"/>
        </w:rPr>
        <w:t>Table</w:t>
      </w:r>
      <w:r>
        <w:rPr>
          <w:rFonts w:ascii="Century"/>
          <w:spacing w:val="-6"/>
          <w:w w:val="110"/>
          <w:sz w:val="12"/>
        </w:rPr>
        <w:t> </w:t>
      </w:r>
      <w:r>
        <w:rPr>
          <w:rFonts w:ascii="Century"/>
          <w:spacing w:val="-10"/>
          <w:w w:val="110"/>
          <w:sz w:val="12"/>
        </w:rPr>
        <w:t>3</w:t>
      </w:r>
    </w:p>
    <w:p>
      <w:pPr>
        <w:spacing w:before="27"/>
        <w:ind w:left="114" w:right="0" w:firstLine="0"/>
        <w:jc w:val="left"/>
        <w:rPr>
          <w:rFonts w:ascii="Century"/>
          <w:sz w:val="12"/>
        </w:rPr>
      </w:pPr>
      <w:r>
        <w:rPr>
          <w:rFonts w:ascii="Century"/>
          <w:w w:val="105"/>
          <w:sz w:val="12"/>
        </w:rPr>
        <w:t>Bids</w:t>
      </w:r>
      <w:r>
        <w:rPr>
          <w:rFonts w:ascii="Century"/>
          <w:spacing w:val="5"/>
          <w:w w:val="105"/>
          <w:sz w:val="12"/>
        </w:rPr>
        <w:t> </w:t>
      </w:r>
      <w:r>
        <w:rPr>
          <w:rFonts w:ascii="Century"/>
          <w:w w:val="105"/>
          <w:sz w:val="12"/>
        </w:rPr>
        <w:t>and</w:t>
      </w:r>
      <w:r>
        <w:rPr>
          <w:rFonts w:ascii="Century"/>
          <w:spacing w:val="5"/>
          <w:w w:val="105"/>
          <w:sz w:val="12"/>
        </w:rPr>
        <w:t> </w:t>
      </w:r>
      <w:r>
        <w:rPr>
          <w:rFonts w:ascii="Century"/>
          <w:w w:val="105"/>
          <w:sz w:val="12"/>
        </w:rPr>
        <w:t>clearing</w:t>
      </w:r>
      <w:r>
        <w:rPr>
          <w:rFonts w:ascii="Century"/>
          <w:spacing w:val="6"/>
          <w:w w:val="105"/>
          <w:sz w:val="12"/>
        </w:rPr>
        <w:t> </w:t>
      </w:r>
      <w:r>
        <w:rPr>
          <w:rFonts w:ascii="Century"/>
          <w:w w:val="105"/>
          <w:sz w:val="12"/>
        </w:rPr>
        <w:t>prices</w:t>
      </w:r>
      <w:r>
        <w:rPr>
          <w:rFonts w:ascii="Century"/>
          <w:spacing w:val="6"/>
          <w:w w:val="105"/>
          <w:sz w:val="12"/>
        </w:rPr>
        <w:t> </w:t>
      </w:r>
      <w:r>
        <w:rPr>
          <w:rFonts w:ascii="Century"/>
          <w:w w:val="105"/>
          <w:sz w:val="12"/>
        </w:rPr>
        <w:t>for</w:t>
      </w:r>
      <w:r>
        <w:rPr>
          <w:rFonts w:ascii="Century"/>
          <w:spacing w:val="5"/>
          <w:w w:val="105"/>
          <w:sz w:val="12"/>
        </w:rPr>
        <w:t> </w:t>
      </w:r>
      <w:r>
        <w:rPr>
          <w:rFonts w:ascii="Century"/>
          <w:w w:val="105"/>
          <w:sz w:val="12"/>
        </w:rPr>
        <w:t>landfill</w:t>
      </w:r>
      <w:r>
        <w:rPr>
          <w:rFonts w:ascii="Century"/>
          <w:spacing w:val="6"/>
          <w:w w:val="105"/>
          <w:sz w:val="12"/>
        </w:rPr>
        <w:t> </w:t>
      </w:r>
      <w:r>
        <w:rPr>
          <w:rFonts w:ascii="Century"/>
          <w:w w:val="105"/>
          <w:sz w:val="12"/>
        </w:rPr>
        <w:t>supply,</w:t>
      </w:r>
      <w:r>
        <w:rPr>
          <w:rFonts w:ascii="Century"/>
          <w:spacing w:val="5"/>
          <w:w w:val="105"/>
          <w:sz w:val="12"/>
        </w:rPr>
        <w:t> </w:t>
      </w:r>
      <w:r>
        <w:rPr>
          <w:rFonts w:ascii="Century"/>
          <w:w w:val="105"/>
          <w:sz w:val="12"/>
        </w:rPr>
        <w:t>landfill</w:t>
      </w:r>
      <w:r>
        <w:rPr>
          <w:rFonts w:ascii="Century"/>
          <w:spacing w:val="7"/>
          <w:w w:val="105"/>
          <w:sz w:val="12"/>
        </w:rPr>
        <w:t> </w:t>
      </w:r>
      <w:r>
        <w:rPr>
          <w:rFonts w:ascii="Century"/>
          <w:w w:val="105"/>
          <w:sz w:val="12"/>
        </w:rPr>
        <w:t>demand,</w:t>
      </w:r>
      <w:r>
        <w:rPr>
          <w:rFonts w:ascii="Century"/>
          <w:spacing w:val="5"/>
          <w:w w:val="105"/>
          <w:sz w:val="12"/>
        </w:rPr>
        <w:t> </w:t>
      </w:r>
      <w:r>
        <w:rPr>
          <w:rFonts w:ascii="Century"/>
          <w:w w:val="105"/>
          <w:sz w:val="12"/>
        </w:rPr>
        <w:t>and</w:t>
      </w:r>
      <w:r>
        <w:rPr>
          <w:rFonts w:ascii="Century"/>
          <w:spacing w:val="6"/>
          <w:w w:val="105"/>
          <w:sz w:val="12"/>
        </w:rPr>
        <w:t> </w:t>
      </w:r>
      <w:r>
        <w:rPr>
          <w:rFonts w:ascii="Century"/>
          <w:w w:val="105"/>
          <w:sz w:val="12"/>
        </w:rPr>
        <w:t>transportation</w:t>
      </w:r>
      <w:r>
        <w:rPr>
          <w:rFonts w:ascii="Century"/>
          <w:spacing w:val="5"/>
          <w:w w:val="105"/>
          <w:sz w:val="12"/>
        </w:rPr>
        <w:t> </w:t>
      </w:r>
      <w:r>
        <w:rPr>
          <w:rFonts w:ascii="Century"/>
          <w:w w:val="105"/>
          <w:sz w:val="12"/>
        </w:rPr>
        <w:t>providers</w:t>
      </w:r>
      <w:r>
        <w:rPr>
          <w:rFonts w:ascii="Century"/>
          <w:spacing w:val="5"/>
          <w:w w:val="105"/>
          <w:sz w:val="12"/>
        </w:rPr>
        <w:t> </w:t>
      </w:r>
      <w:r>
        <w:rPr>
          <w:rFonts w:ascii="Century"/>
          <w:w w:val="105"/>
          <w:sz w:val="12"/>
        </w:rPr>
        <w:t>for</w:t>
      </w:r>
      <w:r>
        <w:rPr>
          <w:rFonts w:ascii="Century"/>
          <w:spacing w:val="5"/>
          <w:w w:val="105"/>
          <w:sz w:val="12"/>
        </w:rPr>
        <w:t> </w:t>
      </w:r>
      <w:r>
        <w:rPr>
          <w:rFonts w:ascii="Century"/>
          <w:spacing w:val="-2"/>
          <w:w w:val="105"/>
          <w:sz w:val="12"/>
        </w:rPr>
        <w:t>glass.</w:t>
      </w:r>
    </w:p>
    <w:p>
      <w:pPr>
        <w:pStyle w:val="BodyText"/>
        <w:spacing w:before="2"/>
        <w:rPr>
          <w:rFonts w:ascii="Century"/>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34"/>
        <w:gridCol w:w="1757"/>
        <w:gridCol w:w="2231"/>
        <w:gridCol w:w="1116"/>
        <w:gridCol w:w="1116"/>
        <w:gridCol w:w="947"/>
      </w:tblGrid>
      <w:tr>
        <w:trPr>
          <w:trHeight w:val="232" w:hRule="atLeast"/>
        </w:trPr>
        <w:tc>
          <w:tcPr>
            <w:tcW w:w="3234" w:type="dxa"/>
            <w:tcBorders>
              <w:top w:val="single" w:sz="6" w:space="0" w:color="000000"/>
              <w:bottom w:val="single" w:sz="6" w:space="0" w:color="000000"/>
            </w:tcBorders>
          </w:tcPr>
          <w:p>
            <w:pPr>
              <w:pStyle w:val="TableParagraph"/>
              <w:spacing w:before="0"/>
              <w:ind w:left="0"/>
              <w:rPr>
                <w:rFonts w:ascii="Times New Roman"/>
                <w:sz w:val="14"/>
              </w:rPr>
            </w:pPr>
          </w:p>
        </w:tc>
        <w:tc>
          <w:tcPr>
            <w:tcW w:w="1757" w:type="dxa"/>
            <w:tcBorders>
              <w:top w:val="single" w:sz="6" w:space="0" w:color="000000"/>
              <w:bottom w:val="single" w:sz="6" w:space="0" w:color="000000"/>
            </w:tcBorders>
          </w:tcPr>
          <w:p>
            <w:pPr>
              <w:pStyle w:val="TableParagraph"/>
              <w:spacing w:before="49"/>
              <w:ind w:left="338"/>
              <w:rPr>
                <w:sz w:val="12"/>
              </w:rPr>
            </w:pPr>
            <w:r>
              <w:rPr>
                <w:w w:val="110"/>
                <w:sz w:val="12"/>
              </w:rPr>
              <w:t>Bids</w:t>
            </w:r>
            <w:r>
              <w:rPr>
                <w:spacing w:val="-2"/>
                <w:w w:val="110"/>
                <w:sz w:val="12"/>
              </w:rPr>
              <w:t> (USD/tonne)</w:t>
            </w:r>
          </w:p>
        </w:tc>
        <w:tc>
          <w:tcPr>
            <w:tcW w:w="2231" w:type="dxa"/>
            <w:tcBorders>
              <w:top w:val="single" w:sz="6" w:space="0" w:color="000000"/>
              <w:bottom w:val="single" w:sz="6" w:space="0" w:color="000000"/>
            </w:tcBorders>
          </w:tcPr>
          <w:p>
            <w:pPr>
              <w:pStyle w:val="TableParagraph"/>
              <w:spacing w:before="49"/>
              <w:ind w:left="339"/>
              <w:rPr>
                <w:sz w:val="12"/>
              </w:rPr>
            </w:pPr>
            <w:r>
              <w:rPr>
                <w:w w:val="110"/>
                <w:sz w:val="12"/>
              </w:rPr>
              <w:t>Prices</w:t>
            </w:r>
            <w:r>
              <w:rPr>
                <w:spacing w:val="9"/>
                <w:w w:val="110"/>
                <w:sz w:val="12"/>
              </w:rPr>
              <w:t> </w:t>
            </w:r>
            <w:r>
              <w:rPr>
                <w:spacing w:val="-2"/>
                <w:w w:val="110"/>
                <w:sz w:val="12"/>
              </w:rPr>
              <w:t>(USD/tonne)</w:t>
            </w:r>
          </w:p>
        </w:tc>
        <w:tc>
          <w:tcPr>
            <w:tcW w:w="3179" w:type="dxa"/>
            <w:gridSpan w:val="3"/>
            <w:tcBorders>
              <w:top w:val="single" w:sz="6" w:space="0" w:color="000000"/>
              <w:bottom w:val="single" w:sz="6" w:space="0" w:color="000000"/>
            </w:tcBorders>
          </w:tcPr>
          <w:p>
            <w:pPr>
              <w:pStyle w:val="TableParagraph"/>
              <w:spacing w:before="0"/>
              <w:ind w:left="0"/>
              <w:rPr>
                <w:rFonts w:ascii="Times New Roman"/>
                <w:sz w:val="14"/>
              </w:rPr>
            </w:pPr>
          </w:p>
        </w:tc>
      </w:tr>
      <w:tr>
        <w:trPr>
          <w:trHeight w:val="211" w:hRule="atLeast"/>
        </w:trPr>
        <w:tc>
          <w:tcPr>
            <w:tcW w:w="3234" w:type="dxa"/>
            <w:tcBorders>
              <w:top w:val="single" w:sz="6" w:space="0" w:color="000000"/>
            </w:tcBorders>
          </w:tcPr>
          <w:p>
            <w:pPr>
              <w:pStyle w:val="TableParagraph"/>
              <w:spacing w:line="138" w:lineRule="exact" w:before="52"/>
              <w:rPr>
                <w:rFonts w:ascii="Century Gothic"/>
                <w:i/>
                <w:sz w:val="12"/>
              </w:rPr>
            </w:pPr>
            <w:r>
              <w:rPr>
                <w:rFonts w:ascii="Century Gothic"/>
                <w:i/>
                <w:w w:val="115"/>
                <w:sz w:val="12"/>
              </w:rPr>
              <w:t>Landfill</w:t>
            </w:r>
            <w:r>
              <w:rPr>
                <w:rFonts w:ascii="Century Gothic"/>
                <w:i/>
                <w:spacing w:val="8"/>
                <w:w w:val="115"/>
                <w:sz w:val="12"/>
              </w:rPr>
              <w:t> </w:t>
            </w:r>
            <w:r>
              <w:rPr>
                <w:rFonts w:ascii="Century Gothic"/>
                <w:i/>
                <w:spacing w:val="-2"/>
                <w:w w:val="115"/>
                <w:sz w:val="12"/>
              </w:rPr>
              <w:t>supply</w:t>
            </w:r>
          </w:p>
        </w:tc>
        <w:tc>
          <w:tcPr>
            <w:tcW w:w="1757" w:type="dxa"/>
            <w:tcBorders>
              <w:top w:val="single" w:sz="6" w:space="0" w:color="000000"/>
            </w:tcBorders>
          </w:tcPr>
          <w:p>
            <w:pPr>
              <w:pStyle w:val="TableParagraph"/>
              <w:spacing w:line="138" w:lineRule="exact" w:before="52"/>
              <w:ind w:left="338"/>
              <w:rPr>
                <w:rFonts w:ascii="Century Gothic"/>
                <w:i/>
                <w:sz w:val="12"/>
              </w:rPr>
            </w:pPr>
            <w:r>
              <w:rPr>
                <w:rFonts w:ascii="Century Gothic"/>
                <w:i/>
                <w:w w:val="115"/>
                <w:sz w:val="12"/>
              </w:rPr>
              <w:t>S1-</w:t>
            </w:r>
            <w:r>
              <w:rPr>
                <w:rFonts w:ascii="Century Gothic"/>
                <w:i/>
                <w:spacing w:val="-5"/>
                <w:w w:val="115"/>
                <w:sz w:val="12"/>
              </w:rPr>
              <w:t>S5</w:t>
            </w:r>
          </w:p>
        </w:tc>
        <w:tc>
          <w:tcPr>
            <w:tcW w:w="2231" w:type="dxa"/>
            <w:tcBorders>
              <w:top w:val="single" w:sz="6" w:space="0" w:color="000000"/>
            </w:tcBorders>
          </w:tcPr>
          <w:p>
            <w:pPr>
              <w:pStyle w:val="TableParagraph"/>
              <w:tabs>
                <w:tab w:pos="1454" w:val="left" w:leader="none"/>
              </w:tabs>
              <w:spacing w:line="138" w:lineRule="exact" w:before="52"/>
              <w:ind w:left="339"/>
              <w:rPr>
                <w:rFonts w:ascii="Century Gothic"/>
                <w:i/>
                <w:sz w:val="12"/>
              </w:rPr>
            </w:pPr>
            <w:r>
              <w:rPr>
                <w:rFonts w:ascii="Century Gothic"/>
                <w:i/>
                <w:spacing w:val="-5"/>
                <w:w w:val="110"/>
                <w:sz w:val="12"/>
              </w:rPr>
              <w:t>S1</w:t>
            </w:r>
            <w:r>
              <w:rPr>
                <w:rFonts w:ascii="Century Gothic"/>
                <w:i/>
                <w:sz w:val="12"/>
              </w:rPr>
              <w:tab/>
            </w:r>
            <w:r>
              <w:rPr>
                <w:rFonts w:ascii="Century Gothic"/>
                <w:i/>
                <w:spacing w:val="-5"/>
                <w:w w:val="110"/>
                <w:sz w:val="12"/>
              </w:rPr>
              <w:t>S2</w:t>
            </w:r>
          </w:p>
        </w:tc>
        <w:tc>
          <w:tcPr>
            <w:tcW w:w="1116" w:type="dxa"/>
            <w:tcBorders>
              <w:top w:val="single" w:sz="6" w:space="0" w:color="000000"/>
            </w:tcBorders>
          </w:tcPr>
          <w:p>
            <w:pPr>
              <w:pStyle w:val="TableParagraph"/>
              <w:spacing w:line="138" w:lineRule="exact" w:before="52"/>
              <w:ind w:left="339"/>
              <w:rPr>
                <w:rFonts w:ascii="Century Gothic"/>
                <w:i/>
                <w:sz w:val="12"/>
              </w:rPr>
            </w:pPr>
            <w:r>
              <w:rPr>
                <w:rFonts w:ascii="Century Gothic"/>
                <w:i/>
                <w:spacing w:val="-5"/>
                <w:w w:val="110"/>
                <w:sz w:val="12"/>
              </w:rPr>
              <w:t>S3</w:t>
            </w:r>
          </w:p>
        </w:tc>
        <w:tc>
          <w:tcPr>
            <w:tcW w:w="1116" w:type="dxa"/>
            <w:tcBorders>
              <w:top w:val="single" w:sz="6" w:space="0" w:color="000000"/>
            </w:tcBorders>
          </w:tcPr>
          <w:p>
            <w:pPr>
              <w:pStyle w:val="TableParagraph"/>
              <w:spacing w:line="138" w:lineRule="exact" w:before="52"/>
              <w:ind w:left="339"/>
              <w:rPr>
                <w:rFonts w:ascii="Century Gothic"/>
                <w:i/>
                <w:sz w:val="12"/>
              </w:rPr>
            </w:pPr>
            <w:r>
              <w:rPr>
                <w:rFonts w:ascii="Century Gothic"/>
                <w:i/>
                <w:spacing w:val="-5"/>
                <w:w w:val="110"/>
                <w:sz w:val="12"/>
              </w:rPr>
              <w:t>S4</w:t>
            </w:r>
          </w:p>
        </w:tc>
        <w:tc>
          <w:tcPr>
            <w:tcW w:w="947" w:type="dxa"/>
            <w:tcBorders>
              <w:top w:val="single" w:sz="6" w:space="0" w:color="000000"/>
            </w:tcBorders>
          </w:tcPr>
          <w:p>
            <w:pPr>
              <w:pStyle w:val="TableParagraph"/>
              <w:spacing w:line="138" w:lineRule="exact" w:before="52"/>
              <w:ind w:left="339"/>
              <w:rPr>
                <w:rFonts w:ascii="Century Gothic"/>
                <w:i/>
                <w:sz w:val="12"/>
              </w:rPr>
            </w:pPr>
            <w:r>
              <w:rPr>
                <w:rFonts w:ascii="Century Gothic"/>
                <w:i/>
                <w:spacing w:val="-5"/>
                <w:w w:val="110"/>
                <w:sz w:val="12"/>
              </w:rPr>
              <w:t>S5</w:t>
            </w:r>
          </w:p>
        </w:tc>
      </w:tr>
      <w:tr>
        <w:trPr>
          <w:trHeight w:val="171" w:hRule="atLeast"/>
        </w:trPr>
        <w:tc>
          <w:tcPr>
            <w:tcW w:w="3234" w:type="dxa"/>
          </w:tcPr>
          <w:p>
            <w:pPr>
              <w:pStyle w:val="TableParagraph"/>
              <w:spacing w:line="137" w:lineRule="exact" w:before="15"/>
              <w:rPr>
                <w:sz w:val="12"/>
              </w:rPr>
            </w:pPr>
            <w:r>
              <w:rPr>
                <w:w w:val="105"/>
                <w:sz w:val="12"/>
              </w:rPr>
              <w:t>Scenario</w:t>
            </w:r>
            <w:r>
              <w:rPr>
                <w:spacing w:val="45"/>
                <w:w w:val="105"/>
                <w:sz w:val="12"/>
              </w:rPr>
              <w:t> </w:t>
            </w:r>
            <w:r>
              <w:rPr>
                <w:spacing w:val="-10"/>
                <w:w w:val="105"/>
                <w:sz w:val="12"/>
              </w:rPr>
              <w:t>I</w:t>
            </w:r>
          </w:p>
        </w:tc>
        <w:tc>
          <w:tcPr>
            <w:tcW w:w="1757" w:type="dxa"/>
          </w:tcPr>
          <w:p>
            <w:pPr>
              <w:pStyle w:val="TableParagraph"/>
              <w:spacing w:line="150" w:lineRule="exact" w:before="2"/>
              <w:ind w:left="338"/>
              <w:rPr>
                <w:sz w:val="12"/>
              </w:rPr>
            </w:pPr>
            <w:r>
              <w:rPr>
                <w:rFonts w:ascii="Lucida Sans Unicode"/>
                <w:w w:val="125"/>
                <w:sz w:val="12"/>
              </w:rPr>
              <w:t>-</w:t>
            </w:r>
            <w:r>
              <w:rPr>
                <w:spacing w:val="-2"/>
                <w:w w:val="125"/>
                <w:sz w:val="12"/>
              </w:rPr>
              <w:t>12.35</w:t>
            </w:r>
          </w:p>
        </w:tc>
        <w:tc>
          <w:tcPr>
            <w:tcW w:w="2231" w:type="dxa"/>
          </w:tcPr>
          <w:p>
            <w:pPr>
              <w:pStyle w:val="TableParagraph"/>
              <w:tabs>
                <w:tab w:pos="1454" w:val="left" w:leader="none"/>
              </w:tabs>
              <w:spacing w:line="137" w:lineRule="exact" w:before="15"/>
              <w:ind w:left="339"/>
              <w:rPr>
                <w:sz w:val="12"/>
              </w:rPr>
            </w:pPr>
            <w:r>
              <w:rPr>
                <w:spacing w:val="-10"/>
                <w:w w:val="110"/>
                <w:sz w:val="12"/>
              </w:rPr>
              <w:t>0</w:t>
            </w:r>
            <w:r>
              <w:rPr>
                <w:sz w:val="12"/>
              </w:rPr>
              <w:tab/>
            </w:r>
            <w:r>
              <w:rPr>
                <w:spacing w:val="-10"/>
                <w:w w:val="110"/>
                <w:sz w:val="12"/>
              </w:rPr>
              <w:t>0</w:t>
            </w:r>
          </w:p>
        </w:tc>
        <w:tc>
          <w:tcPr>
            <w:tcW w:w="1116" w:type="dxa"/>
          </w:tcPr>
          <w:p>
            <w:pPr>
              <w:pStyle w:val="TableParagraph"/>
              <w:spacing w:line="137" w:lineRule="exact" w:before="15"/>
              <w:ind w:left="339"/>
              <w:rPr>
                <w:sz w:val="12"/>
              </w:rPr>
            </w:pPr>
            <w:r>
              <w:rPr>
                <w:w w:val="112"/>
                <w:sz w:val="12"/>
              </w:rPr>
              <w:t>0</w:t>
            </w:r>
          </w:p>
        </w:tc>
        <w:tc>
          <w:tcPr>
            <w:tcW w:w="1116" w:type="dxa"/>
          </w:tcPr>
          <w:p>
            <w:pPr>
              <w:pStyle w:val="TableParagraph"/>
              <w:spacing w:line="137" w:lineRule="exact" w:before="15"/>
              <w:ind w:left="339"/>
              <w:rPr>
                <w:sz w:val="12"/>
              </w:rPr>
            </w:pPr>
            <w:r>
              <w:rPr>
                <w:w w:val="112"/>
                <w:sz w:val="12"/>
              </w:rPr>
              <w:t>0</w:t>
            </w:r>
          </w:p>
        </w:tc>
        <w:tc>
          <w:tcPr>
            <w:tcW w:w="947" w:type="dxa"/>
          </w:tcPr>
          <w:p>
            <w:pPr>
              <w:pStyle w:val="TableParagraph"/>
              <w:spacing w:line="137" w:lineRule="exact" w:before="15"/>
              <w:ind w:left="339"/>
              <w:rPr>
                <w:sz w:val="12"/>
              </w:rPr>
            </w:pPr>
            <w:r>
              <w:rPr>
                <w:w w:val="112"/>
                <w:sz w:val="12"/>
              </w:rPr>
              <w:t>0</w:t>
            </w:r>
          </w:p>
        </w:tc>
      </w:tr>
      <w:tr>
        <w:trPr>
          <w:trHeight w:val="256" w:hRule="atLeast"/>
        </w:trPr>
        <w:tc>
          <w:tcPr>
            <w:tcW w:w="3234" w:type="dxa"/>
          </w:tcPr>
          <w:p>
            <w:pPr>
              <w:pStyle w:val="TableParagraph"/>
              <w:spacing w:before="14"/>
              <w:rPr>
                <w:sz w:val="12"/>
              </w:rPr>
            </w:pPr>
            <w:r>
              <w:rPr>
                <w:w w:val="110"/>
                <w:sz w:val="12"/>
              </w:rPr>
              <w:t>Scenario</w:t>
            </w:r>
            <w:r>
              <w:rPr>
                <w:spacing w:val="11"/>
                <w:w w:val="110"/>
                <w:sz w:val="12"/>
              </w:rPr>
              <w:t> </w:t>
            </w:r>
            <w:r>
              <w:rPr>
                <w:w w:val="110"/>
                <w:sz w:val="12"/>
              </w:rPr>
              <w:t>II</w:t>
            </w:r>
            <w:r>
              <w:rPr>
                <w:spacing w:val="11"/>
                <w:w w:val="110"/>
                <w:sz w:val="12"/>
              </w:rPr>
              <w:t> </w:t>
            </w:r>
            <w:r>
              <w:rPr>
                <w:w w:val="110"/>
                <w:sz w:val="12"/>
              </w:rPr>
              <w:t>(with</w:t>
            </w:r>
            <w:r>
              <w:rPr>
                <w:spacing w:val="11"/>
                <w:w w:val="110"/>
                <w:sz w:val="12"/>
              </w:rPr>
              <w:t> </w:t>
            </w:r>
            <w:r>
              <w:rPr>
                <w:spacing w:val="-4"/>
                <w:w w:val="110"/>
                <w:sz w:val="12"/>
              </w:rPr>
              <w:t>tax)</w:t>
            </w:r>
          </w:p>
        </w:tc>
        <w:tc>
          <w:tcPr>
            <w:tcW w:w="1757" w:type="dxa"/>
          </w:tcPr>
          <w:p>
            <w:pPr>
              <w:pStyle w:val="TableParagraph"/>
              <w:spacing w:before="1"/>
              <w:ind w:left="338"/>
              <w:rPr>
                <w:sz w:val="12"/>
              </w:rPr>
            </w:pPr>
            <w:r>
              <w:rPr>
                <w:rFonts w:ascii="Lucida Sans Unicode"/>
                <w:w w:val="125"/>
                <w:sz w:val="12"/>
              </w:rPr>
              <w:t>-</w:t>
            </w:r>
            <w:r>
              <w:rPr>
                <w:spacing w:val="-2"/>
                <w:w w:val="125"/>
                <w:sz w:val="12"/>
              </w:rPr>
              <w:t>12.35</w:t>
            </w:r>
          </w:p>
        </w:tc>
        <w:tc>
          <w:tcPr>
            <w:tcW w:w="2231" w:type="dxa"/>
          </w:tcPr>
          <w:p>
            <w:pPr>
              <w:pStyle w:val="TableParagraph"/>
              <w:tabs>
                <w:tab w:pos="1454" w:val="left" w:leader="none"/>
              </w:tabs>
              <w:spacing w:before="1"/>
              <w:ind w:left="339"/>
              <w:rPr>
                <w:sz w:val="12"/>
              </w:rPr>
            </w:pPr>
            <w:r>
              <w:rPr>
                <w:rFonts w:ascii="Lucida Sans Unicode"/>
                <w:w w:val="125"/>
                <w:sz w:val="12"/>
              </w:rPr>
              <w:t>-</w:t>
            </w:r>
            <w:r>
              <w:rPr>
                <w:spacing w:val="-4"/>
                <w:w w:val="125"/>
                <w:sz w:val="12"/>
              </w:rPr>
              <w:t>3.09</w:t>
            </w:r>
            <w:r>
              <w:rPr>
                <w:sz w:val="12"/>
              </w:rPr>
              <w:tab/>
            </w:r>
            <w:r>
              <w:rPr>
                <w:rFonts w:ascii="Lucida Sans Unicode"/>
                <w:w w:val="125"/>
                <w:sz w:val="12"/>
              </w:rPr>
              <w:t>-</w:t>
            </w:r>
            <w:r>
              <w:rPr>
                <w:spacing w:val="-4"/>
                <w:w w:val="125"/>
                <w:sz w:val="12"/>
              </w:rPr>
              <w:t>3.07</w:t>
            </w:r>
          </w:p>
        </w:tc>
        <w:tc>
          <w:tcPr>
            <w:tcW w:w="1116" w:type="dxa"/>
          </w:tcPr>
          <w:p>
            <w:pPr>
              <w:pStyle w:val="TableParagraph"/>
              <w:spacing w:before="1"/>
              <w:ind w:left="339"/>
              <w:rPr>
                <w:sz w:val="12"/>
              </w:rPr>
            </w:pPr>
            <w:r>
              <w:rPr>
                <w:rFonts w:ascii="Lucida Sans Unicode"/>
                <w:w w:val="125"/>
                <w:sz w:val="12"/>
              </w:rPr>
              <w:t>-</w:t>
            </w:r>
            <w:r>
              <w:rPr>
                <w:spacing w:val="-4"/>
                <w:w w:val="125"/>
                <w:sz w:val="12"/>
              </w:rPr>
              <w:t>3.12</w:t>
            </w:r>
          </w:p>
        </w:tc>
        <w:tc>
          <w:tcPr>
            <w:tcW w:w="1116" w:type="dxa"/>
          </w:tcPr>
          <w:p>
            <w:pPr>
              <w:pStyle w:val="TableParagraph"/>
              <w:spacing w:before="1"/>
              <w:ind w:left="339"/>
              <w:rPr>
                <w:sz w:val="12"/>
              </w:rPr>
            </w:pPr>
            <w:r>
              <w:rPr>
                <w:rFonts w:ascii="Lucida Sans Unicode"/>
                <w:w w:val="125"/>
                <w:sz w:val="12"/>
              </w:rPr>
              <w:t>-</w:t>
            </w:r>
            <w:r>
              <w:rPr>
                <w:spacing w:val="-4"/>
                <w:w w:val="125"/>
                <w:sz w:val="12"/>
              </w:rPr>
              <w:t>3.13</w:t>
            </w:r>
          </w:p>
        </w:tc>
        <w:tc>
          <w:tcPr>
            <w:tcW w:w="947" w:type="dxa"/>
          </w:tcPr>
          <w:p>
            <w:pPr>
              <w:pStyle w:val="TableParagraph"/>
              <w:spacing w:before="1"/>
              <w:ind w:left="339"/>
              <w:rPr>
                <w:sz w:val="12"/>
              </w:rPr>
            </w:pPr>
            <w:r>
              <w:rPr>
                <w:rFonts w:ascii="Lucida Sans Unicode"/>
                <w:w w:val="130"/>
                <w:sz w:val="12"/>
              </w:rPr>
              <w:t>-</w:t>
            </w:r>
            <w:r>
              <w:rPr>
                <w:spacing w:val="-5"/>
                <w:w w:val="130"/>
                <w:sz w:val="12"/>
              </w:rPr>
              <w:t>5.1</w:t>
            </w:r>
          </w:p>
        </w:tc>
      </w:tr>
      <w:tr>
        <w:trPr>
          <w:trHeight w:val="256" w:hRule="atLeast"/>
        </w:trPr>
        <w:tc>
          <w:tcPr>
            <w:tcW w:w="3234" w:type="dxa"/>
          </w:tcPr>
          <w:p>
            <w:pPr>
              <w:pStyle w:val="TableParagraph"/>
              <w:spacing w:line="138" w:lineRule="exact" w:before="97"/>
              <w:rPr>
                <w:rFonts w:ascii="Century Gothic"/>
                <w:i/>
                <w:sz w:val="12"/>
              </w:rPr>
            </w:pPr>
            <w:r>
              <w:rPr>
                <w:rFonts w:ascii="Century Gothic"/>
                <w:i/>
                <w:w w:val="105"/>
                <w:sz w:val="12"/>
              </w:rPr>
              <w:t>Landfill</w:t>
            </w:r>
            <w:r>
              <w:rPr>
                <w:rFonts w:ascii="Century Gothic"/>
                <w:i/>
                <w:spacing w:val="51"/>
                <w:w w:val="105"/>
                <w:sz w:val="12"/>
              </w:rPr>
              <w:t> </w:t>
            </w:r>
            <w:r>
              <w:rPr>
                <w:rFonts w:ascii="Century Gothic"/>
                <w:i/>
                <w:spacing w:val="-2"/>
                <w:w w:val="105"/>
                <w:sz w:val="12"/>
              </w:rPr>
              <w:t>demand</w:t>
            </w:r>
          </w:p>
        </w:tc>
        <w:tc>
          <w:tcPr>
            <w:tcW w:w="1757" w:type="dxa"/>
          </w:tcPr>
          <w:p>
            <w:pPr>
              <w:pStyle w:val="TableParagraph"/>
              <w:spacing w:line="138" w:lineRule="exact" w:before="97"/>
              <w:ind w:left="338"/>
              <w:rPr>
                <w:rFonts w:ascii="Century Gothic"/>
                <w:i/>
                <w:sz w:val="12"/>
              </w:rPr>
            </w:pPr>
            <w:r>
              <w:rPr>
                <w:rFonts w:ascii="Century Gothic"/>
                <w:i/>
                <w:w w:val="110"/>
                <w:sz w:val="12"/>
              </w:rPr>
              <w:t>D1-</w:t>
            </w:r>
            <w:r>
              <w:rPr>
                <w:rFonts w:ascii="Century Gothic"/>
                <w:i/>
                <w:spacing w:val="-5"/>
                <w:w w:val="110"/>
                <w:sz w:val="12"/>
              </w:rPr>
              <w:t>D5</w:t>
            </w:r>
          </w:p>
        </w:tc>
        <w:tc>
          <w:tcPr>
            <w:tcW w:w="2231" w:type="dxa"/>
          </w:tcPr>
          <w:p>
            <w:pPr>
              <w:pStyle w:val="TableParagraph"/>
              <w:tabs>
                <w:tab w:pos="1454" w:val="left" w:leader="none"/>
              </w:tabs>
              <w:spacing w:line="138" w:lineRule="exact" w:before="97"/>
              <w:ind w:left="339"/>
              <w:rPr>
                <w:rFonts w:ascii="Century Gothic"/>
                <w:i/>
                <w:sz w:val="12"/>
              </w:rPr>
            </w:pPr>
            <w:r>
              <w:rPr>
                <w:rFonts w:ascii="Century Gothic"/>
                <w:i/>
                <w:spacing w:val="-5"/>
                <w:w w:val="110"/>
                <w:sz w:val="12"/>
              </w:rPr>
              <w:t>D1</w:t>
            </w:r>
            <w:r>
              <w:rPr>
                <w:rFonts w:ascii="Century Gothic"/>
                <w:i/>
                <w:sz w:val="12"/>
              </w:rPr>
              <w:tab/>
            </w:r>
            <w:r>
              <w:rPr>
                <w:rFonts w:ascii="Century Gothic"/>
                <w:i/>
                <w:spacing w:val="-5"/>
                <w:w w:val="110"/>
                <w:sz w:val="12"/>
              </w:rPr>
              <w:t>D2</w:t>
            </w:r>
          </w:p>
        </w:tc>
        <w:tc>
          <w:tcPr>
            <w:tcW w:w="1116" w:type="dxa"/>
          </w:tcPr>
          <w:p>
            <w:pPr>
              <w:pStyle w:val="TableParagraph"/>
              <w:spacing w:line="138" w:lineRule="exact" w:before="97"/>
              <w:ind w:left="339"/>
              <w:rPr>
                <w:rFonts w:ascii="Century Gothic"/>
                <w:i/>
                <w:sz w:val="12"/>
              </w:rPr>
            </w:pPr>
            <w:r>
              <w:rPr>
                <w:rFonts w:ascii="Century Gothic"/>
                <w:i/>
                <w:spacing w:val="-5"/>
                <w:w w:val="110"/>
                <w:sz w:val="12"/>
              </w:rPr>
              <w:t>D3</w:t>
            </w:r>
          </w:p>
        </w:tc>
        <w:tc>
          <w:tcPr>
            <w:tcW w:w="1116" w:type="dxa"/>
          </w:tcPr>
          <w:p>
            <w:pPr>
              <w:pStyle w:val="TableParagraph"/>
              <w:spacing w:line="138" w:lineRule="exact" w:before="97"/>
              <w:ind w:left="339"/>
              <w:rPr>
                <w:rFonts w:ascii="Century Gothic"/>
                <w:i/>
                <w:sz w:val="12"/>
              </w:rPr>
            </w:pPr>
            <w:r>
              <w:rPr>
                <w:rFonts w:ascii="Century Gothic"/>
                <w:i/>
                <w:spacing w:val="-5"/>
                <w:w w:val="110"/>
                <w:sz w:val="12"/>
              </w:rPr>
              <w:t>D4</w:t>
            </w:r>
          </w:p>
        </w:tc>
        <w:tc>
          <w:tcPr>
            <w:tcW w:w="947" w:type="dxa"/>
          </w:tcPr>
          <w:p>
            <w:pPr>
              <w:pStyle w:val="TableParagraph"/>
              <w:spacing w:line="138" w:lineRule="exact" w:before="97"/>
              <w:ind w:left="339"/>
              <w:rPr>
                <w:rFonts w:ascii="Century Gothic"/>
                <w:i/>
                <w:sz w:val="12"/>
              </w:rPr>
            </w:pPr>
            <w:r>
              <w:rPr>
                <w:rFonts w:ascii="Century Gothic"/>
                <w:i/>
                <w:spacing w:val="-5"/>
                <w:w w:val="110"/>
                <w:sz w:val="12"/>
              </w:rPr>
              <w:t>D5</w:t>
            </w:r>
          </w:p>
        </w:tc>
      </w:tr>
      <w:tr>
        <w:trPr>
          <w:trHeight w:val="171" w:hRule="atLeast"/>
        </w:trPr>
        <w:tc>
          <w:tcPr>
            <w:tcW w:w="3234" w:type="dxa"/>
          </w:tcPr>
          <w:p>
            <w:pPr>
              <w:pStyle w:val="TableParagraph"/>
              <w:spacing w:line="137" w:lineRule="exact" w:before="15"/>
              <w:rPr>
                <w:sz w:val="12"/>
              </w:rPr>
            </w:pPr>
            <w:r>
              <w:rPr>
                <w:w w:val="105"/>
                <w:sz w:val="12"/>
              </w:rPr>
              <w:t>Scenario</w:t>
            </w:r>
            <w:r>
              <w:rPr>
                <w:spacing w:val="45"/>
                <w:w w:val="105"/>
                <w:sz w:val="12"/>
              </w:rPr>
              <w:t> </w:t>
            </w:r>
            <w:r>
              <w:rPr>
                <w:spacing w:val="-10"/>
                <w:w w:val="105"/>
                <w:sz w:val="12"/>
              </w:rPr>
              <w:t>I</w:t>
            </w:r>
          </w:p>
        </w:tc>
        <w:tc>
          <w:tcPr>
            <w:tcW w:w="1757" w:type="dxa"/>
          </w:tcPr>
          <w:p>
            <w:pPr>
              <w:pStyle w:val="TableParagraph"/>
              <w:spacing w:line="150" w:lineRule="exact" w:before="2"/>
              <w:ind w:left="338"/>
              <w:rPr>
                <w:sz w:val="12"/>
              </w:rPr>
            </w:pPr>
            <w:r>
              <w:rPr>
                <w:rFonts w:ascii="Lucida Sans Unicode"/>
                <w:w w:val="125"/>
                <w:sz w:val="12"/>
              </w:rPr>
              <w:t>-</w:t>
            </w:r>
            <w:r>
              <w:rPr>
                <w:spacing w:val="-2"/>
                <w:w w:val="125"/>
                <w:sz w:val="12"/>
              </w:rPr>
              <w:t>12.35</w:t>
            </w:r>
          </w:p>
        </w:tc>
        <w:tc>
          <w:tcPr>
            <w:tcW w:w="2231" w:type="dxa"/>
          </w:tcPr>
          <w:p>
            <w:pPr>
              <w:pStyle w:val="TableParagraph"/>
              <w:tabs>
                <w:tab w:pos="1454" w:val="left" w:leader="none"/>
              </w:tabs>
              <w:spacing w:line="150" w:lineRule="exact" w:before="2"/>
              <w:ind w:left="339"/>
              <w:rPr>
                <w:sz w:val="12"/>
              </w:rPr>
            </w:pPr>
            <w:r>
              <w:rPr>
                <w:rFonts w:ascii="Lucida Sans Unicode"/>
                <w:w w:val="125"/>
                <w:sz w:val="12"/>
              </w:rPr>
              <w:t>-</w:t>
            </w:r>
            <w:r>
              <w:rPr>
                <w:spacing w:val="-2"/>
                <w:w w:val="125"/>
                <w:sz w:val="12"/>
              </w:rPr>
              <w:t>12.21</w:t>
            </w:r>
            <w:r>
              <w:rPr>
                <w:sz w:val="12"/>
              </w:rPr>
              <w:tab/>
            </w:r>
            <w:r>
              <w:rPr>
                <w:rFonts w:ascii="Lucida Sans Unicode"/>
                <w:w w:val="125"/>
                <w:sz w:val="12"/>
              </w:rPr>
              <w:t>-</w:t>
            </w:r>
            <w:r>
              <w:rPr>
                <w:spacing w:val="-2"/>
                <w:w w:val="125"/>
                <w:sz w:val="12"/>
              </w:rPr>
              <w:t>12.24</w:t>
            </w:r>
          </w:p>
        </w:tc>
        <w:tc>
          <w:tcPr>
            <w:tcW w:w="1116" w:type="dxa"/>
          </w:tcPr>
          <w:p>
            <w:pPr>
              <w:pStyle w:val="TableParagraph"/>
              <w:spacing w:line="150" w:lineRule="exact" w:before="2"/>
              <w:ind w:left="339"/>
              <w:rPr>
                <w:sz w:val="12"/>
              </w:rPr>
            </w:pPr>
            <w:r>
              <w:rPr>
                <w:rFonts w:ascii="Lucida Sans Unicode"/>
                <w:w w:val="125"/>
                <w:sz w:val="12"/>
              </w:rPr>
              <w:t>-</w:t>
            </w:r>
            <w:r>
              <w:rPr>
                <w:spacing w:val="-2"/>
                <w:w w:val="125"/>
                <w:sz w:val="12"/>
              </w:rPr>
              <w:t>12.19</w:t>
            </w:r>
          </w:p>
        </w:tc>
        <w:tc>
          <w:tcPr>
            <w:tcW w:w="1116" w:type="dxa"/>
          </w:tcPr>
          <w:p>
            <w:pPr>
              <w:pStyle w:val="TableParagraph"/>
              <w:spacing w:line="150" w:lineRule="exact" w:before="2"/>
              <w:ind w:left="339"/>
              <w:rPr>
                <w:sz w:val="12"/>
              </w:rPr>
            </w:pPr>
            <w:r>
              <w:rPr>
                <w:rFonts w:ascii="Lucida Sans Unicode"/>
                <w:w w:val="125"/>
                <w:sz w:val="12"/>
              </w:rPr>
              <w:t>-</w:t>
            </w:r>
            <w:r>
              <w:rPr>
                <w:spacing w:val="-2"/>
                <w:w w:val="125"/>
                <w:sz w:val="12"/>
              </w:rPr>
              <w:t>12.18</w:t>
            </w:r>
          </w:p>
        </w:tc>
        <w:tc>
          <w:tcPr>
            <w:tcW w:w="947" w:type="dxa"/>
          </w:tcPr>
          <w:p>
            <w:pPr>
              <w:pStyle w:val="TableParagraph"/>
              <w:spacing w:line="150" w:lineRule="exact" w:before="2"/>
              <w:ind w:left="339"/>
              <w:rPr>
                <w:sz w:val="12"/>
              </w:rPr>
            </w:pPr>
            <w:r>
              <w:rPr>
                <w:rFonts w:ascii="Lucida Sans Unicode"/>
                <w:w w:val="125"/>
                <w:sz w:val="12"/>
              </w:rPr>
              <w:t>-</w:t>
            </w:r>
            <w:r>
              <w:rPr>
                <w:spacing w:val="-2"/>
                <w:w w:val="125"/>
                <w:sz w:val="12"/>
              </w:rPr>
              <w:t>12.14</w:t>
            </w:r>
          </w:p>
        </w:tc>
      </w:tr>
      <w:tr>
        <w:trPr>
          <w:trHeight w:val="257" w:hRule="atLeast"/>
        </w:trPr>
        <w:tc>
          <w:tcPr>
            <w:tcW w:w="3234" w:type="dxa"/>
          </w:tcPr>
          <w:p>
            <w:pPr>
              <w:pStyle w:val="TableParagraph"/>
              <w:spacing w:before="14"/>
              <w:rPr>
                <w:sz w:val="12"/>
              </w:rPr>
            </w:pPr>
            <w:r>
              <w:rPr>
                <w:w w:val="110"/>
                <w:sz w:val="12"/>
              </w:rPr>
              <w:t>Scenario</w:t>
            </w:r>
            <w:r>
              <w:rPr>
                <w:spacing w:val="11"/>
                <w:w w:val="110"/>
                <w:sz w:val="12"/>
              </w:rPr>
              <w:t> </w:t>
            </w:r>
            <w:r>
              <w:rPr>
                <w:w w:val="110"/>
                <w:sz w:val="12"/>
              </w:rPr>
              <w:t>II</w:t>
            </w:r>
            <w:r>
              <w:rPr>
                <w:spacing w:val="11"/>
                <w:w w:val="110"/>
                <w:sz w:val="12"/>
              </w:rPr>
              <w:t> </w:t>
            </w:r>
            <w:r>
              <w:rPr>
                <w:w w:val="110"/>
                <w:sz w:val="12"/>
              </w:rPr>
              <w:t>(with</w:t>
            </w:r>
            <w:r>
              <w:rPr>
                <w:spacing w:val="11"/>
                <w:w w:val="110"/>
                <w:sz w:val="12"/>
              </w:rPr>
              <w:t> </w:t>
            </w:r>
            <w:r>
              <w:rPr>
                <w:spacing w:val="-4"/>
                <w:w w:val="110"/>
                <w:sz w:val="12"/>
              </w:rPr>
              <w:t>tax)</w:t>
            </w:r>
          </w:p>
        </w:tc>
        <w:tc>
          <w:tcPr>
            <w:tcW w:w="1757" w:type="dxa"/>
          </w:tcPr>
          <w:p>
            <w:pPr>
              <w:pStyle w:val="TableParagraph"/>
              <w:spacing w:before="1"/>
              <w:ind w:left="338"/>
              <w:rPr>
                <w:sz w:val="12"/>
              </w:rPr>
            </w:pPr>
            <w:r>
              <w:rPr>
                <w:rFonts w:ascii="Lucida Sans Unicode"/>
                <w:w w:val="125"/>
                <w:sz w:val="12"/>
              </w:rPr>
              <w:t>-</w:t>
            </w:r>
            <w:r>
              <w:rPr>
                <w:spacing w:val="-2"/>
                <w:w w:val="125"/>
                <w:sz w:val="12"/>
              </w:rPr>
              <w:t>12.35</w:t>
            </w:r>
          </w:p>
        </w:tc>
        <w:tc>
          <w:tcPr>
            <w:tcW w:w="2231" w:type="dxa"/>
          </w:tcPr>
          <w:p>
            <w:pPr>
              <w:pStyle w:val="TableParagraph"/>
              <w:tabs>
                <w:tab w:pos="1454" w:val="left" w:leader="none"/>
              </w:tabs>
              <w:spacing w:before="1"/>
              <w:ind w:left="339"/>
              <w:rPr>
                <w:sz w:val="12"/>
              </w:rPr>
            </w:pPr>
            <w:r>
              <w:rPr>
                <w:rFonts w:ascii="Lucida Sans Unicode"/>
                <w:w w:val="125"/>
                <w:sz w:val="12"/>
              </w:rPr>
              <w:t>-</w:t>
            </w:r>
            <w:r>
              <w:rPr>
                <w:spacing w:val="-2"/>
                <w:w w:val="125"/>
                <w:sz w:val="12"/>
              </w:rPr>
              <w:t>15.31</w:t>
            </w:r>
            <w:r>
              <w:rPr>
                <w:sz w:val="12"/>
              </w:rPr>
              <w:tab/>
            </w:r>
            <w:r>
              <w:rPr>
                <w:rFonts w:ascii="Lucida Sans Unicode"/>
                <w:w w:val="125"/>
                <w:sz w:val="12"/>
              </w:rPr>
              <w:t>-</w:t>
            </w:r>
            <w:r>
              <w:rPr>
                <w:spacing w:val="-2"/>
                <w:w w:val="125"/>
                <w:sz w:val="12"/>
              </w:rPr>
              <w:t>15.31</w:t>
            </w:r>
          </w:p>
        </w:tc>
        <w:tc>
          <w:tcPr>
            <w:tcW w:w="1116" w:type="dxa"/>
          </w:tcPr>
          <w:p>
            <w:pPr>
              <w:pStyle w:val="TableParagraph"/>
              <w:spacing w:before="1"/>
              <w:ind w:left="339"/>
              <w:rPr>
                <w:sz w:val="12"/>
              </w:rPr>
            </w:pPr>
            <w:r>
              <w:rPr>
                <w:rFonts w:ascii="Lucida Sans Unicode"/>
                <w:w w:val="125"/>
                <w:sz w:val="12"/>
              </w:rPr>
              <w:t>-</w:t>
            </w:r>
            <w:r>
              <w:rPr>
                <w:spacing w:val="-2"/>
                <w:w w:val="125"/>
                <w:sz w:val="12"/>
              </w:rPr>
              <w:t>15.31</w:t>
            </w:r>
          </w:p>
        </w:tc>
        <w:tc>
          <w:tcPr>
            <w:tcW w:w="1116" w:type="dxa"/>
          </w:tcPr>
          <w:p>
            <w:pPr>
              <w:pStyle w:val="TableParagraph"/>
              <w:spacing w:before="1"/>
              <w:ind w:left="339"/>
              <w:rPr>
                <w:sz w:val="12"/>
              </w:rPr>
            </w:pPr>
            <w:r>
              <w:rPr>
                <w:rFonts w:ascii="Lucida Sans Unicode"/>
                <w:w w:val="125"/>
                <w:sz w:val="12"/>
              </w:rPr>
              <w:t>-</w:t>
            </w:r>
            <w:r>
              <w:rPr>
                <w:spacing w:val="-2"/>
                <w:w w:val="125"/>
                <w:sz w:val="12"/>
              </w:rPr>
              <w:t>15.31</w:t>
            </w:r>
          </w:p>
        </w:tc>
        <w:tc>
          <w:tcPr>
            <w:tcW w:w="947" w:type="dxa"/>
          </w:tcPr>
          <w:p>
            <w:pPr>
              <w:pStyle w:val="TableParagraph"/>
              <w:spacing w:before="1"/>
              <w:ind w:left="339"/>
              <w:rPr>
                <w:sz w:val="12"/>
              </w:rPr>
            </w:pPr>
            <w:r>
              <w:rPr>
                <w:rFonts w:ascii="Lucida Sans Unicode"/>
                <w:w w:val="125"/>
                <w:sz w:val="12"/>
              </w:rPr>
              <w:t>-</w:t>
            </w:r>
            <w:r>
              <w:rPr>
                <w:spacing w:val="-2"/>
                <w:w w:val="125"/>
                <w:sz w:val="12"/>
              </w:rPr>
              <w:t>17.24</w:t>
            </w:r>
          </w:p>
        </w:tc>
      </w:tr>
      <w:tr>
        <w:trPr>
          <w:trHeight w:val="256" w:hRule="atLeast"/>
        </w:trPr>
        <w:tc>
          <w:tcPr>
            <w:tcW w:w="3234" w:type="dxa"/>
          </w:tcPr>
          <w:p>
            <w:pPr>
              <w:pStyle w:val="TableParagraph"/>
              <w:spacing w:line="138" w:lineRule="exact" w:before="98"/>
              <w:rPr>
                <w:rFonts w:ascii="Century Gothic"/>
                <w:i/>
                <w:sz w:val="12"/>
              </w:rPr>
            </w:pPr>
            <w:r>
              <w:rPr>
                <w:rFonts w:ascii="Century Gothic"/>
                <w:i/>
                <w:w w:val="110"/>
                <w:sz w:val="12"/>
              </w:rPr>
              <w:t>Transportation</w:t>
            </w:r>
            <w:r>
              <w:rPr>
                <w:rFonts w:ascii="Century Gothic"/>
                <w:i/>
                <w:spacing w:val="17"/>
                <w:w w:val="110"/>
                <w:sz w:val="12"/>
              </w:rPr>
              <w:t> </w:t>
            </w:r>
            <w:r>
              <w:rPr>
                <w:rFonts w:ascii="Century Gothic"/>
                <w:i/>
                <w:w w:val="110"/>
                <w:sz w:val="12"/>
              </w:rPr>
              <w:t>providers</w:t>
            </w:r>
            <w:r>
              <w:rPr>
                <w:rFonts w:ascii="Century Gothic"/>
                <w:i/>
                <w:spacing w:val="15"/>
                <w:w w:val="110"/>
                <w:sz w:val="12"/>
              </w:rPr>
              <w:t> </w:t>
            </w:r>
            <w:r>
              <w:rPr>
                <w:rFonts w:ascii="Century Gothic"/>
                <w:i/>
                <w:w w:val="110"/>
                <w:sz w:val="12"/>
              </w:rPr>
              <w:t>(entering</w:t>
            </w:r>
            <w:r>
              <w:rPr>
                <w:rFonts w:ascii="Century Gothic"/>
                <w:i/>
                <w:spacing w:val="16"/>
                <w:w w:val="110"/>
                <w:sz w:val="12"/>
              </w:rPr>
              <w:t> </w:t>
            </w:r>
            <w:r>
              <w:rPr>
                <w:rFonts w:ascii="Century Gothic"/>
                <w:i/>
                <w:spacing w:val="-2"/>
                <w:w w:val="110"/>
                <w:sz w:val="12"/>
              </w:rPr>
              <w:t>landfill)</w:t>
            </w:r>
          </w:p>
        </w:tc>
        <w:tc>
          <w:tcPr>
            <w:tcW w:w="1757" w:type="dxa"/>
          </w:tcPr>
          <w:p>
            <w:pPr>
              <w:pStyle w:val="TableParagraph"/>
              <w:spacing w:line="138" w:lineRule="exact" w:before="98"/>
              <w:ind w:left="338"/>
              <w:rPr>
                <w:rFonts w:ascii="Century Gothic"/>
                <w:i/>
                <w:sz w:val="12"/>
              </w:rPr>
            </w:pPr>
            <w:r>
              <w:rPr>
                <w:rFonts w:ascii="Century Gothic"/>
                <w:i/>
                <w:w w:val="120"/>
                <w:sz w:val="12"/>
              </w:rPr>
              <w:t>K1-</w:t>
            </w:r>
            <w:r>
              <w:rPr>
                <w:rFonts w:ascii="Century Gothic"/>
                <w:i/>
                <w:spacing w:val="-5"/>
                <w:w w:val="125"/>
                <w:sz w:val="12"/>
              </w:rPr>
              <w:t>K5</w:t>
            </w:r>
          </w:p>
        </w:tc>
        <w:tc>
          <w:tcPr>
            <w:tcW w:w="2231" w:type="dxa"/>
          </w:tcPr>
          <w:p>
            <w:pPr>
              <w:pStyle w:val="TableParagraph"/>
              <w:tabs>
                <w:tab w:pos="1454" w:val="left" w:leader="none"/>
              </w:tabs>
              <w:spacing w:line="138" w:lineRule="exact" w:before="98"/>
              <w:ind w:left="339"/>
              <w:rPr>
                <w:rFonts w:ascii="Century Gothic"/>
                <w:i/>
                <w:sz w:val="12"/>
              </w:rPr>
            </w:pPr>
            <w:r>
              <w:rPr>
                <w:rFonts w:ascii="Century Gothic"/>
                <w:i/>
                <w:spacing w:val="-5"/>
                <w:w w:val="120"/>
                <w:sz w:val="12"/>
              </w:rPr>
              <w:t>K1</w:t>
            </w:r>
            <w:r>
              <w:rPr>
                <w:rFonts w:ascii="Century Gothic"/>
                <w:i/>
                <w:sz w:val="12"/>
              </w:rPr>
              <w:tab/>
            </w:r>
            <w:r>
              <w:rPr>
                <w:rFonts w:ascii="Century Gothic"/>
                <w:i/>
                <w:spacing w:val="-5"/>
                <w:w w:val="120"/>
                <w:sz w:val="12"/>
              </w:rPr>
              <w:t>K2</w:t>
            </w:r>
          </w:p>
        </w:tc>
        <w:tc>
          <w:tcPr>
            <w:tcW w:w="1116" w:type="dxa"/>
          </w:tcPr>
          <w:p>
            <w:pPr>
              <w:pStyle w:val="TableParagraph"/>
              <w:spacing w:line="138" w:lineRule="exact" w:before="98"/>
              <w:ind w:left="339"/>
              <w:rPr>
                <w:rFonts w:ascii="Century Gothic"/>
                <w:i/>
                <w:sz w:val="12"/>
              </w:rPr>
            </w:pPr>
            <w:r>
              <w:rPr>
                <w:rFonts w:ascii="Century Gothic"/>
                <w:i/>
                <w:spacing w:val="-5"/>
                <w:w w:val="120"/>
                <w:sz w:val="12"/>
              </w:rPr>
              <w:t>K3</w:t>
            </w:r>
          </w:p>
        </w:tc>
        <w:tc>
          <w:tcPr>
            <w:tcW w:w="1116" w:type="dxa"/>
          </w:tcPr>
          <w:p>
            <w:pPr>
              <w:pStyle w:val="TableParagraph"/>
              <w:spacing w:line="138" w:lineRule="exact" w:before="98"/>
              <w:ind w:left="339"/>
              <w:rPr>
                <w:rFonts w:ascii="Century Gothic"/>
                <w:i/>
                <w:sz w:val="12"/>
              </w:rPr>
            </w:pPr>
            <w:r>
              <w:rPr>
                <w:rFonts w:ascii="Century Gothic"/>
                <w:i/>
                <w:spacing w:val="-5"/>
                <w:w w:val="120"/>
                <w:sz w:val="12"/>
              </w:rPr>
              <w:t>K4</w:t>
            </w:r>
          </w:p>
        </w:tc>
        <w:tc>
          <w:tcPr>
            <w:tcW w:w="947" w:type="dxa"/>
          </w:tcPr>
          <w:p>
            <w:pPr>
              <w:pStyle w:val="TableParagraph"/>
              <w:spacing w:line="138" w:lineRule="exact" w:before="98"/>
              <w:ind w:left="339"/>
              <w:rPr>
                <w:rFonts w:ascii="Century Gothic"/>
                <w:i/>
                <w:sz w:val="12"/>
              </w:rPr>
            </w:pPr>
            <w:r>
              <w:rPr>
                <w:rFonts w:ascii="Century Gothic"/>
                <w:i/>
                <w:spacing w:val="-5"/>
                <w:w w:val="120"/>
                <w:sz w:val="12"/>
              </w:rPr>
              <w:t>K5</w:t>
            </w:r>
          </w:p>
        </w:tc>
      </w:tr>
      <w:tr>
        <w:trPr>
          <w:trHeight w:val="171" w:hRule="atLeast"/>
        </w:trPr>
        <w:tc>
          <w:tcPr>
            <w:tcW w:w="3234" w:type="dxa"/>
          </w:tcPr>
          <w:p>
            <w:pPr>
              <w:pStyle w:val="TableParagraph"/>
              <w:spacing w:line="137" w:lineRule="exact" w:before="15"/>
              <w:rPr>
                <w:sz w:val="12"/>
              </w:rPr>
            </w:pPr>
            <w:r>
              <w:rPr>
                <w:w w:val="105"/>
                <w:sz w:val="12"/>
              </w:rPr>
              <w:t>Scenario</w:t>
            </w:r>
            <w:r>
              <w:rPr>
                <w:spacing w:val="45"/>
                <w:w w:val="105"/>
                <w:sz w:val="12"/>
              </w:rPr>
              <w:t> </w:t>
            </w:r>
            <w:r>
              <w:rPr>
                <w:spacing w:val="-10"/>
                <w:w w:val="105"/>
                <w:sz w:val="12"/>
              </w:rPr>
              <w:t>I</w:t>
            </w:r>
          </w:p>
        </w:tc>
        <w:tc>
          <w:tcPr>
            <w:tcW w:w="1757" w:type="dxa"/>
          </w:tcPr>
          <w:p>
            <w:pPr>
              <w:pStyle w:val="TableParagraph"/>
              <w:spacing w:line="137" w:lineRule="exact" w:before="15"/>
              <w:ind w:left="338"/>
              <w:rPr>
                <w:sz w:val="12"/>
              </w:rPr>
            </w:pPr>
            <w:r>
              <w:rPr>
                <w:spacing w:val="-4"/>
                <w:w w:val="110"/>
                <w:sz w:val="12"/>
              </w:rPr>
              <w:t>0.04</w:t>
            </w:r>
          </w:p>
        </w:tc>
        <w:tc>
          <w:tcPr>
            <w:tcW w:w="2231" w:type="dxa"/>
          </w:tcPr>
          <w:p>
            <w:pPr>
              <w:pStyle w:val="TableParagraph"/>
              <w:tabs>
                <w:tab w:pos="1454" w:val="left" w:leader="none"/>
              </w:tabs>
              <w:spacing w:line="150" w:lineRule="exact" w:before="2"/>
              <w:ind w:left="339"/>
              <w:rPr>
                <w:sz w:val="12"/>
              </w:rPr>
            </w:pPr>
            <w:r>
              <w:rPr>
                <w:rFonts w:ascii="Lucida Sans Unicode"/>
                <w:w w:val="125"/>
                <w:sz w:val="12"/>
              </w:rPr>
              <w:t>-</w:t>
            </w:r>
            <w:r>
              <w:rPr>
                <w:spacing w:val="-2"/>
                <w:w w:val="125"/>
                <w:sz w:val="12"/>
              </w:rPr>
              <w:t>12.21</w:t>
            </w:r>
            <w:r>
              <w:rPr>
                <w:sz w:val="12"/>
              </w:rPr>
              <w:tab/>
            </w:r>
            <w:r>
              <w:rPr>
                <w:rFonts w:ascii="Lucida Sans Unicode"/>
                <w:w w:val="125"/>
                <w:sz w:val="12"/>
              </w:rPr>
              <w:t>-</w:t>
            </w:r>
            <w:r>
              <w:rPr>
                <w:spacing w:val="-2"/>
                <w:w w:val="125"/>
                <w:sz w:val="12"/>
              </w:rPr>
              <w:t>12.24</w:t>
            </w:r>
          </w:p>
        </w:tc>
        <w:tc>
          <w:tcPr>
            <w:tcW w:w="1116" w:type="dxa"/>
          </w:tcPr>
          <w:p>
            <w:pPr>
              <w:pStyle w:val="TableParagraph"/>
              <w:spacing w:line="150" w:lineRule="exact" w:before="2"/>
              <w:ind w:left="339"/>
              <w:rPr>
                <w:sz w:val="12"/>
              </w:rPr>
            </w:pPr>
            <w:r>
              <w:rPr>
                <w:rFonts w:ascii="Lucida Sans Unicode"/>
                <w:w w:val="125"/>
                <w:sz w:val="12"/>
              </w:rPr>
              <w:t>-</w:t>
            </w:r>
            <w:r>
              <w:rPr>
                <w:spacing w:val="-2"/>
                <w:w w:val="125"/>
                <w:sz w:val="12"/>
              </w:rPr>
              <w:t>12.19</w:t>
            </w:r>
          </w:p>
        </w:tc>
        <w:tc>
          <w:tcPr>
            <w:tcW w:w="1116" w:type="dxa"/>
          </w:tcPr>
          <w:p>
            <w:pPr>
              <w:pStyle w:val="TableParagraph"/>
              <w:spacing w:line="150" w:lineRule="exact" w:before="2"/>
              <w:ind w:left="339"/>
              <w:rPr>
                <w:sz w:val="12"/>
              </w:rPr>
            </w:pPr>
            <w:r>
              <w:rPr>
                <w:rFonts w:ascii="Lucida Sans Unicode"/>
                <w:w w:val="125"/>
                <w:sz w:val="12"/>
              </w:rPr>
              <w:t>-</w:t>
            </w:r>
            <w:r>
              <w:rPr>
                <w:spacing w:val="-2"/>
                <w:w w:val="125"/>
                <w:sz w:val="12"/>
              </w:rPr>
              <w:t>12.18</w:t>
            </w:r>
          </w:p>
        </w:tc>
        <w:tc>
          <w:tcPr>
            <w:tcW w:w="947" w:type="dxa"/>
          </w:tcPr>
          <w:p>
            <w:pPr>
              <w:pStyle w:val="TableParagraph"/>
              <w:spacing w:line="150" w:lineRule="exact" w:before="2"/>
              <w:ind w:left="339"/>
              <w:rPr>
                <w:sz w:val="12"/>
              </w:rPr>
            </w:pPr>
            <w:r>
              <w:rPr>
                <w:rFonts w:ascii="Lucida Sans Unicode"/>
                <w:w w:val="125"/>
                <w:sz w:val="12"/>
              </w:rPr>
              <w:t>-</w:t>
            </w:r>
            <w:r>
              <w:rPr>
                <w:spacing w:val="-2"/>
                <w:w w:val="125"/>
                <w:sz w:val="12"/>
              </w:rPr>
              <w:t>12.14</w:t>
            </w:r>
          </w:p>
        </w:tc>
      </w:tr>
      <w:tr>
        <w:trPr>
          <w:trHeight w:val="238" w:hRule="atLeast"/>
        </w:trPr>
        <w:tc>
          <w:tcPr>
            <w:tcW w:w="3234" w:type="dxa"/>
            <w:tcBorders>
              <w:bottom w:val="single" w:sz="4" w:space="0" w:color="000000"/>
            </w:tcBorders>
          </w:tcPr>
          <w:p>
            <w:pPr>
              <w:pStyle w:val="TableParagraph"/>
              <w:spacing w:before="14"/>
              <w:rPr>
                <w:sz w:val="12"/>
              </w:rPr>
            </w:pPr>
            <w:r>
              <w:rPr>
                <w:w w:val="110"/>
                <w:sz w:val="12"/>
              </w:rPr>
              <w:t>Scenario</w:t>
            </w:r>
            <w:r>
              <w:rPr>
                <w:spacing w:val="11"/>
                <w:w w:val="110"/>
                <w:sz w:val="12"/>
              </w:rPr>
              <w:t> </w:t>
            </w:r>
            <w:r>
              <w:rPr>
                <w:w w:val="110"/>
                <w:sz w:val="12"/>
              </w:rPr>
              <w:t>II</w:t>
            </w:r>
            <w:r>
              <w:rPr>
                <w:spacing w:val="11"/>
                <w:w w:val="110"/>
                <w:sz w:val="12"/>
              </w:rPr>
              <w:t> </w:t>
            </w:r>
            <w:r>
              <w:rPr>
                <w:w w:val="110"/>
                <w:sz w:val="12"/>
              </w:rPr>
              <w:t>(with</w:t>
            </w:r>
            <w:r>
              <w:rPr>
                <w:spacing w:val="11"/>
                <w:w w:val="110"/>
                <w:sz w:val="12"/>
              </w:rPr>
              <w:t> </w:t>
            </w:r>
            <w:r>
              <w:rPr>
                <w:spacing w:val="-4"/>
                <w:w w:val="110"/>
                <w:sz w:val="12"/>
              </w:rPr>
              <w:t>tax)</w:t>
            </w:r>
          </w:p>
        </w:tc>
        <w:tc>
          <w:tcPr>
            <w:tcW w:w="1757" w:type="dxa"/>
            <w:tcBorders>
              <w:bottom w:val="single" w:sz="4" w:space="0" w:color="000000"/>
            </w:tcBorders>
          </w:tcPr>
          <w:p>
            <w:pPr>
              <w:pStyle w:val="TableParagraph"/>
              <w:spacing w:before="14"/>
              <w:ind w:left="338"/>
              <w:rPr>
                <w:sz w:val="12"/>
              </w:rPr>
            </w:pPr>
            <w:r>
              <w:rPr>
                <w:spacing w:val="-4"/>
                <w:w w:val="110"/>
                <w:sz w:val="12"/>
              </w:rPr>
              <w:t>0.04</w:t>
            </w:r>
          </w:p>
        </w:tc>
        <w:tc>
          <w:tcPr>
            <w:tcW w:w="2231" w:type="dxa"/>
            <w:tcBorders>
              <w:bottom w:val="single" w:sz="4" w:space="0" w:color="000000"/>
            </w:tcBorders>
          </w:tcPr>
          <w:p>
            <w:pPr>
              <w:pStyle w:val="TableParagraph"/>
              <w:tabs>
                <w:tab w:pos="1454" w:val="left" w:leader="none"/>
              </w:tabs>
              <w:spacing w:before="14"/>
              <w:ind w:left="339"/>
              <w:rPr>
                <w:sz w:val="12"/>
              </w:rPr>
            </w:pPr>
            <w:r>
              <w:rPr>
                <w:spacing w:val="-5"/>
                <w:w w:val="110"/>
                <w:sz w:val="12"/>
              </w:rPr>
              <w:t>2.2</w:t>
            </w:r>
            <w:r>
              <w:rPr>
                <w:sz w:val="12"/>
              </w:rPr>
              <w:tab/>
            </w:r>
            <w:r>
              <w:rPr>
                <w:spacing w:val="-5"/>
                <w:w w:val="110"/>
                <w:sz w:val="12"/>
              </w:rPr>
              <w:t>2.2</w:t>
            </w:r>
          </w:p>
        </w:tc>
        <w:tc>
          <w:tcPr>
            <w:tcW w:w="1116" w:type="dxa"/>
            <w:tcBorders>
              <w:bottom w:val="single" w:sz="4" w:space="0" w:color="000000"/>
            </w:tcBorders>
          </w:tcPr>
          <w:p>
            <w:pPr>
              <w:pStyle w:val="TableParagraph"/>
              <w:spacing w:before="14"/>
              <w:ind w:left="339"/>
              <w:rPr>
                <w:sz w:val="12"/>
              </w:rPr>
            </w:pPr>
            <w:r>
              <w:rPr>
                <w:spacing w:val="-5"/>
                <w:w w:val="110"/>
                <w:sz w:val="12"/>
              </w:rPr>
              <w:t>2.2</w:t>
            </w:r>
          </w:p>
        </w:tc>
        <w:tc>
          <w:tcPr>
            <w:tcW w:w="1116" w:type="dxa"/>
            <w:tcBorders>
              <w:bottom w:val="single" w:sz="4" w:space="0" w:color="000000"/>
            </w:tcBorders>
          </w:tcPr>
          <w:p>
            <w:pPr>
              <w:pStyle w:val="TableParagraph"/>
              <w:spacing w:before="14"/>
              <w:ind w:left="339"/>
              <w:rPr>
                <w:sz w:val="12"/>
              </w:rPr>
            </w:pPr>
            <w:r>
              <w:rPr>
                <w:spacing w:val="-5"/>
                <w:w w:val="110"/>
                <w:sz w:val="12"/>
              </w:rPr>
              <w:t>2.2</w:t>
            </w:r>
          </w:p>
        </w:tc>
        <w:tc>
          <w:tcPr>
            <w:tcW w:w="947" w:type="dxa"/>
            <w:tcBorders>
              <w:bottom w:val="single" w:sz="4" w:space="0" w:color="000000"/>
            </w:tcBorders>
          </w:tcPr>
          <w:p>
            <w:pPr>
              <w:pStyle w:val="TableParagraph"/>
              <w:spacing w:before="14"/>
              <w:ind w:left="339"/>
              <w:rPr>
                <w:sz w:val="12"/>
              </w:rPr>
            </w:pPr>
            <w:r>
              <w:rPr>
                <w:spacing w:val="-4"/>
                <w:w w:val="110"/>
                <w:sz w:val="12"/>
              </w:rPr>
              <w:t>0.27</w:t>
            </w:r>
          </w:p>
        </w:tc>
      </w:tr>
    </w:tbl>
    <w:p>
      <w:pPr>
        <w:spacing w:after="0"/>
        <w:rPr>
          <w:sz w:val="12"/>
        </w:rPr>
        <w:sectPr>
          <w:type w:val="continuous"/>
          <w:pgSz w:w="11910" w:h="15880"/>
          <w:pgMar w:header="890" w:footer="0" w:top="140" w:bottom="280" w:left="540" w:right="540"/>
        </w:sectPr>
      </w:pPr>
    </w:p>
    <w:p>
      <w:pPr>
        <w:pStyle w:val="BodyText"/>
        <w:spacing w:before="5"/>
        <w:rPr>
          <w:rFonts w:ascii="Century"/>
          <w:sz w:val="22"/>
        </w:rPr>
      </w:pPr>
    </w:p>
    <w:p>
      <w:pPr>
        <w:spacing w:line="240" w:lineRule="auto"/>
        <w:ind w:left="1274" w:right="0" w:firstLine="0"/>
        <w:rPr>
          <w:rFonts w:ascii="Century"/>
          <w:sz w:val="20"/>
        </w:rPr>
      </w:pPr>
      <w:r>
        <w:rPr>
          <w:rFonts w:ascii="Century"/>
          <w:position w:val="11"/>
          <w:sz w:val="20"/>
        </w:rPr>
        <w:pict>
          <v:group style="width:87.15pt;height:204.5pt;mso-position-horizontal-relative:char;mso-position-vertical-relative:line" id="docshapegroup329" coordorigin="0,0" coordsize="1743,4090">
            <v:shape style="position:absolute;left:1518;top:3900;width:208;height:157" type="#_x0000_t75" id="docshape330" stroked="false">
              <v:imagedata r:id="rId185" o:title=""/>
            </v:shape>
            <v:shape style="position:absolute;left:1518;top:3623;width:220;height:157" type="#_x0000_t75" id="docshape331" stroked="false">
              <v:imagedata r:id="rId186" o:title=""/>
            </v:shape>
            <v:shape style="position:absolute;left:1518;top:3348;width:216;height:157" type="#_x0000_t75" id="docshape332" stroked="false">
              <v:imagedata r:id="rId187" o:title=""/>
            </v:shape>
            <v:shape style="position:absolute;left:1518;top:3071;width:224;height:157" type="#_x0000_t75" id="docshape333" stroked="false">
              <v:imagedata r:id="rId188" o:title=""/>
            </v:shape>
            <v:shape style="position:absolute;left:1518;top:2795;width:222;height:157" type="#_x0000_t75" id="docshape334" stroked="false">
              <v:imagedata r:id="rId189" o:title=""/>
            </v:shape>
            <v:shape style="position:absolute;left:1267;top:1388;width:473;height:1324" type="#_x0000_t75" id="docshape335" stroked="false">
              <v:imagedata r:id="rId190" o:title=""/>
            </v:shape>
            <v:shape style="position:absolute;left:0;top:0;width:1743;height:1326" type="#_x0000_t75" id="docshape336" stroked="false">
              <v:imagedata r:id="rId191" o:title=""/>
            </v:shape>
            <v:shape style="position:absolute;left:476;top:2766;width:975;height:1324" type="#_x0000_t75" id="docshape337" stroked="false">
              <v:imagedata r:id="rId192" o:title=""/>
            </v:shape>
            <v:shape style="position:absolute;left:448;top:1853;width:717;height:161" type="#_x0000_t75" id="docshape338" stroked="false">
              <v:imagedata r:id="rId193" o:title=""/>
            </v:shape>
            <v:shape style="position:absolute;left:457;top:2125;width:707;height:161" type="#_x0000_t75" id="docshape339" stroked="false">
              <v:imagedata r:id="rId194" o:title=""/>
            </v:shape>
          </v:group>
        </w:pict>
      </w:r>
      <w:r>
        <w:rPr>
          <w:rFonts w:ascii="Century"/>
          <w:position w:val="11"/>
          <w:sz w:val="20"/>
        </w:rPr>
      </w:r>
      <w:r>
        <w:rPr>
          <w:rFonts w:ascii="Times New Roman"/>
          <w:spacing w:val="75"/>
          <w:position w:val="11"/>
          <w:sz w:val="20"/>
        </w:rPr>
        <w:t> </w:t>
      </w:r>
      <w:r>
        <w:rPr>
          <w:rFonts w:ascii="Century"/>
          <w:spacing w:val="75"/>
          <w:sz w:val="20"/>
        </w:rPr>
        <w:pict>
          <v:group style="width:323.150pt;height:210.75pt;mso-position-horizontal-relative:char;mso-position-vertical-relative:line" id="docshapegroup340" coordorigin="0,0" coordsize="6463,4215">
            <v:shape style="position:absolute;left:1118;top:8;width:4270;height:4139" id="docshape341" coordorigin="1118,8" coordsize="4270,4139" path="m1118,4087l1118,4147m1118,3811l1118,3931m1118,3260l1118,3653m1118,2984l1118,3102m1118,2709l1118,2826m1118,1604l1118,2551m1118,1329l1118,1446m1118,8l1118,1170m2185,4087l2185,4147m2185,3811l2185,3931m2185,2984l2185,3653m2185,1604l2185,2826m2185,8l2185,1446m3252,4087l3252,4147m3252,2984l3252,3931m3252,1604l3252,2826m3252,8l3252,1446m4318,4087l4318,4147m4318,2984l4318,3931m4318,8l4318,2826m5388,4087l5388,4147m5388,8l5388,3931e" filled="false" stroked="true" strokeweight=".818pt" strokecolor="#d8d8d8">
              <v:path arrowok="t"/>
              <v:stroke dashstyle="solid"/>
            </v:shape>
            <v:line style="position:absolute" from="6454,8" to="6454,4147" stroked="true" strokeweight=".818pt" strokecolor="#d8d8d8">
              <v:stroke dashstyle="solid"/>
            </v:line>
            <v:rect style="position:absolute;left:49;top:8;width:6406;height:4139" id="docshape342" filled="false" stroked="true" strokeweight=".818pt" strokecolor="#000000">
              <v:stroke dashstyle="solid"/>
            </v:rect>
            <v:shape style="position:absolute;left:49;top:65;width:1032;height:4022" id="docshape343" coordorigin="49,65" coordsize="1032,4022" path="m79,619l49,619,49,775,79,775,79,619xm79,65l49,65,49,224,79,224,79,65xm90,1997l49,1997,49,2155,90,2155,90,1997xm104,341l49,341,49,499,104,499,104,341xm123,1721l49,1721,49,1880,123,1880,123,1721xm161,895l49,895,49,1053,161,1053,161,895xm180,3377l49,3377,49,3535,180,3535,180,3377xm202,2275l49,2275,49,2431,202,2431,202,2275xm281,3102l49,3102,49,3260,281,3260,281,3102xm289,1170l49,1170,49,1329,289,1329,289,1170xm379,2551l49,2551,49,2709,379,2709,379,2551xm526,3653l49,3653,49,3811,526,3811,526,3653xm704,1446l49,1446,49,1604,704,1604,704,1446xm1020,2826l49,2826,49,2984,1020,2984,1020,2826xm1080,3931l49,3931,49,4087,1080,4087,1080,3931xe" filled="true" fillcolor="#1e4c78" stroked="false">
              <v:path arrowok="t"/>
              <v:fill type="solid"/>
            </v:shape>
            <v:shape style="position:absolute;left:79;top:65;width:2207;height:4022" id="docshape344" coordorigin="79,65" coordsize="2207,4022" path="m115,619l79,619,79,775,115,775,115,619xm117,65l79,65,79,224,117,224,117,65xm139,1997l90,1997,90,2155,139,2155,139,1997xm166,341l104,341,104,499,166,499,166,341xm210,1721l123,1721,123,1880,210,1880,210,1721xm289,895l161,895,161,1053,289,1053,289,895xm330,3377l180,3377,180,3535,330,3535,330,3377xm379,2275l202,2275,202,2431,379,2431,379,2275xm548,3102l281,3102,281,3260,548,3260,548,3102xm570,1170l289,1170,289,1329,570,1329,570,1170xm764,2551l379,2551,379,2709,764,2709,764,2551xm1083,3653l526,3653,526,3811,1083,3811,1083,3653xm1470,1446l704,1446,704,1604,1470,1604,1470,1446xm2155,2826l1020,2826,1020,2984,2155,2984,2155,2826xm2286,3931l1080,3931,1080,4087,2286,4087,2286,3931xe" filled="true" fillcolor="#eb792f" stroked="false">
              <v:path arrowok="t"/>
              <v:fill type="solid"/>
            </v:shape>
            <v:shape style="position:absolute;left:114;top:65;width:5609;height:4022" id="docshape345" coordorigin="115,65" coordsize="5609,4022" path="m215,619l115,619,115,775,215,775,215,619xm218,65l117,65,117,224,218,224,218,65xm278,1997l139,1997,139,2155,278,2155,278,1997xm346,341l166,341,166,499,346,499,346,341xm456,1721l210,1721,210,1880,456,1880,456,1721xm657,895l289,895,289,1053,657,1053,657,895xm758,3377l330,3377,330,3535,758,3535,758,3377xm884,2275l379,2275,379,2431,884,2431,884,2275xm1315,3102l548,3102,548,3260,1315,3260,1315,3102xm1372,1170l570,1170,570,1329,1372,1329,1372,1170xm1863,2551l764,2551,764,2709,1863,2709,1863,2551xm2671,3653l1083,3653,1083,3811,2671,3811,2671,3653xm3650,1446l1470,1446,1470,1604,3650,1604,3650,1446xm5390,2826l2155,2826,2155,2984,5390,2984,5390,2826xm5723,3931l2286,3931,2286,4087,5723,4087,5723,3931xe" filled="true" fillcolor="#ffbf00" stroked="false">
              <v:path arrowok="t"/>
              <v:fill type="solid"/>
            </v:shape>
            <v:shape style="position:absolute;left:49;top:4146;width:6406;height:69" id="docshape346" coordorigin="49,4147" coordsize="6406,69" path="m49,4147l6454,4147m49,4147l49,4215e" filled="false" stroked="true" strokeweight=".818pt" strokecolor="#000000">
              <v:path arrowok="t"/>
              <v:stroke dashstyle="solid"/>
            </v:shape>
            <v:line style="position:absolute" from="1118,4147" to="1118,4215" stroked="true" strokeweight=".818pt" strokecolor="#000000">
              <v:stroke dashstyle="solid"/>
            </v:line>
            <v:line style="position:absolute" from="2185,4147" to="2185,4215" stroked="true" strokeweight=".818pt" strokecolor="#000000">
              <v:stroke dashstyle="solid"/>
            </v:line>
            <v:line style="position:absolute" from="3252,4147" to="3252,4215" stroked="true" strokeweight=".818pt" strokecolor="#000000">
              <v:stroke dashstyle="solid"/>
            </v:line>
            <v:line style="position:absolute" from="4318,4147" to="4318,4215" stroked="true" strokeweight=".818pt" strokecolor="#000000">
              <v:stroke dashstyle="solid"/>
            </v:line>
            <v:line style="position:absolute" from="5388,4147" to="5388,4215" stroked="true" strokeweight=".818pt" strokecolor="#000000">
              <v:stroke dashstyle="solid"/>
            </v:line>
            <v:line style="position:absolute" from="6454,4147" to="6454,4215" stroked="true" strokeweight=".818pt" strokecolor="#000000">
              <v:stroke dashstyle="solid"/>
            </v:line>
            <v:line style="position:absolute" from="49,4147" to="49,8" stroked="true" strokeweight=".818pt" strokecolor="#000000">
              <v:stroke dashstyle="solid"/>
            </v:line>
            <v:line style="position:absolute" from="0,4007" to="49,4007" stroked="true" strokeweight=".818pt" strokecolor="#000000">
              <v:stroke dashstyle="solid"/>
            </v:line>
            <v:line style="position:absolute" from="0,3732" to="49,3732" stroked="true" strokeweight=".818pt" strokecolor="#000000">
              <v:stroke dashstyle="solid"/>
            </v:line>
            <v:line style="position:absolute" from="0,3456" to="49,3456" stroked="true" strokeweight=".818pt" strokecolor="#000000">
              <v:stroke dashstyle="solid"/>
            </v:line>
            <v:line style="position:absolute" from="0,3181" to="49,3181" stroked="true" strokeweight=".818pt" strokecolor="#000000">
              <v:stroke dashstyle="solid"/>
            </v:line>
            <v:line style="position:absolute" from="0,2905" to="49,2905" stroked="true" strokeweight=".818pt" strokecolor="#000000">
              <v:stroke dashstyle="solid"/>
            </v:line>
            <v:line style="position:absolute" from="0,2630" to="49,2630" stroked="true" strokeweight=".818pt" strokecolor="#000000">
              <v:stroke dashstyle="solid"/>
            </v:line>
            <v:line style="position:absolute" from="0,2352" to="49,2352" stroked="true" strokeweight=".818pt" strokecolor="#000000">
              <v:stroke dashstyle="solid"/>
            </v:line>
            <v:line style="position:absolute" from="0,2076" to="49,2076" stroked="true" strokeweight=".818pt" strokecolor="#000000">
              <v:stroke dashstyle="solid"/>
            </v:line>
            <v:line style="position:absolute" from="0,1800" to="49,1800" stroked="true" strokeweight=".818pt" strokecolor="#000000">
              <v:stroke dashstyle="solid"/>
            </v:line>
            <v:line style="position:absolute" from="0,1525" to="49,1525" stroked="true" strokeweight=".818pt" strokecolor="#000000">
              <v:stroke dashstyle="solid"/>
            </v:line>
            <v:line style="position:absolute" from="0,1249" to="49,1249" stroked="true" strokeweight=".818pt" strokecolor="#000000">
              <v:stroke dashstyle="solid"/>
            </v:line>
            <v:line style="position:absolute" from="0,974" to="49,974" stroked="true" strokeweight=".818pt" strokecolor="#000000">
              <v:stroke dashstyle="solid"/>
            </v:line>
            <v:line style="position:absolute" from="0,696" to="49,696" stroked="true" strokeweight=".818pt" strokecolor="#000000">
              <v:stroke dashstyle="solid"/>
            </v:line>
            <v:line style="position:absolute" from="0,420" to="49,420" stroked="true" strokeweight=".818pt" strokecolor="#000000">
              <v:stroke dashstyle="solid"/>
            </v:line>
            <v:line style="position:absolute" from="0,145" to="49,145" stroked="true" strokeweight=".818pt" strokecolor="#000000">
              <v:stroke dashstyle="solid"/>
            </v:line>
            <v:line style="position:absolute" from="0,8" to="49,8" stroked="true" strokeweight=".818pt" strokecolor="#000000">
              <v:stroke dashstyle="solid"/>
            </v:line>
            <v:rect style="position:absolute;left:5927;top:174;width:115;height:115" id="docshape347" filled="true" fillcolor="#1e4c78" stroked="false">
              <v:fill type="solid"/>
            </v:rect>
            <v:shape style="position:absolute;left:6107;top:149;width:243;height:157" type="#_x0000_t75" id="docshape348" stroked="false">
              <v:imagedata r:id="rId195" o:title=""/>
            </v:shape>
            <v:rect style="position:absolute;left:5927;top:556;width:115;height:112" id="docshape349" filled="true" fillcolor="#eb792f" stroked="false">
              <v:fill type="solid"/>
            </v:rect>
            <v:shape style="position:absolute;left:6107;top:530;width:255;height:157" type="#_x0000_t75" id="docshape350" stroked="false">
              <v:imagedata r:id="rId196" o:title=""/>
            </v:shape>
            <v:rect style="position:absolute;left:5927;top:938;width:115;height:112" id="docshape351" filled="true" fillcolor="#ffbf00" stroked="false">
              <v:fill type="solid"/>
            </v:rect>
            <v:shape style="position:absolute;left:6107;top:911;width:251;height:157" type="#_x0000_t75" id="docshape352" stroked="false">
              <v:imagedata r:id="rId197" o:title=""/>
            </v:shape>
          </v:group>
        </w:pict>
      </w:r>
      <w:r>
        <w:rPr>
          <w:rFonts w:ascii="Century"/>
          <w:spacing w:val="75"/>
          <w:sz w:val="20"/>
        </w:rPr>
      </w:r>
    </w:p>
    <w:p>
      <w:pPr>
        <w:pStyle w:val="BodyText"/>
        <w:spacing w:before="6"/>
        <w:rPr>
          <w:rFonts w:ascii="Century"/>
          <w:sz w:val="4"/>
        </w:rPr>
      </w:pPr>
      <w:r>
        <w:rPr/>
        <w:pict>
          <v:shape style="position:absolute;margin-left:185.176468pt;margin-top:3.915893pt;width:4.850pt;height:7.8pt;mso-position-horizontal-relative:page;mso-position-vertical-relative:paragraph;z-index:-15633920;mso-wrap-distance-left:0;mso-wrap-distance-right:0" id="docshape353" coordorigin="3704,78" coordsize="97,156" path="m3764,78l3745,78,3738,81,3732,85,3723,91,3716,101,3711,113,3708,122,3705,133,3704,145,3704,150,3704,160,3704,172,3706,185,3710,197,3715,208,3723,219,3731,227,3741,232,3751,234,3758,234,3766,231,3771,227,3743,227,3737,221,3733,210,3729,200,3727,188,3726,174,3725,160,3725,145,3726,134,3728,121,3730,108,3733,98,3739,92,3743,88,3747,85,3775,85,3774,84,3764,78xm3775,85l3756,85,3760,87,3763,89,3767,93,3771,99,3773,107,3776,116,3777,126,3778,137,3779,160,3778,167,3777,181,3776,193,3774,203,3771,212,3768,218,3760,225,3755,227,3771,227,3773,225,3781,220,3788,211,3793,199,3796,189,3798,179,3800,167,3800,155,3799,137,3796,121,3791,108,3783,96,3775,85xe" filled="true" fillcolor="#000000" stroked="false">
            <v:path arrowok="t"/>
            <v:fill type="solid"/>
            <w10:wrap type="topAndBottom"/>
          </v:shape>
        </w:pict>
      </w:r>
      <w:r>
        <w:rPr/>
        <w:drawing>
          <wp:anchor distT="0" distB="0" distL="0" distR="0" allowOverlap="1" layoutInCell="1" locked="0" behindDoc="0" simplePos="0" relativeHeight="186">
            <wp:simplePos x="0" y="0"/>
            <wp:positionH relativeFrom="page">
              <wp:posOffset>2995155</wp:posOffset>
            </wp:positionH>
            <wp:positionV relativeFrom="paragraph">
              <wp:posOffset>49731</wp:posOffset>
            </wp:positionV>
            <wp:extent cx="132009" cy="98012"/>
            <wp:effectExtent l="0" t="0" r="0" b="0"/>
            <wp:wrapTopAndBottom/>
            <wp:docPr id="183" name="image164.png"/>
            <wp:cNvGraphicFramePr>
              <a:graphicFrameLocks noChangeAspect="1"/>
            </wp:cNvGraphicFramePr>
            <a:graphic>
              <a:graphicData uri="http://schemas.openxmlformats.org/drawingml/2006/picture">
                <pic:pic>
                  <pic:nvPicPr>
                    <pic:cNvPr id="184" name="image164.png"/>
                    <pic:cNvPicPr/>
                  </pic:nvPicPr>
                  <pic:blipFill>
                    <a:blip r:embed="rId198" cstate="print"/>
                    <a:stretch>
                      <a:fillRect/>
                    </a:stretch>
                  </pic:blipFill>
                  <pic:spPr>
                    <a:xfrm>
                      <a:off x="0" y="0"/>
                      <a:ext cx="132009" cy="98012"/>
                    </a:xfrm>
                    <a:prstGeom prst="rect">
                      <a:avLst/>
                    </a:prstGeom>
                  </pic:spPr>
                </pic:pic>
              </a:graphicData>
            </a:graphic>
          </wp:anchor>
        </w:drawing>
      </w:r>
      <w:r>
        <w:rPr/>
        <w:pict>
          <v:group style="position:absolute;margin-left:287.162994pt;margin-top:3.915893pt;width:15.25pt;height:7.8pt;mso-position-horizontal-relative:page;mso-position-vertical-relative:paragraph;z-index:-15632896;mso-wrap-distance-left:0;mso-wrap-distance-right:0" id="docshapegroup354" coordorigin="5743,78" coordsize="305,156">
            <v:shape style="position:absolute;left:5743;top:78;width:59;height:153" id="docshape355" coordorigin="5743,78" coordsize="59,153" path="m5783,78l5779,78,5743,96,5745,99,5750,97,5753,96,5758,96,5760,97,5762,99,5763,101,5765,106,5765,113,5765,214,5753,227,5746,227,5746,231,5802,231,5802,227,5795,227,5791,226,5786,224,5785,223,5784,218,5783,213,5783,78xe" filled="true" fillcolor="#000000" stroked="false">
              <v:path arrowok="t"/>
              <v:fill type="solid"/>
            </v:shape>
            <v:shape style="position:absolute;left:5839;top:78;width:209;height:156" type="#_x0000_t75" id="docshape356" stroked="false">
              <v:imagedata r:id="rId199" o:title=""/>
            </v:shape>
            <w10:wrap type="topAndBottom"/>
          </v:group>
        </w:pict>
      </w:r>
      <w:r>
        <w:rPr/>
        <w:pict>
          <v:group style="position:absolute;margin-left:340.540009pt;margin-top:3.915893pt;width:15.25pt;height:7.8pt;mso-position-horizontal-relative:page;mso-position-vertical-relative:paragraph;z-index:-15632384;mso-wrap-distance-left:0;mso-wrap-distance-right:0" id="docshapegroup357" coordorigin="6811,78" coordsize="305,156">
            <v:shape style="position:absolute;left:6810;top:78;width:59;height:153" id="docshape358" coordorigin="6811,78" coordsize="59,153" path="m6851,78l6847,78,6811,96,6812,99,6817,97,6821,96,6825,96,6827,97,6830,99,6831,101,6832,106,6832,113,6832,214,6820,227,6813,227,6813,231,6870,231,6870,227,6863,227,6858,226,6854,224,6852,223,6851,218,6851,213,6851,78xe" filled="true" fillcolor="#000000" stroked="false">
              <v:path arrowok="t"/>
              <v:fill type="solid"/>
            </v:shape>
            <v:shape style="position:absolute;left:6909;top:78;width:207;height:156" type="#_x0000_t75" id="docshape359" stroked="false">
              <v:imagedata r:id="rId200" o:title=""/>
            </v:shape>
            <w10:wrap type="topAndBottom"/>
          </v:group>
        </w:pict>
      </w:r>
      <w:r>
        <w:rPr/>
        <w:drawing>
          <wp:anchor distT="0" distB="0" distL="0" distR="0" allowOverlap="1" layoutInCell="1" locked="0" behindDoc="0" simplePos="0" relativeHeight="189">
            <wp:simplePos x="0" y="0"/>
            <wp:positionH relativeFrom="page">
              <wp:posOffset>4988839</wp:posOffset>
            </wp:positionH>
            <wp:positionV relativeFrom="paragraph">
              <wp:posOffset>49731</wp:posOffset>
            </wp:positionV>
            <wp:extent cx="206051" cy="98012"/>
            <wp:effectExtent l="0" t="0" r="0" b="0"/>
            <wp:wrapTopAndBottom/>
            <wp:docPr id="185" name="image167.png"/>
            <wp:cNvGraphicFramePr>
              <a:graphicFrameLocks noChangeAspect="1"/>
            </wp:cNvGraphicFramePr>
            <a:graphic>
              <a:graphicData uri="http://schemas.openxmlformats.org/drawingml/2006/picture">
                <pic:pic>
                  <pic:nvPicPr>
                    <pic:cNvPr id="186" name="image167.png"/>
                    <pic:cNvPicPr/>
                  </pic:nvPicPr>
                  <pic:blipFill>
                    <a:blip r:embed="rId201" cstate="print"/>
                    <a:stretch>
                      <a:fillRect/>
                    </a:stretch>
                  </pic:blipFill>
                  <pic:spPr>
                    <a:xfrm>
                      <a:off x="0" y="0"/>
                      <a:ext cx="206051" cy="98012"/>
                    </a:xfrm>
                    <a:prstGeom prst="rect">
                      <a:avLst/>
                    </a:prstGeom>
                  </pic:spPr>
                </pic:pic>
              </a:graphicData>
            </a:graphic>
          </wp:anchor>
        </w:drawing>
      </w:r>
      <w:r>
        <w:rPr/>
        <w:drawing>
          <wp:anchor distT="0" distB="0" distL="0" distR="0" allowOverlap="1" layoutInCell="1" locked="0" behindDoc="0" simplePos="0" relativeHeight="190">
            <wp:simplePos x="0" y="0"/>
            <wp:positionH relativeFrom="page">
              <wp:posOffset>5666841</wp:posOffset>
            </wp:positionH>
            <wp:positionV relativeFrom="paragraph">
              <wp:posOffset>49731</wp:posOffset>
            </wp:positionV>
            <wp:extent cx="206127" cy="98012"/>
            <wp:effectExtent l="0" t="0" r="0" b="0"/>
            <wp:wrapTopAndBottom/>
            <wp:docPr id="187" name="image168.png"/>
            <wp:cNvGraphicFramePr>
              <a:graphicFrameLocks noChangeAspect="1"/>
            </wp:cNvGraphicFramePr>
            <a:graphic>
              <a:graphicData uri="http://schemas.openxmlformats.org/drawingml/2006/picture">
                <pic:pic>
                  <pic:nvPicPr>
                    <pic:cNvPr id="188" name="image168.png"/>
                    <pic:cNvPicPr/>
                  </pic:nvPicPr>
                  <pic:blipFill>
                    <a:blip r:embed="rId202" cstate="print"/>
                    <a:stretch>
                      <a:fillRect/>
                    </a:stretch>
                  </pic:blipFill>
                  <pic:spPr>
                    <a:xfrm>
                      <a:off x="0" y="0"/>
                      <a:ext cx="206127" cy="98012"/>
                    </a:xfrm>
                    <a:prstGeom prst="rect">
                      <a:avLst/>
                    </a:prstGeom>
                  </pic:spPr>
                </pic:pic>
              </a:graphicData>
            </a:graphic>
          </wp:anchor>
        </w:drawing>
      </w:r>
      <w:r>
        <w:rPr/>
        <w:drawing>
          <wp:anchor distT="0" distB="0" distL="0" distR="0" allowOverlap="1" layoutInCell="1" locked="0" behindDoc="0" simplePos="0" relativeHeight="191">
            <wp:simplePos x="0" y="0"/>
            <wp:positionH relativeFrom="page">
              <wp:posOffset>6347434</wp:posOffset>
            </wp:positionH>
            <wp:positionV relativeFrom="paragraph">
              <wp:posOffset>49731</wp:posOffset>
            </wp:positionV>
            <wp:extent cx="203387" cy="98012"/>
            <wp:effectExtent l="0" t="0" r="0" b="0"/>
            <wp:wrapTopAndBottom/>
            <wp:docPr id="189" name="image169.png"/>
            <wp:cNvGraphicFramePr>
              <a:graphicFrameLocks noChangeAspect="1"/>
            </wp:cNvGraphicFramePr>
            <a:graphic>
              <a:graphicData uri="http://schemas.openxmlformats.org/drawingml/2006/picture">
                <pic:pic>
                  <pic:nvPicPr>
                    <pic:cNvPr id="190" name="image169.png"/>
                    <pic:cNvPicPr/>
                  </pic:nvPicPr>
                  <pic:blipFill>
                    <a:blip r:embed="rId203" cstate="print"/>
                    <a:stretch>
                      <a:fillRect/>
                    </a:stretch>
                  </pic:blipFill>
                  <pic:spPr>
                    <a:xfrm>
                      <a:off x="0" y="0"/>
                      <a:ext cx="203387" cy="98012"/>
                    </a:xfrm>
                    <a:prstGeom prst="rect">
                      <a:avLst/>
                    </a:prstGeom>
                  </pic:spPr>
                </pic:pic>
              </a:graphicData>
            </a:graphic>
          </wp:anchor>
        </w:drawing>
      </w:r>
      <w:r>
        <w:rPr/>
        <w:drawing>
          <wp:anchor distT="0" distB="0" distL="0" distR="0" allowOverlap="1" layoutInCell="1" locked="0" behindDoc="0" simplePos="0" relativeHeight="192">
            <wp:simplePos x="0" y="0"/>
            <wp:positionH relativeFrom="page">
              <wp:posOffset>3737063</wp:posOffset>
            </wp:positionH>
            <wp:positionV relativeFrom="paragraph">
              <wp:posOffset>257351</wp:posOffset>
            </wp:positionV>
            <wp:extent cx="1362459" cy="131159"/>
            <wp:effectExtent l="0" t="0" r="0" b="0"/>
            <wp:wrapTopAndBottom/>
            <wp:docPr id="191" name="image170.png"/>
            <wp:cNvGraphicFramePr>
              <a:graphicFrameLocks noChangeAspect="1"/>
            </wp:cNvGraphicFramePr>
            <a:graphic>
              <a:graphicData uri="http://schemas.openxmlformats.org/drawingml/2006/picture">
                <pic:pic>
                  <pic:nvPicPr>
                    <pic:cNvPr id="192" name="image170.png"/>
                    <pic:cNvPicPr/>
                  </pic:nvPicPr>
                  <pic:blipFill>
                    <a:blip r:embed="rId204" cstate="print"/>
                    <a:stretch>
                      <a:fillRect/>
                    </a:stretch>
                  </pic:blipFill>
                  <pic:spPr>
                    <a:xfrm>
                      <a:off x="0" y="0"/>
                      <a:ext cx="1362459" cy="131159"/>
                    </a:xfrm>
                    <a:prstGeom prst="rect">
                      <a:avLst/>
                    </a:prstGeom>
                  </pic:spPr>
                </pic:pic>
              </a:graphicData>
            </a:graphic>
          </wp:anchor>
        </w:drawing>
      </w:r>
    </w:p>
    <w:p>
      <w:pPr>
        <w:pStyle w:val="BodyText"/>
        <w:spacing w:before="3"/>
        <w:rPr>
          <w:rFonts w:ascii="Century"/>
          <w:sz w:val="12"/>
        </w:rPr>
      </w:pPr>
    </w:p>
    <w:p>
      <w:pPr>
        <w:pStyle w:val="BodyText"/>
        <w:spacing w:before="1"/>
        <w:rPr>
          <w:rFonts w:ascii="Century"/>
          <w:sz w:val="6"/>
        </w:rPr>
      </w:pPr>
    </w:p>
    <w:p>
      <w:pPr>
        <w:spacing w:before="108"/>
        <w:ind w:left="412" w:right="217" w:firstLine="0"/>
        <w:jc w:val="center"/>
        <w:rPr>
          <w:rFonts w:ascii="Century"/>
          <w:sz w:val="12"/>
        </w:rPr>
      </w:pPr>
      <w:bookmarkStart w:name="5 Conclusions" w:id="58"/>
      <w:bookmarkEnd w:id="58"/>
      <w:r>
        <w:rPr/>
      </w:r>
      <w:bookmarkStart w:name="_bookmark16" w:id="59"/>
      <w:bookmarkEnd w:id="59"/>
      <w:r>
        <w:rPr/>
      </w:r>
      <w:r>
        <w:rPr>
          <w:rFonts w:ascii="Century"/>
          <w:w w:val="105"/>
          <w:sz w:val="12"/>
        </w:rPr>
        <w:t>Fig.</w:t>
      </w:r>
      <w:r>
        <w:rPr>
          <w:rFonts w:ascii="Century"/>
          <w:spacing w:val="14"/>
          <w:w w:val="105"/>
          <w:sz w:val="12"/>
        </w:rPr>
        <w:t> </w:t>
      </w:r>
      <w:r>
        <w:rPr>
          <w:rFonts w:ascii="Century"/>
          <w:w w:val="105"/>
          <w:sz w:val="12"/>
        </w:rPr>
        <w:t>5.</w:t>
      </w:r>
      <w:r>
        <w:rPr>
          <w:rFonts w:ascii="Century"/>
          <w:spacing w:val="39"/>
          <w:w w:val="105"/>
          <w:sz w:val="12"/>
        </w:rPr>
        <w:t> </w:t>
      </w:r>
      <w:r>
        <w:rPr>
          <w:rFonts w:ascii="Century"/>
          <w:w w:val="105"/>
          <w:sz w:val="12"/>
        </w:rPr>
        <w:t>Profits</w:t>
      </w:r>
      <w:r>
        <w:rPr>
          <w:rFonts w:ascii="Century"/>
          <w:spacing w:val="15"/>
          <w:w w:val="105"/>
          <w:sz w:val="12"/>
        </w:rPr>
        <w:t> </w:t>
      </w:r>
      <w:r>
        <w:rPr>
          <w:rFonts w:ascii="Century"/>
          <w:w w:val="105"/>
          <w:sz w:val="12"/>
        </w:rPr>
        <w:t>for</w:t>
      </w:r>
      <w:r>
        <w:rPr>
          <w:rFonts w:ascii="Century"/>
          <w:spacing w:val="14"/>
          <w:w w:val="105"/>
          <w:sz w:val="12"/>
        </w:rPr>
        <w:t> </w:t>
      </w:r>
      <w:r>
        <w:rPr>
          <w:rFonts w:ascii="Century"/>
          <w:w w:val="105"/>
          <w:sz w:val="12"/>
        </w:rPr>
        <w:t>landfill</w:t>
      </w:r>
      <w:r>
        <w:rPr>
          <w:rFonts w:ascii="Century"/>
          <w:spacing w:val="15"/>
          <w:w w:val="105"/>
          <w:sz w:val="12"/>
        </w:rPr>
        <w:t> </w:t>
      </w:r>
      <w:r>
        <w:rPr>
          <w:rFonts w:ascii="Century"/>
          <w:w w:val="105"/>
          <w:sz w:val="12"/>
        </w:rPr>
        <w:t>supply,</w:t>
      </w:r>
      <w:r>
        <w:rPr>
          <w:rFonts w:ascii="Century"/>
          <w:spacing w:val="15"/>
          <w:w w:val="105"/>
          <w:sz w:val="12"/>
        </w:rPr>
        <w:t> </w:t>
      </w:r>
      <w:r>
        <w:rPr>
          <w:rFonts w:ascii="Century"/>
          <w:w w:val="105"/>
          <w:sz w:val="12"/>
        </w:rPr>
        <w:t>landfill</w:t>
      </w:r>
      <w:r>
        <w:rPr>
          <w:rFonts w:ascii="Century"/>
          <w:spacing w:val="15"/>
          <w:w w:val="105"/>
          <w:sz w:val="12"/>
        </w:rPr>
        <w:t> </w:t>
      </w:r>
      <w:r>
        <w:rPr>
          <w:rFonts w:ascii="Century"/>
          <w:w w:val="105"/>
          <w:sz w:val="12"/>
        </w:rPr>
        <w:t>demand</w:t>
      </w:r>
      <w:r>
        <w:rPr>
          <w:rFonts w:ascii="Century"/>
          <w:spacing w:val="13"/>
          <w:w w:val="105"/>
          <w:sz w:val="12"/>
        </w:rPr>
        <w:t> </w:t>
      </w:r>
      <w:r>
        <w:rPr>
          <w:rFonts w:ascii="Century"/>
          <w:w w:val="105"/>
          <w:sz w:val="12"/>
        </w:rPr>
        <w:t>and</w:t>
      </w:r>
      <w:r>
        <w:rPr>
          <w:rFonts w:ascii="Century"/>
          <w:spacing w:val="15"/>
          <w:w w:val="105"/>
          <w:sz w:val="12"/>
        </w:rPr>
        <w:t> </w:t>
      </w:r>
      <w:r>
        <w:rPr>
          <w:rFonts w:ascii="Century"/>
          <w:w w:val="105"/>
          <w:sz w:val="12"/>
        </w:rPr>
        <w:t>transportation</w:t>
      </w:r>
      <w:r>
        <w:rPr>
          <w:rFonts w:ascii="Century"/>
          <w:spacing w:val="15"/>
          <w:w w:val="105"/>
          <w:sz w:val="12"/>
        </w:rPr>
        <w:t> </w:t>
      </w:r>
      <w:r>
        <w:rPr>
          <w:rFonts w:ascii="Century"/>
          <w:w w:val="105"/>
          <w:sz w:val="12"/>
        </w:rPr>
        <w:t>providers</w:t>
      </w:r>
      <w:r>
        <w:rPr>
          <w:rFonts w:ascii="Century"/>
          <w:spacing w:val="16"/>
          <w:w w:val="105"/>
          <w:sz w:val="12"/>
        </w:rPr>
        <w:t> </w:t>
      </w:r>
      <w:r>
        <w:rPr>
          <w:rFonts w:ascii="Century"/>
          <w:w w:val="105"/>
          <w:sz w:val="12"/>
        </w:rPr>
        <w:t>by</w:t>
      </w:r>
      <w:r>
        <w:rPr>
          <w:rFonts w:ascii="Century"/>
          <w:spacing w:val="14"/>
          <w:w w:val="105"/>
          <w:sz w:val="12"/>
        </w:rPr>
        <w:t> </w:t>
      </w:r>
      <w:r>
        <w:rPr>
          <w:rFonts w:ascii="Century"/>
          <w:w w:val="105"/>
          <w:sz w:val="12"/>
        </w:rPr>
        <w:t>types</w:t>
      </w:r>
      <w:r>
        <w:rPr>
          <w:rFonts w:ascii="Century"/>
          <w:spacing w:val="15"/>
          <w:w w:val="105"/>
          <w:sz w:val="12"/>
        </w:rPr>
        <w:t> </w:t>
      </w:r>
      <w:r>
        <w:rPr>
          <w:rFonts w:ascii="Century"/>
          <w:w w:val="105"/>
          <w:sz w:val="12"/>
        </w:rPr>
        <w:t>of</w:t>
      </w:r>
      <w:r>
        <w:rPr>
          <w:rFonts w:ascii="Century"/>
          <w:spacing w:val="15"/>
          <w:w w:val="105"/>
          <w:sz w:val="12"/>
        </w:rPr>
        <w:t> </w:t>
      </w:r>
      <w:r>
        <w:rPr>
          <w:rFonts w:ascii="Century"/>
          <w:w w:val="105"/>
          <w:sz w:val="12"/>
        </w:rPr>
        <w:t>glass</w:t>
      </w:r>
      <w:r>
        <w:rPr>
          <w:rFonts w:ascii="Century"/>
          <w:spacing w:val="16"/>
          <w:w w:val="105"/>
          <w:sz w:val="12"/>
        </w:rPr>
        <w:t> </w:t>
      </w:r>
      <w:r>
        <w:rPr>
          <w:rFonts w:ascii="Century"/>
          <w:w w:val="105"/>
          <w:sz w:val="12"/>
        </w:rPr>
        <w:t>in</w:t>
      </w:r>
      <w:r>
        <w:rPr>
          <w:rFonts w:ascii="Century"/>
          <w:spacing w:val="15"/>
          <w:w w:val="105"/>
          <w:sz w:val="12"/>
        </w:rPr>
        <w:t> </w:t>
      </w:r>
      <w:r>
        <w:rPr>
          <w:rFonts w:ascii="Century"/>
          <w:w w:val="105"/>
          <w:sz w:val="12"/>
        </w:rPr>
        <w:t>Scenario</w:t>
      </w:r>
      <w:r>
        <w:rPr>
          <w:rFonts w:ascii="Century"/>
          <w:spacing w:val="14"/>
          <w:w w:val="105"/>
          <w:sz w:val="12"/>
        </w:rPr>
        <w:t> </w:t>
      </w:r>
      <w:r>
        <w:rPr>
          <w:rFonts w:ascii="Century"/>
          <w:spacing w:val="-5"/>
          <w:w w:val="105"/>
          <w:sz w:val="12"/>
        </w:rPr>
        <w:t>II.</w:t>
      </w:r>
    </w:p>
    <w:p>
      <w:pPr>
        <w:pStyle w:val="BodyText"/>
        <w:rPr>
          <w:rFonts w:ascii="Century"/>
          <w:sz w:val="20"/>
        </w:rPr>
      </w:pPr>
    </w:p>
    <w:p>
      <w:pPr>
        <w:pStyle w:val="BodyText"/>
        <w:spacing w:before="6"/>
        <w:rPr>
          <w:rFonts w:ascii="Century"/>
          <w:sz w:val="20"/>
        </w:rPr>
      </w:pPr>
    </w:p>
    <w:p>
      <w:pPr>
        <w:spacing w:after="0"/>
        <w:rPr>
          <w:rFonts w:ascii="Century"/>
          <w:sz w:val="20"/>
        </w:rPr>
        <w:sectPr>
          <w:pgSz w:w="11910" w:h="15880"/>
          <w:pgMar w:header="890" w:footer="0" w:top="1080" w:bottom="280" w:left="540" w:right="540"/>
        </w:sectPr>
      </w:pPr>
    </w:p>
    <w:p>
      <w:pPr>
        <w:pStyle w:val="BodyText"/>
        <w:spacing w:line="261" w:lineRule="auto" w:before="99"/>
        <w:ind w:left="310"/>
        <w:jc w:val="both"/>
        <w:rPr>
          <w:rFonts w:ascii="Century"/>
        </w:rPr>
      </w:pPr>
      <w:r>
        <w:rPr>
          <w:rFonts w:ascii="Century"/>
        </w:rPr>
        <w:t>board). While for non-recyclables, food waste is considered. </w:t>
      </w:r>
      <w:r>
        <w:rPr>
          <w:rFonts w:ascii="Century"/>
        </w:rPr>
        <w:t>No transformation providers participate in the optimal solution for these types of waste. For both organic waste and non-recyclables, their bids and clearing prices for the landfill supply are equal to those obtained for plastic. The same occurs with their bids and prices for the landfill demand (see </w:t>
      </w:r>
      <w:hyperlink w:history="true" w:anchor="_bookmark11">
        <w:r>
          <w:rPr>
            <w:rFonts w:ascii="Century"/>
            <w:color w:val="007FAD"/>
          </w:rPr>
          <w:t>Table 1</w:t>
        </w:r>
      </w:hyperlink>
      <w:r>
        <w:rPr>
          <w:rFonts w:ascii="Century"/>
        </w:rPr>
        <w:t>). However, their profits are different due to the involved flows. Regarding the transporta- tion providers of organic and non-recyclable waste entering the sanitary landfill, their bids and prices are also equal to those obtained for plastic (see </w:t>
      </w:r>
      <w:hyperlink w:history="true" w:anchor="_bookmark11">
        <w:r>
          <w:rPr>
            <w:rFonts w:ascii="Century"/>
            <w:color w:val="007FAD"/>
          </w:rPr>
          <w:t>Table 1</w:t>
        </w:r>
      </w:hyperlink>
      <w:r>
        <w:rPr>
          <w:rFonts w:ascii="Century"/>
        </w:rPr>
        <w:t>) and, thus, the waste is trans- ported to sanitary landfills. We observe positive profits for all land- fill</w:t>
      </w:r>
      <w:r>
        <w:rPr>
          <w:rFonts w:ascii="Century"/>
          <w:spacing w:val="-6"/>
        </w:rPr>
        <w:t> </w:t>
      </w:r>
      <w:r>
        <w:rPr>
          <w:rFonts w:ascii="Century"/>
        </w:rPr>
        <w:t>stakeholders</w:t>
      </w:r>
      <w:r>
        <w:rPr>
          <w:rFonts w:ascii="Century"/>
          <w:spacing w:val="-6"/>
        </w:rPr>
        <w:t> </w:t>
      </w:r>
      <w:r>
        <w:rPr>
          <w:rFonts w:ascii="Century"/>
        </w:rPr>
        <w:t>only</w:t>
      </w:r>
      <w:r>
        <w:rPr>
          <w:rFonts w:ascii="Century"/>
          <w:spacing w:val="-5"/>
        </w:rPr>
        <w:t> </w:t>
      </w:r>
      <w:r>
        <w:rPr>
          <w:rFonts w:ascii="Century"/>
        </w:rPr>
        <w:t>in</w:t>
      </w:r>
      <w:r>
        <w:rPr>
          <w:rFonts w:ascii="Century"/>
          <w:spacing w:val="-6"/>
        </w:rPr>
        <w:t> </w:t>
      </w:r>
      <w:r>
        <w:rPr>
          <w:rFonts w:ascii="Century"/>
        </w:rPr>
        <w:t>Scenario</w:t>
      </w:r>
      <w:r>
        <w:rPr>
          <w:rFonts w:ascii="Century"/>
          <w:spacing w:val="-6"/>
        </w:rPr>
        <w:t> </w:t>
      </w:r>
      <w:r>
        <w:rPr>
          <w:rFonts w:ascii="Century"/>
        </w:rPr>
        <w:t>II.</w:t>
      </w:r>
      <w:r>
        <w:rPr>
          <w:rFonts w:ascii="Century"/>
          <w:spacing w:val="-5"/>
        </w:rPr>
        <w:t> </w:t>
      </w:r>
      <w:r>
        <w:rPr>
          <w:rFonts w:ascii="Century"/>
        </w:rPr>
        <w:t>Importantly,</w:t>
      </w:r>
      <w:r>
        <w:rPr>
          <w:rFonts w:ascii="Century"/>
          <w:spacing w:val="-6"/>
        </w:rPr>
        <w:t> </w:t>
      </w:r>
      <w:r>
        <w:rPr>
          <w:rFonts w:ascii="Century"/>
        </w:rPr>
        <w:t>this</w:t>
      </w:r>
      <w:r>
        <w:rPr>
          <w:rFonts w:ascii="Century"/>
          <w:spacing w:val="-6"/>
        </w:rPr>
        <w:t> </w:t>
      </w:r>
      <w:r>
        <w:rPr>
          <w:rFonts w:ascii="Century"/>
        </w:rPr>
        <w:t>indicates</w:t>
      </w:r>
      <w:r>
        <w:rPr>
          <w:rFonts w:ascii="Century"/>
          <w:spacing w:val="-6"/>
        </w:rPr>
        <w:t> </w:t>
      </w:r>
      <w:r>
        <w:rPr>
          <w:rFonts w:ascii="Century"/>
        </w:rPr>
        <w:t>that taxation is necessary to activate the market and foster the partici- pation of landfill providers to avoid open dump disposal. On the other</w:t>
      </w:r>
      <w:r>
        <w:rPr>
          <w:rFonts w:ascii="Century"/>
          <w:spacing w:val="32"/>
        </w:rPr>
        <w:t> </w:t>
      </w:r>
      <w:r>
        <w:rPr>
          <w:rFonts w:ascii="Century"/>
        </w:rPr>
        <w:t>hand,</w:t>
      </w:r>
      <w:r>
        <w:rPr>
          <w:rFonts w:ascii="Century"/>
          <w:spacing w:val="32"/>
        </w:rPr>
        <w:t> </w:t>
      </w:r>
      <w:r>
        <w:rPr>
          <w:rFonts w:ascii="Century"/>
        </w:rPr>
        <w:t>in</w:t>
      </w:r>
      <w:r>
        <w:rPr>
          <w:rFonts w:ascii="Century"/>
          <w:spacing w:val="33"/>
        </w:rPr>
        <w:t> </w:t>
      </w:r>
      <w:r>
        <w:rPr>
          <w:rFonts w:ascii="Century"/>
        </w:rPr>
        <w:t>Scenario</w:t>
      </w:r>
      <w:r>
        <w:rPr>
          <w:rFonts w:ascii="Century"/>
          <w:spacing w:val="31"/>
        </w:rPr>
        <w:t> </w:t>
      </w:r>
      <w:r>
        <w:rPr>
          <w:rFonts w:ascii="Century"/>
        </w:rPr>
        <w:t>I,</w:t>
      </w:r>
      <w:r>
        <w:rPr>
          <w:rFonts w:ascii="Century"/>
          <w:spacing w:val="33"/>
        </w:rPr>
        <w:t> </w:t>
      </w:r>
      <w:r>
        <w:rPr>
          <w:rFonts w:ascii="Century"/>
        </w:rPr>
        <w:t>all</w:t>
      </w:r>
      <w:r>
        <w:rPr>
          <w:rFonts w:ascii="Century"/>
          <w:spacing w:val="32"/>
        </w:rPr>
        <w:t> </w:t>
      </w:r>
      <w:r>
        <w:rPr>
          <w:rFonts w:ascii="Century"/>
        </w:rPr>
        <w:t>organic</w:t>
      </w:r>
      <w:r>
        <w:rPr>
          <w:rFonts w:ascii="Century"/>
          <w:spacing w:val="32"/>
        </w:rPr>
        <w:t> </w:t>
      </w:r>
      <w:r>
        <w:rPr>
          <w:rFonts w:ascii="Century"/>
        </w:rPr>
        <w:t>waste</w:t>
      </w:r>
      <w:r>
        <w:rPr>
          <w:rFonts w:ascii="Century"/>
          <w:spacing w:val="32"/>
        </w:rPr>
        <w:t> </w:t>
      </w:r>
      <w:r>
        <w:rPr>
          <w:rFonts w:ascii="Century"/>
        </w:rPr>
        <w:t>and</w:t>
      </w:r>
      <w:r>
        <w:rPr>
          <w:rFonts w:ascii="Century"/>
          <w:spacing w:val="32"/>
        </w:rPr>
        <w:t> </w:t>
      </w:r>
      <w:r>
        <w:rPr>
          <w:rFonts w:ascii="Century"/>
        </w:rPr>
        <w:t>non-recyclables are disposed of at open dumps and no participant makes a profit. For the profits of these types of waste in scenario II, the same trends</w:t>
      </w:r>
      <w:r>
        <w:rPr>
          <w:rFonts w:ascii="Century"/>
          <w:spacing w:val="28"/>
        </w:rPr>
        <w:t> </w:t>
      </w:r>
      <w:r>
        <w:rPr>
          <w:rFonts w:ascii="Century"/>
        </w:rPr>
        <w:t>found</w:t>
      </w:r>
      <w:r>
        <w:rPr>
          <w:rFonts w:ascii="Century"/>
          <w:spacing w:val="29"/>
        </w:rPr>
        <w:t> </w:t>
      </w:r>
      <w:r>
        <w:rPr>
          <w:rFonts w:ascii="Century"/>
        </w:rPr>
        <w:t>for</w:t>
      </w:r>
      <w:r>
        <w:rPr>
          <w:rFonts w:ascii="Century"/>
          <w:spacing w:val="28"/>
        </w:rPr>
        <w:t> </w:t>
      </w:r>
      <w:r>
        <w:rPr>
          <w:rFonts w:ascii="Century"/>
        </w:rPr>
        <w:t>plastic</w:t>
      </w:r>
      <w:r>
        <w:rPr>
          <w:rFonts w:ascii="Century"/>
          <w:spacing w:val="28"/>
        </w:rPr>
        <w:t> </w:t>
      </w:r>
      <w:r>
        <w:rPr>
          <w:rFonts w:ascii="Century"/>
        </w:rPr>
        <w:t>are</w:t>
      </w:r>
      <w:r>
        <w:rPr>
          <w:rFonts w:ascii="Century"/>
          <w:spacing w:val="29"/>
        </w:rPr>
        <w:t> </w:t>
      </w:r>
      <w:r>
        <w:rPr>
          <w:rFonts w:ascii="Century"/>
        </w:rPr>
        <w:t>observed.</w:t>
      </w:r>
      <w:r>
        <w:rPr>
          <w:rFonts w:ascii="Century"/>
          <w:spacing w:val="28"/>
        </w:rPr>
        <w:t> </w:t>
      </w:r>
      <w:r>
        <w:rPr>
          <w:rFonts w:ascii="Century"/>
        </w:rPr>
        <w:t>For</w:t>
      </w:r>
      <w:r>
        <w:rPr>
          <w:rFonts w:ascii="Century"/>
          <w:spacing w:val="29"/>
        </w:rPr>
        <w:t> </w:t>
      </w:r>
      <w:r>
        <w:rPr>
          <w:rFonts w:ascii="Century"/>
        </w:rPr>
        <w:t>instance,</w:t>
      </w:r>
      <w:r>
        <w:rPr>
          <w:rFonts w:ascii="Century"/>
          <w:spacing w:val="28"/>
        </w:rPr>
        <w:t> </w:t>
      </w:r>
      <w:r>
        <w:rPr>
          <w:rFonts w:ascii="Century"/>
        </w:rPr>
        <w:t>stakeholders 1 and 5 of every service (supply, demand, and transport) obtain greater profits than the other providers. Furthermore, all landfill suppliers</w:t>
      </w:r>
      <w:r>
        <w:rPr>
          <w:rFonts w:ascii="Century"/>
          <w:spacing w:val="-4"/>
        </w:rPr>
        <w:t> </w:t>
      </w:r>
      <w:r>
        <w:rPr>
          <w:rFonts w:ascii="Century"/>
        </w:rPr>
        <w:t>attain</w:t>
      </w:r>
      <w:r>
        <w:rPr>
          <w:rFonts w:ascii="Century"/>
          <w:spacing w:val="-4"/>
        </w:rPr>
        <w:t> </w:t>
      </w:r>
      <w:r>
        <w:rPr>
          <w:rFonts w:ascii="Century"/>
        </w:rPr>
        <w:t>the</w:t>
      </w:r>
      <w:r>
        <w:rPr>
          <w:rFonts w:ascii="Century"/>
          <w:spacing w:val="-4"/>
        </w:rPr>
        <w:t> </w:t>
      </w:r>
      <w:r>
        <w:rPr>
          <w:rFonts w:ascii="Century"/>
        </w:rPr>
        <w:t>highest</w:t>
      </w:r>
      <w:r>
        <w:rPr>
          <w:rFonts w:ascii="Century"/>
          <w:spacing w:val="-3"/>
        </w:rPr>
        <w:t> </w:t>
      </w:r>
      <w:r>
        <w:rPr>
          <w:rFonts w:ascii="Century"/>
        </w:rPr>
        <w:t>profits.</w:t>
      </w:r>
      <w:r>
        <w:rPr>
          <w:rFonts w:ascii="Century"/>
          <w:spacing w:val="-3"/>
        </w:rPr>
        <w:t> </w:t>
      </w:r>
      <w:r>
        <w:rPr>
          <w:rFonts w:ascii="Century"/>
        </w:rPr>
        <w:t>We</w:t>
      </w:r>
      <w:r>
        <w:rPr>
          <w:rFonts w:ascii="Century"/>
          <w:spacing w:val="-4"/>
        </w:rPr>
        <w:t> </w:t>
      </w:r>
      <w:r>
        <w:rPr>
          <w:rFonts w:ascii="Century"/>
        </w:rPr>
        <w:t>also</w:t>
      </w:r>
      <w:r>
        <w:rPr>
          <w:rFonts w:ascii="Century"/>
          <w:spacing w:val="-4"/>
        </w:rPr>
        <w:t> </w:t>
      </w:r>
      <w:r>
        <w:rPr>
          <w:rFonts w:ascii="Century"/>
        </w:rPr>
        <w:t>observe</w:t>
      </w:r>
      <w:r>
        <w:rPr>
          <w:rFonts w:ascii="Century"/>
          <w:spacing w:val="-3"/>
        </w:rPr>
        <w:t> </w:t>
      </w:r>
      <w:r>
        <w:rPr>
          <w:rFonts w:ascii="Century"/>
        </w:rPr>
        <w:t>that</w:t>
      </w:r>
      <w:r>
        <w:rPr>
          <w:rFonts w:ascii="Century"/>
          <w:spacing w:val="-4"/>
        </w:rPr>
        <w:t> </w:t>
      </w:r>
      <w:r>
        <w:rPr>
          <w:rFonts w:ascii="Century"/>
        </w:rPr>
        <w:t>the</w:t>
      </w:r>
      <w:r>
        <w:rPr>
          <w:rFonts w:ascii="Century"/>
          <w:spacing w:val="-3"/>
        </w:rPr>
        <w:t> </w:t>
      </w:r>
      <w:r>
        <w:rPr>
          <w:rFonts w:ascii="Century"/>
        </w:rPr>
        <w:t>profits for the participants of non-recyclables are slightly higher than</w:t>
      </w:r>
      <w:r>
        <w:rPr>
          <w:rFonts w:ascii="Century"/>
          <w:spacing w:val="40"/>
        </w:rPr>
        <w:t> </w:t>
      </w:r>
      <w:r>
        <w:rPr>
          <w:rFonts w:ascii="Century"/>
        </w:rPr>
        <w:t>those obtained for the stakeholders of organic waste.</w:t>
      </w:r>
    </w:p>
    <w:p>
      <w:pPr>
        <w:pStyle w:val="BodyText"/>
        <w:spacing w:line="182" w:lineRule="exact"/>
        <w:ind w:left="545"/>
        <w:jc w:val="both"/>
        <w:rPr>
          <w:rFonts w:ascii="Century"/>
        </w:rPr>
      </w:pPr>
      <w:r>
        <w:rPr>
          <w:rFonts w:ascii="Century"/>
        </w:rPr>
        <w:t>It</w:t>
      </w:r>
      <w:r>
        <w:rPr>
          <w:rFonts w:ascii="Century"/>
          <w:spacing w:val="-6"/>
        </w:rPr>
        <w:t> </w:t>
      </w:r>
      <w:r>
        <w:rPr>
          <w:rFonts w:ascii="Century"/>
        </w:rPr>
        <w:t>is</w:t>
      </w:r>
      <w:r>
        <w:rPr>
          <w:rFonts w:ascii="Century"/>
          <w:spacing w:val="-3"/>
        </w:rPr>
        <w:t> </w:t>
      </w:r>
      <w:r>
        <w:rPr>
          <w:rFonts w:ascii="Century"/>
        </w:rPr>
        <w:t>important</w:t>
      </w:r>
      <w:r>
        <w:rPr>
          <w:rFonts w:ascii="Century"/>
          <w:spacing w:val="-4"/>
        </w:rPr>
        <w:t> </w:t>
      </w:r>
      <w:r>
        <w:rPr>
          <w:rFonts w:ascii="Century"/>
        </w:rPr>
        <w:t>to</w:t>
      </w:r>
      <w:r>
        <w:rPr>
          <w:rFonts w:ascii="Century"/>
          <w:spacing w:val="-4"/>
        </w:rPr>
        <w:t> </w:t>
      </w:r>
      <w:r>
        <w:rPr>
          <w:rFonts w:ascii="Century"/>
        </w:rPr>
        <w:t>note</w:t>
      </w:r>
      <w:r>
        <w:rPr>
          <w:rFonts w:ascii="Century"/>
          <w:spacing w:val="-4"/>
        </w:rPr>
        <w:t> </w:t>
      </w:r>
      <w:r>
        <w:rPr>
          <w:rFonts w:ascii="Century"/>
        </w:rPr>
        <w:t>that</w:t>
      </w:r>
      <w:r>
        <w:rPr>
          <w:rFonts w:ascii="Century"/>
          <w:spacing w:val="-4"/>
        </w:rPr>
        <w:t> </w:t>
      </w:r>
      <w:r>
        <w:rPr>
          <w:rFonts w:ascii="Century"/>
        </w:rPr>
        <w:t>in</w:t>
      </w:r>
      <w:r>
        <w:rPr>
          <w:rFonts w:ascii="Century"/>
          <w:spacing w:val="-4"/>
        </w:rPr>
        <w:t> </w:t>
      </w:r>
      <w:r>
        <w:rPr>
          <w:rFonts w:ascii="Century"/>
        </w:rPr>
        <w:t>Scenario</w:t>
      </w:r>
      <w:r>
        <w:rPr>
          <w:rFonts w:ascii="Century"/>
          <w:spacing w:val="-4"/>
        </w:rPr>
        <w:t> </w:t>
      </w:r>
      <w:r>
        <w:rPr>
          <w:rFonts w:ascii="Century"/>
        </w:rPr>
        <w:t>II,</w:t>
      </w:r>
      <w:r>
        <w:rPr>
          <w:rFonts w:ascii="Century"/>
          <w:spacing w:val="-3"/>
        </w:rPr>
        <w:t> </w:t>
      </w:r>
      <w:r>
        <w:rPr>
          <w:rFonts w:ascii="Century"/>
        </w:rPr>
        <w:t>for</w:t>
      </w:r>
      <w:r>
        <w:rPr>
          <w:rFonts w:ascii="Century"/>
          <w:spacing w:val="-3"/>
        </w:rPr>
        <w:t> </w:t>
      </w:r>
      <w:r>
        <w:rPr>
          <w:rFonts w:ascii="Century"/>
        </w:rPr>
        <w:t>every</w:t>
      </w:r>
      <w:r>
        <w:rPr>
          <w:rFonts w:ascii="Century"/>
          <w:spacing w:val="-4"/>
        </w:rPr>
        <w:t> </w:t>
      </w:r>
      <w:r>
        <w:rPr>
          <w:rFonts w:ascii="Century"/>
        </w:rPr>
        <w:t>type</w:t>
      </w:r>
      <w:r>
        <w:rPr>
          <w:rFonts w:ascii="Century"/>
          <w:spacing w:val="-4"/>
        </w:rPr>
        <w:t> </w:t>
      </w:r>
      <w:r>
        <w:rPr>
          <w:rFonts w:ascii="Century"/>
        </w:rPr>
        <w:t>of</w:t>
      </w:r>
      <w:r>
        <w:rPr>
          <w:rFonts w:ascii="Century"/>
          <w:spacing w:val="-4"/>
        </w:rPr>
        <w:t> </w:t>
      </w:r>
      <w:r>
        <w:rPr>
          <w:rFonts w:ascii="Century"/>
          <w:spacing w:val="-2"/>
        </w:rPr>
        <w:t>waste</w:t>
      </w:r>
    </w:p>
    <w:p>
      <w:pPr>
        <w:pStyle w:val="BodyText"/>
        <w:spacing w:line="261" w:lineRule="auto" w:before="16"/>
        <w:ind w:left="310"/>
        <w:jc w:val="both"/>
        <w:rPr>
          <w:rFonts w:ascii="Century"/>
        </w:rPr>
      </w:pPr>
      <w:r>
        <w:rPr>
          <w:rFonts w:ascii="Century"/>
        </w:rPr>
        <w:t>(plastic, metal, organic, glass, and non-recyclables), nothing is </w:t>
      </w:r>
      <w:r>
        <w:rPr>
          <w:rFonts w:ascii="Century"/>
        </w:rPr>
        <w:t>dis- posed of at open dumps. This occurs due to the involved taxation (5.1 USD/tonne). This tax was identified as the minimum penaliza- tion</w:t>
      </w:r>
      <w:r>
        <w:rPr>
          <w:rFonts w:ascii="Century"/>
          <w:spacing w:val="40"/>
        </w:rPr>
        <w:t> </w:t>
      </w:r>
      <w:r>
        <w:rPr>
          <w:rFonts w:ascii="Century"/>
        </w:rPr>
        <w:t>that avoids diverting waste</w:t>
      </w:r>
      <w:r>
        <w:rPr>
          <w:rFonts w:ascii="Century"/>
          <w:spacing w:val="40"/>
        </w:rPr>
        <w:t> </w:t>
      </w:r>
      <w:r>
        <w:rPr>
          <w:rFonts w:ascii="Century"/>
        </w:rPr>
        <w:t>(of all types) to open</w:t>
      </w:r>
      <w:r>
        <w:rPr>
          <w:rFonts w:ascii="Century"/>
          <w:spacing w:val="40"/>
        </w:rPr>
        <w:t> </w:t>
      </w:r>
      <w:r>
        <w:rPr>
          <w:rFonts w:ascii="Century"/>
        </w:rPr>
        <w:t>dumps. Lower taxes allow sending only some types of waste to sanitary landfills. However, this partial improvement is not of interest since the aim is to eliminate open dump systems and promote appropri- ate waste management.</w:t>
      </w:r>
    </w:p>
    <w:p>
      <w:pPr>
        <w:pStyle w:val="BodyText"/>
        <w:spacing w:line="261" w:lineRule="auto"/>
        <w:ind w:left="310" w:firstLine="234"/>
        <w:jc w:val="both"/>
        <w:rPr>
          <w:rFonts w:ascii="Century"/>
        </w:rPr>
      </w:pPr>
      <w:r>
        <w:rPr>
          <w:rFonts w:ascii="Century"/>
        </w:rPr>
        <w:t>Note that metal is the only type of waste that involves </w:t>
      </w:r>
      <w:r>
        <w:rPr>
          <w:rFonts w:ascii="Century"/>
        </w:rPr>
        <w:t>transfor- mation providers (for both scenarios). Regarding the metal that is not</w:t>
      </w:r>
      <w:r>
        <w:rPr>
          <w:rFonts w:ascii="Century"/>
          <w:spacing w:val="19"/>
        </w:rPr>
        <w:t> </w:t>
      </w:r>
      <w:r>
        <w:rPr>
          <w:rFonts w:ascii="Century"/>
        </w:rPr>
        <w:t>recycled,</w:t>
      </w:r>
      <w:r>
        <w:rPr>
          <w:rFonts w:ascii="Century"/>
          <w:spacing w:val="20"/>
        </w:rPr>
        <w:t> </w:t>
      </w:r>
      <w:r>
        <w:rPr>
          <w:rFonts w:ascii="Century"/>
        </w:rPr>
        <w:t>in</w:t>
      </w:r>
      <w:r>
        <w:rPr>
          <w:rFonts w:ascii="Century"/>
          <w:spacing w:val="20"/>
        </w:rPr>
        <w:t> </w:t>
      </w:r>
      <w:r>
        <w:rPr>
          <w:rFonts w:ascii="Century"/>
        </w:rPr>
        <w:t>scenario</w:t>
      </w:r>
      <w:r>
        <w:rPr>
          <w:rFonts w:ascii="Century"/>
          <w:spacing w:val="19"/>
        </w:rPr>
        <w:t> </w:t>
      </w:r>
      <w:r>
        <w:rPr>
          <w:rFonts w:ascii="Century"/>
        </w:rPr>
        <w:t>I,</w:t>
      </w:r>
      <w:r>
        <w:rPr>
          <w:rFonts w:ascii="Century"/>
          <w:spacing w:val="21"/>
        </w:rPr>
        <w:t> </w:t>
      </w:r>
      <w:r>
        <w:rPr>
          <w:rFonts w:ascii="Century"/>
        </w:rPr>
        <w:t>it</w:t>
      </w:r>
      <w:r>
        <w:rPr>
          <w:rFonts w:ascii="Century"/>
          <w:spacing w:val="20"/>
        </w:rPr>
        <w:t> </w:t>
      </w:r>
      <w:r>
        <w:rPr>
          <w:rFonts w:ascii="Century"/>
        </w:rPr>
        <w:t>is</w:t>
      </w:r>
      <w:r>
        <w:rPr>
          <w:rFonts w:ascii="Century"/>
          <w:spacing w:val="20"/>
        </w:rPr>
        <w:t> </w:t>
      </w:r>
      <w:r>
        <w:rPr>
          <w:rFonts w:ascii="Century"/>
        </w:rPr>
        <w:t>disposed</w:t>
      </w:r>
      <w:r>
        <w:rPr>
          <w:rFonts w:ascii="Century"/>
          <w:spacing w:val="20"/>
        </w:rPr>
        <w:t> </w:t>
      </w:r>
      <w:r>
        <w:rPr>
          <w:rFonts w:ascii="Century"/>
        </w:rPr>
        <w:t>of</w:t>
      </w:r>
      <w:r>
        <w:rPr>
          <w:rFonts w:ascii="Century"/>
          <w:spacing w:val="20"/>
        </w:rPr>
        <w:t> </w:t>
      </w:r>
      <w:r>
        <w:rPr>
          <w:rFonts w:ascii="Century"/>
        </w:rPr>
        <w:t>at</w:t>
      </w:r>
      <w:r>
        <w:rPr>
          <w:rFonts w:ascii="Century"/>
          <w:spacing w:val="21"/>
        </w:rPr>
        <w:t> </w:t>
      </w:r>
      <w:r>
        <w:rPr>
          <w:rFonts w:ascii="Century"/>
        </w:rPr>
        <w:t>open</w:t>
      </w:r>
      <w:r>
        <w:rPr>
          <w:rFonts w:ascii="Century"/>
          <w:spacing w:val="20"/>
        </w:rPr>
        <w:t> </w:t>
      </w:r>
      <w:r>
        <w:rPr>
          <w:rFonts w:ascii="Century"/>
        </w:rPr>
        <w:t>dumps,</w:t>
      </w:r>
      <w:r>
        <w:rPr>
          <w:rFonts w:ascii="Century"/>
          <w:spacing w:val="19"/>
        </w:rPr>
        <w:t> </w:t>
      </w:r>
      <w:r>
        <w:rPr>
          <w:rFonts w:ascii="Century"/>
        </w:rPr>
        <w:t>while in scenario II it is disposed of at sanitary landfills (equally to the other types of waste). Specifically, 36% of the generated metal is processed</w:t>
      </w:r>
      <w:r>
        <w:rPr>
          <w:rFonts w:ascii="Century"/>
          <w:spacing w:val="42"/>
        </w:rPr>
        <w:t> </w:t>
      </w:r>
      <w:r>
        <w:rPr>
          <w:rFonts w:ascii="Century"/>
        </w:rPr>
        <w:t>in</w:t>
      </w:r>
      <w:r>
        <w:rPr>
          <w:rFonts w:ascii="Century"/>
          <w:spacing w:val="45"/>
        </w:rPr>
        <w:t> </w:t>
      </w:r>
      <w:r>
        <w:rPr>
          <w:rFonts w:ascii="Century"/>
        </w:rPr>
        <w:t>a</w:t>
      </w:r>
      <w:r>
        <w:rPr>
          <w:rFonts w:ascii="Century"/>
          <w:spacing w:val="43"/>
        </w:rPr>
        <w:t> </w:t>
      </w:r>
      <w:r>
        <w:rPr>
          <w:rFonts w:ascii="Century"/>
        </w:rPr>
        <w:t>treatment</w:t>
      </w:r>
      <w:r>
        <w:rPr>
          <w:rFonts w:ascii="Century"/>
          <w:spacing w:val="42"/>
        </w:rPr>
        <w:t> </w:t>
      </w:r>
      <w:r>
        <w:rPr>
          <w:rFonts w:ascii="Century"/>
        </w:rPr>
        <w:t>facility</w:t>
      </w:r>
      <w:r>
        <w:rPr>
          <w:rFonts w:ascii="Century"/>
          <w:spacing w:val="43"/>
        </w:rPr>
        <w:t> </w:t>
      </w:r>
      <w:r>
        <w:rPr>
          <w:rFonts w:ascii="Century"/>
        </w:rPr>
        <w:t>for</w:t>
      </w:r>
      <w:r>
        <w:rPr>
          <w:rFonts w:ascii="Century"/>
          <w:spacing w:val="45"/>
        </w:rPr>
        <w:t> </w:t>
      </w:r>
      <w:r>
        <w:rPr>
          <w:rFonts w:ascii="Century"/>
        </w:rPr>
        <w:t>sale.</w:t>
      </w:r>
      <w:r>
        <w:rPr>
          <w:rFonts w:ascii="Century"/>
          <w:spacing w:val="42"/>
        </w:rPr>
        <w:t> </w:t>
      </w:r>
      <w:r>
        <w:rPr>
          <w:rFonts w:ascii="Century"/>
        </w:rPr>
        <w:t>As</w:t>
      </w:r>
      <w:r>
        <w:rPr>
          <w:rFonts w:ascii="Century"/>
          <w:spacing w:val="44"/>
        </w:rPr>
        <w:t> </w:t>
      </w:r>
      <w:r>
        <w:rPr>
          <w:rFonts w:ascii="Century"/>
        </w:rPr>
        <w:t>mentioned</w:t>
      </w:r>
      <w:r>
        <w:rPr>
          <w:rFonts w:ascii="Century"/>
          <w:spacing w:val="41"/>
        </w:rPr>
        <w:t> </w:t>
      </w:r>
      <w:r>
        <w:rPr>
          <w:rFonts w:ascii="Century"/>
          <w:spacing w:val="-2"/>
        </w:rPr>
        <w:t>above,</w:t>
      </w:r>
    </w:p>
    <w:p>
      <w:pPr>
        <w:pStyle w:val="BodyText"/>
        <w:spacing w:line="261" w:lineRule="auto" w:before="99"/>
        <w:ind w:left="310" w:right="111"/>
        <w:jc w:val="both"/>
        <w:rPr>
          <w:rFonts w:ascii="Century" w:hAnsi="Century"/>
        </w:rPr>
      </w:pPr>
      <w:r>
        <w:rPr/>
        <w:br w:type="column"/>
      </w:r>
      <w:r>
        <w:rPr>
          <w:rFonts w:ascii="Century" w:hAnsi="Century"/>
        </w:rPr>
        <w:t>the collective profit of the system is positive in all cases. </w:t>
      </w:r>
      <w:r>
        <w:rPr>
          <w:rFonts w:ascii="Century" w:hAnsi="Century"/>
        </w:rPr>
        <w:t>Contrary</w:t>
      </w:r>
      <w:r>
        <w:rPr>
          <w:rFonts w:ascii="Century" w:hAnsi="Century"/>
          <w:spacing w:val="40"/>
        </w:rPr>
        <w:t> </w:t>
      </w:r>
      <w:r>
        <w:rPr>
          <w:rFonts w:ascii="Century" w:hAnsi="Century"/>
        </w:rPr>
        <w:t>to the study reported by </w:t>
      </w:r>
      <w:hyperlink w:history="true" w:anchor="_bookmark27">
        <w:r>
          <w:rPr>
            <w:rFonts w:ascii="Century" w:hAnsi="Century"/>
            <w:color w:val="007FAD"/>
          </w:rPr>
          <w:t>Santibañez-Aguilar et al. (2013)</w:t>
        </w:r>
      </w:hyperlink>
      <w:r>
        <w:rPr>
          <w:rFonts w:ascii="Century" w:hAnsi="Century"/>
        </w:rPr>
        <w:t>, where</w:t>
      </w:r>
      <w:r>
        <w:rPr>
          <w:rFonts w:ascii="Century" w:hAnsi="Century"/>
          <w:spacing w:val="80"/>
        </w:rPr>
        <w:t> </w:t>
      </w:r>
      <w:r>
        <w:rPr>
          <w:rFonts w:ascii="Century" w:hAnsi="Century"/>
        </w:rPr>
        <w:t>the recycled metal is maximized (100% is recycled), but the total profit is negative (this is not a coordinated approach).</w:t>
      </w:r>
    </w:p>
    <w:p>
      <w:pPr>
        <w:pStyle w:val="BodyText"/>
        <w:spacing w:before="7"/>
        <w:rPr>
          <w:rFonts w:ascii="Century"/>
          <w:sz w:val="20"/>
        </w:rPr>
      </w:pPr>
    </w:p>
    <w:p>
      <w:pPr>
        <w:pStyle w:val="ListParagraph"/>
        <w:numPr>
          <w:ilvl w:val="0"/>
          <w:numId w:val="8"/>
        </w:numPr>
        <w:tabs>
          <w:tab w:pos="504" w:val="left" w:leader="none"/>
        </w:tabs>
        <w:spacing w:line="240" w:lineRule="auto" w:before="0" w:after="0"/>
        <w:ind w:left="503" w:right="0" w:hanging="193"/>
        <w:jc w:val="left"/>
        <w:rPr>
          <w:rFonts w:ascii="Century"/>
          <w:sz w:val="16"/>
        </w:rPr>
      </w:pPr>
      <w:r>
        <w:rPr>
          <w:rFonts w:ascii="Century"/>
          <w:spacing w:val="-2"/>
          <w:w w:val="105"/>
          <w:sz w:val="16"/>
        </w:rPr>
        <w:t>Conclusions</w:t>
      </w:r>
    </w:p>
    <w:p>
      <w:pPr>
        <w:pStyle w:val="BodyText"/>
        <w:spacing w:before="9"/>
        <w:rPr>
          <w:rFonts w:ascii="Century"/>
          <w:sz w:val="18"/>
        </w:rPr>
      </w:pPr>
    </w:p>
    <w:p>
      <w:pPr>
        <w:pStyle w:val="BodyText"/>
        <w:spacing w:line="261" w:lineRule="auto" w:before="1"/>
        <w:ind w:left="310" w:right="111" w:firstLine="233"/>
        <w:jc w:val="both"/>
        <w:rPr>
          <w:rFonts w:ascii="Century"/>
        </w:rPr>
      </w:pPr>
      <w:r>
        <w:rPr>
          <w:rFonts w:ascii="Century"/>
        </w:rPr>
        <w:t>This paper has presented a coordinated market framework </w:t>
      </w:r>
      <w:r>
        <w:rPr>
          <w:rFonts w:ascii="Century"/>
        </w:rPr>
        <w:t>for</w:t>
      </w:r>
      <w:r>
        <w:rPr>
          <w:rFonts w:ascii="Century"/>
          <w:spacing w:val="40"/>
        </w:rPr>
        <w:t> </w:t>
      </w:r>
      <w:r>
        <w:rPr>
          <w:rFonts w:ascii="Century"/>
        </w:rPr>
        <w:t>an MSW system. Here, different stakeholders were identified, including suppliers, consumers, as well as transportation and transformation providers. Each of these offers different bids and, through the solution of the problem, their clearing prices and prof- its are obtained. Furthermore, the possibility of sending waste to sanitary landfills or plants for treatment is considered. The waste ending up in open dumps is involved as well. A tax is included in</w:t>
      </w:r>
      <w:r>
        <w:rPr>
          <w:rFonts w:ascii="Century"/>
          <w:spacing w:val="40"/>
        </w:rPr>
        <w:t> </w:t>
      </w:r>
      <w:r>
        <w:rPr>
          <w:rFonts w:ascii="Century"/>
        </w:rPr>
        <w:t>the formulation to monetize this environmental impact. We show that this has the effect of activating the market and preventing open</w:t>
      </w:r>
      <w:r>
        <w:rPr>
          <w:rFonts w:ascii="Century"/>
          <w:spacing w:val="32"/>
        </w:rPr>
        <w:t> </w:t>
      </w:r>
      <w:r>
        <w:rPr>
          <w:rFonts w:ascii="Century"/>
        </w:rPr>
        <w:t>dump</w:t>
      </w:r>
      <w:r>
        <w:rPr>
          <w:rFonts w:ascii="Century"/>
          <w:spacing w:val="31"/>
        </w:rPr>
        <w:t> </w:t>
      </w:r>
      <w:r>
        <w:rPr>
          <w:rFonts w:ascii="Century"/>
        </w:rPr>
        <w:t>disposal.</w:t>
      </w:r>
      <w:r>
        <w:rPr>
          <w:rFonts w:ascii="Century"/>
          <w:spacing w:val="31"/>
        </w:rPr>
        <w:t> </w:t>
      </w:r>
      <w:r>
        <w:rPr>
          <w:rFonts w:ascii="Century"/>
        </w:rPr>
        <w:t>To</w:t>
      </w:r>
      <w:r>
        <w:rPr>
          <w:rFonts w:ascii="Century"/>
          <w:spacing w:val="32"/>
        </w:rPr>
        <w:t> </w:t>
      </w:r>
      <w:r>
        <w:rPr>
          <w:rFonts w:ascii="Century"/>
        </w:rPr>
        <w:t>show</w:t>
      </w:r>
      <w:r>
        <w:rPr>
          <w:rFonts w:ascii="Century"/>
          <w:spacing w:val="31"/>
        </w:rPr>
        <w:t> </w:t>
      </w:r>
      <w:r>
        <w:rPr>
          <w:rFonts w:ascii="Century"/>
        </w:rPr>
        <w:t>the</w:t>
      </w:r>
      <w:r>
        <w:rPr>
          <w:rFonts w:ascii="Century"/>
          <w:spacing w:val="32"/>
        </w:rPr>
        <w:t> </w:t>
      </w:r>
      <w:r>
        <w:rPr>
          <w:rFonts w:ascii="Century"/>
        </w:rPr>
        <w:t>applicability,</w:t>
      </w:r>
      <w:r>
        <w:rPr>
          <w:rFonts w:ascii="Century"/>
          <w:spacing w:val="33"/>
        </w:rPr>
        <w:t> </w:t>
      </w:r>
      <w:r>
        <w:rPr>
          <w:rFonts w:ascii="Century"/>
        </w:rPr>
        <w:t>an</w:t>
      </w:r>
      <w:r>
        <w:rPr>
          <w:rFonts w:ascii="Century"/>
          <w:spacing w:val="31"/>
        </w:rPr>
        <w:t> </w:t>
      </w:r>
      <w:r>
        <w:rPr>
          <w:rFonts w:ascii="Century"/>
        </w:rPr>
        <w:t>MSW</w:t>
      </w:r>
      <w:r>
        <w:rPr>
          <w:rFonts w:ascii="Century"/>
          <w:spacing w:val="32"/>
        </w:rPr>
        <w:t> </w:t>
      </w:r>
      <w:r>
        <w:rPr>
          <w:rFonts w:ascii="Century"/>
        </w:rPr>
        <w:t>system in Mexico was evaluated as a case study. However, the presented model is general and can be applied to any case study. Results</w:t>
      </w:r>
      <w:r>
        <w:rPr>
          <w:rFonts w:ascii="Century"/>
          <w:spacing w:val="80"/>
        </w:rPr>
        <w:t> </w:t>
      </w:r>
      <w:r>
        <w:rPr>
          <w:rFonts w:ascii="Century"/>
        </w:rPr>
        <w:t>show the allocations and prices that maximize the collective profit for all stakeholders and types of waste involved in distinct scenar- ios (with and without taxation). An important benefit of the pro- posed framework is that the clearing process guarantees that the individual profits are non-negative by balancing supply and</w:t>
      </w:r>
      <w:r>
        <w:rPr>
          <w:rFonts w:ascii="Century"/>
          <w:spacing w:val="40"/>
        </w:rPr>
        <w:t> </w:t>
      </w:r>
      <w:r>
        <w:rPr>
          <w:rFonts w:ascii="Century"/>
        </w:rPr>
        <w:t>demand for waste and products. The minimum tax required to</w:t>
      </w:r>
      <w:r>
        <w:rPr>
          <w:rFonts w:ascii="Century"/>
          <w:spacing w:val="40"/>
        </w:rPr>
        <w:t> </w:t>
      </w:r>
      <w:r>
        <w:rPr>
          <w:rFonts w:ascii="Century"/>
        </w:rPr>
        <w:t>avoid waste in open dumps was identified through the marginal values. Also, we found that the only type of waste that allows prof- itable recycling is metal. The proposed system in this approach results of special interest in regions where MSW collection is not efficient and MSW management needs to be greatly improved. Therefore, starting points such as including taxation to eliminate open</w:t>
      </w:r>
      <w:r>
        <w:rPr>
          <w:rFonts w:ascii="Century"/>
          <w:spacing w:val="13"/>
        </w:rPr>
        <w:t> </w:t>
      </w:r>
      <w:r>
        <w:rPr>
          <w:rFonts w:ascii="Century"/>
        </w:rPr>
        <w:t>dumps</w:t>
      </w:r>
      <w:r>
        <w:rPr>
          <w:rFonts w:ascii="Century"/>
          <w:spacing w:val="14"/>
        </w:rPr>
        <w:t> </w:t>
      </w:r>
      <w:r>
        <w:rPr>
          <w:rFonts w:ascii="Century"/>
        </w:rPr>
        <w:t>and</w:t>
      </w:r>
      <w:r>
        <w:rPr>
          <w:rFonts w:ascii="Century"/>
          <w:spacing w:val="14"/>
        </w:rPr>
        <w:t> </w:t>
      </w:r>
      <w:r>
        <w:rPr>
          <w:rFonts w:ascii="Century"/>
        </w:rPr>
        <w:t>considering</w:t>
      </w:r>
      <w:r>
        <w:rPr>
          <w:rFonts w:ascii="Century"/>
          <w:spacing w:val="14"/>
        </w:rPr>
        <w:t> </w:t>
      </w:r>
      <w:r>
        <w:rPr>
          <w:rFonts w:ascii="Century"/>
        </w:rPr>
        <w:t>the</w:t>
      </w:r>
      <w:r>
        <w:rPr>
          <w:rFonts w:ascii="Century"/>
          <w:spacing w:val="15"/>
        </w:rPr>
        <w:t> </w:t>
      </w:r>
      <w:r>
        <w:rPr>
          <w:rFonts w:ascii="Century"/>
        </w:rPr>
        <w:t>profits of</w:t>
      </w:r>
      <w:r>
        <w:rPr>
          <w:rFonts w:ascii="Century"/>
          <w:spacing w:val="15"/>
        </w:rPr>
        <w:t> </w:t>
      </w:r>
      <w:r>
        <w:rPr>
          <w:rFonts w:ascii="Century"/>
        </w:rPr>
        <w:t>all</w:t>
      </w:r>
      <w:r>
        <w:rPr>
          <w:rFonts w:ascii="Century"/>
          <w:spacing w:val="14"/>
        </w:rPr>
        <w:t> </w:t>
      </w:r>
      <w:r>
        <w:rPr>
          <w:rFonts w:ascii="Century"/>
        </w:rPr>
        <w:t>stakeholders to</w:t>
      </w:r>
      <w:r>
        <w:rPr>
          <w:rFonts w:ascii="Century"/>
          <w:spacing w:val="15"/>
        </w:rPr>
        <w:t> </w:t>
      </w:r>
      <w:r>
        <w:rPr>
          <w:rFonts w:ascii="Century"/>
        </w:rPr>
        <w:t>find a profitable</w:t>
      </w:r>
      <w:r>
        <w:rPr>
          <w:rFonts w:ascii="Century"/>
          <w:spacing w:val="-1"/>
        </w:rPr>
        <w:t> </w:t>
      </w:r>
      <w:r>
        <w:rPr>
          <w:rFonts w:ascii="Century"/>
        </w:rPr>
        <w:t>system</w:t>
      </w:r>
      <w:r>
        <w:rPr>
          <w:rFonts w:ascii="Century"/>
          <w:spacing w:val="-1"/>
        </w:rPr>
        <w:t> </w:t>
      </w:r>
      <w:r>
        <w:rPr>
          <w:rFonts w:ascii="Century"/>
        </w:rPr>
        <w:t>were</w:t>
      </w:r>
      <w:r>
        <w:rPr>
          <w:rFonts w:ascii="Century"/>
          <w:spacing w:val="-1"/>
        </w:rPr>
        <w:t> </w:t>
      </w:r>
      <w:r>
        <w:rPr>
          <w:rFonts w:ascii="Century"/>
        </w:rPr>
        <w:t>addressed here.</w:t>
      </w:r>
      <w:r>
        <w:rPr>
          <w:rFonts w:ascii="Century"/>
          <w:spacing w:val="-1"/>
        </w:rPr>
        <w:t> </w:t>
      </w:r>
      <w:r>
        <w:rPr>
          <w:rFonts w:ascii="Century"/>
        </w:rPr>
        <w:t>As part</w:t>
      </w:r>
      <w:r>
        <w:rPr>
          <w:rFonts w:ascii="Century"/>
          <w:spacing w:val="-1"/>
        </w:rPr>
        <w:t> </w:t>
      </w:r>
      <w:r>
        <w:rPr>
          <w:rFonts w:ascii="Century"/>
        </w:rPr>
        <w:t>of future</w:t>
      </w:r>
      <w:r>
        <w:rPr>
          <w:rFonts w:ascii="Century"/>
          <w:spacing w:val="-1"/>
        </w:rPr>
        <w:t> </w:t>
      </w:r>
      <w:r>
        <w:rPr>
          <w:rFonts w:ascii="Century"/>
        </w:rPr>
        <w:t>work,</w:t>
      </w:r>
      <w:r>
        <w:rPr>
          <w:rFonts w:ascii="Century"/>
          <w:spacing w:val="-1"/>
        </w:rPr>
        <w:t> </w:t>
      </w:r>
      <w:r>
        <w:rPr>
          <w:rFonts w:ascii="Century"/>
        </w:rPr>
        <w:t>an analysis that includes varying bids of recyclables based on clearing prices could be interesting. Besides, we focused on the impact of open dump systems, but the approach can be extended to include other environmental issues.</w:t>
      </w:r>
    </w:p>
    <w:p>
      <w:pPr>
        <w:spacing w:after="0" w:line="261" w:lineRule="auto"/>
        <w:jc w:val="both"/>
        <w:rPr>
          <w:rFonts w:ascii="Century"/>
        </w:rPr>
        <w:sectPr>
          <w:type w:val="continuous"/>
          <w:pgSz w:w="11910" w:h="15880"/>
          <w:pgMar w:header="889" w:footer="0" w:top="140" w:bottom="280" w:left="540" w:right="540"/>
          <w:cols w:num="2" w:equalWidth="0">
            <w:col w:w="5333" w:space="47"/>
            <w:col w:w="5450"/>
          </w:cols>
        </w:sectPr>
      </w:pPr>
    </w:p>
    <w:p>
      <w:pPr>
        <w:pStyle w:val="BodyText"/>
        <w:spacing w:before="5"/>
        <w:rPr>
          <w:rFonts w:ascii="Century"/>
          <w:sz w:val="11"/>
        </w:rPr>
      </w:pPr>
    </w:p>
    <w:p>
      <w:pPr>
        <w:spacing w:after="0"/>
        <w:rPr>
          <w:rFonts w:ascii="Century"/>
          <w:sz w:val="11"/>
        </w:rPr>
        <w:sectPr>
          <w:pgSz w:w="11910" w:h="15880"/>
          <w:pgMar w:header="889" w:footer="0" w:top="1080" w:bottom="280" w:left="540" w:right="540"/>
        </w:sectPr>
      </w:pPr>
    </w:p>
    <w:p>
      <w:pPr>
        <w:pStyle w:val="BodyText"/>
        <w:spacing w:before="107"/>
        <w:ind w:left="114"/>
        <w:rPr>
          <w:rFonts w:ascii="Century"/>
        </w:rPr>
      </w:pPr>
      <w:bookmarkStart w:name="Declaration of Competing Interest" w:id="60"/>
      <w:bookmarkEnd w:id="60"/>
      <w:r>
        <w:rPr/>
      </w:r>
      <w:bookmarkStart w:name="Acknowledgements" w:id="61"/>
      <w:bookmarkEnd w:id="61"/>
      <w:r>
        <w:rPr/>
      </w:r>
      <w:bookmarkStart w:name="Appendix A Supplementary material" w:id="62"/>
      <w:bookmarkEnd w:id="62"/>
      <w:r>
        <w:rPr/>
      </w:r>
      <w:bookmarkStart w:name="References" w:id="63"/>
      <w:bookmarkEnd w:id="63"/>
      <w:r>
        <w:rPr/>
      </w:r>
      <w:bookmarkStart w:name="_bookmark17" w:id="64"/>
      <w:bookmarkEnd w:id="64"/>
      <w:r>
        <w:rPr/>
      </w:r>
      <w:bookmarkStart w:name="_bookmark18" w:id="65"/>
      <w:bookmarkEnd w:id="65"/>
      <w:r>
        <w:rPr/>
      </w:r>
      <w:bookmarkStart w:name="_bookmark19" w:id="66"/>
      <w:bookmarkEnd w:id="66"/>
      <w:r>
        <w:rPr/>
      </w:r>
      <w:bookmarkStart w:name="_bookmark20" w:id="67"/>
      <w:bookmarkEnd w:id="67"/>
      <w:r>
        <w:rPr/>
      </w:r>
      <w:bookmarkStart w:name="_bookmark21" w:id="68"/>
      <w:bookmarkEnd w:id="68"/>
      <w:r>
        <w:rPr/>
      </w:r>
      <w:bookmarkStart w:name="_bookmark22" w:id="69"/>
      <w:bookmarkEnd w:id="69"/>
      <w:r>
        <w:rPr/>
      </w:r>
      <w:bookmarkStart w:name="_bookmark23" w:id="70"/>
      <w:bookmarkEnd w:id="70"/>
      <w:r>
        <w:rPr/>
      </w:r>
      <w:bookmarkStart w:name="_bookmark24" w:id="71"/>
      <w:bookmarkEnd w:id="71"/>
      <w:r>
        <w:rPr/>
      </w:r>
      <w:r>
        <w:rPr>
          <w:rFonts w:ascii="Century"/>
          <w:w w:val="105"/>
        </w:rPr>
        <w:t>Declaration</w:t>
      </w:r>
      <w:r>
        <w:rPr>
          <w:rFonts w:ascii="Century"/>
          <w:spacing w:val="19"/>
          <w:w w:val="105"/>
        </w:rPr>
        <w:t> </w:t>
      </w:r>
      <w:r>
        <w:rPr>
          <w:rFonts w:ascii="Century"/>
          <w:w w:val="105"/>
        </w:rPr>
        <w:t>of</w:t>
      </w:r>
      <w:r>
        <w:rPr>
          <w:rFonts w:ascii="Century"/>
          <w:spacing w:val="21"/>
          <w:w w:val="105"/>
        </w:rPr>
        <w:t> </w:t>
      </w:r>
      <w:r>
        <w:rPr>
          <w:rFonts w:ascii="Century"/>
          <w:w w:val="105"/>
        </w:rPr>
        <w:t>Competing</w:t>
      </w:r>
      <w:r>
        <w:rPr>
          <w:rFonts w:ascii="Century"/>
          <w:spacing w:val="20"/>
          <w:w w:val="105"/>
        </w:rPr>
        <w:t> </w:t>
      </w:r>
      <w:r>
        <w:rPr>
          <w:rFonts w:ascii="Century"/>
          <w:spacing w:val="-2"/>
          <w:w w:val="105"/>
        </w:rPr>
        <w:t>Interest</w:t>
      </w:r>
    </w:p>
    <w:p>
      <w:pPr>
        <w:pStyle w:val="BodyText"/>
        <w:spacing w:before="10"/>
        <w:rPr>
          <w:rFonts w:ascii="Century"/>
          <w:sz w:val="18"/>
        </w:rPr>
      </w:pPr>
    </w:p>
    <w:p>
      <w:pPr>
        <w:pStyle w:val="BodyText"/>
        <w:spacing w:line="261" w:lineRule="auto"/>
        <w:ind w:left="114" w:right="38" w:firstLine="239"/>
        <w:jc w:val="both"/>
        <w:rPr>
          <w:rFonts w:ascii="Century"/>
        </w:rPr>
      </w:pPr>
      <w:bookmarkStart w:name="_bookmark26" w:id="72"/>
      <w:bookmarkEnd w:id="72"/>
      <w:r>
        <w:rPr/>
      </w:r>
      <w:r>
        <w:rPr>
          <w:rFonts w:ascii="Century"/>
        </w:rPr>
        <w:t>The authors declare that they have no known competing </w:t>
      </w:r>
      <w:r>
        <w:rPr>
          <w:rFonts w:ascii="Century"/>
        </w:rPr>
        <w:t>finan- </w:t>
      </w:r>
      <w:bookmarkStart w:name="_bookmark27" w:id="73"/>
      <w:bookmarkEnd w:id="73"/>
      <w:r>
        <w:rPr>
          <w:rFonts w:ascii="Century"/>
        </w:rPr>
        <w:t>cial</w:t>
      </w:r>
      <w:r>
        <w:rPr>
          <w:rFonts w:ascii="Century"/>
          <w:spacing w:val="28"/>
        </w:rPr>
        <w:t> </w:t>
      </w:r>
      <w:r>
        <w:rPr>
          <w:rFonts w:ascii="Century"/>
        </w:rPr>
        <w:t>interests</w:t>
      </w:r>
      <w:r>
        <w:rPr>
          <w:rFonts w:ascii="Century"/>
          <w:spacing w:val="27"/>
        </w:rPr>
        <w:t> </w:t>
      </w:r>
      <w:r>
        <w:rPr>
          <w:rFonts w:ascii="Century"/>
        </w:rPr>
        <w:t>or</w:t>
      </w:r>
      <w:r>
        <w:rPr>
          <w:rFonts w:ascii="Century"/>
          <w:spacing w:val="28"/>
        </w:rPr>
        <w:t> </w:t>
      </w:r>
      <w:r>
        <w:rPr>
          <w:rFonts w:ascii="Century"/>
        </w:rPr>
        <w:t>personal</w:t>
      </w:r>
      <w:r>
        <w:rPr>
          <w:rFonts w:ascii="Century"/>
          <w:spacing w:val="28"/>
        </w:rPr>
        <w:t> </w:t>
      </w:r>
      <w:r>
        <w:rPr>
          <w:rFonts w:ascii="Century"/>
        </w:rPr>
        <w:t>relationships</w:t>
      </w:r>
      <w:r>
        <w:rPr>
          <w:rFonts w:ascii="Century"/>
          <w:spacing w:val="28"/>
        </w:rPr>
        <w:t> </w:t>
      </w:r>
      <w:r>
        <w:rPr>
          <w:rFonts w:ascii="Century"/>
        </w:rPr>
        <w:t>that</w:t>
      </w:r>
      <w:r>
        <w:rPr>
          <w:rFonts w:ascii="Century"/>
          <w:spacing w:val="27"/>
        </w:rPr>
        <w:t> </w:t>
      </w:r>
      <w:r>
        <w:rPr>
          <w:rFonts w:ascii="Century"/>
        </w:rPr>
        <w:t>could</w:t>
      </w:r>
      <w:r>
        <w:rPr>
          <w:rFonts w:ascii="Century"/>
          <w:spacing w:val="28"/>
        </w:rPr>
        <w:t> </w:t>
      </w:r>
      <w:r>
        <w:rPr>
          <w:rFonts w:ascii="Century"/>
        </w:rPr>
        <w:t>have</w:t>
      </w:r>
      <w:r>
        <w:rPr>
          <w:rFonts w:ascii="Century"/>
          <w:spacing w:val="27"/>
        </w:rPr>
        <w:t> </w:t>
      </w:r>
      <w:r>
        <w:rPr>
          <w:rFonts w:ascii="Century"/>
        </w:rPr>
        <w:t>appeared </w:t>
      </w:r>
      <w:bookmarkStart w:name="_bookmark25" w:id="74"/>
      <w:bookmarkEnd w:id="74"/>
      <w:r>
        <w:rPr>
          <w:rFonts w:ascii="Century"/>
        </w:rPr>
        <w:t>to</w:t>
      </w:r>
      <w:r>
        <w:rPr>
          <w:rFonts w:ascii="Century"/>
        </w:rPr>
        <w:t> influence the work reported in this paper.</w:t>
      </w:r>
    </w:p>
    <w:p>
      <w:pPr>
        <w:pStyle w:val="BodyText"/>
        <w:spacing w:before="3"/>
        <w:rPr>
          <w:rFonts w:ascii="Century"/>
          <w:sz w:val="17"/>
        </w:rPr>
      </w:pPr>
    </w:p>
    <w:p>
      <w:pPr>
        <w:pStyle w:val="BodyText"/>
        <w:ind w:left="114"/>
        <w:rPr>
          <w:rFonts w:ascii="Century"/>
        </w:rPr>
      </w:pPr>
      <w:bookmarkStart w:name="_bookmark28" w:id="75"/>
      <w:bookmarkEnd w:id="75"/>
      <w:r>
        <w:rPr/>
      </w:r>
      <w:r>
        <w:rPr>
          <w:rFonts w:ascii="Century"/>
          <w:spacing w:val="-2"/>
          <w:w w:val="110"/>
        </w:rPr>
        <w:t>Acknowledgements</w:t>
      </w:r>
    </w:p>
    <w:p>
      <w:pPr>
        <w:pStyle w:val="BodyText"/>
        <w:spacing w:before="10"/>
        <w:rPr>
          <w:rFonts w:ascii="Century"/>
          <w:sz w:val="18"/>
        </w:rPr>
      </w:pPr>
    </w:p>
    <w:p>
      <w:pPr>
        <w:pStyle w:val="BodyText"/>
        <w:ind w:left="354"/>
        <w:rPr>
          <w:rFonts w:ascii="Century"/>
        </w:rPr>
      </w:pPr>
      <w:bookmarkStart w:name="_bookmark29" w:id="76"/>
      <w:bookmarkEnd w:id="76"/>
      <w:r>
        <w:rPr/>
      </w:r>
      <w:r>
        <w:rPr>
          <w:rFonts w:ascii="Century"/>
          <w:w w:val="105"/>
        </w:rPr>
        <w:t>The</w:t>
      </w:r>
      <w:r>
        <w:rPr>
          <w:rFonts w:ascii="Century"/>
          <w:spacing w:val="-12"/>
          <w:w w:val="105"/>
        </w:rPr>
        <w:t> </w:t>
      </w:r>
      <w:r>
        <w:rPr>
          <w:rFonts w:ascii="Century"/>
          <w:w w:val="105"/>
        </w:rPr>
        <w:t>authors</w:t>
      </w:r>
      <w:r>
        <w:rPr>
          <w:rFonts w:ascii="Century"/>
          <w:spacing w:val="-11"/>
          <w:w w:val="105"/>
        </w:rPr>
        <w:t> </w:t>
      </w:r>
      <w:r>
        <w:rPr>
          <w:rFonts w:ascii="Century"/>
          <w:w w:val="105"/>
        </w:rPr>
        <w:t>acknowledge</w:t>
      </w:r>
      <w:r>
        <w:rPr>
          <w:rFonts w:ascii="Century"/>
          <w:spacing w:val="-12"/>
          <w:w w:val="105"/>
        </w:rPr>
        <w:t> </w:t>
      </w:r>
      <w:r>
        <w:rPr>
          <w:rFonts w:ascii="Century"/>
          <w:w w:val="105"/>
        </w:rPr>
        <w:t>the</w:t>
      </w:r>
      <w:r>
        <w:rPr>
          <w:rFonts w:ascii="Century"/>
          <w:spacing w:val="-11"/>
          <w:w w:val="105"/>
        </w:rPr>
        <w:t> </w:t>
      </w:r>
      <w:r>
        <w:rPr>
          <w:rFonts w:ascii="Century"/>
          <w:w w:val="105"/>
        </w:rPr>
        <w:t>financial</w:t>
      </w:r>
      <w:r>
        <w:rPr>
          <w:rFonts w:ascii="Century"/>
          <w:spacing w:val="-12"/>
          <w:w w:val="105"/>
        </w:rPr>
        <w:t> </w:t>
      </w:r>
      <w:r>
        <w:rPr>
          <w:rFonts w:ascii="Century"/>
          <w:w w:val="105"/>
        </w:rPr>
        <w:t>support</w:t>
      </w:r>
      <w:r>
        <w:rPr>
          <w:rFonts w:ascii="Century"/>
          <w:spacing w:val="-12"/>
          <w:w w:val="105"/>
        </w:rPr>
        <w:t> </w:t>
      </w:r>
      <w:r>
        <w:rPr>
          <w:rFonts w:ascii="Century"/>
          <w:w w:val="105"/>
        </w:rPr>
        <w:t>by</w:t>
      </w:r>
      <w:r>
        <w:rPr>
          <w:rFonts w:ascii="Century"/>
          <w:spacing w:val="-11"/>
          <w:w w:val="105"/>
        </w:rPr>
        <w:t> </w:t>
      </w:r>
      <w:r>
        <w:rPr>
          <w:rFonts w:ascii="Century"/>
          <w:spacing w:val="-2"/>
          <w:w w:val="105"/>
        </w:rPr>
        <w:t>CONACyT.</w:t>
      </w:r>
    </w:p>
    <w:p>
      <w:pPr>
        <w:pStyle w:val="BodyText"/>
        <w:spacing w:before="8"/>
        <w:rPr>
          <w:rFonts w:ascii="Century"/>
          <w:sz w:val="21"/>
        </w:rPr>
      </w:pPr>
    </w:p>
    <w:p>
      <w:pPr>
        <w:pStyle w:val="BodyText"/>
        <w:spacing w:before="1"/>
        <w:ind w:left="115"/>
        <w:rPr>
          <w:rFonts w:ascii="Century"/>
        </w:rPr>
      </w:pPr>
      <w:bookmarkStart w:name="_bookmark30" w:id="77"/>
      <w:bookmarkEnd w:id="77"/>
      <w:r>
        <w:rPr/>
      </w:r>
      <w:bookmarkStart w:name="_bookmark31" w:id="78"/>
      <w:bookmarkEnd w:id="78"/>
      <w:r>
        <w:rPr/>
      </w:r>
      <w:r>
        <w:rPr>
          <w:rFonts w:ascii="Century"/>
          <w:w w:val="105"/>
        </w:rPr>
        <w:t>Appendix</w:t>
      </w:r>
      <w:r>
        <w:rPr>
          <w:rFonts w:ascii="Century"/>
          <w:spacing w:val="5"/>
          <w:w w:val="105"/>
        </w:rPr>
        <w:t> </w:t>
      </w:r>
      <w:r>
        <w:rPr>
          <w:rFonts w:ascii="Century"/>
          <w:w w:val="105"/>
        </w:rPr>
        <w:t>A.</w:t>
      </w:r>
      <w:r>
        <w:rPr>
          <w:rFonts w:ascii="Century"/>
          <w:spacing w:val="7"/>
          <w:w w:val="105"/>
        </w:rPr>
        <w:t> </w:t>
      </w:r>
      <w:r>
        <w:rPr>
          <w:rFonts w:ascii="Century"/>
          <w:w w:val="105"/>
        </w:rPr>
        <w:t>Supplementary</w:t>
      </w:r>
      <w:r>
        <w:rPr>
          <w:rFonts w:ascii="Century"/>
          <w:spacing w:val="8"/>
          <w:w w:val="105"/>
        </w:rPr>
        <w:t> </w:t>
      </w:r>
      <w:r>
        <w:rPr>
          <w:rFonts w:ascii="Century"/>
          <w:spacing w:val="-2"/>
          <w:w w:val="105"/>
        </w:rPr>
        <w:t>material</w:t>
      </w:r>
    </w:p>
    <w:p>
      <w:pPr>
        <w:pStyle w:val="BodyText"/>
        <w:spacing w:before="9"/>
        <w:rPr>
          <w:rFonts w:ascii="Century"/>
          <w:sz w:val="18"/>
        </w:rPr>
      </w:pPr>
    </w:p>
    <w:p>
      <w:pPr>
        <w:pStyle w:val="BodyText"/>
        <w:spacing w:line="259" w:lineRule="auto"/>
        <w:ind w:left="114" w:right="39" w:firstLine="233"/>
        <w:jc w:val="both"/>
        <w:rPr>
          <w:rFonts w:ascii="Century"/>
        </w:rPr>
      </w:pPr>
      <w:r>
        <w:rPr>
          <w:rFonts w:ascii="Century"/>
          <w:w w:val="105"/>
        </w:rPr>
        <w:t>Supplementary</w:t>
      </w:r>
      <w:r>
        <w:rPr>
          <w:rFonts w:ascii="Century"/>
          <w:w w:val="105"/>
        </w:rPr>
        <w:t> data</w:t>
      </w:r>
      <w:r>
        <w:rPr>
          <w:rFonts w:ascii="Century"/>
          <w:w w:val="105"/>
        </w:rPr>
        <w:t> to</w:t>
      </w:r>
      <w:r>
        <w:rPr>
          <w:rFonts w:ascii="Century"/>
          <w:w w:val="105"/>
        </w:rPr>
        <w:t> this</w:t>
      </w:r>
      <w:r>
        <w:rPr>
          <w:rFonts w:ascii="Century"/>
          <w:w w:val="105"/>
        </w:rPr>
        <w:t> article</w:t>
      </w:r>
      <w:r>
        <w:rPr>
          <w:rFonts w:ascii="Century"/>
          <w:w w:val="105"/>
        </w:rPr>
        <w:t> can</w:t>
      </w:r>
      <w:r>
        <w:rPr>
          <w:rFonts w:ascii="Century"/>
          <w:w w:val="105"/>
        </w:rPr>
        <w:t> be</w:t>
      </w:r>
      <w:r>
        <w:rPr>
          <w:rFonts w:ascii="Century"/>
          <w:w w:val="105"/>
        </w:rPr>
        <w:t> found</w:t>
      </w:r>
      <w:r>
        <w:rPr>
          <w:rFonts w:ascii="Century"/>
          <w:w w:val="105"/>
        </w:rPr>
        <w:t> online</w:t>
      </w:r>
      <w:r>
        <w:rPr>
          <w:rFonts w:ascii="Century"/>
          <w:w w:val="105"/>
        </w:rPr>
        <w:t> </w:t>
      </w:r>
      <w:r>
        <w:rPr>
          <w:rFonts w:ascii="Century"/>
          <w:w w:val="105"/>
        </w:rPr>
        <w:t>at </w:t>
      </w:r>
      <w:hyperlink r:id="rId140">
        <w:r>
          <w:rPr>
            <w:rFonts w:ascii="Century"/>
            <w:color w:val="007FAD"/>
            <w:spacing w:val="-2"/>
            <w:w w:val="105"/>
          </w:rPr>
          <w:t>https://doi.org/10.1016/j.wasman.2020.07.006</w:t>
        </w:r>
      </w:hyperlink>
      <w:r>
        <w:rPr>
          <w:rFonts w:ascii="Century"/>
          <w:spacing w:val="-2"/>
          <w:w w:val="105"/>
        </w:rPr>
        <w:t>.</w:t>
      </w:r>
    </w:p>
    <w:p>
      <w:pPr>
        <w:pStyle w:val="BodyText"/>
        <w:spacing w:before="7"/>
        <w:rPr>
          <w:rFonts w:ascii="Century"/>
          <w:sz w:val="17"/>
        </w:rPr>
      </w:pPr>
    </w:p>
    <w:p>
      <w:pPr>
        <w:pStyle w:val="BodyText"/>
        <w:spacing w:before="1"/>
        <w:ind w:left="115"/>
        <w:rPr>
          <w:rFonts w:ascii="Century"/>
        </w:rPr>
      </w:pPr>
      <w:r>
        <w:rPr>
          <w:rFonts w:ascii="Century"/>
          <w:spacing w:val="-2"/>
          <w:w w:val="105"/>
        </w:rPr>
        <w:t>References</w:t>
      </w:r>
    </w:p>
    <w:p>
      <w:pPr>
        <w:pStyle w:val="BodyText"/>
        <w:spacing w:before="4"/>
        <w:rPr>
          <w:rFonts w:ascii="Century"/>
          <w:sz w:val="17"/>
        </w:rPr>
      </w:pPr>
    </w:p>
    <w:p>
      <w:pPr>
        <w:spacing w:line="264" w:lineRule="auto" w:before="0"/>
        <w:ind w:left="353" w:right="38" w:hanging="239"/>
        <w:jc w:val="both"/>
        <w:rPr>
          <w:rFonts w:ascii="Century" w:hAnsi="Century"/>
          <w:sz w:val="12"/>
        </w:rPr>
      </w:pPr>
      <w:r>
        <w:rPr>
          <w:rFonts w:ascii="Century" w:hAnsi="Century"/>
          <w:sz w:val="12"/>
        </w:rPr>
        <w:t>Botello-Álvarez, J.E., Rivas-García, P., Fausto-Castro, L., Estrada-Baltazar, A., </w:t>
      </w:r>
      <w:r>
        <w:rPr>
          <w:rFonts w:ascii="Century" w:hAnsi="Century"/>
          <w:sz w:val="12"/>
        </w:rPr>
        <w:t>Gomez-</w:t>
      </w:r>
      <w:r>
        <w:rPr>
          <w:rFonts w:ascii="Century" w:hAnsi="Century"/>
          <w:spacing w:val="40"/>
          <w:sz w:val="12"/>
        </w:rPr>
        <w:t> </w:t>
      </w:r>
      <w:r>
        <w:rPr>
          <w:rFonts w:ascii="Century" w:hAnsi="Century"/>
          <w:sz w:val="12"/>
        </w:rPr>
        <w:t>Gonzalez,</w:t>
      </w:r>
      <w:r>
        <w:rPr>
          <w:rFonts w:ascii="Century" w:hAnsi="Century"/>
          <w:spacing w:val="40"/>
          <w:sz w:val="12"/>
        </w:rPr>
        <w:t> </w:t>
      </w:r>
      <w:r>
        <w:rPr>
          <w:rFonts w:ascii="Century" w:hAnsi="Century"/>
          <w:sz w:val="12"/>
        </w:rPr>
        <w:t>R.,</w:t>
      </w:r>
      <w:r>
        <w:rPr>
          <w:rFonts w:ascii="Century" w:hAnsi="Century"/>
          <w:spacing w:val="40"/>
          <w:sz w:val="12"/>
        </w:rPr>
        <w:t> </w:t>
      </w:r>
      <w:r>
        <w:rPr>
          <w:rFonts w:ascii="Century" w:hAnsi="Century"/>
          <w:sz w:val="12"/>
        </w:rPr>
        <w:t>2018.</w:t>
      </w:r>
      <w:r>
        <w:rPr>
          <w:rFonts w:ascii="Century" w:hAnsi="Century"/>
          <w:spacing w:val="40"/>
          <w:sz w:val="12"/>
        </w:rPr>
        <w:t> </w:t>
      </w:r>
      <w:r>
        <w:rPr>
          <w:rFonts w:ascii="Century" w:hAnsi="Century"/>
          <w:sz w:val="12"/>
        </w:rPr>
        <w:t>Informal</w:t>
      </w:r>
      <w:r>
        <w:rPr>
          <w:rFonts w:ascii="Century" w:hAnsi="Century"/>
          <w:spacing w:val="40"/>
          <w:sz w:val="12"/>
        </w:rPr>
        <w:t> </w:t>
      </w:r>
      <w:r>
        <w:rPr>
          <w:rFonts w:ascii="Century" w:hAnsi="Century"/>
          <w:sz w:val="12"/>
        </w:rPr>
        <w:t>collection,</w:t>
      </w:r>
      <w:r>
        <w:rPr>
          <w:rFonts w:ascii="Century" w:hAnsi="Century"/>
          <w:spacing w:val="40"/>
          <w:sz w:val="12"/>
        </w:rPr>
        <w:t> </w:t>
      </w:r>
      <w:r>
        <w:rPr>
          <w:rFonts w:ascii="Century" w:hAnsi="Century"/>
          <w:sz w:val="12"/>
        </w:rPr>
        <w:t>recycling</w:t>
      </w:r>
      <w:r>
        <w:rPr>
          <w:rFonts w:ascii="Century" w:hAnsi="Century"/>
          <w:spacing w:val="40"/>
          <w:sz w:val="12"/>
        </w:rPr>
        <w:t> </w:t>
      </w:r>
      <w:r>
        <w:rPr>
          <w:rFonts w:ascii="Century" w:hAnsi="Century"/>
          <w:sz w:val="12"/>
        </w:rPr>
        <w:t>and</w:t>
      </w:r>
      <w:r>
        <w:rPr>
          <w:rFonts w:ascii="Century" w:hAnsi="Century"/>
          <w:spacing w:val="40"/>
          <w:sz w:val="12"/>
        </w:rPr>
        <w:t> </w:t>
      </w:r>
      <w:r>
        <w:rPr>
          <w:rFonts w:ascii="Century" w:hAnsi="Century"/>
          <w:sz w:val="12"/>
        </w:rPr>
        <w:t>export</w:t>
      </w:r>
      <w:r>
        <w:rPr>
          <w:rFonts w:ascii="Century" w:hAnsi="Century"/>
          <w:spacing w:val="40"/>
          <w:sz w:val="12"/>
        </w:rPr>
        <w:t> </w:t>
      </w:r>
      <w:r>
        <w:rPr>
          <w:rFonts w:ascii="Century" w:hAnsi="Century"/>
          <w:sz w:val="12"/>
        </w:rPr>
        <w:t>of</w:t>
      </w:r>
      <w:r>
        <w:rPr>
          <w:rFonts w:ascii="Century" w:hAnsi="Century"/>
          <w:spacing w:val="40"/>
          <w:sz w:val="12"/>
        </w:rPr>
        <w:t> </w:t>
      </w:r>
      <w:r>
        <w:rPr>
          <w:rFonts w:ascii="Century" w:hAnsi="Century"/>
          <w:sz w:val="12"/>
        </w:rPr>
        <w:t>valuable</w:t>
      </w:r>
      <w:r>
        <w:rPr>
          <w:rFonts w:ascii="Century" w:hAnsi="Century"/>
          <w:spacing w:val="40"/>
          <w:sz w:val="12"/>
        </w:rPr>
        <w:t> </w:t>
      </w:r>
      <w:r>
        <w:rPr>
          <w:rFonts w:ascii="Century" w:hAnsi="Century"/>
          <w:sz w:val="12"/>
        </w:rPr>
        <w:t>waste</w:t>
      </w:r>
      <w:r>
        <w:rPr>
          <w:rFonts w:ascii="Century" w:hAnsi="Century"/>
          <w:spacing w:val="40"/>
          <w:sz w:val="12"/>
        </w:rPr>
        <w:t> </w:t>
      </w:r>
      <w:r>
        <w:rPr>
          <w:rFonts w:ascii="Century" w:hAnsi="Century"/>
          <w:sz w:val="12"/>
        </w:rPr>
        <w:t>as</w:t>
      </w:r>
      <w:r>
        <w:rPr>
          <w:rFonts w:ascii="Century" w:hAnsi="Century"/>
          <w:spacing w:val="40"/>
          <w:sz w:val="12"/>
        </w:rPr>
        <w:t> </w:t>
      </w:r>
      <w:r>
        <w:rPr>
          <w:rFonts w:ascii="Century" w:hAnsi="Century"/>
          <w:sz w:val="12"/>
        </w:rPr>
        <w:t>transcendent</w:t>
      </w:r>
      <w:r>
        <w:rPr>
          <w:rFonts w:ascii="Century" w:hAnsi="Century"/>
          <w:spacing w:val="40"/>
          <w:sz w:val="12"/>
        </w:rPr>
        <w:t> </w:t>
      </w:r>
      <w:r>
        <w:rPr>
          <w:rFonts w:ascii="Century" w:hAnsi="Century"/>
          <w:sz w:val="12"/>
        </w:rPr>
        <w:t>factor</w:t>
      </w:r>
      <w:r>
        <w:rPr>
          <w:rFonts w:ascii="Century" w:hAnsi="Century"/>
          <w:spacing w:val="40"/>
          <w:sz w:val="12"/>
        </w:rPr>
        <w:t> </w:t>
      </w:r>
      <w:r>
        <w:rPr>
          <w:rFonts w:ascii="Century" w:hAnsi="Century"/>
          <w:sz w:val="12"/>
        </w:rPr>
        <w:t>in</w:t>
      </w:r>
      <w:r>
        <w:rPr>
          <w:rFonts w:ascii="Century" w:hAnsi="Century"/>
          <w:spacing w:val="40"/>
          <w:sz w:val="12"/>
        </w:rPr>
        <w:t> </w:t>
      </w:r>
      <w:r>
        <w:rPr>
          <w:rFonts w:ascii="Century" w:hAnsi="Century"/>
          <w:sz w:val="12"/>
        </w:rPr>
        <w:t>the</w:t>
      </w:r>
      <w:r>
        <w:rPr>
          <w:rFonts w:ascii="Century" w:hAnsi="Century"/>
          <w:spacing w:val="40"/>
          <w:sz w:val="12"/>
        </w:rPr>
        <w:t> </w:t>
      </w:r>
      <w:r>
        <w:rPr>
          <w:rFonts w:ascii="Century" w:hAnsi="Century"/>
          <w:sz w:val="12"/>
        </w:rPr>
        <w:t>municipal</w:t>
      </w:r>
      <w:r>
        <w:rPr>
          <w:rFonts w:ascii="Century" w:hAnsi="Century"/>
          <w:spacing w:val="40"/>
          <w:sz w:val="12"/>
        </w:rPr>
        <w:t> </w:t>
      </w:r>
      <w:r>
        <w:rPr>
          <w:rFonts w:ascii="Century" w:hAnsi="Century"/>
          <w:sz w:val="12"/>
        </w:rPr>
        <w:t>solid</w:t>
      </w:r>
      <w:r>
        <w:rPr>
          <w:rFonts w:ascii="Century" w:hAnsi="Century"/>
          <w:spacing w:val="40"/>
          <w:sz w:val="12"/>
        </w:rPr>
        <w:t> </w:t>
      </w:r>
      <w:r>
        <w:rPr>
          <w:rFonts w:ascii="Century" w:hAnsi="Century"/>
          <w:sz w:val="12"/>
        </w:rPr>
        <w:t>waste</w:t>
      </w:r>
      <w:r>
        <w:rPr>
          <w:rFonts w:ascii="Century" w:hAnsi="Century"/>
          <w:spacing w:val="40"/>
          <w:sz w:val="12"/>
        </w:rPr>
        <w:t> </w:t>
      </w:r>
      <w:r>
        <w:rPr>
          <w:rFonts w:ascii="Century" w:hAnsi="Century"/>
          <w:sz w:val="12"/>
        </w:rPr>
        <w:t>management:</w:t>
      </w:r>
      <w:r>
        <w:rPr>
          <w:rFonts w:ascii="Century" w:hAnsi="Century"/>
          <w:spacing w:val="40"/>
          <w:sz w:val="12"/>
        </w:rPr>
        <w:t> </w:t>
      </w:r>
      <w:r>
        <w:rPr>
          <w:rFonts w:ascii="Century" w:hAnsi="Century"/>
          <w:sz w:val="12"/>
        </w:rPr>
        <w:t>A</w:t>
      </w:r>
      <w:r>
        <w:rPr>
          <w:rFonts w:ascii="Century" w:hAnsi="Century"/>
          <w:spacing w:val="40"/>
          <w:sz w:val="12"/>
        </w:rPr>
        <w:t> </w:t>
      </w:r>
      <w:r>
        <w:rPr>
          <w:rFonts w:ascii="Century" w:hAnsi="Century"/>
          <w:sz w:val="12"/>
        </w:rPr>
        <w:t>Latin-</w:t>
      </w:r>
      <w:r>
        <w:rPr>
          <w:rFonts w:ascii="Century" w:hAnsi="Century"/>
          <w:spacing w:val="40"/>
          <w:sz w:val="12"/>
        </w:rPr>
        <w:t> </w:t>
      </w:r>
      <w:r>
        <w:rPr>
          <w:rFonts w:ascii="Century" w:hAnsi="Century"/>
          <w:sz w:val="12"/>
        </w:rPr>
        <w:t>American reality. J. Clean. Prod. 182, 485–495. </w:t>
      </w:r>
      <w:hyperlink r:id="rId205">
        <w:r>
          <w:rPr>
            <w:rFonts w:ascii="Century" w:hAnsi="Century"/>
            <w:color w:val="007FAD"/>
            <w:sz w:val="12"/>
          </w:rPr>
          <w:t>https://doi.org/10.1016/j.</w:t>
        </w:r>
      </w:hyperlink>
      <w:r>
        <w:rPr>
          <w:rFonts w:ascii="Century" w:hAnsi="Century"/>
          <w:color w:val="007FAD"/>
          <w:spacing w:val="40"/>
          <w:sz w:val="12"/>
        </w:rPr>
        <w:t> </w:t>
      </w:r>
      <w:hyperlink r:id="rId205">
        <w:r>
          <w:rPr>
            <w:rFonts w:ascii="Century" w:hAnsi="Century"/>
            <w:color w:val="007FAD"/>
            <w:spacing w:val="-2"/>
            <w:sz w:val="12"/>
          </w:rPr>
          <w:t>jclepro.2018.02.065</w:t>
        </w:r>
      </w:hyperlink>
      <w:r>
        <w:rPr>
          <w:rFonts w:ascii="Century" w:hAnsi="Century"/>
          <w:spacing w:val="-2"/>
          <w:sz w:val="12"/>
        </w:rPr>
        <w:t>.</w:t>
      </w:r>
    </w:p>
    <w:p>
      <w:pPr>
        <w:spacing w:line="264" w:lineRule="auto" w:before="4"/>
        <w:ind w:left="353" w:right="38" w:hanging="239"/>
        <w:jc w:val="both"/>
        <w:rPr>
          <w:rFonts w:ascii="Century" w:hAnsi="Century"/>
          <w:sz w:val="12"/>
        </w:rPr>
      </w:pPr>
      <w:r>
        <w:rPr>
          <w:rFonts w:ascii="Century" w:hAnsi="Century"/>
          <w:sz w:val="12"/>
        </w:rPr>
        <w:t>Das, S.,</w:t>
      </w:r>
      <w:r>
        <w:rPr>
          <w:rFonts w:ascii="Century" w:hAnsi="Century"/>
          <w:spacing w:val="-1"/>
          <w:sz w:val="12"/>
        </w:rPr>
        <w:t> </w:t>
      </w:r>
      <w:r>
        <w:rPr>
          <w:rFonts w:ascii="Century" w:hAnsi="Century"/>
          <w:sz w:val="12"/>
        </w:rPr>
        <w:t>Lee, S.H., Kumar,</w:t>
      </w:r>
      <w:r>
        <w:rPr>
          <w:rFonts w:ascii="Century" w:hAnsi="Century"/>
          <w:spacing w:val="-1"/>
          <w:sz w:val="12"/>
        </w:rPr>
        <w:t> </w:t>
      </w:r>
      <w:r>
        <w:rPr>
          <w:rFonts w:ascii="Century" w:hAnsi="Century"/>
          <w:sz w:val="12"/>
        </w:rPr>
        <w:t>P., Kim,</w:t>
      </w:r>
      <w:r>
        <w:rPr>
          <w:rFonts w:ascii="Century" w:hAnsi="Century"/>
          <w:spacing w:val="-1"/>
          <w:sz w:val="12"/>
        </w:rPr>
        <w:t> </w:t>
      </w:r>
      <w:r>
        <w:rPr>
          <w:rFonts w:ascii="Century" w:hAnsi="Century"/>
          <w:sz w:val="12"/>
        </w:rPr>
        <w:t>K.-H., Lee,</w:t>
      </w:r>
      <w:r>
        <w:rPr>
          <w:rFonts w:ascii="Century" w:hAnsi="Century"/>
          <w:spacing w:val="-1"/>
          <w:sz w:val="12"/>
        </w:rPr>
        <w:t> </w:t>
      </w:r>
      <w:r>
        <w:rPr>
          <w:rFonts w:ascii="Century" w:hAnsi="Century"/>
          <w:sz w:val="12"/>
        </w:rPr>
        <w:t>S.S., Bhattacharya, S.S.,</w:t>
      </w:r>
      <w:r>
        <w:rPr>
          <w:rFonts w:ascii="Century" w:hAnsi="Century"/>
          <w:spacing w:val="-1"/>
          <w:sz w:val="12"/>
        </w:rPr>
        <w:t> </w:t>
      </w:r>
      <w:r>
        <w:rPr>
          <w:rFonts w:ascii="Century" w:hAnsi="Century"/>
          <w:sz w:val="12"/>
        </w:rPr>
        <w:t>2019. Solid</w:t>
      </w:r>
      <w:r>
        <w:rPr>
          <w:rFonts w:ascii="Century" w:hAnsi="Century"/>
          <w:spacing w:val="-1"/>
          <w:sz w:val="12"/>
        </w:rPr>
        <w:t> </w:t>
      </w:r>
      <w:r>
        <w:rPr>
          <w:rFonts w:ascii="Century" w:hAnsi="Century"/>
          <w:sz w:val="12"/>
        </w:rPr>
        <w:t>waste</w:t>
      </w:r>
      <w:r>
        <w:rPr>
          <w:rFonts w:ascii="Century" w:hAnsi="Century"/>
          <w:spacing w:val="40"/>
          <w:sz w:val="12"/>
        </w:rPr>
        <w:t> </w:t>
      </w:r>
      <w:r>
        <w:rPr>
          <w:rFonts w:ascii="Century" w:hAnsi="Century"/>
          <w:sz w:val="12"/>
        </w:rPr>
        <w:t>management:</w:t>
      </w:r>
      <w:r>
        <w:rPr>
          <w:rFonts w:ascii="Century" w:hAnsi="Century"/>
          <w:spacing w:val="40"/>
          <w:sz w:val="12"/>
        </w:rPr>
        <w:t> </w:t>
      </w:r>
      <w:r>
        <w:rPr>
          <w:rFonts w:ascii="Century" w:hAnsi="Century"/>
          <w:sz w:val="12"/>
        </w:rPr>
        <w:t>Scope</w:t>
      </w:r>
      <w:r>
        <w:rPr>
          <w:rFonts w:ascii="Century" w:hAnsi="Century"/>
          <w:spacing w:val="40"/>
          <w:sz w:val="12"/>
        </w:rPr>
        <w:t> </w:t>
      </w:r>
      <w:r>
        <w:rPr>
          <w:rFonts w:ascii="Century" w:hAnsi="Century"/>
          <w:sz w:val="12"/>
        </w:rPr>
        <w:t>and</w:t>
      </w:r>
      <w:r>
        <w:rPr>
          <w:rFonts w:ascii="Century" w:hAnsi="Century"/>
          <w:spacing w:val="40"/>
          <w:sz w:val="12"/>
        </w:rPr>
        <w:t> </w:t>
      </w:r>
      <w:r>
        <w:rPr>
          <w:rFonts w:ascii="Century" w:hAnsi="Century"/>
          <w:sz w:val="12"/>
        </w:rPr>
        <w:t>the</w:t>
      </w:r>
      <w:r>
        <w:rPr>
          <w:rFonts w:ascii="Century" w:hAnsi="Century"/>
          <w:spacing w:val="40"/>
          <w:sz w:val="12"/>
        </w:rPr>
        <w:t> </w:t>
      </w:r>
      <w:r>
        <w:rPr>
          <w:rFonts w:ascii="Century" w:hAnsi="Century"/>
          <w:sz w:val="12"/>
        </w:rPr>
        <w:t>challenge</w:t>
      </w:r>
      <w:r>
        <w:rPr>
          <w:rFonts w:ascii="Century" w:hAnsi="Century"/>
          <w:spacing w:val="40"/>
          <w:sz w:val="12"/>
        </w:rPr>
        <w:t> </w:t>
      </w:r>
      <w:r>
        <w:rPr>
          <w:rFonts w:ascii="Century" w:hAnsi="Century"/>
          <w:sz w:val="12"/>
        </w:rPr>
        <w:t>of</w:t>
      </w:r>
      <w:r>
        <w:rPr>
          <w:rFonts w:ascii="Century" w:hAnsi="Century"/>
          <w:spacing w:val="40"/>
          <w:sz w:val="12"/>
        </w:rPr>
        <w:t> </w:t>
      </w:r>
      <w:r>
        <w:rPr>
          <w:rFonts w:ascii="Century" w:hAnsi="Century"/>
          <w:sz w:val="12"/>
        </w:rPr>
        <w:t>sustainability.</w:t>
      </w:r>
      <w:r>
        <w:rPr>
          <w:rFonts w:ascii="Century" w:hAnsi="Century"/>
          <w:spacing w:val="40"/>
          <w:sz w:val="12"/>
        </w:rPr>
        <w:t> </w:t>
      </w:r>
      <w:r>
        <w:rPr>
          <w:rFonts w:ascii="Century" w:hAnsi="Century"/>
          <w:sz w:val="12"/>
        </w:rPr>
        <w:t>J.</w:t>
      </w:r>
      <w:r>
        <w:rPr>
          <w:rFonts w:ascii="Century" w:hAnsi="Century"/>
          <w:spacing w:val="40"/>
          <w:sz w:val="12"/>
        </w:rPr>
        <w:t> </w:t>
      </w:r>
      <w:r>
        <w:rPr>
          <w:rFonts w:ascii="Century" w:hAnsi="Century"/>
          <w:sz w:val="12"/>
        </w:rPr>
        <w:t>Clean.</w:t>
      </w:r>
      <w:r>
        <w:rPr>
          <w:rFonts w:ascii="Century" w:hAnsi="Century"/>
          <w:spacing w:val="40"/>
          <w:sz w:val="12"/>
        </w:rPr>
        <w:t> </w:t>
      </w:r>
      <w:r>
        <w:rPr>
          <w:rFonts w:ascii="Century" w:hAnsi="Century"/>
          <w:sz w:val="12"/>
        </w:rPr>
        <w:t>Prod.</w:t>
      </w:r>
      <w:r>
        <w:rPr>
          <w:rFonts w:ascii="Century" w:hAnsi="Century"/>
          <w:spacing w:val="40"/>
          <w:sz w:val="12"/>
        </w:rPr>
        <w:t> </w:t>
      </w:r>
      <w:r>
        <w:rPr>
          <w:rFonts w:ascii="Century" w:hAnsi="Century"/>
          <w:sz w:val="12"/>
        </w:rPr>
        <w:t>228,</w:t>
      </w:r>
      <w:r>
        <w:rPr>
          <w:rFonts w:ascii="Century" w:hAnsi="Century"/>
          <w:spacing w:val="40"/>
          <w:sz w:val="12"/>
        </w:rPr>
        <w:t> </w:t>
      </w:r>
      <w:r>
        <w:rPr>
          <w:rFonts w:ascii="Century" w:hAnsi="Century"/>
          <w:sz w:val="12"/>
        </w:rPr>
        <w:t>658–678.</w:t>
      </w:r>
      <w:r>
        <w:rPr>
          <w:rFonts w:ascii="Century" w:hAnsi="Century"/>
          <w:spacing w:val="56"/>
          <w:sz w:val="12"/>
        </w:rPr>
        <w:t>   </w:t>
      </w:r>
      <w:hyperlink r:id="rId206">
        <w:r>
          <w:rPr>
            <w:rFonts w:ascii="Century" w:hAnsi="Century"/>
            <w:color w:val="007FAD"/>
            <w:sz w:val="12"/>
          </w:rPr>
          <w:t>https://doi.org/10.1016/j.jclepro.2019.04.323</w:t>
        </w:r>
      </w:hyperlink>
      <w:r>
        <w:rPr>
          <w:rFonts w:ascii="Century" w:hAnsi="Century"/>
          <w:sz w:val="12"/>
        </w:rPr>
        <w:t>.</w:t>
      </w:r>
    </w:p>
    <w:p>
      <w:pPr>
        <w:spacing w:line="264" w:lineRule="auto" w:before="2"/>
        <w:ind w:left="353" w:right="38" w:hanging="239"/>
        <w:jc w:val="both"/>
        <w:rPr>
          <w:rFonts w:ascii="Century" w:hAnsi="Century"/>
          <w:sz w:val="12"/>
        </w:rPr>
      </w:pPr>
      <w:r>
        <w:rPr>
          <w:rFonts w:ascii="Century" w:hAnsi="Century"/>
          <w:spacing w:val="-2"/>
          <w:w w:val="105"/>
          <w:sz w:val="12"/>
        </w:rPr>
        <w:t>Garibay-Rodriguez, J., Laguna-Martinez, M.G., Rico-Ramirez, V., Botello-Alvarez, </w:t>
      </w:r>
      <w:r>
        <w:rPr>
          <w:rFonts w:ascii="Century" w:hAnsi="Century"/>
          <w:spacing w:val="-2"/>
          <w:w w:val="105"/>
          <w:sz w:val="12"/>
        </w:rPr>
        <w:t>J.E.,</w:t>
      </w:r>
      <w:r>
        <w:rPr>
          <w:rFonts w:ascii="Century" w:hAnsi="Century"/>
          <w:spacing w:val="40"/>
          <w:w w:val="105"/>
          <w:sz w:val="12"/>
        </w:rPr>
        <w:t> </w:t>
      </w:r>
      <w:r>
        <w:rPr>
          <w:rFonts w:ascii="Century" w:hAnsi="Century"/>
          <w:w w:val="105"/>
          <w:sz w:val="12"/>
        </w:rPr>
        <w:t>2018.</w:t>
      </w:r>
      <w:r>
        <w:rPr>
          <w:rFonts w:ascii="Century" w:hAnsi="Century"/>
          <w:w w:val="105"/>
          <w:sz w:val="12"/>
        </w:rPr>
        <w:t> Optimal</w:t>
      </w:r>
      <w:r>
        <w:rPr>
          <w:rFonts w:ascii="Century" w:hAnsi="Century"/>
          <w:w w:val="105"/>
          <w:sz w:val="12"/>
        </w:rPr>
        <w:t> municipal</w:t>
      </w:r>
      <w:r>
        <w:rPr>
          <w:rFonts w:ascii="Century" w:hAnsi="Century"/>
          <w:w w:val="105"/>
          <w:sz w:val="12"/>
        </w:rPr>
        <w:t> solid</w:t>
      </w:r>
      <w:r>
        <w:rPr>
          <w:rFonts w:ascii="Century" w:hAnsi="Century"/>
          <w:w w:val="105"/>
          <w:sz w:val="12"/>
        </w:rPr>
        <w:t> waste</w:t>
      </w:r>
      <w:r>
        <w:rPr>
          <w:rFonts w:ascii="Century" w:hAnsi="Century"/>
          <w:w w:val="105"/>
          <w:sz w:val="12"/>
        </w:rPr>
        <w:t> energy</w:t>
      </w:r>
      <w:r>
        <w:rPr>
          <w:rFonts w:ascii="Century" w:hAnsi="Century"/>
          <w:w w:val="105"/>
          <w:sz w:val="12"/>
        </w:rPr>
        <w:t> recovery</w:t>
      </w:r>
      <w:r>
        <w:rPr>
          <w:rFonts w:ascii="Century" w:hAnsi="Century"/>
          <w:w w:val="105"/>
          <w:sz w:val="12"/>
        </w:rPr>
        <w:t> and</w:t>
      </w:r>
      <w:r>
        <w:rPr>
          <w:rFonts w:ascii="Century" w:hAnsi="Century"/>
          <w:w w:val="105"/>
          <w:sz w:val="12"/>
        </w:rPr>
        <w:t> management:</w:t>
      </w:r>
      <w:r>
        <w:rPr>
          <w:rFonts w:ascii="Century" w:hAnsi="Century"/>
          <w:w w:val="105"/>
          <w:sz w:val="12"/>
        </w:rPr>
        <w:t> A</w:t>
      </w:r>
      <w:r>
        <w:rPr>
          <w:rFonts w:ascii="Century" w:hAnsi="Century"/>
          <w:spacing w:val="40"/>
          <w:w w:val="105"/>
          <w:sz w:val="12"/>
        </w:rPr>
        <w:t> </w:t>
      </w:r>
      <w:r>
        <w:rPr>
          <w:rFonts w:ascii="Century" w:hAnsi="Century"/>
          <w:w w:val="105"/>
          <w:sz w:val="12"/>
        </w:rPr>
        <w:t>mathematical</w:t>
      </w:r>
      <w:r>
        <w:rPr>
          <w:rFonts w:ascii="Century" w:hAnsi="Century"/>
          <w:w w:val="105"/>
          <w:sz w:val="12"/>
        </w:rPr>
        <w:t> programming</w:t>
      </w:r>
      <w:r>
        <w:rPr>
          <w:rFonts w:ascii="Century" w:hAnsi="Century"/>
          <w:w w:val="105"/>
          <w:sz w:val="12"/>
        </w:rPr>
        <w:t> approach.</w:t>
      </w:r>
      <w:r>
        <w:rPr>
          <w:rFonts w:ascii="Century" w:hAnsi="Century"/>
          <w:w w:val="105"/>
          <w:sz w:val="12"/>
        </w:rPr>
        <w:t> Comput.</w:t>
      </w:r>
      <w:r>
        <w:rPr>
          <w:rFonts w:ascii="Century" w:hAnsi="Century"/>
          <w:w w:val="105"/>
          <w:sz w:val="12"/>
        </w:rPr>
        <w:t> Chem.</w:t>
      </w:r>
      <w:r>
        <w:rPr>
          <w:rFonts w:ascii="Century" w:hAnsi="Century"/>
          <w:w w:val="105"/>
          <w:sz w:val="12"/>
        </w:rPr>
        <w:t> Eng.</w:t>
      </w:r>
      <w:r>
        <w:rPr>
          <w:rFonts w:ascii="Century" w:hAnsi="Century"/>
          <w:w w:val="105"/>
          <w:sz w:val="12"/>
        </w:rPr>
        <w:t> 119,</w:t>
      </w:r>
      <w:r>
        <w:rPr>
          <w:rFonts w:ascii="Century" w:hAnsi="Century"/>
          <w:w w:val="105"/>
          <w:sz w:val="12"/>
        </w:rPr>
        <w:t> 394–405.</w:t>
      </w:r>
      <w:r>
        <w:rPr>
          <w:rFonts w:ascii="Century" w:hAnsi="Century"/>
          <w:spacing w:val="40"/>
          <w:w w:val="105"/>
          <w:sz w:val="12"/>
        </w:rPr>
        <w:t> </w:t>
      </w:r>
      <w:hyperlink r:id="rId207">
        <w:r>
          <w:rPr>
            <w:rFonts w:ascii="Century" w:hAnsi="Century"/>
            <w:color w:val="007FAD"/>
            <w:spacing w:val="-2"/>
            <w:w w:val="105"/>
            <w:sz w:val="12"/>
          </w:rPr>
          <w:t>https://doi.org/10.1016/j.compchemeng.2018.09.025</w:t>
        </w:r>
      </w:hyperlink>
      <w:r>
        <w:rPr>
          <w:rFonts w:ascii="Century" w:hAnsi="Century"/>
          <w:spacing w:val="-2"/>
          <w:w w:val="105"/>
          <w:sz w:val="12"/>
        </w:rPr>
        <w:t>.</w:t>
      </w:r>
    </w:p>
    <w:p>
      <w:pPr>
        <w:spacing w:line="264" w:lineRule="auto" w:before="3"/>
        <w:ind w:left="353" w:right="38" w:hanging="239"/>
        <w:jc w:val="both"/>
        <w:rPr>
          <w:rFonts w:ascii="Century" w:hAnsi="Century"/>
          <w:sz w:val="12"/>
        </w:rPr>
      </w:pPr>
      <w:r>
        <w:rPr>
          <w:rFonts w:ascii="Century" w:hAnsi="Century"/>
          <w:w w:val="105"/>
          <w:sz w:val="12"/>
        </w:rPr>
        <w:t>Gutberlet,</w:t>
      </w:r>
      <w:r>
        <w:rPr>
          <w:rFonts w:ascii="Century" w:hAnsi="Century"/>
          <w:w w:val="105"/>
          <w:sz w:val="12"/>
        </w:rPr>
        <w:t> J.,</w:t>
      </w:r>
      <w:r>
        <w:rPr>
          <w:rFonts w:ascii="Century" w:hAnsi="Century"/>
          <w:w w:val="105"/>
          <w:sz w:val="12"/>
        </w:rPr>
        <w:t> 2015.</w:t>
      </w:r>
      <w:r>
        <w:rPr>
          <w:rFonts w:ascii="Century" w:hAnsi="Century"/>
          <w:w w:val="105"/>
          <w:sz w:val="12"/>
        </w:rPr>
        <w:t> Cooperative</w:t>
      </w:r>
      <w:r>
        <w:rPr>
          <w:rFonts w:ascii="Century" w:hAnsi="Century"/>
          <w:w w:val="105"/>
          <w:sz w:val="12"/>
        </w:rPr>
        <w:t> urban</w:t>
      </w:r>
      <w:r>
        <w:rPr>
          <w:rFonts w:ascii="Century" w:hAnsi="Century"/>
          <w:w w:val="105"/>
          <w:sz w:val="12"/>
        </w:rPr>
        <w:t> mining</w:t>
      </w:r>
      <w:r>
        <w:rPr>
          <w:rFonts w:ascii="Century" w:hAnsi="Century"/>
          <w:w w:val="105"/>
          <w:sz w:val="12"/>
        </w:rPr>
        <w:t> in</w:t>
      </w:r>
      <w:r>
        <w:rPr>
          <w:rFonts w:ascii="Century" w:hAnsi="Century"/>
          <w:w w:val="105"/>
          <w:sz w:val="12"/>
        </w:rPr>
        <w:t> Brazil:</w:t>
      </w:r>
      <w:r>
        <w:rPr>
          <w:rFonts w:ascii="Century" w:hAnsi="Century"/>
          <w:w w:val="105"/>
          <w:sz w:val="12"/>
        </w:rPr>
        <w:t> Collective</w:t>
      </w:r>
      <w:r>
        <w:rPr>
          <w:rFonts w:ascii="Century" w:hAnsi="Century"/>
          <w:w w:val="105"/>
          <w:sz w:val="12"/>
        </w:rPr>
        <w:t> practices</w:t>
      </w:r>
      <w:r>
        <w:rPr>
          <w:rFonts w:ascii="Century" w:hAnsi="Century"/>
          <w:w w:val="105"/>
          <w:sz w:val="12"/>
        </w:rPr>
        <w:t> in</w:t>
      </w:r>
      <w:r>
        <w:rPr>
          <w:rFonts w:ascii="Century" w:hAnsi="Century"/>
          <w:spacing w:val="40"/>
          <w:w w:val="105"/>
          <w:sz w:val="12"/>
        </w:rPr>
        <w:t> </w:t>
      </w:r>
      <w:r>
        <w:rPr>
          <w:rFonts w:ascii="Century" w:hAnsi="Century"/>
          <w:w w:val="105"/>
          <w:sz w:val="12"/>
        </w:rPr>
        <w:t>selective</w:t>
      </w:r>
      <w:r>
        <w:rPr>
          <w:rFonts w:ascii="Century" w:hAnsi="Century"/>
          <w:w w:val="105"/>
          <w:sz w:val="12"/>
        </w:rPr>
        <w:t> household</w:t>
      </w:r>
      <w:r>
        <w:rPr>
          <w:rFonts w:ascii="Century" w:hAnsi="Century"/>
          <w:w w:val="105"/>
          <w:sz w:val="12"/>
        </w:rPr>
        <w:t> waste</w:t>
      </w:r>
      <w:r>
        <w:rPr>
          <w:rFonts w:ascii="Century" w:hAnsi="Century"/>
          <w:w w:val="105"/>
          <w:sz w:val="12"/>
        </w:rPr>
        <w:t> collection</w:t>
      </w:r>
      <w:r>
        <w:rPr>
          <w:rFonts w:ascii="Century" w:hAnsi="Century"/>
          <w:w w:val="105"/>
          <w:sz w:val="12"/>
        </w:rPr>
        <w:t> and</w:t>
      </w:r>
      <w:r>
        <w:rPr>
          <w:rFonts w:ascii="Century" w:hAnsi="Century"/>
          <w:w w:val="105"/>
          <w:sz w:val="12"/>
        </w:rPr>
        <w:t> recycling.</w:t>
      </w:r>
      <w:r>
        <w:rPr>
          <w:rFonts w:ascii="Century" w:hAnsi="Century"/>
          <w:w w:val="105"/>
          <w:sz w:val="12"/>
        </w:rPr>
        <w:t> Waste</w:t>
      </w:r>
      <w:r>
        <w:rPr>
          <w:rFonts w:ascii="Century" w:hAnsi="Century"/>
          <w:w w:val="105"/>
          <w:sz w:val="12"/>
        </w:rPr>
        <w:t> Manag.</w:t>
      </w:r>
      <w:r>
        <w:rPr>
          <w:rFonts w:ascii="Century" w:hAnsi="Century"/>
          <w:w w:val="105"/>
          <w:sz w:val="12"/>
        </w:rPr>
        <w:t> 45,</w:t>
      </w:r>
      <w:r>
        <w:rPr>
          <w:rFonts w:ascii="Century" w:hAnsi="Century"/>
          <w:w w:val="105"/>
          <w:sz w:val="12"/>
        </w:rPr>
        <w:t> </w:t>
      </w:r>
      <w:r>
        <w:rPr>
          <w:rFonts w:ascii="Century" w:hAnsi="Century"/>
          <w:w w:val="105"/>
          <w:sz w:val="12"/>
        </w:rPr>
        <w:t>22–31.</w:t>
      </w:r>
      <w:r>
        <w:rPr>
          <w:rFonts w:ascii="Century" w:hAnsi="Century"/>
          <w:spacing w:val="40"/>
          <w:w w:val="105"/>
          <w:sz w:val="12"/>
        </w:rPr>
        <w:t> </w:t>
      </w:r>
      <w:hyperlink r:id="rId208">
        <w:r>
          <w:rPr>
            <w:rFonts w:ascii="Century" w:hAnsi="Century"/>
            <w:color w:val="007FAD"/>
            <w:spacing w:val="-2"/>
            <w:w w:val="105"/>
            <w:sz w:val="12"/>
          </w:rPr>
          <w:t>https://doi.org/10.1016/j.wasman.2015.06.023</w:t>
        </w:r>
      </w:hyperlink>
      <w:r>
        <w:rPr>
          <w:rFonts w:ascii="Century" w:hAnsi="Century"/>
          <w:spacing w:val="-2"/>
          <w:w w:val="105"/>
          <w:sz w:val="12"/>
        </w:rPr>
        <w:t>.</w:t>
      </w:r>
    </w:p>
    <w:p>
      <w:pPr>
        <w:spacing w:line="264" w:lineRule="auto" w:before="2"/>
        <w:ind w:left="353" w:right="39" w:hanging="239"/>
        <w:jc w:val="both"/>
        <w:rPr>
          <w:rFonts w:ascii="Century"/>
          <w:sz w:val="12"/>
        </w:rPr>
      </w:pPr>
      <w:r>
        <w:rPr>
          <w:rFonts w:ascii="Century"/>
          <w:sz w:val="12"/>
        </w:rPr>
        <w:t>He,</w:t>
      </w:r>
      <w:r>
        <w:rPr>
          <w:rFonts w:ascii="Century"/>
          <w:spacing w:val="23"/>
          <w:sz w:val="12"/>
        </w:rPr>
        <w:t> </w:t>
      </w:r>
      <w:r>
        <w:rPr>
          <w:rFonts w:ascii="Century"/>
          <w:sz w:val="12"/>
        </w:rPr>
        <w:t>M.,</w:t>
      </w:r>
      <w:r>
        <w:rPr>
          <w:rFonts w:ascii="Century"/>
          <w:spacing w:val="24"/>
          <w:sz w:val="12"/>
        </w:rPr>
        <w:t> </w:t>
      </w:r>
      <w:r>
        <w:rPr>
          <w:rFonts w:ascii="Century"/>
          <w:sz w:val="12"/>
        </w:rPr>
        <w:t>Jin,</w:t>
      </w:r>
      <w:r>
        <w:rPr>
          <w:rFonts w:ascii="Century"/>
          <w:spacing w:val="23"/>
          <w:sz w:val="12"/>
        </w:rPr>
        <w:t> </w:t>
      </w:r>
      <w:r>
        <w:rPr>
          <w:rFonts w:ascii="Century"/>
          <w:sz w:val="12"/>
        </w:rPr>
        <w:t>Y.,</w:t>
      </w:r>
      <w:r>
        <w:rPr>
          <w:rFonts w:ascii="Century"/>
          <w:spacing w:val="23"/>
          <w:sz w:val="12"/>
        </w:rPr>
        <w:t> </w:t>
      </w:r>
      <w:r>
        <w:rPr>
          <w:rFonts w:ascii="Century"/>
          <w:sz w:val="12"/>
        </w:rPr>
        <w:t>Zeng,</w:t>
      </w:r>
      <w:r>
        <w:rPr>
          <w:rFonts w:ascii="Century"/>
          <w:spacing w:val="24"/>
          <w:sz w:val="12"/>
        </w:rPr>
        <w:t> </w:t>
      </w:r>
      <w:r>
        <w:rPr>
          <w:rFonts w:ascii="Century"/>
          <w:sz w:val="12"/>
        </w:rPr>
        <w:t>H.,</w:t>
      </w:r>
      <w:r>
        <w:rPr>
          <w:rFonts w:ascii="Century"/>
          <w:spacing w:val="24"/>
          <w:sz w:val="12"/>
        </w:rPr>
        <w:t> </w:t>
      </w:r>
      <w:r>
        <w:rPr>
          <w:rFonts w:ascii="Century"/>
          <w:sz w:val="12"/>
        </w:rPr>
        <w:t>Cao,</w:t>
      </w:r>
      <w:r>
        <w:rPr>
          <w:rFonts w:ascii="Century"/>
          <w:spacing w:val="23"/>
          <w:sz w:val="12"/>
        </w:rPr>
        <w:t> </w:t>
      </w:r>
      <w:r>
        <w:rPr>
          <w:rFonts w:ascii="Century"/>
          <w:sz w:val="12"/>
        </w:rPr>
        <w:t>J.,</w:t>
      </w:r>
      <w:r>
        <w:rPr>
          <w:rFonts w:ascii="Century"/>
          <w:spacing w:val="24"/>
          <w:sz w:val="12"/>
        </w:rPr>
        <w:t> </w:t>
      </w:r>
      <w:r>
        <w:rPr>
          <w:rFonts w:ascii="Century"/>
          <w:sz w:val="12"/>
        </w:rPr>
        <w:t>2020.</w:t>
      </w:r>
      <w:r>
        <w:rPr>
          <w:rFonts w:ascii="Century"/>
          <w:spacing w:val="24"/>
          <w:sz w:val="12"/>
        </w:rPr>
        <w:t> </w:t>
      </w:r>
      <w:r>
        <w:rPr>
          <w:rFonts w:ascii="Century"/>
          <w:sz w:val="12"/>
        </w:rPr>
        <w:t>Pricing</w:t>
      </w:r>
      <w:r>
        <w:rPr>
          <w:rFonts w:ascii="Century"/>
          <w:spacing w:val="23"/>
          <w:sz w:val="12"/>
        </w:rPr>
        <w:t> </w:t>
      </w:r>
      <w:r>
        <w:rPr>
          <w:rFonts w:ascii="Century"/>
          <w:sz w:val="12"/>
        </w:rPr>
        <w:t>decisions</w:t>
      </w:r>
      <w:r>
        <w:rPr>
          <w:rFonts w:ascii="Century"/>
          <w:spacing w:val="24"/>
          <w:sz w:val="12"/>
        </w:rPr>
        <w:t> </w:t>
      </w:r>
      <w:r>
        <w:rPr>
          <w:rFonts w:ascii="Century"/>
          <w:sz w:val="12"/>
        </w:rPr>
        <w:t>about</w:t>
      </w:r>
      <w:r>
        <w:rPr>
          <w:rFonts w:ascii="Century"/>
          <w:spacing w:val="23"/>
          <w:sz w:val="12"/>
        </w:rPr>
        <w:t> </w:t>
      </w:r>
      <w:r>
        <w:rPr>
          <w:rFonts w:ascii="Century"/>
          <w:sz w:val="12"/>
        </w:rPr>
        <w:t>waste</w:t>
      </w:r>
      <w:r>
        <w:rPr>
          <w:rFonts w:ascii="Century"/>
          <w:spacing w:val="24"/>
          <w:sz w:val="12"/>
        </w:rPr>
        <w:t> </w:t>
      </w:r>
      <w:r>
        <w:rPr>
          <w:rFonts w:ascii="Century"/>
          <w:sz w:val="12"/>
        </w:rPr>
        <w:t>recycling</w:t>
      </w:r>
      <w:r>
        <w:rPr>
          <w:rFonts w:ascii="Century"/>
          <w:spacing w:val="24"/>
          <w:sz w:val="12"/>
        </w:rPr>
        <w:t> </w:t>
      </w:r>
      <w:r>
        <w:rPr>
          <w:rFonts w:ascii="Century"/>
          <w:sz w:val="12"/>
        </w:rPr>
        <w:t>from</w:t>
      </w:r>
      <w:r>
        <w:rPr>
          <w:rFonts w:ascii="Century"/>
          <w:spacing w:val="40"/>
          <w:sz w:val="12"/>
        </w:rPr>
        <w:t> </w:t>
      </w:r>
      <w:r>
        <w:rPr>
          <w:rFonts w:ascii="Century"/>
          <w:sz w:val="12"/>
        </w:rPr>
        <w:t>the</w:t>
      </w:r>
      <w:r>
        <w:rPr>
          <w:rFonts w:ascii="Century"/>
          <w:spacing w:val="26"/>
          <w:sz w:val="12"/>
        </w:rPr>
        <w:t> </w:t>
      </w:r>
      <w:r>
        <w:rPr>
          <w:rFonts w:ascii="Century"/>
          <w:sz w:val="12"/>
        </w:rPr>
        <w:t>perspective</w:t>
      </w:r>
      <w:r>
        <w:rPr>
          <w:rFonts w:ascii="Century"/>
          <w:spacing w:val="28"/>
          <w:sz w:val="12"/>
        </w:rPr>
        <w:t> </w:t>
      </w:r>
      <w:r>
        <w:rPr>
          <w:rFonts w:ascii="Century"/>
          <w:sz w:val="12"/>
        </w:rPr>
        <w:t>of</w:t>
      </w:r>
      <w:r>
        <w:rPr>
          <w:rFonts w:ascii="Century"/>
          <w:spacing w:val="26"/>
          <w:sz w:val="12"/>
        </w:rPr>
        <w:t> </w:t>
      </w:r>
      <w:r>
        <w:rPr>
          <w:rFonts w:ascii="Century"/>
          <w:sz w:val="12"/>
        </w:rPr>
        <w:t>industrial</w:t>
      </w:r>
      <w:r>
        <w:rPr>
          <w:rFonts w:ascii="Century"/>
          <w:spacing w:val="26"/>
          <w:sz w:val="12"/>
        </w:rPr>
        <w:t> </w:t>
      </w:r>
      <w:r>
        <w:rPr>
          <w:rFonts w:ascii="Century"/>
          <w:sz w:val="12"/>
        </w:rPr>
        <w:t>symbiosis</w:t>
      </w:r>
      <w:r>
        <w:rPr>
          <w:rFonts w:ascii="Century"/>
          <w:spacing w:val="28"/>
          <w:sz w:val="12"/>
        </w:rPr>
        <w:t> </w:t>
      </w:r>
      <w:r>
        <w:rPr>
          <w:rFonts w:ascii="Century"/>
          <w:sz w:val="12"/>
        </w:rPr>
        <w:t>in</w:t>
      </w:r>
      <w:r>
        <w:rPr>
          <w:rFonts w:ascii="Century"/>
          <w:spacing w:val="24"/>
          <w:sz w:val="12"/>
        </w:rPr>
        <w:t> </w:t>
      </w:r>
      <w:r>
        <w:rPr>
          <w:rFonts w:ascii="Century"/>
          <w:sz w:val="12"/>
        </w:rPr>
        <w:t>an</w:t>
      </w:r>
      <w:r>
        <w:rPr>
          <w:rFonts w:ascii="Century"/>
          <w:spacing w:val="26"/>
          <w:sz w:val="12"/>
        </w:rPr>
        <w:t> </w:t>
      </w:r>
      <w:r>
        <w:rPr>
          <w:rFonts w:ascii="Century"/>
          <w:sz w:val="12"/>
        </w:rPr>
        <w:t>industrial</w:t>
      </w:r>
      <w:r>
        <w:rPr>
          <w:rFonts w:ascii="Century"/>
          <w:spacing w:val="26"/>
          <w:sz w:val="12"/>
        </w:rPr>
        <w:t> </w:t>
      </w:r>
      <w:r>
        <w:rPr>
          <w:rFonts w:ascii="Century"/>
          <w:sz w:val="12"/>
        </w:rPr>
        <w:t>park:</w:t>
      </w:r>
      <w:r>
        <w:rPr>
          <w:rFonts w:ascii="Century"/>
          <w:spacing w:val="26"/>
          <w:sz w:val="12"/>
        </w:rPr>
        <w:t> </w:t>
      </w:r>
      <w:r>
        <w:rPr>
          <w:rFonts w:ascii="Century"/>
          <w:sz w:val="12"/>
        </w:rPr>
        <w:t>A</w:t>
      </w:r>
      <w:r>
        <w:rPr>
          <w:rFonts w:ascii="Century"/>
          <w:spacing w:val="26"/>
          <w:sz w:val="12"/>
        </w:rPr>
        <w:t> </w:t>
      </w:r>
      <w:r>
        <w:rPr>
          <w:rFonts w:ascii="Century"/>
          <w:sz w:val="12"/>
        </w:rPr>
        <w:t>game</w:t>
      </w:r>
      <w:r>
        <w:rPr>
          <w:rFonts w:ascii="Century"/>
          <w:spacing w:val="28"/>
          <w:sz w:val="12"/>
        </w:rPr>
        <w:t> </w:t>
      </w:r>
      <w:r>
        <w:rPr>
          <w:rFonts w:ascii="Century"/>
          <w:sz w:val="12"/>
        </w:rPr>
        <w:t>model</w:t>
      </w:r>
      <w:r>
        <w:rPr>
          <w:rFonts w:ascii="Century"/>
          <w:spacing w:val="26"/>
          <w:sz w:val="12"/>
        </w:rPr>
        <w:t> </w:t>
      </w:r>
      <w:r>
        <w:rPr>
          <w:rFonts w:ascii="Century"/>
          <w:sz w:val="12"/>
        </w:rPr>
        <w:t>and</w:t>
      </w:r>
      <w:r>
        <w:rPr>
          <w:rFonts w:ascii="Century"/>
          <w:spacing w:val="40"/>
          <w:sz w:val="12"/>
        </w:rPr>
        <w:t> </w:t>
      </w:r>
      <w:r>
        <w:rPr>
          <w:rFonts w:ascii="Century"/>
          <w:sz w:val="12"/>
        </w:rPr>
        <w:t>its</w:t>
      </w:r>
      <w:r>
        <w:rPr>
          <w:rFonts w:ascii="Century"/>
          <w:spacing w:val="80"/>
          <w:sz w:val="12"/>
        </w:rPr>
        <w:t> </w:t>
      </w:r>
      <w:r>
        <w:rPr>
          <w:rFonts w:ascii="Century"/>
          <w:sz w:val="12"/>
        </w:rPr>
        <w:t>application.</w:t>
      </w:r>
      <w:r>
        <w:rPr>
          <w:rFonts w:ascii="Century"/>
          <w:spacing w:val="80"/>
          <w:sz w:val="12"/>
        </w:rPr>
        <w:t> </w:t>
      </w:r>
      <w:r>
        <w:rPr>
          <w:rFonts w:ascii="Century"/>
          <w:sz w:val="12"/>
        </w:rPr>
        <w:t>J.</w:t>
      </w:r>
      <w:r>
        <w:rPr>
          <w:rFonts w:ascii="Century"/>
          <w:spacing w:val="80"/>
          <w:sz w:val="12"/>
        </w:rPr>
        <w:t> </w:t>
      </w:r>
      <w:r>
        <w:rPr>
          <w:rFonts w:ascii="Century"/>
          <w:sz w:val="12"/>
        </w:rPr>
        <w:t>Clean.</w:t>
      </w:r>
      <w:r>
        <w:rPr>
          <w:rFonts w:ascii="Century"/>
          <w:spacing w:val="80"/>
          <w:sz w:val="12"/>
        </w:rPr>
        <w:t> </w:t>
      </w:r>
      <w:r>
        <w:rPr>
          <w:rFonts w:ascii="Century"/>
          <w:sz w:val="12"/>
        </w:rPr>
        <w:t>Prod.</w:t>
      </w:r>
      <w:r>
        <w:rPr>
          <w:rFonts w:ascii="Century"/>
          <w:spacing w:val="80"/>
          <w:sz w:val="12"/>
        </w:rPr>
        <w:t> </w:t>
      </w:r>
      <w:r>
        <w:rPr>
          <w:rFonts w:ascii="Century"/>
          <w:sz w:val="12"/>
        </w:rPr>
        <w:t>251,.</w:t>
      </w:r>
      <w:r>
        <w:rPr>
          <w:rFonts w:ascii="Century"/>
          <w:spacing w:val="80"/>
          <w:sz w:val="12"/>
        </w:rPr>
        <w:t> </w:t>
      </w:r>
      <w:hyperlink r:id="rId209">
        <w:r>
          <w:rPr>
            <w:rFonts w:ascii="Century"/>
            <w:color w:val="007FAD"/>
            <w:sz w:val="12"/>
          </w:rPr>
          <w:t>https://doi.org/10.1016/j.</w:t>
        </w:r>
      </w:hyperlink>
      <w:r>
        <w:rPr>
          <w:rFonts w:ascii="Century"/>
          <w:color w:val="007FAD"/>
          <w:spacing w:val="40"/>
          <w:sz w:val="12"/>
        </w:rPr>
        <w:t> </w:t>
      </w:r>
      <w:hyperlink r:id="rId209">
        <w:r>
          <w:rPr>
            <w:rFonts w:ascii="Century"/>
            <w:color w:val="007FAD"/>
            <w:sz w:val="12"/>
          </w:rPr>
          <w:t>jclepro.2019.119417</w:t>
        </w:r>
      </w:hyperlink>
      <w:r>
        <w:rPr>
          <w:rFonts w:ascii="Century"/>
          <w:color w:val="007FAD"/>
          <w:spacing w:val="55"/>
          <w:sz w:val="12"/>
        </w:rPr>
        <w:t> </w:t>
      </w:r>
      <w:r>
        <w:rPr>
          <w:rFonts w:ascii="Century"/>
          <w:sz w:val="12"/>
        </w:rPr>
        <w:t>119417.</w:t>
      </w:r>
    </w:p>
    <w:p>
      <w:pPr>
        <w:spacing w:line="266" w:lineRule="auto" w:before="2"/>
        <w:ind w:left="353" w:right="39" w:hanging="239"/>
        <w:jc w:val="both"/>
        <w:rPr>
          <w:rFonts w:ascii="Century"/>
          <w:sz w:val="12"/>
        </w:rPr>
      </w:pPr>
      <w:r>
        <w:rPr>
          <w:rFonts w:ascii="Century"/>
          <w:w w:val="105"/>
          <w:sz w:val="12"/>
        </w:rPr>
        <w:t>Hoornweg, D., Bhada-Tata, P., 2012. What a waste: a global review of solid </w:t>
      </w:r>
      <w:r>
        <w:rPr>
          <w:rFonts w:ascii="Century"/>
          <w:w w:val="105"/>
          <w:sz w:val="12"/>
        </w:rPr>
        <w:t>waste</w:t>
      </w:r>
      <w:r>
        <w:rPr>
          <w:rFonts w:ascii="Century"/>
          <w:spacing w:val="40"/>
          <w:w w:val="105"/>
          <w:sz w:val="12"/>
        </w:rPr>
        <w:t> </w:t>
      </w:r>
      <w:r>
        <w:rPr>
          <w:rFonts w:ascii="Century"/>
          <w:w w:val="105"/>
          <w:sz w:val="12"/>
        </w:rPr>
        <w:t>management.</w:t>
      </w:r>
      <w:r>
        <w:rPr>
          <w:rFonts w:ascii="Century"/>
          <w:w w:val="105"/>
          <w:sz w:val="12"/>
        </w:rPr>
        <w:t> https://siteresources.worldbank.org/INTURBANDEVELOPMENT/</w:t>
      </w:r>
      <w:r>
        <w:rPr>
          <w:rFonts w:ascii="Century"/>
          <w:spacing w:val="40"/>
          <w:w w:val="105"/>
          <w:sz w:val="12"/>
        </w:rPr>
        <w:t> </w:t>
      </w:r>
      <w:r>
        <w:rPr>
          <w:rFonts w:ascii="Century"/>
          <w:w w:val="105"/>
          <w:sz w:val="12"/>
        </w:rPr>
        <w:t>Resources/336387-1334852610766/What_a_Waste2012_Final.pdf</w:t>
      </w:r>
      <w:r>
        <w:rPr>
          <w:rFonts w:ascii="Century"/>
          <w:w w:val="105"/>
          <w:sz w:val="12"/>
        </w:rPr>
        <w:t> (accessed</w:t>
      </w:r>
      <w:r>
        <w:rPr>
          <w:rFonts w:ascii="Century"/>
          <w:spacing w:val="40"/>
          <w:w w:val="105"/>
          <w:sz w:val="12"/>
        </w:rPr>
        <w:t> </w:t>
      </w:r>
      <w:r>
        <w:rPr>
          <w:rFonts w:ascii="Century"/>
          <w:w w:val="105"/>
          <w:sz w:val="12"/>
        </w:rPr>
        <w:t>February 2020).</w:t>
      </w:r>
    </w:p>
    <w:p>
      <w:pPr>
        <w:spacing w:line="266" w:lineRule="auto" w:before="0"/>
        <w:ind w:left="353" w:right="39" w:hanging="239"/>
        <w:jc w:val="both"/>
        <w:rPr>
          <w:rFonts w:ascii="Century" w:hAnsi="Century"/>
          <w:sz w:val="12"/>
        </w:rPr>
      </w:pPr>
      <w:r>
        <w:rPr>
          <w:rFonts w:ascii="Century" w:hAnsi="Century"/>
          <w:w w:val="105"/>
          <w:sz w:val="12"/>
        </w:rPr>
        <w:t>Jiang,</w:t>
      </w:r>
      <w:r>
        <w:rPr>
          <w:rFonts w:ascii="Century" w:hAnsi="Century"/>
          <w:w w:val="105"/>
          <w:sz w:val="12"/>
        </w:rPr>
        <w:t> P.,</w:t>
      </w:r>
      <w:r>
        <w:rPr>
          <w:rFonts w:ascii="Century" w:hAnsi="Century"/>
          <w:w w:val="105"/>
          <w:sz w:val="12"/>
        </w:rPr>
        <w:t> Fan,</w:t>
      </w:r>
      <w:r>
        <w:rPr>
          <w:rFonts w:ascii="Century" w:hAnsi="Century"/>
          <w:w w:val="105"/>
          <w:sz w:val="12"/>
        </w:rPr>
        <w:t> Y.</w:t>
      </w:r>
      <w:r>
        <w:rPr>
          <w:rFonts w:ascii="Century" w:hAnsi="Century"/>
          <w:w w:val="105"/>
          <w:sz w:val="12"/>
        </w:rPr>
        <w:t> Van,</w:t>
      </w:r>
      <w:r>
        <w:rPr>
          <w:rFonts w:ascii="Century" w:hAnsi="Century"/>
          <w:w w:val="105"/>
          <w:sz w:val="12"/>
        </w:rPr>
        <w:t> Zhou,</w:t>
      </w:r>
      <w:r>
        <w:rPr>
          <w:rFonts w:ascii="Century" w:hAnsi="Century"/>
          <w:w w:val="105"/>
          <w:sz w:val="12"/>
        </w:rPr>
        <w:t> J.,</w:t>
      </w:r>
      <w:r>
        <w:rPr>
          <w:rFonts w:ascii="Century" w:hAnsi="Century"/>
          <w:w w:val="105"/>
          <w:sz w:val="12"/>
        </w:rPr>
        <w:t> Zheng,</w:t>
      </w:r>
      <w:r>
        <w:rPr>
          <w:rFonts w:ascii="Century" w:hAnsi="Century"/>
          <w:w w:val="105"/>
          <w:sz w:val="12"/>
        </w:rPr>
        <w:t> M.,</w:t>
      </w:r>
      <w:r>
        <w:rPr>
          <w:rFonts w:ascii="Century" w:hAnsi="Century"/>
          <w:w w:val="105"/>
          <w:sz w:val="12"/>
        </w:rPr>
        <w:t> Liu,</w:t>
      </w:r>
      <w:r>
        <w:rPr>
          <w:rFonts w:ascii="Century" w:hAnsi="Century"/>
          <w:w w:val="105"/>
          <w:sz w:val="12"/>
        </w:rPr>
        <w:t> X.,</w:t>
      </w:r>
      <w:r>
        <w:rPr>
          <w:rFonts w:ascii="Century" w:hAnsi="Century"/>
          <w:w w:val="105"/>
          <w:sz w:val="12"/>
        </w:rPr>
        <w:t> Klemeš,</w:t>
      </w:r>
      <w:r>
        <w:rPr>
          <w:rFonts w:ascii="Century" w:hAnsi="Century"/>
          <w:w w:val="105"/>
          <w:sz w:val="12"/>
        </w:rPr>
        <w:t> J.J.,</w:t>
      </w:r>
      <w:r>
        <w:rPr>
          <w:rFonts w:ascii="Century" w:hAnsi="Century"/>
          <w:w w:val="105"/>
          <w:sz w:val="12"/>
        </w:rPr>
        <w:t> 2020.</w:t>
      </w:r>
      <w:r>
        <w:rPr>
          <w:rFonts w:ascii="Century" w:hAnsi="Century"/>
          <w:w w:val="105"/>
          <w:sz w:val="12"/>
        </w:rPr>
        <w:t> Data-driven</w:t>
      </w:r>
      <w:r>
        <w:rPr>
          <w:rFonts w:ascii="Century" w:hAnsi="Century"/>
          <w:spacing w:val="40"/>
          <w:w w:val="105"/>
          <w:sz w:val="12"/>
        </w:rPr>
        <w:t> </w:t>
      </w:r>
      <w:r>
        <w:rPr>
          <w:rFonts w:ascii="Century" w:hAnsi="Century"/>
          <w:w w:val="105"/>
          <w:sz w:val="12"/>
        </w:rPr>
        <w:t>analytical framework for waste-dumping behaviour analysis to facilitate </w:t>
      </w:r>
      <w:r>
        <w:rPr>
          <w:rFonts w:ascii="Century" w:hAnsi="Century"/>
          <w:w w:val="105"/>
          <w:sz w:val="12"/>
        </w:rPr>
        <w:t>policy</w:t>
      </w:r>
      <w:r>
        <w:rPr>
          <w:rFonts w:ascii="Century" w:hAnsi="Century"/>
          <w:spacing w:val="40"/>
          <w:w w:val="105"/>
          <w:sz w:val="12"/>
        </w:rPr>
        <w:t> </w:t>
      </w:r>
      <w:r>
        <w:rPr>
          <w:rFonts w:ascii="Century" w:hAnsi="Century"/>
          <w:w w:val="105"/>
          <w:sz w:val="12"/>
        </w:rPr>
        <w:t>regulations.</w:t>
      </w:r>
      <w:r>
        <w:rPr>
          <w:rFonts w:ascii="Century" w:hAnsi="Century"/>
          <w:w w:val="105"/>
          <w:sz w:val="12"/>
        </w:rPr>
        <w:t> Waste</w:t>
      </w:r>
      <w:r>
        <w:rPr>
          <w:rFonts w:ascii="Century" w:hAnsi="Century"/>
          <w:w w:val="105"/>
          <w:sz w:val="12"/>
        </w:rPr>
        <w:t> Manag.</w:t>
      </w:r>
      <w:r>
        <w:rPr>
          <w:rFonts w:ascii="Century" w:hAnsi="Century"/>
          <w:w w:val="105"/>
          <w:sz w:val="12"/>
        </w:rPr>
        <w:t> 103,</w:t>
      </w:r>
      <w:r>
        <w:rPr>
          <w:rFonts w:ascii="Century" w:hAnsi="Century"/>
          <w:w w:val="105"/>
          <w:sz w:val="12"/>
        </w:rPr>
        <w:t> 285–295.</w:t>
      </w:r>
      <w:r>
        <w:rPr>
          <w:rFonts w:ascii="Century" w:hAnsi="Century"/>
          <w:w w:val="105"/>
          <w:sz w:val="12"/>
        </w:rPr>
        <w:t> </w:t>
      </w:r>
      <w:hyperlink r:id="rId210">
        <w:r>
          <w:rPr>
            <w:rFonts w:ascii="Century" w:hAnsi="Century"/>
            <w:color w:val="007FAD"/>
            <w:w w:val="105"/>
            <w:sz w:val="12"/>
          </w:rPr>
          <w:t>https://doi.org/10.1016/j.</w:t>
        </w:r>
      </w:hyperlink>
      <w:r>
        <w:rPr>
          <w:rFonts w:ascii="Century" w:hAnsi="Century"/>
          <w:color w:val="007FAD"/>
          <w:spacing w:val="40"/>
          <w:w w:val="105"/>
          <w:sz w:val="12"/>
        </w:rPr>
        <w:t> </w:t>
      </w:r>
      <w:hyperlink r:id="rId210">
        <w:r>
          <w:rPr>
            <w:rFonts w:ascii="Century" w:hAnsi="Century"/>
            <w:color w:val="007FAD"/>
            <w:spacing w:val="-2"/>
            <w:w w:val="105"/>
            <w:sz w:val="12"/>
          </w:rPr>
          <w:t>wasman.2019.12.041</w:t>
        </w:r>
      </w:hyperlink>
      <w:r>
        <w:rPr>
          <w:rFonts w:ascii="Century" w:hAnsi="Century"/>
          <w:spacing w:val="-2"/>
          <w:w w:val="105"/>
          <w:sz w:val="12"/>
        </w:rPr>
        <w:t>.</w:t>
      </w:r>
    </w:p>
    <w:p>
      <w:pPr>
        <w:spacing w:line="264" w:lineRule="auto" w:before="0"/>
        <w:ind w:left="353" w:right="38" w:hanging="239"/>
        <w:jc w:val="both"/>
        <w:rPr>
          <w:rFonts w:ascii="Century" w:hAnsi="Century"/>
          <w:sz w:val="12"/>
        </w:rPr>
      </w:pPr>
      <w:r>
        <w:rPr>
          <w:rFonts w:ascii="Century" w:hAnsi="Century"/>
          <w:w w:val="105"/>
          <w:sz w:val="12"/>
        </w:rPr>
        <w:t>Ko,</w:t>
      </w:r>
      <w:r>
        <w:rPr>
          <w:rFonts w:ascii="Century" w:hAnsi="Century"/>
          <w:spacing w:val="-4"/>
          <w:w w:val="105"/>
          <w:sz w:val="12"/>
        </w:rPr>
        <w:t> </w:t>
      </w:r>
      <w:r>
        <w:rPr>
          <w:rFonts w:ascii="Century" w:hAnsi="Century"/>
          <w:w w:val="105"/>
          <w:sz w:val="12"/>
        </w:rPr>
        <w:t>S.,</w:t>
      </w:r>
      <w:r>
        <w:rPr>
          <w:rFonts w:ascii="Century" w:hAnsi="Century"/>
          <w:spacing w:val="-4"/>
          <w:w w:val="105"/>
          <w:sz w:val="12"/>
        </w:rPr>
        <w:t> </w:t>
      </w:r>
      <w:r>
        <w:rPr>
          <w:rFonts w:ascii="Century" w:hAnsi="Century"/>
          <w:w w:val="105"/>
          <w:sz w:val="12"/>
        </w:rPr>
        <w:t>Kim,</w:t>
      </w:r>
      <w:r>
        <w:rPr>
          <w:rFonts w:ascii="Century" w:hAnsi="Century"/>
          <w:spacing w:val="-4"/>
          <w:w w:val="105"/>
          <w:sz w:val="12"/>
        </w:rPr>
        <w:t> </w:t>
      </w:r>
      <w:r>
        <w:rPr>
          <w:rFonts w:ascii="Century" w:hAnsi="Century"/>
          <w:w w:val="105"/>
          <w:sz w:val="12"/>
        </w:rPr>
        <w:t>W.,</w:t>
      </w:r>
      <w:r>
        <w:rPr>
          <w:rFonts w:ascii="Century" w:hAnsi="Century"/>
          <w:spacing w:val="-4"/>
          <w:w w:val="105"/>
          <w:sz w:val="12"/>
        </w:rPr>
        <w:t> </w:t>
      </w:r>
      <w:r>
        <w:rPr>
          <w:rFonts w:ascii="Century" w:hAnsi="Century"/>
          <w:w w:val="105"/>
          <w:sz w:val="12"/>
        </w:rPr>
        <w:t>Shin,</w:t>
      </w:r>
      <w:r>
        <w:rPr>
          <w:rFonts w:ascii="Century" w:hAnsi="Century"/>
          <w:spacing w:val="-4"/>
          <w:w w:val="105"/>
          <w:sz w:val="12"/>
        </w:rPr>
        <w:t> </w:t>
      </w:r>
      <w:r>
        <w:rPr>
          <w:rFonts w:ascii="Century" w:hAnsi="Century"/>
          <w:w w:val="105"/>
          <w:sz w:val="12"/>
        </w:rPr>
        <w:t>S.C.,</w:t>
      </w:r>
      <w:r>
        <w:rPr>
          <w:rFonts w:ascii="Century" w:hAnsi="Century"/>
          <w:spacing w:val="-4"/>
          <w:w w:val="105"/>
          <w:sz w:val="12"/>
        </w:rPr>
        <w:t> </w:t>
      </w:r>
      <w:r>
        <w:rPr>
          <w:rFonts w:ascii="Century" w:hAnsi="Century"/>
          <w:w w:val="105"/>
          <w:sz w:val="12"/>
        </w:rPr>
        <w:t>Shin,</w:t>
      </w:r>
      <w:r>
        <w:rPr>
          <w:rFonts w:ascii="Century" w:hAnsi="Century"/>
          <w:spacing w:val="-4"/>
          <w:w w:val="105"/>
          <w:sz w:val="12"/>
        </w:rPr>
        <w:t> </w:t>
      </w:r>
      <w:r>
        <w:rPr>
          <w:rFonts w:ascii="Century" w:hAnsi="Century"/>
          <w:w w:val="105"/>
          <w:sz w:val="12"/>
        </w:rPr>
        <w:t>J.,</w:t>
      </w:r>
      <w:r>
        <w:rPr>
          <w:rFonts w:ascii="Century" w:hAnsi="Century"/>
          <w:spacing w:val="-4"/>
          <w:w w:val="105"/>
          <w:sz w:val="12"/>
        </w:rPr>
        <w:t> </w:t>
      </w:r>
      <w:r>
        <w:rPr>
          <w:rFonts w:ascii="Century" w:hAnsi="Century"/>
          <w:w w:val="105"/>
          <w:sz w:val="12"/>
        </w:rPr>
        <w:t>2020.</w:t>
      </w:r>
      <w:r>
        <w:rPr>
          <w:rFonts w:ascii="Century" w:hAnsi="Century"/>
          <w:spacing w:val="-4"/>
          <w:w w:val="105"/>
          <w:sz w:val="12"/>
        </w:rPr>
        <w:t> </w:t>
      </w:r>
      <w:r>
        <w:rPr>
          <w:rFonts w:ascii="Century" w:hAnsi="Century"/>
          <w:w w:val="105"/>
          <w:sz w:val="12"/>
        </w:rPr>
        <w:t>The</w:t>
      </w:r>
      <w:r>
        <w:rPr>
          <w:rFonts w:ascii="Century" w:hAnsi="Century"/>
          <w:spacing w:val="-4"/>
          <w:w w:val="105"/>
          <w:sz w:val="12"/>
        </w:rPr>
        <w:t> </w:t>
      </w:r>
      <w:r>
        <w:rPr>
          <w:rFonts w:ascii="Century" w:hAnsi="Century"/>
          <w:w w:val="105"/>
          <w:sz w:val="12"/>
        </w:rPr>
        <w:t>economic</w:t>
      </w:r>
      <w:r>
        <w:rPr>
          <w:rFonts w:ascii="Century" w:hAnsi="Century"/>
          <w:spacing w:val="-4"/>
          <w:w w:val="105"/>
          <w:sz w:val="12"/>
        </w:rPr>
        <w:t> </w:t>
      </w:r>
      <w:r>
        <w:rPr>
          <w:rFonts w:ascii="Century" w:hAnsi="Century"/>
          <w:w w:val="105"/>
          <w:sz w:val="12"/>
        </w:rPr>
        <w:t>value</w:t>
      </w:r>
      <w:r>
        <w:rPr>
          <w:rFonts w:ascii="Century" w:hAnsi="Century"/>
          <w:spacing w:val="-4"/>
          <w:w w:val="105"/>
          <w:sz w:val="12"/>
        </w:rPr>
        <w:t> </w:t>
      </w:r>
      <w:r>
        <w:rPr>
          <w:rFonts w:ascii="Century" w:hAnsi="Century"/>
          <w:w w:val="105"/>
          <w:sz w:val="12"/>
        </w:rPr>
        <w:t>of</w:t>
      </w:r>
      <w:r>
        <w:rPr>
          <w:rFonts w:ascii="Century" w:hAnsi="Century"/>
          <w:spacing w:val="-4"/>
          <w:w w:val="105"/>
          <w:sz w:val="12"/>
        </w:rPr>
        <w:t> </w:t>
      </w:r>
      <w:r>
        <w:rPr>
          <w:rFonts w:ascii="Century" w:hAnsi="Century"/>
          <w:w w:val="105"/>
          <w:sz w:val="12"/>
        </w:rPr>
        <w:t>sustainable</w:t>
      </w:r>
      <w:r>
        <w:rPr>
          <w:rFonts w:ascii="Century" w:hAnsi="Century"/>
          <w:spacing w:val="-4"/>
          <w:w w:val="105"/>
          <w:sz w:val="12"/>
        </w:rPr>
        <w:t> </w:t>
      </w:r>
      <w:r>
        <w:rPr>
          <w:rFonts w:ascii="Century" w:hAnsi="Century"/>
          <w:w w:val="105"/>
          <w:sz w:val="12"/>
        </w:rPr>
        <w:t>recycling</w:t>
      </w:r>
      <w:r>
        <w:rPr>
          <w:rFonts w:ascii="Century" w:hAnsi="Century"/>
          <w:spacing w:val="40"/>
          <w:w w:val="105"/>
          <w:sz w:val="12"/>
        </w:rPr>
        <w:t> </w:t>
      </w:r>
      <w:r>
        <w:rPr>
          <w:rFonts w:ascii="Century" w:hAnsi="Century"/>
          <w:w w:val="105"/>
          <w:sz w:val="12"/>
        </w:rPr>
        <w:t>and</w:t>
      </w:r>
      <w:r>
        <w:rPr>
          <w:rFonts w:ascii="Century" w:hAnsi="Century"/>
          <w:spacing w:val="37"/>
          <w:w w:val="105"/>
          <w:sz w:val="12"/>
        </w:rPr>
        <w:t> </w:t>
      </w:r>
      <w:r>
        <w:rPr>
          <w:rFonts w:ascii="Century" w:hAnsi="Century"/>
          <w:w w:val="105"/>
          <w:sz w:val="12"/>
        </w:rPr>
        <w:t>waste</w:t>
      </w:r>
      <w:r>
        <w:rPr>
          <w:rFonts w:ascii="Century" w:hAnsi="Century"/>
          <w:spacing w:val="35"/>
          <w:w w:val="105"/>
          <w:sz w:val="12"/>
        </w:rPr>
        <w:t> </w:t>
      </w:r>
      <w:r>
        <w:rPr>
          <w:rFonts w:ascii="Century" w:hAnsi="Century"/>
          <w:w w:val="105"/>
          <w:sz w:val="12"/>
        </w:rPr>
        <w:t>management</w:t>
      </w:r>
      <w:r>
        <w:rPr>
          <w:rFonts w:ascii="Century" w:hAnsi="Century"/>
          <w:spacing w:val="37"/>
          <w:w w:val="105"/>
          <w:sz w:val="12"/>
        </w:rPr>
        <w:t> </w:t>
      </w:r>
      <w:r>
        <w:rPr>
          <w:rFonts w:ascii="Century" w:hAnsi="Century"/>
          <w:w w:val="105"/>
          <w:sz w:val="12"/>
        </w:rPr>
        <w:t>policies:</w:t>
      </w:r>
      <w:r>
        <w:rPr>
          <w:rFonts w:ascii="Century" w:hAnsi="Century"/>
          <w:spacing w:val="37"/>
          <w:w w:val="105"/>
          <w:sz w:val="12"/>
        </w:rPr>
        <w:t> </w:t>
      </w:r>
      <w:r>
        <w:rPr>
          <w:rFonts w:ascii="Century" w:hAnsi="Century"/>
          <w:w w:val="105"/>
          <w:sz w:val="12"/>
        </w:rPr>
        <w:t>The</w:t>
      </w:r>
      <w:r>
        <w:rPr>
          <w:rFonts w:ascii="Century" w:hAnsi="Century"/>
          <w:spacing w:val="35"/>
          <w:w w:val="105"/>
          <w:sz w:val="12"/>
        </w:rPr>
        <w:t> </w:t>
      </w:r>
      <w:r>
        <w:rPr>
          <w:rFonts w:ascii="Century" w:hAnsi="Century"/>
          <w:w w:val="105"/>
          <w:sz w:val="12"/>
        </w:rPr>
        <w:t>case</w:t>
      </w:r>
      <w:r>
        <w:rPr>
          <w:rFonts w:ascii="Century" w:hAnsi="Century"/>
          <w:spacing w:val="37"/>
          <w:w w:val="105"/>
          <w:sz w:val="12"/>
        </w:rPr>
        <w:t> </w:t>
      </w:r>
      <w:r>
        <w:rPr>
          <w:rFonts w:ascii="Century" w:hAnsi="Century"/>
          <w:w w:val="105"/>
          <w:sz w:val="12"/>
        </w:rPr>
        <w:t>of</w:t>
      </w:r>
      <w:r>
        <w:rPr>
          <w:rFonts w:ascii="Century" w:hAnsi="Century"/>
          <w:spacing w:val="38"/>
          <w:w w:val="105"/>
          <w:sz w:val="12"/>
        </w:rPr>
        <w:t> </w:t>
      </w:r>
      <w:r>
        <w:rPr>
          <w:rFonts w:ascii="Century" w:hAnsi="Century"/>
          <w:w w:val="105"/>
          <w:sz w:val="12"/>
        </w:rPr>
        <w:t>a</w:t>
      </w:r>
      <w:r>
        <w:rPr>
          <w:rFonts w:ascii="Century" w:hAnsi="Century"/>
          <w:spacing w:val="35"/>
          <w:w w:val="105"/>
          <w:sz w:val="12"/>
        </w:rPr>
        <w:t> </w:t>
      </w:r>
      <w:r>
        <w:rPr>
          <w:rFonts w:ascii="Century" w:hAnsi="Century"/>
          <w:w w:val="105"/>
          <w:sz w:val="12"/>
        </w:rPr>
        <w:t>waste</w:t>
      </w:r>
      <w:r>
        <w:rPr>
          <w:rFonts w:ascii="Century" w:hAnsi="Century"/>
          <w:spacing w:val="37"/>
          <w:w w:val="105"/>
          <w:sz w:val="12"/>
        </w:rPr>
        <w:t> </w:t>
      </w:r>
      <w:r>
        <w:rPr>
          <w:rFonts w:ascii="Century" w:hAnsi="Century"/>
          <w:w w:val="105"/>
          <w:sz w:val="12"/>
        </w:rPr>
        <w:t>management</w:t>
      </w:r>
      <w:r>
        <w:rPr>
          <w:rFonts w:ascii="Century" w:hAnsi="Century"/>
          <w:spacing w:val="37"/>
          <w:w w:val="105"/>
          <w:sz w:val="12"/>
        </w:rPr>
        <w:t> </w:t>
      </w:r>
      <w:r>
        <w:rPr>
          <w:rFonts w:ascii="Century" w:hAnsi="Century"/>
          <w:w w:val="105"/>
          <w:sz w:val="12"/>
        </w:rPr>
        <w:t>crisis</w:t>
      </w:r>
      <w:r>
        <w:rPr>
          <w:rFonts w:ascii="Century" w:hAnsi="Century"/>
          <w:spacing w:val="37"/>
          <w:w w:val="105"/>
          <w:sz w:val="12"/>
        </w:rPr>
        <w:t> </w:t>
      </w:r>
      <w:r>
        <w:rPr>
          <w:rFonts w:ascii="Century" w:hAnsi="Century"/>
          <w:w w:val="105"/>
          <w:sz w:val="12"/>
        </w:rPr>
        <w:t>in</w:t>
      </w:r>
      <w:r>
        <w:rPr>
          <w:rFonts w:ascii="Century" w:hAnsi="Century"/>
          <w:spacing w:val="40"/>
          <w:w w:val="105"/>
          <w:sz w:val="12"/>
        </w:rPr>
        <w:t> </w:t>
      </w:r>
      <w:r>
        <w:rPr>
          <w:rFonts w:ascii="Century" w:hAnsi="Century"/>
          <w:w w:val="105"/>
          <w:sz w:val="12"/>
        </w:rPr>
        <w:t>South</w:t>
      </w:r>
      <w:r>
        <w:rPr>
          <w:rFonts w:ascii="Century" w:hAnsi="Century"/>
          <w:w w:val="105"/>
          <w:sz w:val="12"/>
        </w:rPr>
        <w:t> Korea.</w:t>
      </w:r>
      <w:r>
        <w:rPr>
          <w:rFonts w:ascii="Century" w:hAnsi="Century"/>
          <w:w w:val="105"/>
          <w:sz w:val="12"/>
        </w:rPr>
        <w:t> Waste</w:t>
      </w:r>
      <w:r>
        <w:rPr>
          <w:rFonts w:ascii="Century" w:hAnsi="Century"/>
          <w:w w:val="105"/>
          <w:sz w:val="12"/>
        </w:rPr>
        <w:t> Manag.</w:t>
      </w:r>
      <w:r>
        <w:rPr>
          <w:rFonts w:ascii="Century" w:hAnsi="Century"/>
          <w:w w:val="105"/>
          <w:sz w:val="12"/>
        </w:rPr>
        <w:t> 104,</w:t>
      </w:r>
      <w:r>
        <w:rPr>
          <w:rFonts w:ascii="Century" w:hAnsi="Century"/>
          <w:w w:val="105"/>
          <w:sz w:val="12"/>
        </w:rPr>
        <w:t> 220–227.</w:t>
      </w:r>
      <w:r>
        <w:rPr>
          <w:rFonts w:ascii="Century" w:hAnsi="Century"/>
          <w:w w:val="105"/>
          <w:sz w:val="12"/>
        </w:rPr>
        <w:t> </w:t>
      </w:r>
      <w:hyperlink r:id="rId211">
        <w:r>
          <w:rPr>
            <w:rFonts w:ascii="Century" w:hAnsi="Century"/>
            <w:color w:val="007FAD"/>
            <w:w w:val="105"/>
            <w:sz w:val="12"/>
          </w:rPr>
          <w:t>https://doi.org/10.1016/j.</w:t>
        </w:r>
      </w:hyperlink>
      <w:r>
        <w:rPr>
          <w:rFonts w:ascii="Century" w:hAnsi="Century"/>
          <w:color w:val="007FAD"/>
          <w:spacing w:val="40"/>
          <w:w w:val="105"/>
          <w:sz w:val="12"/>
        </w:rPr>
        <w:t> </w:t>
      </w:r>
      <w:hyperlink r:id="rId211">
        <w:r>
          <w:rPr>
            <w:rFonts w:ascii="Century" w:hAnsi="Century"/>
            <w:color w:val="007FAD"/>
            <w:spacing w:val="-2"/>
            <w:w w:val="105"/>
            <w:sz w:val="12"/>
          </w:rPr>
          <w:t>wasman.2020.01.020</w:t>
        </w:r>
      </w:hyperlink>
      <w:r>
        <w:rPr>
          <w:rFonts w:ascii="Century" w:hAnsi="Century"/>
          <w:spacing w:val="-2"/>
          <w:w w:val="105"/>
          <w:sz w:val="12"/>
        </w:rPr>
        <w:t>.</w:t>
      </w:r>
    </w:p>
    <w:p>
      <w:pPr>
        <w:spacing w:before="107"/>
        <w:ind w:left="114" w:right="0" w:firstLine="0"/>
        <w:jc w:val="both"/>
        <w:rPr>
          <w:rFonts w:ascii="Century"/>
          <w:sz w:val="12"/>
        </w:rPr>
      </w:pPr>
      <w:r>
        <w:rPr/>
        <w:br w:type="column"/>
      </w:r>
      <w:r>
        <w:rPr>
          <w:rFonts w:ascii="Century"/>
          <w:w w:val="110"/>
          <w:sz w:val="12"/>
        </w:rPr>
        <w:t>Lavee,</w:t>
      </w:r>
      <w:r>
        <w:rPr>
          <w:rFonts w:ascii="Century"/>
          <w:spacing w:val="-6"/>
          <w:w w:val="110"/>
          <w:sz w:val="12"/>
        </w:rPr>
        <w:t> </w:t>
      </w:r>
      <w:r>
        <w:rPr>
          <w:rFonts w:ascii="Century"/>
          <w:w w:val="110"/>
          <w:sz w:val="12"/>
        </w:rPr>
        <w:t>D.,</w:t>
      </w:r>
      <w:r>
        <w:rPr>
          <w:rFonts w:ascii="Century"/>
          <w:spacing w:val="-6"/>
          <w:w w:val="110"/>
          <w:sz w:val="12"/>
        </w:rPr>
        <w:t> </w:t>
      </w:r>
      <w:r>
        <w:rPr>
          <w:rFonts w:ascii="Century"/>
          <w:w w:val="110"/>
          <w:sz w:val="12"/>
        </w:rPr>
        <w:t>2007.</w:t>
      </w:r>
      <w:r>
        <w:rPr>
          <w:rFonts w:ascii="Century"/>
          <w:spacing w:val="-5"/>
          <w:w w:val="110"/>
          <w:sz w:val="12"/>
        </w:rPr>
        <w:t> </w:t>
      </w:r>
      <w:r>
        <w:rPr>
          <w:rFonts w:ascii="Century"/>
          <w:w w:val="110"/>
          <w:sz w:val="12"/>
        </w:rPr>
        <w:t>Is</w:t>
      </w:r>
      <w:r>
        <w:rPr>
          <w:rFonts w:ascii="Century"/>
          <w:spacing w:val="-6"/>
          <w:w w:val="110"/>
          <w:sz w:val="12"/>
        </w:rPr>
        <w:t> </w:t>
      </w:r>
      <w:r>
        <w:rPr>
          <w:rFonts w:ascii="Century"/>
          <w:w w:val="110"/>
          <w:sz w:val="12"/>
        </w:rPr>
        <w:t>municipal</w:t>
      </w:r>
      <w:r>
        <w:rPr>
          <w:rFonts w:ascii="Century"/>
          <w:spacing w:val="-6"/>
          <w:w w:val="110"/>
          <w:sz w:val="12"/>
        </w:rPr>
        <w:t> </w:t>
      </w:r>
      <w:r>
        <w:rPr>
          <w:rFonts w:ascii="Century"/>
          <w:w w:val="110"/>
          <w:sz w:val="12"/>
        </w:rPr>
        <w:t>solid</w:t>
      </w:r>
      <w:r>
        <w:rPr>
          <w:rFonts w:ascii="Century"/>
          <w:spacing w:val="-4"/>
          <w:w w:val="110"/>
          <w:sz w:val="12"/>
        </w:rPr>
        <w:t> </w:t>
      </w:r>
      <w:r>
        <w:rPr>
          <w:rFonts w:ascii="Century"/>
          <w:w w:val="110"/>
          <w:sz w:val="12"/>
        </w:rPr>
        <w:t>waste</w:t>
      </w:r>
      <w:r>
        <w:rPr>
          <w:rFonts w:ascii="Century"/>
          <w:spacing w:val="-6"/>
          <w:w w:val="110"/>
          <w:sz w:val="12"/>
        </w:rPr>
        <w:t> </w:t>
      </w:r>
      <w:r>
        <w:rPr>
          <w:rFonts w:ascii="Century"/>
          <w:w w:val="110"/>
          <w:sz w:val="12"/>
        </w:rPr>
        <w:t>recycling</w:t>
      </w:r>
      <w:r>
        <w:rPr>
          <w:rFonts w:ascii="Century"/>
          <w:spacing w:val="-6"/>
          <w:w w:val="110"/>
          <w:sz w:val="12"/>
        </w:rPr>
        <w:t> </w:t>
      </w:r>
      <w:r>
        <w:rPr>
          <w:rFonts w:ascii="Century"/>
          <w:w w:val="110"/>
          <w:sz w:val="12"/>
        </w:rPr>
        <w:t>economically</w:t>
      </w:r>
      <w:r>
        <w:rPr>
          <w:rFonts w:ascii="Century"/>
          <w:spacing w:val="-5"/>
          <w:w w:val="110"/>
          <w:sz w:val="12"/>
        </w:rPr>
        <w:t> </w:t>
      </w:r>
      <w:r>
        <w:rPr>
          <w:rFonts w:ascii="Century"/>
          <w:w w:val="110"/>
          <w:sz w:val="12"/>
        </w:rPr>
        <w:t>efficient?.</w:t>
      </w:r>
      <w:r>
        <w:rPr>
          <w:rFonts w:ascii="Century"/>
          <w:spacing w:val="-5"/>
          <w:w w:val="110"/>
          <w:sz w:val="12"/>
        </w:rPr>
        <w:t> </w:t>
      </w:r>
      <w:r>
        <w:rPr>
          <w:rFonts w:ascii="Century"/>
          <w:spacing w:val="-2"/>
          <w:w w:val="110"/>
          <w:sz w:val="12"/>
        </w:rPr>
        <w:t>Environ.</w:t>
      </w:r>
    </w:p>
    <w:p>
      <w:pPr>
        <w:spacing w:before="15"/>
        <w:ind w:left="351" w:right="0" w:firstLine="0"/>
        <w:jc w:val="both"/>
        <w:rPr>
          <w:rFonts w:ascii="Century" w:hAnsi="Century"/>
          <w:sz w:val="12"/>
        </w:rPr>
      </w:pPr>
      <w:r>
        <w:rPr>
          <w:rFonts w:ascii="Century" w:hAnsi="Century"/>
          <w:w w:val="110"/>
          <w:sz w:val="12"/>
        </w:rPr>
        <w:t>Manage.</w:t>
      </w:r>
      <w:r>
        <w:rPr>
          <w:rFonts w:ascii="Century" w:hAnsi="Century"/>
          <w:spacing w:val="33"/>
          <w:w w:val="110"/>
          <w:sz w:val="12"/>
        </w:rPr>
        <w:t> </w:t>
      </w:r>
      <w:r>
        <w:rPr>
          <w:rFonts w:ascii="Century" w:hAnsi="Century"/>
          <w:w w:val="110"/>
          <w:sz w:val="12"/>
        </w:rPr>
        <w:t>40,</w:t>
      </w:r>
      <w:r>
        <w:rPr>
          <w:rFonts w:ascii="Century" w:hAnsi="Century"/>
          <w:spacing w:val="33"/>
          <w:w w:val="110"/>
          <w:sz w:val="12"/>
        </w:rPr>
        <w:t> </w:t>
      </w:r>
      <w:r>
        <w:rPr>
          <w:rFonts w:ascii="Century" w:hAnsi="Century"/>
          <w:w w:val="110"/>
          <w:sz w:val="12"/>
        </w:rPr>
        <w:t>926–943.</w:t>
      </w:r>
      <w:r>
        <w:rPr>
          <w:rFonts w:ascii="Century" w:hAnsi="Century"/>
          <w:spacing w:val="32"/>
          <w:w w:val="110"/>
          <w:sz w:val="12"/>
        </w:rPr>
        <w:t> </w:t>
      </w:r>
      <w:hyperlink r:id="rId212">
        <w:r>
          <w:rPr>
            <w:rFonts w:ascii="Century" w:hAnsi="Century"/>
            <w:color w:val="007FAD"/>
            <w:w w:val="110"/>
            <w:sz w:val="12"/>
          </w:rPr>
          <w:t>https://doi.org/10.1007/s00267-007-9000-</w:t>
        </w:r>
        <w:r>
          <w:rPr>
            <w:rFonts w:ascii="Century" w:hAnsi="Century"/>
            <w:color w:val="007FAD"/>
            <w:spacing w:val="-5"/>
            <w:w w:val="110"/>
            <w:sz w:val="12"/>
          </w:rPr>
          <w:t>7</w:t>
        </w:r>
      </w:hyperlink>
      <w:r>
        <w:rPr>
          <w:rFonts w:ascii="Century" w:hAnsi="Century"/>
          <w:spacing w:val="-5"/>
          <w:w w:val="110"/>
          <w:sz w:val="12"/>
        </w:rPr>
        <w:t>.</w:t>
      </w:r>
    </w:p>
    <w:p>
      <w:pPr>
        <w:spacing w:line="264" w:lineRule="auto" w:before="15"/>
        <w:ind w:left="351" w:right="308" w:hanging="237"/>
        <w:jc w:val="both"/>
        <w:rPr>
          <w:rFonts w:ascii="Century"/>
          <w:sz w:val="12"/>
        </w:rPr>
      </w:pPr>
      <w:r>
        <w:rPr>
          <w:rFonts w:ascii="Century"/>
          <w:w w:val="110"/>
          <w:sz w:val="12"/>
        </w:rPr>
        <w:t>Lavee,</w:t>
      </w:r>
      <w:r>
        <w:rPr>
          <w:rFonts w:ascii="Century"/>
          <w:w w:val="110"/>
          <w:sz w:val="12"/>
        </w:rPr>
        <w:t> D.,</w:t>
      </w:r>
      <w:r>
        <w:rPr>
          <w:rFonts w:ascii="Century"/>
          <w:w w:val="110"/>
          <w:sz w:val="12"/>
        </w:rPr>
        <w:t> Regev,</w:t>
      </w:r>
      <w:r>
        <w:rPr>
          <w:rFonts w:ascii="Century"/>
          <w:w w:val="110"/>
          <w:sz w:val="12"/>
        </w:rPr>
        <w:t> U.,</w:t>
      </w:r>
      <w:r>
        <w:rPr>
          <w:rFonts w:ascii="Century"/>
          <w:w w:val="110"/>
          <w:sz w:val="12"/>
        </w:rPr>
        <w:t> Zemel,</w:t>
      </w:r>
      <w:r>
        <w:rPr>
          <w:rFonts w:ascii="Century"/>
          <w:w w:val="110"/>
          <w:sz w:val="12"/>
        </w:rPr>
        <w:t> A.,</w:t>
      </w:r>
      <w:r>
        <w:rPr>
          <w:rFonts w:ascii="Century"/>
          <w:w w:val="110"/>
          <w:sz w:val="12"/>
        </w:rPr>
        <w:t> 2004.</w:t>
      </w:r>
      <w:r>
        <w:rPr>
          <w:rFonts w:ascii="Century"/>
          <w:w w:val="110"/>
          <w:sz w:val="12"/>
        </w:rPr>
        <w:t> Optimal</w:t>
      </w:r>
      <w:r>
        <w:rPr>
          <w:rFonts w:ascii="Century"/>
          <w:w w:val="110"/>
          <w:sz w:val="12"/>
        </w:rPr>
        <w:t> intervention</w:t>
      </w:r>
      <w:r>
        <w:rPr>
          <w:rFonts w:ascii="Century"/>
          <w:w w:val="110"/>
          <w:sz w:val="12"/>
        </w:rPr>
        <w:t> in</w:t>
      </w:r>
      <w:r>
        <w:rPr>
          <w:rFonts w:ascii="Century"/>
          <w:w w:val="110"/>
          <w:sz w:val="12"/>
        </w:rPr>
        <w:t> uncertain</w:t>
      </w:r>
      <w:r>
        <w:rPr>
          <w:rFonts w:ascii="Century"/>
          <w:w w:val="110"/>
          <w:sz w:val="12"/>
        </w:rPr>
        <w:t> </w:t>
      </w:r>
      <w:r>
        <w:rPr>
          <w:rFonts w:ascii="Century"/>
          <w:w w:val="110"/>
          <w:sz w:val="12"/>
        </w:rPr>
        <w:t>waste</w:t>
      </w:r>
      <w:r>
        <w:rPr>
          <w:rFonts w:ascii="Century"/>
          <w:spacing w:val="40"/>
          <w:w w:val="110"/>
          <w:sz w:val="12"/>
        </w:rPr>
        <w:t> </w:t>
      </w:r>
      <w:r>
        <w:rPr>
          <w:rFonts w:ascii="Century"/>
          <w:w w:val="110"/>
          <w:sz w:val="12"/>
        </w:rPr>
        <w:t>recycling</w:t>
      </w:r>
      <w:r>
        <w:rPr>
          <w:rFonts w:ascii="Century"/>
          <w:w w:val="110"/>
          <w:sz w:val="12"/>
        </w:rPr>
        <w:t> markets,</w:t>
      </w:r>
      <w:r>
        <w:rPr>
          <w:rFonts w:ascii="Century"/>
          <w:w w:val="110"/>
          <w:sz w:val="12"/>
        </w:rPr>
        <w:t> Monaster</w:t>
      </w:r>
      <w:r>
        <w:rPr>
          <w:rFonts w:ascii="Century"/>
          <w:w w:val="110"/>
          <w:sz w:val="12"/>
        </w:rPr>
        <w:t> Center</w:t>
      </w:r>
      <w:r>
        <w:rPr>
          <w:rFonts w:ascii="Century"/>
          <w:w w:val="110"/>
          <w:sz w:val="12"/>
        </w:rPr>
        <w:t> for</w:t>
      </w:r>
      <w:r>
        <w:rPr>
          <w:rFonts w:ascii="Century"/>
          <w:w w:val="110"/>
          <w:sz w:val="12"/>
        </w:rPr>
        <w:t> Economic</w:t>
      </w:r>
      <w:r>
        <w:rPr>
          <w:rFonts w:ascii="Century"/>
          <w:w w:val="110"/>
          <w:sz w:val="12"/>
        </w:rPr>
        <w:t> Research,</w:t>
      </w:r>
      <w:r>
        <w:rPr>
          <w:rFonts w:ascii="Century"/>
          <w:w w:val="110"/>
          <w:sz w:val="12"/>
        </w:rPr>
        <w:t> Ben-Gurion</w:t>
      </w:r>
      <w:r>
        <w:rPr>
          <w:rFonts w:ascii="Century"/>
          <w:spacing w:val="40"/>
          <w:w w:val="110"/>
          <w:sz w:val="12"/>
        </w:rPr>
        <w:t> </w:t>
      </w:r>
      <w:r>
        <w:rPr>
          <w:rFonts w:ascii="Century"/>
          <w:w w:val="110"/>
          <w:sz w:val="12"/>
        </w:rPr>
        <w:t>University of the Negev, Israel</w:t>
      </w:r>
    </w:p>
    <w:p>
      <w:pPr>
        <w:spacing w:line="264" w:lineRule="auto" w:before="2"/>
        <w:ind w:left="351" w:right="308" w:hanging="237"/>
        <w:jc w:val="both"/>
        <w:rPr>
          <w:rFonts w:ascii="Century" w:hAnsi="Century"/>
          <w:sz w:val="12"/>
        </w:rPr>
      </w:pPr>
      <w:r>
        <w:rPr>
          <w:rFonts w:ascii="Century" w:hAnsi="Century"/>
          <w:sz w:val="12"/>
        </w:rPr>
        <w:t>Lavee, D., Regev, U., Zemel, A., 2009. The effect of recycling price uncertainty on</w:t>
      </w:r>
      <w:r>
        <w:rPr>
          <w:rFonts w:ascii="Century" w:hAnsi="Century"/>
          <w:spacing w:val="40"/>
          <w:sz w:val="12"/>
        </w:rPr>
        <w:t> </w:t>
      </w:r>
      <w:r>
        <w:rPr>
          <w:rFonts w:ascii="Century" w:hAnsi="Century"/>
          <w:sz w:val="12"/>
        </w:rPr>
        <w:t>municipal waste management choices. J. Environ. Manage. 90, </w:t>
      </w:r>
      <w:r>
        <w:rPr>
          <w:rFonts w:ascii="Century" w:hAnsi="Century"/>
          <w:sz w:val="12"/>
        </w:rPr>
        <w:t>3599–3606.</w:t>
      </w:r>
      <w:r>
        <w:rPr>
          <w:rFonts w:ascii="Century" w:hAnsi="Century"/>
          <w:spacing w:val="40"/>
          <w:sz w:val="12"/>
        </w:rPr>
        <w:t> </w:t>
      </w:r>
      <w:hyperlink r:id="rId213">
        <w:r>
          <w:rPr>
            <w:rFonts w:ascii="Century" w:hAnsi="Century"/>
            <w:color w:val="007FAD"/>
            <w:spacing w:val="-2"/>
            <w:sz w:val="12"/>
          </w:rPr>
          <w:t>https://doi.org/10.1016/j.jenvman.2009.06.012</w:t>
        </w:r>
      </w:hyperlink>
      <w:r>
        <w:rPr>
          <w:rFonts w:ascii="Century" w:hAnsi="Century"/>
          <w:spacing w:val="-2"/>
          <w:sz w:val="12"/>
        </w:rPr>
        <w:t>.</w:t>
      </w:r>
    </w:p>
    <w:p>
      <w:pPr>
        <w:spacing w:line="264" w:lineRule="auto" w:before="3"/>
        <w:ind w:left="351" w:right="308" w:hanging="237"/>
        <w:jc w:val="both"/>
        <w:rPr>
          <w:rFonts w:ascii="Century" w:hAnsi="Century"/>
          <w:sz w:val="12"/>
        </w:rPr>
      </w:pPr>
      <w:r>
        <w:rPr>
          <w:rFonts w:ascii="Century" w:hAnsi="Century"/>
          <w:w w:val="105"/>
          <w:sz w:val="12"/>
        </w:rPr>
        <w:t>Lee,</w:t>
      </w:r>
      <w:r>
        <w:rPr>
          <w:rFonts w:ascii="Century" w:hAnsi="Century"/>
          <w:w w:val="105"/>
          <w:sz w:val="12"/>
        </w:rPr>
        <w:t> C.K.M.,</w:t>
      </w:r>
      <w:r>
        <w:rPr>
          <w:rFonts w:ascii="Century" w:hAnsi="Century"/>
          <w:w w:val="105"/>
          <w:sz w:val="12"/>
        </w:rPr>
        <w:t> Yeung,</w:t>
      </w:r>
      <w:r>
        <w:rPr>
          <w:rFonts w:ascii="Century" w:hAnsi="Century"/>
          <w:w w:val="105"/>
          <w:sz w:val="12"/>
        </w:rPr>
        <w:t> C.L.,</w:t>
      </w:r>
      <w:r>
        <w:rPr>
          <w:rFonts w:ascii="Century" w:hAnsi="Century"/>
          <w:w w:val="105"/>
          <w:sz w:val="12"/>
        </w:rPr>
        <w:t> Xiong,</w:t>
      </w:r>
      <w:r>
        <w:rPr>
          <w:rFonts w:ascii="Century" w:hAnsi="Century"/>
          <w:w w:val="105"/>
          <w:sz w:val="12"/>
        </w:rPr>
        <w:t> Z.R.,</w:t>
      </w:r>
      <w:r>
        <w:rPr>
          <w:rFonts w:ascii="Century" w:hAnsi="Century"/>
          <w:w w:val="105"/>
          <w:sz w:val="12"/>
        </w:rPr>
        <w:t> Chung,</w:t>
      </w:r>
      <w:r>
        <w:rPr>
          <w:rFonts w:ascii="Century" w:hAnsi="Century"/>
          <w:w w:val="105"/>
          <w:sz w:val="12"/>
        </w:rPr>
        <w:t> S.H.,</w:t>
      </w:r>
      <w:r>
        <w:rPr>
          <w:rFonts w:ascii="Century" w:hAnsi="Century"/>
          <w:w w:val="105"/>
          <w:sz w:val="12"/>
        </w:rPr>
        <w:t> 2016.</w:t>
      </w:r>
      <w:r>
        <w:rPr>
          <w:rFonts w:ascii="Century" w:hAnsi="Century"/>
          <w:w w:val="105"/>
          <w:sz w:val="12"/>
        </w:rPr>
        <w:t> A</w:t>
      </w:r>
      <w:r>
        <w:rPr>
          <w:rFonts w:ascii="Century" w:hAnsi="Century"/>
          <w:w w:val="105"/>
          <w:sz w:val="12"/>
        </w:rPr>
        <w:t> mathematical</w:t>
      </w:r>
      <w:r>
        <w:rPr>
          <w:rFonts w:ascii="Century" w:hAnsi="Century"/>
          <w:w w:val="105"/>
          <w:sz w:val="12"/>
        </w:rPr>
        <w:t> model</w:t>
      </w:r>
      <w:r>
        <w:rPr>
          <w:rFonts w:ascii="Century" w:hAnsi="Century"/>
          <w:w w:val="105"/>
          <w:sz w:val="12"/>
        </w:rPr>
        <w:t> </w:t>
      </w:r>
      <w:r>
        <w:rPr>
          <w:rFonts w:ascii="Century" w:hAnsi="Century"/>
          <w:w w:val="105"/>
          <w:sz w:val="12"/>
        </w:rPr>
        <w:t>for</w:t>
      </w:r>
      <w:r>
        <w:rPr>
          <w:rFonts w:ascii="Century" w:hAnsi="Century"/>
          <w:spacing w:val="40"/>
          <w:w w:val="105"/>
          <w:sz w:val="12"/>
        </w:rPr>
        <w:t> </w:t>
      </w:r>
      <w:r>
        <w:rPr>
          <w:rFonts w:ascii="Century" w:hAnsi="Century"/>
          <w:w w:val="105"/>
          <w:sz w:val="12"/>
        </w:rPr>
        <w:t>municipal solid waste management – A case study in Hong Kong. Waste Manag.</w:t>
      </w:r>
      <w:r>
        <w:rPr>
          <w:rFonts w:ascii="Century" w:hAnsi="Century"/>
          <w:spacing w:val="40"/>
          <w:w w:val="105"/>
          <w:sz w:val="12"/>
        </w:rPr>
        <w:t> </w:t>
      </w:r>
      <w:r>
        <w:rPr>
          <w:rFonts w:ascii="Century" w:hAnsi="Century"/>
          <w:w w:val="105"/>
          <w:sz w:val="12"/>
        </w:rPr>
        <w:t>58,</w:t>
      </w:r>
      <w:r>
        <w:rPr>
          <w:rFonts w:ascii="Century" w:hAnsi="Century"/>
          <w:spacing w:val="47"/>
          <w:w w:val="105"/>
          <w:sz w:val="12"/>
        </w:rPr>
        <w:t> </w:t>
      </w:r>
      <w:r>
        <w:rPr>
          <w:rFonts w:ascii="Century" w:hAnsi="Century"/>
          <w:w w:val="105"/>
          <w:sz w:val="12"/>
        </w:rPr>
        <w:t>430–441.</w:t>
      </w:r>
      <w:r>
        <w:rPr>
          <w:rFonts w:ascii="Century" w:hAnsi="Century"/>
          <w:spacing w:val="45"/>
          <w:w w:val="105"/>
          <w:sz w:val="12"/>
        </w:rPr>
        <w:t> </w:t>
      </w:r>
      <w:hyperlink r:id="rId214">
        <w:r>
          <w:rPr>
            <w:rFonts w:ascii="Century" w:hAnsi="Century"/>
            <w:color w:val="007FAD"/>
            <w:w w:val="105"/>
            <w:sz w:val="12"/>
          </w:rPr>
          <w:t>https://doi.org/10.1016/j.wasman.2016.06.017</w:t>
        </w:r>
      </w:hyperlink>
      <w:r>
        <w:rPr>
          <w:rFonts w:ascii="Century" w:hAnsi="Century"/>
          <w:w w:val="105"/>
          <w:sz w:val="12"/>
        </w:rPr>
        <w:t>.</w:t>
      </w:r>
    </w:p>
    <w:p>
      <w:pPr>
        <w:spacing w:line="264" w:lineRule="auto" w:before="2"/>
        <w:ind w:left="351" w:right="308" w:hanging="237"/>
        <w:jc w:val="both"/>
        <w:rPr>
          <w:rFonts w:ascii="Century" w:hAnsi="Century"/>
          <w:sz w:val="12"/>
        </w:rPr>
      </w:pPr>
      <w:r>
        <w:rPr>
          <w:rFonts w:ascii="Century" w:hAnsi="Century"/>
          <w:w w:val="105"/>
          <w:sz w:val="12"/>
        </w:rPr>
        <w:t>Lohri,</w:t>
      </w:r>
      <w:r>
        <w:rPr>
          <w:rFonts w:ascii="Century" w:hAnsi="Century"/>
          <w:spacing w:val="-9"/>
          <w:w w:val="105"/>
          <w:sz w:val="12"/>
        </w:rPr>
        <w:t> </w:t>
      </w:r>
      <w:r>
        <w:rPr>
          <w:rFonts w:ascii="Century" w:hAnsi="Century"/>
          <w:w w:val="105"/>
          <w:sz w:val="12"/>
        </w:rPr>
        <w:t>C.R.,</w:t>
      </w:r>
      <w:r>
        <w:rPr>
          <w:rFonts w:ascii="Century" w:hAnsi="Century"/>
          <w:spacing w:val="-9"/>
          <w:w w:val="105"/>
          <w:sz w:val="12"/>
        </w:rPr>
        <w:t> </w:t>
      </w:r>
      <w:r>
        <w:rPr>
          <w:rFonts w:ascii="Century" w:hAnsi="Century"/>
          <w:w w:val="105"/>
          <w:sz w:val="12"/>
        </w:rPr>
        <w:t>Camenzind,</w:t>
      </w:r>
      <w:r>
        <w:rPr>
          <w:rFonts w:ascii="Century" w:hAnsi="Century"/>
          <w:spacing w:val="-9"/>
          <w:w w:val="105"/>
          <w:sz w:val="12"/>
        </w:rPr>
        <w:t> </w:t>
      </w:r>
      <w:r>
        <w:rPr>
          <w:rFonts w:ascii="Century" w:hAnsi="Century"/>
          <w:w w:val="105"/>
          <w:sz w:val="12"/>
        </w:rPr>
        <w:t>E.J.,</w:t>
      </w:r>
      <w:r>
        <w:rPr>
          <w:rFonts w:ascii="Century" w:hAnsi="Century"/>
          <w:spacing w:val="-8"/>
          <w:w w:val="105"/>
          <w:sz w:val="12"/>
        </w:rPr>
        <w:t> </w:t>
      </w:r>
      <w:r>
        <w:rPr>
          <w:rFonts w:ascii="Century" w:hAnsi="Century"/>
          <w:w w:val="105"/>
          <w:sz w:val="12"/>
        </w:rPr>
        <w:t>Zurbrügg,</w:t>
      </w:r>
      <w:r>
        <w:rPr>
          <w:rFonts w:ascii="Century" w:hAnsi="Century"/>
          <w:spacing w:val="-9"/>
          <w:w w:val="105"/>
          <w:sz w:val="12"/>
        </w:rPr>
        <w:t> </w:t>
      </w:r>
      <w:r>
        <w:rPr>
          <w:rFonts w:ascii="Century" w:hAnsi="Century"/>
          <w:w w:val="105"/>
          <w:sz w:val="12"/>
        </w:rPr>
        <w:t>C.,</w:t>
      </w:r>
      <w:r>
        <w:rPr>
          <w:rFonts w:ascii="Century" w:hAnsi="Century"/>
          <w:spacing w:val="-9"/>
          <w:w w:val="105"/>
          <w:sz w:val="12"/>
        </w:rPr>
        <w:t> </w:t>
      </w:r>
      <w:r>
        <w:rPr>
          <w:rFonts w:ascii="Century" w:hAnsi="Century"/>
          <w:w w:val="105"/>
          <w:sz w:val="12"/>
        </w:rPr>
        <w:t>2014.</w:t>
      </w:r>
      <w:r>
        <w:rPr>
          <w:rFonts w:ascii="Century" w:hAnsi="Century"/>
          <w:spacing w:val="-9"/>
          <w:w w:val="105"/>
          <w:sz w:val="12"/>
        </w:rPr>
        <w:t> </w:t>
      </w:r>
      <w:r>
        <w:rPr>
          <w:rFonts w:ascii="Century" w:hAnsi="Century"/>
          <w:w w:val="105"/>
          <w:sz w:val="12"/>
        </w:rPr>
        <w:t>Financial</w:t>
      </w:r>
      <w:r>
        <w:rPr>
          <w:rFonts w:ascii="Century" w:hAnsi="Century"/>
          <w:spacing w:val="-8"/>
          <w:w w:val="105"/>
          <w:sz w:val="12"/>
        </w:rPr>
        <w:t> </w:t>
      </w:r>
      <w:r>
        <w:rPr>
          <w:rFonts w:ascii="Century" w:hAnsi="Century"/>
          <w:w w:val="105"/>
          <w:sz w:val="12"/>
        </w:rPr>
        <w:t>sustainability</w:t>
      </w:r>
      <w:r>
        <w:rPr>
          <w:rFonts w:ascii="Century" w:hAnsi="Century"/>
          <w:spacing w:val="-9"/>
          <w:w w:val="105"/>
          <w:sz w:val="12"/>
        </w:rPr>
        <w:t> </w:t>
      </w:r>
      <w:r>
        <w:rPr>
          <w:rFonts w:ascii="Century" w:hAnsi="Century"/>
          <w:w w:val="105"/>
          <w:sz w:val="12"/>
        </w:rPr>
        <w:t>in</w:t>
      </w:r>
      <w:r>
        <w:rPr>
          <w:rFonts w:ascii="Century" w:hAnsi="Century"/>
          <w:spacing w:val="-8"/>
          <w:w w:val="105"/>
          <w:sz w:val="12"/>
        </w:rPr>
        <w:t> </w:t>
      </w:r>
      <w:r>
        <w:rPr>
          <w:rFonts w:ascii="Century" w:hAnsi="Century"/>
          <w:w w:val="105"/>
          <w:sz w:val="12"/>
        </w:rPr>
        <w:t>municipal</w:t>
      </w:r>
      <w:r>
        <w:rPr>
          <w:rFonts w:ascii="Century" w:hAnsi="Century"/>
          <w:spacing w:val="40"/>
          <w:w w:val="105"/>
          <w:sz w:val="12"/>
        </w:rPr>
        <w:t> </w:t>
      </w:r>
      <w:r>
        <w:rPr>
          <w:rFonts w:ascii="Century" w:hAnsi="Century"/>
          <w:w w:val="105"/>
          <w:sz w:val="12"/>
        </w:rPr>
        <w:t>solid</w:t>
      </w:r>
      <w:r>
        <w:rPr>
          <w:rFonts w:ascii="Century" w:hAnsi="Century"/>
          <w:w w:val="105"/>
          <w:sz w:val="12"/>
        </w:rPr>
        <w:t> waste</w:t>
      </w:r>
      <w:r>
        <w:rPr>
          <w:rFonts w:ascii="Century" w:hAnsi="Century"/>
          <w:w w:val="105"/>
          <w:sz w:val="12"/>
        </w:rPr>
        <w:t> management</w:t>
      </w:r>
      <w:r>
        <w:rPr>
          <w:rFonts w:ascii="Century" w:hAnsi="Century"/>
          <w:w w:val="105"/>
          <w:sz w:val="12"/>
        </w:rPr>
        <w:t> –</w:t>
      </w:r>
      <w:r>
        <w:rPr>
          <w:rFonts w:ascii="Century" w:hAnsi="Century"/>
          <w:w w:val="105"/>
          <w:sz w:val="12"/>
        </w:rPr>
        <w:t> Costs</w:t>
      </w:r>
      <w:r>
        <w:rPr>
          <w:rFonts w:ascii="Century" w:hAnsi="Century"/>
          <w:w w:val="105"/>
          <w:sz w:val="12"/>
        </w:rPr>
        <w:t> and</w:t>
      </w:r>
      <w:r>
        <w:rPr>
          <w:rFonts w:ascii="Century" w:hAnsi="Century"/>
          <w:w w:val="105"/>
          <w:sz w:val="12"/>
        </w:rPr>
        <w:t> revenues</w:t>
      </w:r>
      <w:r>
        <w:rPr>
          <w:rFonts w:ascii="Century" w:hAnsi="Century"/>
          <w:w w:val="105"/>
          <w:sz w:val="12"/>
        </w:rPr>
        <w:t> in</w:t>
      </w:r>
      <w:r>
        <w:rPr>
          <w:rFonts w:ascii="Century" w:hAnsi="Century"/>
          <w:w w:val="105"/>
          <w:sz w:val="12"/>
        </w:rPr>
        <w:t> Bahir</w:t>
      </w:r>
      <w:r>
        <w:rPr>
          <w:rFonts w:ascii="Century" w:hAnsi="Century"/>
          <w:w w:val="105"/>
          <w:sz w:val="12"/>
        </w:rPr>
        <w:t> Dar,</w:t>
      </w:r>
      <w:r>
        <w:rPr>
          <w:rFonts w:ascii="Century" w:hAnsi="Century"/>
          <w:w w:val="105"/>
          <w:sz w:val="12"/>
        </w:rPr>
        <w:t> Ethiopia.</w:t>
      </w:r>
      <w:r>
        <w:rPr>
          <w:rFonts w:ascii="Century" w:hAnsi="Century"/>
          <w:w w:val="105"/>
          <w:sz w:val="12"/>
        </w:rPr>
        <w:t> Waste</w:t>
      </w:r>
      <w:r>
        <w:rPr>
          <w:rFonts w:ascii="Century" w:hAnsi="Century"/>
          <w:spacing w:val="40"/>
          <w:w w:val="105"/>
          <w:sz w:val="12"/>
        </w:rPr>
        <w:t> </w:t>
      </w:r>
      <w:r>
        <w:rPr>
          <w:rFonts w:ascii="Century" w:hAnsi="Century"/>
          <w:w w:val="105"/>
          <w:sz w:val="12"/>
        </w:rPr>
        <w:t>Manag.</w:t>
      </w:r>
      <w:r>
        <w:rPr>
          <w:rFonts w:ascii="Century" w:hAnsi="Century"/>
          <w:spacing w:val="36"/>
          <w:w w:val="105"/>
          <w:sz w:val="12"/>
        </w:rPr>
        <w:t> </w:t>
      </w:r>
      <w:r>
        <w:rPr>
          <w:rFonts w:ascii="Century" w:hAnsi="Century"/>
          <w:w w:val="105"/>
          <w:sz w:val="12"/>
        </w:rPr>
        <w:t>34,</w:t>
      </w:r>
      <w:r>
        <w:rPr>
          <w:rFonts w:ascii="Century" w:hAnsi="Century"/>
          <w:spacing w:val="36"/>
          <w:w w:val="105"/>
          <w:sz w:val="12"/>
        </w:rPr>
        <w:t> </w:t>
      </w:r>
      <w:r>
        <w:rPr>
          <w:rFonts w:ascii="Century" w:hAnsi="Century"/>
          <w:w w:val="105"/>
          <w:sz w:val="12"/>
        </w:rPr>
        <w:t>542–552.</w:t>
      </w:r>
      <w:r>
        <w:rPr>
          <w:rFonts w:ascii="Century" w:hAnsi="Century"/>
          <w:spacing w:val="36"/>
          <w:w w:val="105"/>
          <w:sz w:val="12"/>
        </w:rPr>
        <w:t> </w:t>
      </w:r>
      <w:hyperlink r:id="rId215">
        <w:r>
          <w:rPr>
            <w:rFonts w:ascii="Century" w:hAnsi="Century"/>
            <w:color w:val="007FAD"/>
            <w:w w:val="105"/>
            <w:sz w:val="12"/>
          </w:rPr>
          <w:t>https://doi.org/10.1016/j.wasman.2013.10.014</w:t>
        </w:r>
      </w:hyperlink>
      <w:r>
        <w:rPr>
          <w:rFonts w:ascii="Century" w:hAnsi="Century"/>
          <w:w w:val="105"/>
          <w:sz w:val="12"/>
        </w:rPr>
        <w:t>.</w:t>
      </w:r>
    </w:p>
    <w:p>
      <w:pPr>
        <w:spacing w:line="266" w:lineRule="auto" w:before="1"/>
        <w:ind w:left="351" w:right="308" w:hanging="237"/>
        <w:jc w:val="both"/>
        <w:rPr>
          <w:rFonts w:ascii="Century"/>
          <w:sz w:val="12"/>
        </w:rPr>
      </w:pPr>
      <w:r>
        <w:rPr>
          <w:rFonts w:ascii="Century"/>
          <w:w w:val="110"/>
          <w:sz w:val="12"/>
        </w:rPr>
        <w:t>Medina,</w:t>
      </w:r>
      <w:r>
        <w:rPr>
          <w:rFonts w:ascii="Century"/>
          <w:spacing w:val="-10"/>
          <w:w w:val="110"/>
          <w:sz w:val="12"/>
        </w:rPr>
        <w:t> </w:t>
      </w:r>
      <w:r>
        <w:rPr>
          <w:rFonts w:ascii="Century"/>
          <w:w w:val="110"/>
          <w:sz w:val="12"/>
        </w:rPr>
        <w:t>M.,</w:t>
      </w:r>
      <w:r>
        <w:rPr>
          <w:rFonts w:ascii="Century"/>
          <w:spacing w:val="-9"/>
          <w:w w:val="110"/>
          <w:sz w:val="12"/>
        </w:rPr>
        <w:t> </w:t>
      </w:r>
      <w:r>
        <w:rPr>
          <w:rFonts w:ascii="Century"/>
          <w:w w:val="110"/>
          <w:sz w:val="12"/>
        </w:rPr>
        <w:t>2010.</w:t>
      </w:r>
      <w:r>
        <w:rPr>
          <w:rFonts w:ascii="Century"/>
          <w:spacing w:val="-9"/>
          <w:w w:val="110"/>
          <w:sz w:val="12"/>
        </w:rPr>
        <w:t> </w:t>
      </w:r>
      <w:r>
        <w:rPr>
          <w:rFonts w:ascii="Century"/>
          <w:w w:val="110"/>
          <w:sz w:val="12"/>
        </w:rPr>
        <w:t>Solid</w:t>
      </w:r>
      <w:r>
        <w:rPr>
          <w:rFonts w:ascii="Century"/>
          <w:spacing w:val="-9"/>
          <w:w w:val="110"/>
          <w:sz w:val="12"/>
        </w:rPr>
        <w:t> </w:t>
      </w:r>
      <w:r>
        <w:rPr>
          <w:rFonts w:ascii="Century"/>
          <w:w w:val="110"/>
          <w:sz w:val="12"/>
        </w:rPr>
        <w:t>wastes,</w:t>
      </w:r>
      <w:r>
        <w:rPr>
          <w:rFonts w:ascii="Century"/>
          <w:spacing w:val="-9"/>
          <w:w w:val="110"/>
          <w:sz w:val="12"/>
        </w:rPr>
        <w:t> </w:t>
      </w:r>
      <w:r>
        <w:rPr>
          <w:rFonts w:ascii="Century"/>
          <w:w w:val="110"/>
          <w:sz w:val="12"/>
        </w:rPr>
        <w:t>poverty</w:t>
      </w:r>
      <w:r>
        <w:rPr>
          <w:rFonts w:ascii="Century"/>
          <w:spacing w:val="-10"/>
          <w:w w:val="110"/>
          <w:sz w:val="12"/>
        </w:rPr>
        <w:t> </w:t>
      </w:r>
      <w:r>
        <w:rPr>
          <w:rFonts w:ascii="Century"/>
          <w:w w:val="110"/>
          <w:sz w:val="12"/>
        </w:rPr>
        <w:t>and</w:t>
      </w:r>
      <w:r>
        <w:rPr>
          <w:rFonts w:ascii="Century"/>
          <w:spacing w:val="-9"/>
          <w:w w:val="110"/>
          <w:sz w:val="12"/>
        </w:rPr>
        <w:t> </w:t>
      </w:r>
      <w:r>
        <w:rPr>
          <w:rFonts w:ascii="Century"/>
          <w:w w:val="110"/>
          <w:sz w:val="12"/>
        </w:rPr>
        <w:t>the</w:t>
      </w:r>
      <w:r>
        <w:rPr>
          <w:rFonts w:ascii="Century"/>
          <w:spacing w:val="-9"/>
          <w:w w:val="110"/>
          <w:sz w:val="12"/>
        </w:rPr>
        <w:t> </w:t>
      </w:r>
      <w:r>
        <w:rPr>
          <w:rFonts w:ascii="Century"/>
          <w:w w:val="110"/>
          <w:sz w:val="12"/>
        </w:rPr>
        <w:t>environment</w:t>
      </w:r>
      <w:r>
        <w:rPr>
          <w:rFonts w:ascii="Century"/>
          <w:spacing w:val="-9"/>
          <w:w w:val="110"/>
          <w:sz w:val="12"/>
        </w:rPr>
        <w:t> </w:t>
      </w:r>
      <w:r>
        <w:rPr>
          <w:rFonts w:ascii="Century"/>
          <w:w w:val="110"/>
          <w:sz w:val="12"/>
        </w:rPr>
        <w:t>in</w:t>
      </w:r>
      <w:r>
        <w:rPr>
          <w:rFonts w:ascii="Century"/>
          <w:spacing w:val="-9"/>
          <w:w w:val="110"/>
          <w:sz w:val="12"/>
        </w:rPr>
        <w:t> </w:t>
      </w:r>
      <w:r>
        <w:rPr>
          <w:rFonts w:ascii="Century"/>
          <w:w w:val="110"/>
          <w:sz w:val="12"/>
        </w:rPr>
        <w:t>developing</w:t>
      </w:r>
      <w:r>
        <w:rPr>
          <w:rFonts w:ascii="Century"/>
          <w:spacing w:val="-9"/>
          <w:w w:val="110"/>
          <w:sz w:val="12"/>
        </w:rPr>
        <w:t> </w:t>
      </w:r>
      <w:r>
        <w:rPr>
          <w:rFonts w:ascii="Century"/>
          <w:w w:val="110"/>
          <w:sz w:val="12"/>
        </w:rPr>
        <w:t>country</w:t>
      </w:r>
      <w:r>
        <w:rPr>
          <w:rFonts w:ascii="Century"/>
          <w:spacing w:val="40"/>
          <w:w w:val="110"/>
          <w:sz w:val="12"/>
        </w:rPr>
        <w:t> </w:t>
      </w:r>
      <w:r>
        <w:rPr>
          <w:rFonts w:ascii="Century"/>
          <w:w w:val="110"/>
          <w:sz w:val="12"/>
        </w:rPr>
        <w:t>cities:</w:t>
      </w:r>
      <w:r>
        <w:rPr>
          <w:rFonts w:ascii="Century"/>
          <w:w w:val="110"/>
          <w:sz w:val="12"/>
        </w:rPr>
        <w:t> Challenges and</w:t>
      </w:r>
      <w:r>
        <w:rPr>
          <w:rFonts w:ascii="Century"/>
          <w:w w:val="110"/>
          <w:sz w:val="12"/>
        </w:rPr>
        <w:t> opportunities.</w:t>
      </w:r>
      <w:r>
        <w:rPr>
          <w:rFonts w:ascii="Century"/>
          <w:w w:val="110"/>
          <w:sz w:val="12"/>
        </w:rPr>
        <w:t> (No. 2010/23).</w:t>
      </w:r>
      <w:r>
        <w:rPr>
          <w:rFonts w:ascii="Century"/>
          <w:w w:val="110"/>
          <w:sz w:val="12"/>
        </w:rPr>
        <w:t> WIDER</w:t>
      </w:r>
      <w:r>
        <w:rPr>
          <w:rFonts w:ascii="Century"/>
          <w:w w:val="110"/>
          <w:sz w:val="12"/>
        </w:rPr>
        <w:t> Working Paper.</w:t>
      </w:r>
      <w:r>
        <w:rPr>
          <w:rFonts w:ascii="Century"/>
          <w:spacing w:val="40"/>
          <w:w w:val="110"/>
          <w:sz w:val="12"/>
        </w:rPr>
        <w:t> </w:t>
      </w:r>
      <w:r>
        <w:rPr>
          <w:rFonts w:ascii="Century"/>
          <w:w w:val="110"/>
          <w:sz w:val="12"/>
        </w:rPr>
        <w:t>UNU-WIDER,</w:t>
      </w:r>
      <w:r>
        <w:rPr>
          <w:rFonts w:ascii="Century"/>
          <w:w w:val="110"/>
          <w:sz w:val="12"/>
        </w:rPr>
        <w:t> Helsinki.</w:t>
      </w:r>
      <w:r>
        <w:rPr>
          <w:rFonts w:ascii="Century"/>
          <w:w w:val="110"/>
          <w:sz w:val="12"/>
        </w:rPr>
        <w:t> https://doi.org/10.1093/acprof:oso/9780199590148.</w:t>
      </w:r>
      <w:r>
        <w:rPr>
          <w:rFonts w:ascii="Century"/>
          <w:spacing w:val="40"/>
          <w:w w:val="110"/>
          <w:sz w:val="12"/>
        </w:rPr>
        <w:t> </w:t>
      </w:r>
      <w:r>
        <w:rPr>
          <w:rFonts w:ascii="Century"/>
          <w:spacing w:val="-2"/>
          <w:w w:val="110"/>
          <w:sz w:val="12"/>
        </w:rPr>
        <w:t>003.0015</w:t>
      </w:r>
    </w:p>
    <w:p>
      <w:pPr>
        <w:spacing w:line="264" w:lineRule="auto" w:before="0"/>
        <w:ind w:left="351" w:right="308" w:hanging="237"/>
        <w:jc w:val="both"/>
        <w:rPr>
          <w:rFonts w:ascii="Century" w:hAnsi="Century"/>
          <w:sz w:val="12"/>
        </w:rPr>
      </w:pPr>
      <w:r>
        <w:rPr>
          <w:rFonts w:ascii="Century" w:hAnsi="Century"/>
          <w:sz w:val="12"/>
        </w:rPr>
        <w:t>Minoglou, M., Komilis, D., 2013. Optimizing the treatment and disposal of </w:t>
      </w:r>
      <w:r>
        <w:rPr>
          <w:rFonts w:ascii="Century" w:hAnsi="Century"/>
          <w:sz w:val="12"/>
        </w:rPr>
        <w:t>municipal</w:t>
      </w:r>
      <w:r>
        <w:rPr>
          <w:rFonts w:ascii="Century" w:hAnsi="Century"/>
          <w:spacing w:val="80"/>
          <w:w w:val="110"/>
          <w:sz w:val="12"/>
        </w:rPr>
        <w:t> </w:t>
      </w:r>
      <w:r>
        <w:rPr>
          <w:rFonts w:ascii="Century" w:hAnsi="Century"/>
          <w:w w:val="110"/>
          <w:sz w:val="12"/>
        </w:rPr>
        <w:t>solid</w:t>
      </w:r>
      <w:r>
        <w:rPr>
          <w:rFonts w:ascii="Century" w:hAnsi="Century"/>
          <w:spacing w:val="-10"/>
          <w:w w:val="110"/>
          <w:sz w:val="12"/>
        </w:rPr>
        <w:t> </w:t>
      </w:r>
      <w:r>
        <w:rPr>
          <w:rFonts w:ascii="Century" w:hAnsi="Century"/>
          <w:w w:val="110"/>
          <w:sz w:val="12"/>
        </w:rPr>
        <w:t>wastes</w:t>
      </w:r>
      <w:r>
        <w:rPr>
          <w:rFonts w:ascii="Century" w:hAnsi="Century"/>
          <w:spacing w:val="-9"/>
          <w:w w:val="110"/>
          <w:sz w:val="12"/>
        </w:rPr>
        <w:t> </w:t>
      </w:r>
      <w:r>
        <w:rPr>
          <w:rFonts w:ascii="Century" w:hAnsi="Century"/>
          <w:w w:val="110"/>
          <w:sz w:val="12"/>
        </w:rPr>
        <w:t>using</w:t>
      </w:r>
      <w:r>
        <w:rPr>
          <w:rFonts w:ascii="Century" w:hAnsi="Century"/>
          <w:spacing w:val="-9"/>
          <w:w w:val="110"/>
          <w:sz w:val="12"/>
        </w:rPr>
        <w:t> </w:t>
      </w:r>
      <w:r>
        <w:rPr>
          <w:rFonts w:ascii="Century" w:hAnsi="Century"/>
          <w:w w:val="110"/>
          <w:sz w:val="12"/>
        </w:rPr>
        <w:t>mathematical</w:t>
      </w:r>
      <w:r>
        <w:rPr>
          <w:rFonts w:ascii="Century" w:hAnsi="Century"/>
          <w:spacing w:val="-9"/>
          <w:w w:val="110"/>
          <w:sz w:val="12"/>
        </w:rPr>
        <w:t> </w:t>
      </w:r>
      <w:r>
        <w:rPr>
          <w:rFonts w:ascii="Century" w:hAnsi="Century"/>
          <w:w w:val="110"/>
          <w:sz w:val="12"/>
        </w:rPr>
        <w:t>programming</w:t>
      </w:r>
      <w:r>
        <w:rPr>
          <w:rFonts w:ascii="Century" w:hAnsi="Century"/>
          <w:spacing w:val="-9"/>
          <w:w w:val="110"/>
          <w:sz w:val="12"/>
        </w:rPr>
        <w:t> </w:t>
      </w:r>
      <w:r>
        <w:rPr>
          <w:rFonts w:ascii="Century" w:hAnsi="Century"/>
          <w:w w:val="110"/>
          <w:sz w:val="12"/>
        </w:rPr>
        <w:t>-</w:t>
      </w:r>
      <w:r>
        <w:rPr>
          <w:rFonts w:ascii="Century" w:hAnsi="Century"/>
          <w:spacing w:val="-10"/>
          <w:w w:val="110"/>
          <w:sz w:val="12"/>
        </w:rPr>
        <w:t> </w:t>
      </w:r>
      <w:r>
        <w:rPr>
          <w:rFonts w:ascii="Century" w:hAnsi="Century"/>
          <w:w w:val="110"/>
          <w:sz w:val="12"/>
        </w:rPr>
        <w:t>A</w:t>
      </w:r>
      <w:r>
        <w:rPr>
          <w:rFonts w:ascii="Century" w:hAnsi="Century"/>
          <w:spacing w:val="-9"/>
          <w:w w:val="110"/>
          <w:sz w:val="12"/>
        </w:rPr>
        <w:t> </w:t>
      </w:r>
      <w:r>
        <w:rPr>
          <w:rFonts w:ascii="Century" w:hAnsi="Century"/>
          <w:w w:val="110"/>
          <w:sz w:val="12"/>
        </w:rPr>
        <w:t>case</w:t>
      </w:r>
      <w:r>
        <w:rPr>
          <w:rFonts w:ascii="Century" w:hAnsi="Century"/>
          <w:spacing w:val="-9"/>
          <w:w w:val="110"/>
          <w:sz w:val="12"/>
        </w:rPr>
        <w:t> </w:t>
      </w:r>
      <w:r>
        <w:rPr>
          <w:rFonts w:ascii="Century" w:hAnsi="Century"/>
          <w:w w:val="110"/>
          <w:sz w:val="12"/>
        </w:rPr>
        <w:t>study</w:t>
      </w:r>
      <w:r>
        <w:rPr>
          <w:rFonts w:ascii="Century" w:hAnsi="Century"/>
          <w:spacing w:val="-9"/>
          <w:w w:val="110"/>
          <w:sz w:val="12"/>
        </w:rPr>
        <w:t> </w:t>
      </w:r>
      <w:r>
        <w:rPr>
          <w:rFonts w:ascii="Century" w:hAnsi="Century"/>
          <w:w w:val="110"/>
          <w:sz w:val="12"/>
        </w:rPr>
        <w:t>in</w:t>
      </w:r>
      <w:r>
        <w:rPr>
          <w:rFonts w:ascii="Century" w:hAnsi="Century"/>
          <w:spacing w:val="-9"/>
          <w:w w:val="110"/>
          <w:sz w:val="12"/>
        </w:rPr>
        <w:t> </w:t>
      </w:r>
      <w:r>
        <w:rPr>
          <w:rFonts w:ascii="Century" w:hAnsi="Century"/>
          <w:w w:val="110"/>
          <w:sz w:val="12"/>
        </w:rPr>
        <w:t>a</w:t>
      </w:r>
      <w:r>
        <w:rPr>
          <w:rFonts w:ascii="Century" w:hAnsi="Century"/>
          <w:spacing w:val="-9"/>
          <w:w w:val="110"/>
          <w:sz w:val="12"/>
        </w:rPr>
        <w:t> </w:t>
      </w:r>
      <w:r>
        <w:rPr>
          <w:rFonts w:ascii="Century" w:hAnsi="Century"/>
          <w:w w:val="110"/>
          <w:sz w:val="12"/>
        </w:rPr>
        <w:t>Greek</w:t>
      </w:r>
      <w:r>
        <w:rPr>
          <w:rFonts w:ascii="Century" w:hAnsi="Century"/>
          <w:spacing w:val="-10"/>
          <w:w w:val="110"/>
          <w:sz w:val="12"/>
        </w:rPr>
        <w:t> </w:t>
      </w:r>
      <w:r>
        <w:rPr>
          <w:rFonts w:ascii="Century" w:hAnsi="Century"/>
          <w:w w:val="110"/>
          <w:sz w:val="12"/>
        </w:rPr>
        <w:t>region.</w:t>
      </w:r>
      <w:r>
        <w:rPr>
          <w:rFonts w:ascii="Century" w:hAnsi="Century"/>
          <w:spacing w:val="40"/>
          <w:w w:val="110"/>
          <w:sz w:val="12"/>
        </w:rPr>
        <w:t> </w:t>
      </w:r>
      <w:r>
        <w:rPr>
          <w:rFonts w:ascii="Century" w:hAnsi="Century"/>
          <w:w w:val="110"/>
          <w:sz w:val="12"/>
        </w:rPr>
        <w:t>Resour.</w:t>
      </w:r>
      <w:r>
        <w:rPr>
          <w:rFonts w:ascii="Century" w:hAnsi="Century"/>
          <w:spacing w:val="20"/>
          <w:w w:val="110"/>
          <w:sz w:val="12"/>
        </w:rPr>
        <w:t> </w:t>
      </w:r>
      <w:r>
        <w:rPr>
          <w:rFonts w:ascii="Century" w:hAnsi="Century"/>
          <w:w w:val="110"/>
          <w:sz w:val="12"/>
        </w:rPr>
        <w:t>Conserv.</w:t>
      </w:r>
      <w:r>
        <w:rPr>
          <w:rFonts w:ascii="Century" w:hAnsi="Century"/>
          <w:spacing w:val="21"/>
          <w:w w:val="110"/>
          <w:sz w:val="12"/>
        </w:rPr>
        <w:t> </w:t>
      </w:r>
      <w:r>
        <w:rPr>
          <w:rFonts w:ascii="Century" w:hAnsi="Century"/>
          <w:w w:val="110"/>
          <w:sz w:val="12"/>
        </w:rPr>
        <w:t>Recycl.</w:t>
      </w:r>
      <w:r>
        <w:rPr>
          <w:rFonts w:ascii="Century" w:hAnsi="Century"/>
          <w:spacing w:val="21"/>
          <w:w w:val="110"/>
          <w:sz w:val="12"/>
        </w:rPr>
        <w:t> </w:t>
      </w:r>
      <w:r>
        <w:rPr>
          <w:rFonts w:ascii="Century" w:hAnsi="Century"/>
          <w:w w:val="110"/>
          <w:sz w:val="12"/>
        </w:rPr>
        <w:t>80,</w:t>
      </w:r>
      <w:r>
        <w:rPr>
          <w:rFonts w:ascii="Century" w:hAnsi="Century"/>
          <w:spacing w:val="20"/>
          <w:w w:val="110"/>
          <w:sz w:val="12"/>
        </w:rPr>
        <w:t> </w:t>
      </w:r>
      <w:r>
        <w:rPr>
          <w:rFonts w:ascii="Century" w:hAnsi="Century"/>
          <w:w w:val="110"/>
          <w:sz w:val="12"/>
        </w:rPr>
        <w:t>46–57.</w:t>
      </w:r>
      <w:r>
        <w:rPr>
          <w:rFonts w:ascii="Century" w:hAnsi="Century"/>
          <w:spacing w:val="21"/>
          <w:w w:val="110"/>
          <w:sz w:val="12"/>
        </w:rPr>
        <w:t> </w:t>
      </w:r>
      <w:hyperlink r:id="rId216">
        <w:r>
          <w:rPr>
            <w:rFonts w:ascii="Century" w:hAnsi="Century"/>
            <w:color w:val="007FAD"/>
            <w:spacing w:val="-2"/>
            <w:w w:val="110"/>
            <w:sz w:val="12"/>
          </w:rPr>
          <w:t>https://doi.org/10.1016/j.resconrec.2013.</w:t>
        </w:r>
      </w:hyperlink>
    </w:p>
    <w:p>
      <w:pPr>
        <w:spacing w:before="0"/>
        <w:ind w:left="351" w:right="0" w:firstLine="0"/>
        <w:jc w:val="left"/>
        <w:rPr>
          <w:rFonts w:ascii="Century"/>
          <w:sz w:val="12"/>
        </w:rPr>
      </w:pPr>
      <w:hyperlink r:id="rId216">
        <w:r>
          <w:rPr>
            <w:rFonts w:ascii="Century"/>
            <w:color w:val="007FAD"/>
            <w:spacing w:val="-2"/>
            <w:w w:val="110"/>
            <w:sz w:val="12"/>
          </w:rPr>
          <w:t>08.004</w:t>
        </w:r>
      </w:hyperlink>
      <w:r>
        <w:rPr>
          <w:rFonts w:ascii="Century"/>
          <w:spacing w:val="-2"/>
          <w:w w:val="110"/>
          <w:sz w:val="12"/>
        </w:rPr>
        <w:t>.</w:t>
      </w:r>
    </w:p>
    <w:p>
      <w:pPr>
        <w:spacing w:line="264" w:lineRule="auto" w:before="15"/>
        <w:ind w:left="351" w:right="308" w:hanging="237"/>
        <w:jc w:val="both"/>
        <w:rPr>
          <w:rFonts w:ascii="Century" w:hAnsi="Century"/>
          <w:sz w:val="12"/>
        </w:rPr>
      </w:pPr>
      <w:r>
        <w:rPr>
          <w:rFonts w:ascii="Century" w:hAnsi="Century"/>
          <w:sz w:val="12"/>
        </w:rPr>
        <w:t>Mohammadi, M., Jämsä-Jounela, S., Harjunkoski, I., 2019. Sustainable supply </w:t>
      </w:r>
      <w:r>
        <w:rPr>
          <w:rFonts w:ascii="Century" w:hAnsi="Century"/>
          <w:sz w:val="12"/>
        </w:rPr>
        <w:t>chain</w:t>
      </w:r>
      <w:r>
        <w:rPr>
          <w:rFonts w:ascii="Century" w:hAnsi="Century"/>
          <w:spacing w:val="40"/>
          <w:sz w:val="12"/>
        </w:rPr>
        <w:t> </w:t>
      </w:r>
      <w:r>
        <w:rPr>
          <w:rFonts w:ascii="Century" w:hAnsi="Century"/>
          <w:sz w:val="12"/>
        </w:rPr>
        <w:t>network design for the optimal utilization of municipal solid waste. AIChE J. 65,.</w:t>
      </w:r>
      <w:r>
        <w:rPr>
          <w:rFonts w:ascii="Century" w:hAnsi="Century"/>
          <w:spacing w:val="40"/>
          <w:sz w:val="12"/>
        </w:rPr>
        <w:t> </w:t>
      </w:r>
      <w:hyperlink r:id="rId217">
        <w:r>
          <w:rPr>
            <w:rFonts w:ascii="Century" w:hAnsi="Century"/>
            <w:color w:val="007FAD"/>
            <w:sz w:val="12"/>
          </w:rPr>
          <w:t>https://doi.org/10.1002/aic.16464</w:t>
        </w:r>
      </w:hyperlink>
      <w:r>
        <w:rPr>
          <w:rFonts w:ascii="Century" w:hAnsi="Century"/>
          <w:color w:val="007FAD"/>
          <w:spacing w:val="62"/>
          <w:sz w:val="12"/>
        </w:rPr>
        <w:t>  </w:t>
      </w:r>
      <w:r>
        <w:rPr>
          <w:rFonts w:ascii="Century" w:hAnsi="Century"/>
          <w:sz w:val="12"/>
        </w:rPr>
        <w:t>e16464.</w:t>
      </w:r>
    </w:p>
    <w:p>
      <w:pPr>
        <w:spacing w:line="264" w:lineRule="auto" w:before="3"/>
        <w:ind w:left="351" w:right="308" w:hanging="237"/>
        <w:jc w:val="both"/>
        <w:rPr>
          <w:rFonts w:ascii="Century" w:hAnsi="Century"/>
          <w:sz w:val="12"/>
        </w:rPr>
      </w:pPr>
      <w:r>
        <w:rPr>
          <w:rFonts w:ascii="Century" w:hAnsi="Century"/>
          <w:w w:val="105"/>
          <w:sz w:val="12"/>
        </w:rPr>
        <w:t>Ojeda-Benitez,</w:t>
      </w:r>
      <w:r>
        <w:rPr>
          <w:rFonts w:ascii="Century" w:hAnsi="Century"/>
          <w:w w:val="105"/>
          <w:sz w:val="12"/>
        </w:rPr>
        <w:t> </w:t>
      </w:r>
      <w:r>
        <w:rPr>
          <w:rFonts w:ascii="Century" w:hAnsi="Century"/>
          <w:sz w:val="12"/>
        </w:rPr>
        <w:t>S., </w:t>
      </w:r>
      <w:r>
        <w:rPr>
          <w:rFonts w:ascii="Century" w:hAnsi="Century"/>
          <w:w w:val="105"/>
          <w:sz w:val="12"/>
        </w:rPr>
        <w:t>Beraud-Lozano,</w:t>
      </w:r>
      <w:r>
        <w:rPr>
          <w:rFonts w:ascii="Century" w:hAnsi="Century"/>
          <w:w w:val="105"/>
          <w:sz w:val="12"/>
        </w:rPr>
        <w:t> J.,</w:t>
      </w:r>
      <w:r>
        <w:rPr>
          <w:rFonts w:ascii="Century" w:hAnsi="Century"/>
          <w:w w:val="105"/>
          <w:sz w:val="12"/>
        </w:rPr>
        <w:t> 2003.</w:t>
      </w:r>
      <w:r>
        <w:rPr>
          <w:rFonts w:ascii="Century" w:hAnsi="Century"/>
          <w:w w:val="105"/>
          <w:sz w:val="12"/>
        </w:rPr>
        <w:t> The</w:t>
      </w:r>
      <w:r>
        <w:rPr>
          <w:rFonts w:ascii="Century" w:hAnsi="Century"/>
          <w:w w:val="105"/>
          <w:sz w:val="12"/>
        </w:rPr>
        <w:t> municipal</w:t>
      </w:r>
      <w:r>
        <w:rPr>
          <w:rFonts w:ascii="Century" w:hAnsi="Century"/>
          <w:w w:val="105"/>
          <w:sz w:val="12"/>
        </w:rPr>
        <w:t> solid</w:t>
      </w:r>
      <w:r>
        <w:rPr>
          <w:rFonts w:ascii="Century" w:hAnsi="Century"/>
          <w:w w:val="105"/>
          <w:sz w:val="12"/>
        </w:rPr>
        <w:t> waste</w:t>
      </w:r>
      <w:r>
        <w:rPr>
          <w:rFonts w:ascii="Century" w:hAnsi="Century"/>
          <w:w w:val="105"/>
          <w:sz w:val="12"/>
        </w:rPr>
        <w:t> cycle</w:t>
      </w:r>
      <w:r>
        <w:rPr>
          <w:rFonts w:ascii="Century" w:hAnsi="Century"/>
          <w:w w:val="105"/>
          <w:sz w:val="12"/>
        </w:rPr>
        <w:t> </w:t>
      </w:r>
      <w:r>
        <w:rPr>
          <w:rFonts w:ascii="Century" w:hAnsi="Century"/>
          <w:w w:val="105"/>
          <w:sz w:val="12"/>
        </w:rPr>
        <w:t>in</w:t>
      </w:r>
      <w:r>
        <w:rPr>
          <w:rFonts w:ascii="Century" w:hAnsi="Century"/>
          <w:spacing w:val="80"/>
          <w:w w:val="105"/>
          <w:sz w:val="12"/>
        </w:rPr>
        <w:t> </w:t>
      </w:r>
      <w:r>
        <w:rPr>
          <w:rFonts w:ascii="Century" w:hAnsi="Century"/>
          <w:w w:val="105"/>
          <w:sz w:val="12"/>
        </w:rPr>
        <w:t>Mexico:</w:t>
      </w:r>
      <w:r>
        <w:rPr>
          <w:rFonts w:ascii="Century" w:hAnsi="Century"/>
          <w:w w:val="105"/>
          <w:sz w:val="12"/>
        </w:rPr>
        <w:t> final</w:t>
      </w:r>
      <w:r>
        <w:rPr>
          <w:rFonts w:ascii="Century" w:hAnsi="Century"/>
          <w:w w:val="105"/>
          <w:sz w:val="12"/>
        </w:rPr>
        <w:t> disposal.</w:t>
      </w:r>
      <w:r>
        <w:rPr>
          <w:rFonts w:ascii="Century" w:hAnsi="Century"/>
          <w:w w:val="105"/>
          <w:sz w:val="12"/>
        </w:rPr>
        <w:t> Resour.</w:t>
      </w:r>
      <w:r>
        <w:rPr>
          <w:rFonts w:ascii="Century" w:hAnsi="Century"/>
          <w:w w:val="105"/>
          <w:sz w:val="12"/>
        </w:rPr>
        <w:t> Conserv.</w:t>
      </w:r>
      <w:r>
        <w:rPr>
          <w:rFonts w:ascii="Century" w:hAnsi="Century"/>
          <w:w w:val="105"/>
          <w:sz w:val="12"/>
        </w:rPr>
        <w:t> Recycl.</w:t>
      </w:r>
      <w:r>
        <w:rPr>
          <w:rFonts w:ascii="Century" w:hAnsi="Century"/>
          <w:w w:val="105"/>
          <w:sz w:val="12"/>
        </w:rPr>
        <w:t> 39,</w:t>
      </w:r>
      <w:r>
        <w:rPr>
          <w:rFonts w:ascii="Century" w:hAnsi="Century"/>
          <w:w w:val="105"/>
          <w:sz w:val="12"/>
        </w:rPr>
        <w:t> 239–250.</w:t>
      </w:r>
      <w:r>
        <w:rPr>
          <w:rFonts w:ascii="Century" w:hAnsi="Century"/>
          <w:w w:val="105"/>
          <w:sz w:val="12"/>
        </w:rPr>
        <w:t> </w:t>
      </w:r>
      <w:hyperlink r:id="rId218">
        <w:r>
          <w:rPr>
            <w:rFonts w:ascii="Century" w:hAnsi="Century"/>
            <w:color w:val="007FAD"/>
            <w:w w:val="105"/>
            <w:sz w:val="12"/>
          </w:rPr>
          <w:t>https://doi.org/</w:t>
        </w:r>
      </w:hyperlink>
      <w:r>
        <w:rPr>
          <w:rFonts w:ascii="Century" w:hAnsi="Century"/>
          <w:color w:val="007FAD"/>
          <w:spacing w:val="40"/>
          <w:w w:val="105"/>
          <w:sz w:val="12"/>
        </w:rPr>
        <w:t> </w:t>
      </w:r>
      <w:hyperlink r:id="rId218">
        <w:r>
          <w:rPr>
            <w:rFonts w:ascii="Century" w:hAnsi="Century"/>
            <w:color w:val="007FAD"/>
            <w:spacing w:val="-2"/>
            <w:w w:val="105"/>
            <w:sz w:val="12"/>
          </w:rPr>
          <w:t>10.1016/S0921-3449(03)00030-2</w:t>
        </w:r>
      </w:hyperlink>
      <w:r>
        <w:rPr>
          <w:rFonts w:ascii="Century" w:hAnsi="Century"/>
          <w:spacing w:val="-2"/>
          <w:w w:val="105"/>
          <w:sz w:val="12"/>
        </w:rPr>
        <w:t>.</w:t>
      </w:r>
    </w:p>
    <w:p>
      <w:pPr>
        <w:spacing w:line="264" w:lineRule="auto" w:before="2"/>
        <w:ind w:left="351" w:right="308" w:hanging="237"/>
        <w:jc w:val="both"/>
        <w:rPr>
          <w:rFonts w:ascii="Century" w:hAnsi="Century"/>
          <w:sz w:val="12"/>
        </w:rPr>
      </w:pPr>
      <w:r>
        <w:rPr>
          <w:rFonts w:ascii="Century" w:hAnsi="Century"/>
          <w:w w:val="105"/>
          <w:sz w:val="12"/>
        </w:rPr>
        <w:t>Paul,</w:t>
      </w:r>
      <w:r>
        <w:rPr>
          <w:rFonts w:ascii="Century" w:hAnsi="Century"/>
          <w:spacing w:val="-1"/>
          <w:w w:val="105"/>
          <w:sz w:val="12"/>
        </w:rPr>
        <w:t> </w:t>
      </w:r>
      <w:r>
        <w:rPr>
          <w:rFonts w:ascii="Century" w:hAnsi="Century"/>
          <w:w w:val="105"/>
          <w:sz w:val="12"/>
        </w:rPr>
        <w:t>K.,</w:t>
      </w:r>
      <w:r>
        <w:rPr>
          <w:rFonts w:ascii="Century" w:hAnsi="Century"/>
          <w:spacing w:val="-1"/>
          <w:w w:val="105"/>
          <w:sz w:val="12"/>
        </w:rPr>
        <w:t> </w:t>
      </w:r>
      <w:r>
        <w:rPr>
          <w:rFonts w:ascii="Century" w:hAnsi="Century"/>
          <w:w w:val="105"/>
          <w:sz w:val="12"/>
        </w:rPr>
        <w:t>Chattopadhyay,</w:t>
      </w:r>
      <w:r>
        <w:rPr>
          <w:rFonts w:ascii="Century" w:hAnsi="Century"/>
          <w:spacing w:val="-1"/>
          <w:w w:val="105"/>
          <w:sz w:val="12"/>
        </w:rPr>
        <w:t> </w:t>
      </w:r>
      <w:r>
        <w:rPr>
          <w:rFonts w:ascii="Century" w:hAnsi="Century"/>
          <w:w w:val="105"/>
          <w:sz w:val="12"/>
        </w:rPr>
        <w:t>S.,</w:t>
      </w:r>
      <w:r>
        <w:rPr>
          <w:rFonts w:ascii="Century" w:hAnsi="Century"/>
          <w:spacing w:val="-1"/>
          <w:w w:val="105"/>
          <w:sz w:val="12"/>
        </w:rPr>
        <w:t> </w:t>
      </w:r>
      <w:r>
        <w:rPr>
          <w:rFonts w:ascii="Century" w:hAnsi="Century"/>
          <w:w w:val="105"/>
          <w:sz w:val="12"/>
        </w:rPr>
        <w:t>Dutta, A.,</w:t>
      </w:r>
      <w:r>
        <w:rPr>
          <w:rFonts w:ascii="Century" w:hAnsi="Century"/>
          <w:spacing w:val="-2"/>
          <w:w w:val="105"/>
          <w:sz w:val="12"/>
        </w:rPr>
        <w:t> </w:t>
      </w:r>
      <w:r>
        <w:rPr>
          <w:rFonts w:ascii="Century" w:hAnsi="Century"/>
          <w:w w:val="105"/>
          <w:sz w:val="12"/>
        </w:rPr>
        <w:t>Krishna,</w:t>
      </w:r>
      <w:r>
        <w:rPr>
          <w:rFonts w:ascii="Century" w:hAnsi="Century"/>
          <w:spacing w:val="-1"/>
          <w:w w:val="105"/>
          <w:sz w:val="12"/>
        </w:rPr>
        <w:t> </w:t>
      </w:r>
      <w:r>
        <w:rPr>
          <w:rFonts w:ascii="Century" w:hAnsi="Century"/>
          <w:w w:val="105"/>
          <w:sz w:val="12"/>
        </w:rPr>
        <w:t>A.P.,</w:t>
      </w:r>
      <w:r>
        <w:rPr>
          <w:rFonts w:ascii="Century" w:hAnsi="Century"/>
          <w:spacing w:val="-1"/>
          <w:w w:val="105"/>
          <w:sz w:val="12"/>
        </w:rPr>
        <w:t> </w:t>
      </w:r>
      <w:r>
        <w:rPr>
          <w:rFonts w:ascii="Century" w:hAnsi="Century"/>
          <w:w w:val="105"/>
          <w:sz w:val="12"/>
        </w:rPr>
        <w:t>Ray,</w:t>
      </w:r>
      <w:r>
        <w:rPr>
          <w:rFonts w:ascii="Century" w:hAnsi="Century"/>
          <w:spacing w:val="-1"/>
          <w:w w:val="105"/>
          <w:sz w:val="12"/>
        </w:rPr>
        <w:t> </w:t>
      </w:r>
      <w:r>
        <w:rPr>
          <w:rFonts w:ascii="Century" w:hAnsi="Century"/>
          <w:w w:val="105"/>
          <w:sz w:val="12"/>
        </w:rPr>
        <w:t>S.,</w:t>
      </w:r>
      <w:r>
        <w:rPr>
          <w:rFonts w:ascii="Century" w:hAnsi="Century"/>
          <w:spacing w:val="-1"/>
          <w:w w:val="105"/>
          <w:sz w:val="12"/>
        </w:rPr>
        <w:t> </w:t>
      </w:r>
      <w:r>
        <w:rPr>
          <w:rFonts w:ascii="Century" w:hAnsi="Century"/>
          <w:w w:val="105"/>
          <w:sz w:val="12"/>
        </w:rPr>
        <w:t>2018. A</w:t>
      </w:r>
      <w:r>
        <w:rPr>
          <w:rFonts w:ascii="Century" w:hAnsi="Century"/>
          <w:spacing w:val="-1"/>
          <w:w w:val="105"/>
          <w:sz w:val="12"/>
        </w:rPr>
        <w:t> </w:t>
      </w:r>
      <w:r>
        <w:rPr>
          <w:rFonts w:ascii="Century" w:hAnsi="Century"/>
          <w:w w:val="105"/>
          <w:sz w:val="12"/>
        </w:rPr>
        <w:t>comprehensive</w:t>
      </w:r>
      <w:r>
        <w:rPr>
          <w:rFonts w:ascii="Century" w:hAnsi="Century"/>
          <w:spacing w:val="40"/>
          <w:w w:val="105"/>
          <w:sz w:val="12"/>
        </w:rPr>
        <w:t> </w:t>
      </w:r>
      <w:r>
        <w:rPr>
          <w:rFonts w:ascii="Century" w:hAnsi="Century"/>
          <w:w w:val="105"/>
          <w:sz w:val="12"/>
        </w:rPr>
        <w:t>optimization</w:t>
      </w:r>
      <w:r>
        <w:rPr>
          <w:rFonts w:ascii="Century" w:hAnsi="Century"/>
          <w:spacing w:val="40"/>
          <w:w w:val="105"/>
          <w:sz w:val="12"/>
        </w:rPr>
        <w:t> </w:t>
      </w:r>
      <w:r>
        <w:rPr>
          <w:rFonts w:ascii="Century" w:hAnsi="Century"/>
          <w:w w:val="105"/>
          <w:sz w:val="12"/>
        </w:rPr>
        <w:t>model</w:t>
      </w:r>
      <w:r>
        <w:rPr>
          <w:rFonts w:ascii="Century" w:hAnsi="Century"/>
          <w:spacing w:val="40"/>
          <w:w w:val="105"/>
          <w:sz w:val="12"/>
        </w:rPr>
        <w:t> </w:t>
      </w:r>
      <w:r>
        <w:rPr>
          <w:rFonts w:ascii="Century" w:hAnsi="Century"/>
          <w:w w:val="105"/>
          <w:sz w:val="12"/>
        </w:rPr>
        <w:t>for</w:t>
      </w:r>
      <w:r>
        <w:rPr>
          <w:rFonts w:ascii="Century" w:hAnsi="Century"/>
          <w:spacing w:val="40"/>
          <w:w w:val="105"/>
          <w:sz w:val="12"/>
        </w:rPr>
        <w:t> </w:t>
      </w:r>
      <w:r>
        <w:rPr>
          <w:rFonts w:ascii="Century" w:hAnsi="Century"/>
          <w:w w:val="105"/>
          <w:sz w:val="12"/>
        </w:rPr>
        <w:t>integrated</w:t>
      </w:r>
      <w:r>
        <w:rPr>
          <w:rFonts w:ascii="Century" w:hAnsi="Century"/>
          <w:spacing w:val="40"/>
          <w:w w:val="105"/>
          <w:sz w:val="12"/>
        </w:rPr>
        <w:t> </w:t>
      </w:r>
      <w:r>
        <w:rPr>
          <w:rFonts w:ascii="Century" w:hAnsi="Century"/>
          <w:w w:val="105"/>
          <w:sz w:val="12"/>
        </w:rPr>
        <w:t>solid</w:t>
      </w:r>
      <w:r>
        <w:rPr>
          <w:rFonts w:ascii="Century" w:hAnsi="Century"/>
          <w:spacing w:val="40"/>
          <w:w w:val="105"/>
          <w:sz w:val="12"/>
        </w:rPr>
        <w:t> </w:t>
      </w:r>
      <w:r>
        <w:rPr>
          <w:rFonts w:ascii="Century" w:hAnsi="Century"/>
          <w:w w:val="105"/>
          <w:sz w:val="12"/>
        </w:rPr>
        <w:t>waste</w:t>
      </w:r>
      <w:r>
        <w:rPr>
          <w:rFonts w:ascii="Century" w:hAnsi="Century"/>
          <w:spacing w:val="40"/>
          <w:w w:val="105"/>
          <w:sz w:val="12"/>
        </w:rPr>
        <w:t> </w:t>
      </w:r>
      <w:r>
        <w:rPr>
          <w:rFonts w:ascii="Century" w:hAnsi="Century"/>
          <w:w w:val="105"/>
          <w:sz w:val="12"/>
        </w:rPr>
        <w:t>management</w:t>
      </w:r>
      <w:r>
        <w:rPr>
          <w:rFonts w:ascii="Century" w:hAnsi="Century"/>
          <w:spacing w:val="40"/>
          <w:w w:val="105"/>
          <w:sz w:val="12"/>
        </w:rPr>
        <w:t> </w:t>
      </w:r>
      <w:r>
        <w:rPr>
          <w:rFonts w:ascii="Century" w:hAnsi="Century"/>
          <w:w w:val="105"/>
          <w:sz w:val="12"/>
        </w:rPr>
        <w:t>system:</w:t>
      </w:r>
      <w:r>
        <w:rPr>
          <w:rFonts w:ascii="Century" w:hAnsi="Century"/>
          <w:spacing w:val="40"/>
          <w:w w:val="105"/>
          <w:sz w:val="12"/>
        </w:rPr>
        <w:t> </w:t>
      </w:r>
      <w:r>
        <w:rPr>
          <w:rFonts w:ascii="Century" w:hAnsi="Century"/>
          <w:w w:val="105"/>
          <w:sz w:val="12"/>
        </w:rPr>
        <w:t>A</w:t>
      </w:r>
      <w:r>
        <w:rPr>
          <w:rFonts w:ascii="Century" w:hAnsi="Century"/>
          <w:spacing w:val="40"/>
          <w:w w:val="105"/>
          <w:sz w:val="12"/>
        </w:rPr>
        <w:t> </w:t>
      </w:r>
      <w:r>
        <w:rPr>
          <w:rFonts w:ascii="Century" w:hAnsi="Century"/>
          <w:w w:val="105"/>
          <w:sz w:val="12"/>
        </w:rPr>
        <w:t>case</w:t>
      </w:r>
      <w:r>
        <w:rPr>
          <w:rFonts w:ascii="Century" w:hAnsi="Century"/>
          <w:spacing w:val="40"/>
          <w:w w:val="105"/>
          <w:sz w:val="12"/>
        </w:rPr>
        <w:t> </w:t>
      </w:r>
      <w:r>
        <w:rPr>
          <w:rFonts w:ascii="Century" w:hAnsi="Century"/>
          <w:w w:val="105"/>
          <w:sz w:val="12"/>
        </w:rPr>
        <w:t>study.</w:t>
      </w:r>
      <w:r>
        <w:rPr>
          <w:rFonts w:ascii="Century" w:hAnsi="Century"/>
          <w:spacing w:val="40"/>
          <w:w w:val="105"/>
          <w:sz w:val="12"/>
        </w:rPr>
        <w:t> </w:t>
      </w:r>
      <w:r>
        <w:rPr>
          <w:rFonts w:ascii="Century" w:hAnsi="Century"/>
          <w:w w:val="105"/>
          <w:sz w:val="12"/>
        </w:rPr>
        <w:t>Environ.</w:t>
      </w:r>
      <w:r>
        <w:rPr>
          <w:rFonts w:ascii="Century" w:hAnsi="Century"/>
          <w:spacing w:val="40"/>
          <w:w w:val="105"/>
          <w:sz w:val="12"/>
        </w:rPr>
        <w:t> </w:t>
      </w:r>
      <w:r>
        <w:rPr>
          <w:rFonts w:ascii="Century" w:hAnsi="Century"/>
          <w:w w:val="105"/>
          <w:sz w:val="12"/>
        </w:rPr>
        <w:t>Eng.</w:t>
      </w:r>
      <w:r>
        <w:rPr>
          <w:rFonts w:ascii="Century" w:hAnsi="Century"/>
          <w:spacing w:val="40"/>
          <w:w w:val="105"/>
          <w:sz w:val="12"/>
        </w:rPr>
        <w:t> </w:t>
      </w:r>
      <w:r>
        <w:rPr>
          <w:rFonts w:ascii="Century" w:hAnsi="Century"/>
          <w:w w:val="105"/>
          <w:sz w:val="12"/>
        </w:rPr>
        <w:t>Res.</w:t>
      </w:r>
      <w:r>
        <w:rPr>
          <w:rFonts w:ascii="Century" w:hAnsi="Century"/>
          <w:spacing w:val="40"/>
          <w:w w:val="105"/>
          <w:sz w:val="12"/>
        </w:rPr>
        <w:t> </w:t>
      </w:r>
      <w:r>
        <w:rPr>
          <w:rFonts w:ascii="Century" w:hAnsi="Century"/>
          <w:w w:val="105"/>
          <w:sz w:val="12"/>
        </w:rPr>
        <w:t>24,</w:t>
      </w:r>
      <w:r>
        <w:rPr>
          <w:rFonts w:ascii="Century" w:hAnsi="Century"/>
          <w:spacing w:val="40"/>
          <w:w w:val="105"/>
          <w:sz w:val="12"/>
        </w:rPr>
        <w:t> </w:t>
      </w:r>
      <w:r>
        <w:rPr>
          <w:rFonts w:ascii="Century" w:hAnsi="Century"/>
          <w:w w:val="105"/>
          <w:sz w:val="12"/>
        </w:rPr>
        <w:t>220–237.</w:t>
      </w:r>
      <w:r>
        <w:rPr>
          <w:rFonts w:ascii="Century" w:hAnsi="Century"/>
          <w:spacing w:val="40"/>
          <w:w w:val="105"/>
          <w:sz w:val="12"/>
        </w:rPr>
        <w:t> </w:t>
      </w:r>
      <w:hyperlink r:id="rId219">
        <w:r>
          <w:rPr>
            <w:rFonts w:ascii="Century" w:hAnsi="Century"/>
            <w:color w:val="007FAD"/>
            <w:w w:val="105"/>
            <w:sz w:val="12"/>
          </w:rPr>
          <w:t>https://doi.org/10.4491/eer.2018.132</w:t>
        </w:r>
      </w:hyperlink>
      <w:r>
        <w:rPr>
          <w:rFonts w:ascii="Century" w:hAnsi="Century"/>
          <w:w w:val="105"/>
          <w:sz w:val="12"/>
        </w:rPr>
        <w:t>.</w:t>
      </w:r>
    </w:p>
    <w:p>
      <w:pPr>
        <w:spacing w:line="266" w:lineRule="auto" w:before="1"/>
        <w:ind w:left="351" w:right="308" w:hanging="237"/>
        <w:jc w:val="both"/>
        <w:rPr>
          <w:rFonts w:ascii="Century" w:hAnsi="Century"/>
          <w:sz w:val="12"/>
        </w:rPr>
      </w:pPr>
      <w:r>
        <w:rPr>
          <w:rFonts w:ascii="Century" w:hAnsi="Century"/>
          <w:w w:val="105"/>
          <w:sz w:val="12"/>
        </w:rPr>
        <w:t>Paut Kusturica, M., Golocorbin-Kon, S., Ostojic, T., Kresoja, M., Milovic, M., Horvat,</w:t>
      </w:r>
      <w:r>
        <w:rPr>
          <w:rFonts w:ascii="Century" w:hAnsi="Century"/>
          <w:spacing w:val="40"/>
          <w:w w:val="105"/>
          <w:sz w:val="12"/>
        </w:rPr>
        <w:t> </w:t>
      </w:r>
      <w:r>
        <w:rPr>
          <w:rFonts w:ascii="Century" w:hAnsi="Century"/>
          <w:w w:val="105"/>
          <w:sz w:val="12"/>
        </w:rPr>
        <w:t>O.,</w:t>
      </w:r>
      <w:r>
        <w:rPr>
          <w:rFonts w:ascii="Century" w:hAnsi="Century"/>
          <w:w w:val="105"/>
          <w:sz w:val="12"/>
        </w:rPr>
        <w:t> Dugandzija,</w:t>
      </w:r>
      <w:r>
        <w:rPr>
          <w:rFonts w:ascii="Century" w:hAnsi="Century"/>
          <w:w w:val="105"/>
          <w:sz w:val="12"/>
        </w:rPr>
        <w:t> T.,</w:t>
      </w:r>
      <w:r>
        <w:rPr>
          <w:rFonts w:ascii="Century" w:hAnsi="Century"/>
          <w:w w:val="105"/>
          <w:sz w:val="12"/>
        </w:rPr>
        <w:t> Davidovac,</w:t>
      </w:r>
      <w:r>
        <w:rPr>
          <w:rFonts w:ascii="Century" w:hAnsi="Century"/>
          <w:w w:val="105"/>
          <w:sz w:val="12"/>
        </w:rPr>
        <w:t> N.,</w:t>
      </w:r>
      <w:r>
        <w:rPr>
          <w:rFonts w:ascii="Century" w:hAnsi="Century"/>
          <w:w w:val="105"/>
          <w:sz w:val="12"/>
        </w:rPr>
        <w:t> Vasic,</w:t>
      </w:r>
      <w:r>
        <w:rPr>
          <w:rFonts w:ascii="Century" w:hAnsi="Century"/>
          <w:w w:val="105"/>
          <w:sz w:val="12"/>
        </w:rPr>
        <w:t> A.,</w:t>
      </w:r>
      <w:r>
        <w:rPr>
          <w:rFonts w:ascii="Century" w:hAnsi="Century"/>
          <w:w w:val="105"/>
          <w:sz w:val="12"/>
        </w:rPr>
        <w:t> Tomas,</w:t>
      </w:r>
      <w:r>
        <w:rPr>
          <w:rFonts w:ascii="Century" w:hAnsi="Century"/>
          <w:w w:val="105"/>
          <w:sz w:val="12"/>
        </w:rPr>
        <w:t> A.,</w:t>
      </w:r>
      <w:r>
        <w:rPr>
          <w:rFonts w:ascii="Century" w:hAnsi="Century"/>
          <w:w w:val="105"/>
          <w:sz w:val="12"/>
        </w:rPr>
        <w:t> 2020.</w:t>
      </w:r>
      <w:r>
        <w:rPr>
          <w:rFonts w:ascii="Century" w:hAnsi="Century"/>
          <w:w w:val="105"/>
          <w:sz w:val="12"/>
        </w:rPr>
        <w:t> </w:t>
      </w:r>
      <w:r>
        <w:rPr>
          <w:rFonts w:ascii="Century" w:hAnsi="Century"/>
          <w:w w:val="105"/>
          <w:sz w:val="12"/>
        </w:rPr>
        <w:t>Consumer</w:t>
      </w:r>
      <w:r>
        <w:rPr>
          <w:rFonts w:ascii="Century" w:hAnsi="Century"/>
          <w:spacing w:val="40"/>
          <w:w w:val="105"/>
          <w:sz w:val="12"/>
        </w:rPr>
        <w:t> </w:t>
      </w:r>
      <w:r>
        <w:rPr>
          <w:rFonts w:ascii="Century" w:hAnsi="Century"/>
          <w:w w:val="105"/>
          <w:sz w:val="12"/>
        </w:rPr>
        <w:t>willingness to pay for a pharmaceutical disposal program in Serbia: A double</w:t>
      </w:r>
      <w:r>
        <w:rPr>
          <w:rFonts w:ascii="Century" w:hAnsi="Century"/>
          <w:spacing w:val="40"/>
          <w:w w:val="105"/>
          <w:sz w:val="12"/>
        </w:rPr>
        <w:t> </w:t>
      </w:r>
      <w:r>
        <w:rPr>
          <w:rFonts w:ascii="Century" w:hAnsi="Century"/>
          <w:w w:val="105"/>
          <w:sz w:val="12"/>
        </w:rPr>
        <w:t>hurdle</w:t>
      </w:r>
      <w:r>
        <w:rPr>
          <w:rFonts w:ascii="Century" w:hAnsi="Century"/>
          <w:w w:val="105"/>
          <w:sz w:val="12"/>
        </w:rPr>
        <w:t> modeling</w:t>
      </w:r>
      <w:r>
        <w:rPr>
          <w:rFonts w:ascii="Century" w:hAnsi="Century"/>
          <w:w w:val="105"/>
          <w:sz w:val="12"/>
        </w:rPr>
        <w:t> approach.</w:t>
      </w:r>
      <w:r>
        <w:rPr>
          <w:rFonts w:ascii="Century" w:hAnsi="Century"/>
          <w:w w:val="105"/>
          <w:sz w:val="12"/>
        </w:rPr>
        <w:t> Waste</w:t>
      </w:r>
      <w:r>
        <w:rPr>
          <w:rFonts w:ascii="Century" w:hAnsi="Century"/>
          <w:w w:val="105"/>
          <w:sz w:val="12"/>
        </w:rPr>
        <w:t> Manag.</w:t>
      </w:r>
      <w:r>
        <w:rPr>
          <w:rFonts w:ascii="Century" w:hAnsi="Century"/>
          <w:w w:val="105"/>
          <w:sz w:val="12"/>
        </w:rPr>
        <w:t> 104,</w:t>
      </w:r>
      <w:r>
        <w:rPr>
          <w:rFonts w:ascii="Century" w:hAnsi="Century"/>
          <w:w w:val="105"/>
          <w:sz w:val="12"/>
        </w:rPr>
        <w:t> 246–253.</w:t>
      </w:r>
      <w:r>
        <w:rPr>
          <w:rFonts w:ascii="Century" w:hAnsi="Century"/>
          <w:w w:val="105"/>
          <w:sz w:val="12"/>
        </w:rPr>
        <w:t> </w:t>
      </w:r>
      <w:hyperlink r:id="rId220">
        <w:r>
          <w:rPr>
            <w:rFonts w:ascii="Century" w:hAnsi="Century"/>
            <w:color w:val="007FAD"/>
            <w:w w:val="105"/>
            <w:sz w:val="12"/>
          </w:rPr>
          <w:t>https://doi.org/</w:t>
        </w:r>
      </w:hyperlink>
      <w:r>
        <w:rPr>
          <w:rFonts w:ascii="Century" w:hAnsi="Century"/>
          <w:color w:val="007FAD"/>
          <w:spacing w:val="40"/>
          <w:w w:val="105"/>
          <w:sz w:val="12"/>
        </w:rPr>
        <w:t> </w:t>
      </w:r>
      <w:hyperlink r:id="rId220">
        <w:r>
          <w:rPr>
            <w:rFonts w:ascii="Century" w:hAnsi="Century"/>
            <w:color w:val="007FAD"/>
            <w:spacing w:val="-2"/>
            <w:w w:val="105"/>
            <w:sz w:val="12"/>
          </w:rPr>
          <w:t>10.1016/j.wasman.2020.01.029</w:t>
        </w:r>
      </w:hyperlink>
      <w:r>
        <w:rPr>
          <w:rFonts w:ascii="Century" w:hAnsi="Century"/>
          <w:spacing w:val="-2"/>
          <w:w w:val="105"/>
          <w:sz w:val="12"/>
        </w:rPr>
        <w:t>.</w:t>
      </w:r>
    </w:p>
    <w:p>
      <w:pPr>
        <w:spacing w:line="266" w:lineRule="auto" w:before="0"/>
        <w:ind w:left="351" w:right="307" w:hanging="237"/>
        <w:jc w:val="both"/>
        <w:rPr>
          <w:rFonts w:ascii="Century" w:hAnsi="Century"/>
          <w:sz w:val="12"/>
        </w:rPr>
      </w:pPr>
      <w:r>
        <w:rPr>
          <w:rFonts w:ascii="Century" w:hAnsi="Century"/>
          <w:sz w:val="12"/>
        </w:rPr>
        <w:t>Sampat, A.M., Hu, Y., Sharara, M., Aguirre-Villegas, H., Ruiz-Mercado, G., Larson, </w:t>
      </w:r>
      <w:r>
        <w:rPr>
          <w:rFonts w:ascii="Century" w:hAnsi="Century"/>
          <w:sz w:val="12"/>
        </w:rPr>
        <w:t>R.A.,</w:t>
      </w:r>
      <w:r>
        <w:rPr>
          <w:rFonts w:ascii="Century" w:hAnsi="Century"/>
          <w:spacing w:val="40"/>
          <w:w w:val="105"/>
          <w:sz w:val="12"/>
        </w:rPr>
        <w:t> </w:t>
      </w:r>
      <w:r>
        <w:rPr>
          <w:rFonts w:ascii="Century" w:hAnsi="Century"/>
          <w:w w:val="105"/>
          <w:sz w:val="12"/>
        </w:rPr>
        <w:t>Zavala, V.M.,</w:t>
      </w:r>
      <w:r>
        <w:rPr>
          <w:rFonts w:ascii="Century" w:hAnsi="Century"/>
          <w:w w:val="105"/>
          <w:sz w:val="12"/>
        </w:rPr>
        <w:t> 2019.</w:t>
      </w:r>
      <w:r>
        <w:rPr>
          <w:rFonts w:ascii="Century" w:hAnsi="Century"/>
          <w:w w:val="105"/>
          <w:sz w:val="12"/>
        </w:rPr>
        <w:t> Coordinated</w:t>
      </w:r>
      <w:r>
        <w:rPr>
          <w:rFonts w:ascii="Century" w:hAnsi="Century"/>
          <w:w w:val="105"/>
          <w:sz w:val="12"/>
        </w:rPr>
        <w:t> management</w:t>
      </w:r>
      <w:r>
        <w:rPr>
          <w:rFonts w:ascii="Century" w:hAnsi="Century"/>
          <w:w w:val="105"/>
          <w:sz w:val="12"/>
        </w:rPr>
        <w:t> of</w:t>
      </w:r>
      <w:r>
        <w:rPr>
          <w:rFonts w:ascii="Century" w:hAnsi="Century"/>
          <w:w w:val="105"/>
          <w:sz w:val="12"/>
        </w:rPr>
        <w:t> organic</w:t>
      </w:r>
      <w:r>
        <w:rPr>
          <w:rFonts w:ascii="Century" w:hAnsi="Century"/>
          <w:w w:val="105"/>
          <w:sz w:val="12"/>
        </w:rPr>
        <w:t> waste</w:t>
      </w:r>
      <w:r>
        <w:rPr>
          <w:rFonts w:ascii="Century" w:hAnsi="Century"/>
          <w:w w:val="105"/>
          <w:sz w:val="12"/>
        </w:rPr>
        <w:t> and</w:t>
      </w:r>
      <w:r>
        <w:rPr>
          <w:rFonts w:ascii="Century" w:hAnsi="Century"/>
          <w:w w:val="105"/>
          <w:sz w:val="12"/>
        </w:rPr>
        <w:t> derived</w:t>
      </w:r>
      <w:r>
        <w:rPr>
          <w:rFonts w:ascii="Century" w:hAnsi="Century"/>
          <w:spacing w:val="40"/>
          <w:w w:val="105"/>
          <w:sz w:val="12"/>
        </w:rPr>
        <w:t> </w:t>
      </w:r>
      <w:r>
        <w:rPr>
          <w:rFonts w:ascii="Century" w:hAnsi="Century"/>
          <w:w w:val="105"/>
          <w:sz w:val="12"/>
        </w:rPr>
        <w:t>products.</w:t>
      </w:r>
      <w:r>
        <w:rPr>
          <w:rFonts w:ascii="Century" w:hAnsi="Century"/>
          <w:w w:val="105"/>
          <w:sz w:val="12"/>
        </w:rPr>
        <w:t> Comput.</w:t>
      </w:r>
      <w:r>
        <w:rPr>
          <w:rFonts w:ascii="Century" w:hAnsi="Century"/>
          <w:w w:val="105"/>
          <w:sz w:val="12"/>
        </w:rPr>
        <w:t> Chem. Eng.</w:t>
      </w:r>
      <w:r>
        <w:rPr>
          <w:rFonts w:ascii="Century" w:hAnsi="Century"/>
          <w:w w:val="105"/>
          <w:sz w:val="12"/>
        </w:rPr>
        <w:t> 128,</w:t>
      </w:r>
      <w:r>
        <w:rPr>
          <w:rFonts w:ascii="Century" w:hAnsi="Century"/>
          <w:w w:val="105"/>
          <w:sz w:val="12"/>
        </w:rPr>
        <w:t> 352–363.</w:t>
      </w:r>
      <w:r>
        <w:rPr>
          <w:rFonts w:ascii="Century" w:hAnsi="Century"/>
          <w:w w:val="105"/>
          <w:sz w:val="12"/>
        </w:rPr>
        <w:t> </w:t>
      </w:r>
      <w:hyperlink r:id="rId221">
        <w:r>
          <w:rPr>
            <w:rFonts w:ascii="Century" w:hAnsi="Century"/>
            <w:color w:val="007FAD"/>
            <w:w w:val="105"/>
            <w:sz w:val="12"/>
          </w:rPr>
          <w:t>https://doi.org/10.1016/</w:t>
        </w:r>
      </w:hyperlink>
      <w:r>
        <w:rPr>
          <w:rFonts w:ascii="Century" w:hAnsi="Century"/>
          <w:color w:val="007FAD"/>
          <w:spacing w:val="40"/>
          <w:w w:val="105"/>
          <w:sz w:val="12"/>
        </w:rPr>
        <w:t> </w:t>
      </w:r>
      <w:hyperlink r:id="rId221">
        <w:r>
          <w:rPr>
            <w:rFonts w:ascii="Century" w:hAnsi="Century"/>
            <w:color w:val="007FAD"/>
            <w:spacing w:val="-2"/>
            <w:w w:val="105"/>
            <w:sz w:val="12"/>
          </w:rPr>
          <w:t>j.compchemeng.2019.06.008</w:t>
        </w:r>
      </w:hyperlink>
      <w:r>
        <w:rPr>
          <w:rFonts w:ascii="Century" w:hAnsi="Century"/>
          <w:spacing w:val="-2"/>
          <w:w w:val="105"/>
          <w:sz w:val="12"/>
        </w:rPr>
        <w:t>.</w:t>
      </w:r>
    </w:p>
    <w:p>
      <w:pPr>
        <w:spacing w:line="264" w:lineRule="auto" w:before="0"/>
        <w:ind w:left="351" w:right="308" w:hanging="238"/>
        <w:jc w:val="both"/>
        <w:rPr>
          <w:rFonts w:ascii="Century" w:hAnsi="Century"/>
          <w:sz w:val="12"/>
        </w:rPr>
      </w:pPr>
      <w:r>
        <w:rPr>
          <w:rFonts w:ascii="Century" w:hAnsi="Century"/>
          <w:sz w:val="12"/>
        </w:rPr>
        <w:t>Santibañez-Aguilar, J.E., Ponce-Ortega, J.M., Betzabe González-Campos, J., </w:t>
      </w:r>
      <w:r>
        <w:rPr>
          <w:rFonts w:ascii="Century" w:hAnsi="Century"/>
          <w:sz w:val="12"/>
        </w:rPr>
        <w:t>Serna-</w:t>
      </w:r>
      <w:r>
        <w:rPr>
          <w:rFonts w:ascii="Century" w:hAnsi="Century"/>
          <w:spacing w:val="40"/>
          <w:sz w:val="12"/>
        </w:rPr>
        <w:t> </w:t>
      </w:r>
      <w:r>
        <w:rPr>
          <w:rFonts w:ascii="Century" w:hAnsi="Century"/>
          <w:sz w:val="12"/>
        </w:rPr>
        <w:t>González, M., El-Halwagi, M.M., 2013. Optimal planning for the sustainable</w:t>
      </w:r>
      <w:r>
        <w:rPr>
          <w:rFonts w:ascii="Century" w:hAnsi="Century"/>
          <w:spacing w:val="40"/>
          <w:sz w:val="12"/>
        </w:rPr>
        <w:t> </w:t>
      </w:r>
      <w:r>
        <w:rPr>
          <w:rFonts w:ascii="Century" w:hAnsi="Century"/>
          <w:sz w:val="12"/>
        </w:rPr>
        <w:t>utilization of municipal solid waste. Waste Manag. 33, 2607–2622. </w:t>
      </w:r>
      <w:hyperlink r:id="rId222">
        <w:r>
          <w:rPr>
            <w:rFonts w:ascii="Century" w:hAnsi="Century"/>
            <w:color w:val="007FAD"/>
            <w:sz w:val="12"/>
          </w:rPr>
          <w:t>https://doi.</w:t>
        </w:r>
      </w:hyperlink>
      <w:r>
        <w:rPr>
          <w:rFonts w:ascii="Century" w:hAnsi="Century"/>
          <w:color w:val="007FAD"/>
          <w:spacing w:val="40"/>
          <w:sz w:val="12"/>
        </w:rPr>
        <w:t> </w:t>
      </w:r>
      <w:hyperlink r:id="rId222">
        <w:r>
          <w:rPr>
            <w:rFonts w:ascii="Century" w:hAnsi="Century"/>
            <w:color w:val="007FAD"/>
            <w:spacing w:val="-2"/>
            <w:sz w:val="12"/>
          </w:rPr>
          <w:t>org/10.1016/j.wasman.2013.08.010</w:t>
        </w:r>
      </w:hyperlink>
      <w:r>
        <w:rPr>
          <w:rFonts w:ascii="Century" w:hAnsi="Century"/>
          <w:spacing w:val="-2"/>
          <w:sz w:val="12"/>
        </w:rPr>
        <w:t>.</w:t>
      </w:r>
    </w:p>
    <w:p>
      <w:pPr>
        <w:spacing w:line="266" w:lineRule="auto" w:before="0"/>
        <w:ind w:left="351" w:right="308" w:hanging="237"/>
        <w:jc w:val="both"/>
        <w:rPr>
          <w:rFonts w:ascii="Century" w:hAnsi="Century"/>
          <w:sz w:val="12"/>
        </w:rPr>
      </w:pPr>
      <w:r>
        <w:rPr>
          <w:rFonts w:ascii="Century" w:hAnsi="Century"/>
          <w:w w:val="110"/>
          <w:sz w:val="12"/>
        </w:rPr>
        <w:t>Semarnat,</w:t>
      </w:r>
      <w:r>
        <w:rPr>
          <w:rFonts w:ascii="Century" w:hAnsi="Century"/>
          <w:w w:val="110"/>
          <w:sz w:val="12"/>
        </w:rPr>
        <w:t> 2012.</w:t>
      </w:r>
      <w:r>
        <w:rPr>
          <w:rFonts w:ascii="Century" w:hAnsi="Century"/>
          <w:w w:val="110"/>
          <w:sz w:val="12"/>
        </w:rPr>
        <w:t> Informe</w:t>
      </w:r>
      <w:r>
        <w:rPr>
          <w:rFonts w:ascii="Century" w:hAnsi="Century"/>
          <w:w w:val="110"/>
          <w:sz w:val="12"/>
        </w:rPr>
        <w:t> de</w:t>
      </w:r>
      <w:r>
        <w:rPr>
          <w:rFonts w:ascii="Century" w:hAnsi="Century"/>
          <w:w w:val="110"/>
          <w:sz w:val="12"/>
        </w:rPr>
        <w:t> la</w:t>
      </w:r>
      <w:r>
        <w:rPr>
          <w:rFonts w:ascii="Century" w:hAnsi="Century"/>
          <w:w w:val="110"/>
          <w:sz w:val="12"/>
        </w:rPr>
        <w:t> Situación del</w:t>
      </w:r>
      <w:r>
        <w:rPr>
          <w:rFonts w:ascii="Century" w:hAnsi="Century"/>
          <w:w w:val="110"/>
          <w:sz w:val="12"/>
        </w:rPr>
        <w:t> Medio</w:t>
      </w:r>
      <w:r>
        <w:rPr>
          <w:rFonts w:ascii="Century" w:hAnsi="Century"/>
          <w:w w:val="110"/>
          <w:sz w:val="12"/>
        </w:rPr>
        <w:t> Ambiente</w:t>
      </w:r>
      <w:r>
        <w:rPr>
          <w:rFonts w:ascii="Century" w:hAnsi="Century"/>
          <w:w w:val="110"/>
          <w:sz w:val="12"/>
        </w:rPr>
        <w:t> en</w:t>
      </w:r>
      <w:r>
        <w:rPr>
          <w:rFonts w:ascii="Century" w:hAnsi="Century"/>
          <w:w w:val="110"/>
          <w:sz w:val="12"/>
        </w:rPr>
        <w:t> </w:t>
      </w:r>
      <w:r>
        <w:rPr>
          <w:rFonts w:ascii="Century" w:hAnsi="Century"/>
          <w:w w:val="110"/>
          <w:sz w:val="12"/>
        </w:rPr>
        <w:t>México.</w:t>
      </w:r>
      <w:r>
        <w:rPr>
          <w:rFonts w:ascii="Century" w:hAnsi="Century"/>
          <w:spacing w:val="40"/>
          <w:w w:val="110"/>
          <w:sz w:val="12"/>
        </w:rPr>
        <w:t> </w:t>
      </w:r>
      <w:r>
        <w:rPr>
          <w:rFonts w:ascii="Century" w:hAnsi="Century"/>
          <w:w w:val="110"/>
          <w:sz w:val="12"/>
        </w:rPr>
        <w:t>Compendio</w:t>
      </w:r>
      <w:r>
        <w:rPr>
          <w:rFonts w:ascii="Century" w:hAnsi="Century"/>
          <w:w w:val="110"/>
          <w:sz w:val="12"/>
        </w:rPr>
        <w:t> de</w:t>
      </w:r>
      <w:r>
        <w:rPr>
          <w:rFonts w:ascii="Century" w:hAnsi="Century"/>
          <w:w w:val="110"/>
          <w:sz w:val="12"/>
        </w:rPr>
        <w:t> Estadísticas</w:t>
      </w:r>
      <w:r>
        <w:rPr>
          <w:rFonts w:ascii="Century" w:hAnsi="Century"/>
          <w:w w:val="110"/>
          <w:sz w:val="12"/>
        </w:rPr>
        <w:t> Ambientales.</w:t>
      </w:r>
      <w:r>
        <w:rPr>
          <w:rFonts w:ascii="Century" w:hAnsi="Century"/>
          <w:w w:val="110"/>
          <w:sz w:val="12"/>
        </w:rPr>
        <w:t> Indicadores</w:t>
      </w:r>
      <w:r>
        <w:rPr>
          <w:rFonts w:ascii="Century" w:hAnsi="Century"/>
          <w:w w:val="110"/>
          <w:sz w:val="12"/>
        </w:rPr>
        <w:t> Clave</w:t>
      </w:r>
      <w:r>
        <w:rPr>
          <w:rFonts w:ascii="Century" w:hAnsi="Century"/>
          <w:w w:val="110"/>
          <w:sz w:val="12"/>
        </w:rPr>
        <w:t> y</w:t>
      </w:r>
      <w:r>
        <w:rPr>
          <w:rFonts w:ascii="Century" w:hAnsi="Century"/>
          <w:w w:val="110"/>
          <w:sz w:val="12"/>
        </w:rPr>
        <w:t> de</w:t>
      </w:r>
      <w:r>
        <w:rPr>
          <w:rFonts w:ascii="Century" w:hAnsi="Century"/>
          <w:w w:val="110"/>
          <w:sz w:val="12"/>
        </w:rPr>
        <w:t> Desempeño</w:t>
      </w:r>
      <w:r>
        <w:rPr>
          <w:rFonts w:ascii="Century" w:hAnsi="Century"/>
          <w:spacing w:val="40"/>
          <w:w w:val="110"/>
          <w:sz w:val="12"/>
        </w:rPr>
        <w:t> </w:t>
      </w:r>
      <w:r>
        <w:rPr>
          <w:rFonts w:ascii="Century" w:hAnsi="Century"/>
          <w:w w:val="110"/>
          <w:sz w:val="12"/>
        </w:rPr>
        <w:t>Ambiental.</w:t>
      </w:r>
      <w:r>
        <w:rPr>
          <w:rFonts w:ascii="Century" w:hAnsi="Century"/>
          <w:w w:val="110"/>
          <w:sz w:val="12"/>
        </w:rPr>
        <w:t> México.</w:t>
      </w:r>
      <w:r>
        <w:rPr>
          <w:rFonts w:ascii="Century" w:hAnsi="Century"/>
          <w:w w:val="110"/>
          <w:sz w:val="12"/>
        </w:rPr>
        <w:t> https://apps1.semarnat.gob.mx:8443/dgeia/informe15/</w:t>
      </w:r>
      <w:r>
        <w:rPr>
          <w:rFonts w:ascii="Century" w:hAnsi="Century"/>
          <w:spacing w:val="40"/>
          <w:w w:val="110"/>
          <w:sz w:val="12"/>
        </w:rPr>
        <w:t> </w:t>
      </w:r>
      <w:r>
        <w:rPr>
          <w:rFonts w:ascii="Century" w:hAnsi="Century"/>
          <w:w w:val="110"/>
          <w:sz w:val="12"/>
        </w:rPr>
        <w:t>tema/pdf/Informe15_completo.pdf (accessed January 2020).</w:t>
      </w:r>
    </w:p>
    <w:p>
      <w:pPr>
        <w:spacing w:line="264" w:lineRule="auto" w:before="0"/>
        <w:ind w:left="351" w:right="308" w:hanging="237"/>
        <w:jc w:val="both"/>
        <w:rPr>
          <w:rFonts w:ascii="Century"/>
          <w:sz w:val="12"/>
        </w:rPr>
      </w:pPr>
      <w:r>
        <w:rPr>
          <w:rFonts w:ascii="Century"/>
          <w:sz w:val="12"/>
        </w:rPr>
        <w:t>Yousefloo, A., Babazadeh, R., 2020. Designing an integrated municipal solid </w:t>
      </w:r>
      <w:r>
        <w:rPr>
          <w:rFonts w:ascii="Century"/>
          <w:sz w:val="12"/>
        </w:rPr>
        <w:t>waste</w:t>
      </w:r>
      <w:r>
        <w:rPr>
          <w:rFonts w:ascii="Century"/>
          <w:spacing w:val="40"/>
          <w:sz w:val="12"/>
        </w:rPr>
        <w:t> </w:t>
      </w:r>
      <w:r>
        <w:rPr>
          <w:rFonts w:ascii="Century"/>
          <w:sz w:val="12"/>
        </w:rPr>
        <w:t>management network: A case study. J. Clean. Prod. 244,. </w:t>
      </w:r>
      <w:hyperlink r:id="rId223">
        <w:r>
          <w:rPr>
            <w:rFonts w:ascii="Century"/>
            <w:color w:val="007FAD"/>
            <w:sz w:val="12"/>
          </w:rPr>
          <w:t>https://doi.org/</w:t>
        </w:r>
      </w:hyperlink>
      <w:r>
        <w:rPr>
          <w:rFonts w:ascii="Century"/>
          <w:color w:val="007FAD"/>
          <w:spacing w:val="40"/>
          <w:sz w:val="12"/>
        </w:rPr>
        <w:t> </w:t>
      </w:r>
      <w:hyperlink r:id="rId223">
        <w:r>
          <w:rPr>
            <w:rFonts w:ascii="Century"/>
            <w:color w:val="007FAD"/>
            <w:sz w:val="12"/>
          </w:rPr>
          <w:t>10.1016/j.jclepro.2019.118824</w:t>
        </w:r>
      </w:hyperlink>
      <w:r>
        <w:rPr>
          <w:rFonts w:ascii="Century"/>
          <w:color w:val="007FAD"/>
          <w:spacing w:val="46"/>
          <w:sz w:val="12"/>
        </w:rPr>
        <w:t>  </w:t>
      </w:r>
      <w:r>
        <w:rPr>
          <w:rFonts w:ascii="Century"/>
          <w:sz w:val="12"/>
        </w:rPr>
        <w:t>118824.</w:t>
      </w:r>
    </w:p>
    <w:p>
      <w:pPr>
        <w:spacing w:after="0" w:line="264" w:lineRule="auto"/>
        <w:jc w:val="both"/>
        <w:rPr>
          <w:rFonts w:ascii="Century"/>
          <w:sz w:val="12"/>
        </w:rPr>
        <w:sectPr>
          <w:type w:val="continuous"/>
          <w:pgSz w:w="11910" w:h="15880"/>
          <w:pgMar w:header="890" w:footer="0" w:top="140" w:bottom="280" w:left="540" w:right="540"/>
          <w:cols w:num="2" w:equalWidth="0">
            <w:col w:w="5177" w:space="204"/>
            <w:col w:w="5449"/>
          </w:cols>
        </w:sectPr>
      </w:pPr>
    </w:p>
    <w:p>
      <w:pPr>
        <w:spacing w:before="74"/>
        <w:ind w:left="412" w:right="412" w:firstLine="0"/>
        <w:jc w:val="center"/>
        <w:rPr>
          <w:rFonts w:ascii="Times New Roman"/>
          <w:sz w:val="14"/>
        </w:rPr>
      </w:pPr>
      <w:r>
        <w:rPr/>
        <w:pict>
          <v:rect style="position:absolute;margin-left:37.609001pt;margin-top:22.935715pt;width:449.215pt;height:.24921pt;mso-position-horizontal-relative:page;mso-position-vertical-relative:paragraph;z-index:15830016" id="docshape360" filled="true" fillcolor="#000000" stroked="false">
            <v:fill type="solid"/>
            <w10:wrap type="none"/>
          </v:rect>
        </w:pict>
      </w:r>
      <w:r>
        <w:rPr/>
        <w:drawing>
          <wp:anchor distT="0" distB="0" distL="0" distR="0" allowOverlap="1" layoutInCell="1" locked="0" behindDoc="0" simplePos="0" relativeHeight="15831040">
            <wp:simplePos x="0" y="0"/>
            <wp:positionH relativeFrom="page">
              <wp:posOffset>478078</wp:posOffset>
            </wp:positionH>
            <wp:positionV relativeFrom="paragraph">
              <wp:posOffset>369035</wp:posOffset>
            </wp:positionV>
            <wp:extent cx="756917" cy="829055"/>
            <wp:effectExtent l="0" t="0" r="0" b="0"/>
            <wp:wrapNone/>
            <wp:docPr id="193" name="image171.jpeg"/>
            <wp:cNvGraphicFramePr>
              <a:graphicFrameLocks noChangeAspect="1"/>
            </wp:cNvGraphicFramePr>
            <a:graphic>
              <a:graphicData uri="http://schemas.openxmlformats.org/drawingml/2006/picture">
                <pic:pic>
                  <pic:nvPicPr>
                    <pic:cNvPr id="194" name="image171.jpeg"/>
                    <pic:cNvPicPr/>
                  </pic:nvPicPr>
                  <pic:blipFill>
                    <a:blip r:embed="rId225" cstate="print"/>
                    <a:stretch>
                      <a:fillRect/>
                    </a:stretch>
                  </pic:blipFill>
                  <pic:spPr>
                    <a:xfrm>
                      <a:off x="0" y="0"/>
                      <a:ext cx="756917" cy="829055"/>
                    </a:xfrm>
                    <a:prstGeom prst="rect">
                      <a:avLst/>
                    </a:prstGeom>
                  </pic:spPr>
                </pic:pic>
              </a:graphicData>
            </a:graphic>
          </wp:anchor>
        </w:drawing>
      </w:r>
      <w:r>
        <w:rPr/>
        <w:drawing>
          <wp:anchor distT="0" distB="0" distL="0" distR="0" allowOverlap="1" layoutInCell="1" locked="0" behindDoc="0" simplePos="0" relativeHeight="15831552">
            <wp:simplePos x="0" y="0"/>
            <wp:positionH relativeFrom="page">
              <wp:posOffset>6364084</wp:posOffset>
            </wp:positionH>
            <wp:positionV relativeFrom="paragraph">
              <wp:posOffset>293432</wp:posOffset>
            </wp:positionV>
            <wp:extent cx="719579" cy="908303"/>
            <wp:effectExtent l="0" t="0" r="0" b="0"/>
            <wp:wrapNone/>
            <wp:docPr id="195" name="image172.jpeg"/>
            <wp:cNvGraphicFramePr>
              <a:graphicFrameLocks noChangeAspect="1"/>
            </wp:cNvGraphicFramePr>
            <a:graphic>
              <a:graphicData uri="http://schemas.openxmlformats.org/drawingml/2006/picture">
                <pic:pic>
                  <pic:nvPicPr>
                    <pic:cNvPr id="196" name="image172.jpeg"/>
                    <pic:cNvPicPr/>
                  </pic:nvPicPr>
                  <pic:blipFill>
                    <a:blip r:embed="rId226" cstate="print"/>
                    <a:stretch>
                      <a:fillRect/>
                    </a:stretch>
                  </pic:blipFill>
                  <pic:spPr>
                    <a:xfrm>
                      <a:off x="0" y="0"/>
                      <a:ext cx="719579" cy="908303"/>
                    </a:xfrm>
                    <a:prstGeom prst="rect">
                      <a:avLst/>
                    </a:prstGeom>
                  </pic:spPr>
                </pic:pic>
              </a:graphicData>
            </a:graphic>
          </wp:anchor>
        </w:drawing>
      </w:r>
      <w:r>
        <w:rPr/>
        <w:pict>
          <v:shape style="position:absolute;margin-left:111.311996pt;margin-top:29.195925pt;width:375.6pt;height:65.1500pt;mso-position-horizontal-relative:page;mso-position-vertical-relative:paragraph;z-index:15832576" type="#_x0000_t202" id="docshape361" filled="true" fillcolor="#e4e4e4" stroked="false">
            <v:textbox inset="0,0,0,0">
              <w:txbxContent>
                <w:p>
                  <w:pPr>
                    <w:pStyle w:val="BodyText"/>
                    <w:spacing w:line="184" w:lineRule="exact"/>
                    <w:ind w:left="1450" w:right="1450"/>
                    <w:jc w:val="center"/>
                    <w:rPr>
                      <w:color w:val="000000"/>
                    </w:rPr>
                  </w:pPr>
                  <w:r>
                    <w:rPr>
                      <w:color w:val="000000"/>
                    </w:rPr>
                    <w:t>Contents</w:t>
                  </w:r>
                  <w:r>
                    <w:rPr>
                      <w:color w:val="000000"/>
                      <w:spacing w:val="6"/>
                    </w:rPr>
                    <w:t> </w:t>
                  </w:r>
                  <w:r>
                    <w:rPr>
                      <w:color w:val="000000"/>
                    </w:rPr>
                    <w:t>lists</w:t>
                  </w:r>
                  <w:r>
                    <w:rPr>
                      <w:color w:val="000000"/>
                      <w:spacing w:val="5"/>
                    </w:rPr>
                    <w:t> </w:t>
                  </w:r>
                  <w:r>
                    <w:rPr>
                      <w:color w:val="000000"/>
                    </w:rPr>
                    <w:t>available</w:t>
                  </w:r>
                  <w:r>
                    <w:rPr>
                      <w:color w:val="000000"/>
                      <w:spacing w:val="7"/>
                    </w:rPr>
                    <w:t> </w:t>
                  </w:r>
                  <w:r>
                    <w:rPr>
                      <w:color w:val="000000"/>
                    </w:rPr>
                    <w:t>at</w:t>
                  </w:r>
                  <w:r>
                    <w:rPr>
                      <w:color w:val="000000"/>
                      <w:spacing w:val="7"/>
                    </w:rPr>
                    <w:t> </w:t>
                  </w:r>
                  <w:r>
                    <w:rPr>
                      <w:color w:val="2B7CA5"/>
                      <w:spacing w:val="-2"/>
                    </w:rPr>
                    <w:t>ScienceDirect</w:t>
                  </w:r>
                </w:p>
                <w:p>
                  <w:pPr>
                    <w:pStyle w:val="BodyText"/>
                    <w:spacing w:before="11"/>
                    <w:rPr>
                      <w:color w:val="000000"/>
                      <w:sz w:val="22"/>
                    </w:rPr>
                  </w:pPr>
                </w:p>
                <w:p>
                  <w:pPr>
                    <w:spacing w:before="0"/>
                    <w:ind w:left="1450" w:right="1450" w:firstLine="0"/>
                    <w:jc w:val="center"/>
                    <w:rPr>
                      <w:color w:val="000000"/>
                      <w:sz w:val="28"/>
                    </w:rPr>
                  </w:pPr>
                  <w:r>
                    <w:rPr>
                      <w:color w:val="000000"/>
                      <w:spacing w:val="-2"/>
                      <w:sz w:val="28"/>
                    </w:rPr>
                    <w:t>Resources,</w:t>
                  </w:r>
                  <w:r>
                    <w:rPr>
                      <w:color w:val="000000"/>
                      <w:spacing w:val="5"/>
                      <w:sz w:val="28"/>
                    </w:rPr>
                    <w:t> </w:t>
                  </w:r>
                  <w:r>
                    <w:rPr>
                      <w:color w:val="000000"/>
                      <w:spacing w:val="-2"/>
                      <w:sz w:val="28"/>
                    </w:rPr>
                    <w:t>Conservation</w:t>
                  </w:r>
                  <w:r>
                    <w:rPr>
                      <w:color w:val="000000"/>
                      <w:spacing w:val="7"/>
                      <w:sz w:val="28"/>
                    </w:rPr>
                    <w:t> </w:t>
                  </w:r>
                  <w:r>
                    <w:rPr>
                      <w:color w:val="000000"/>
                      <w:spacing w:val="-2"/>
                      <w:sz w:val="28"/>
                    </w:rPr>
                    <w:t>&amp;</w:t>
                  </w:r>
                  <w:r>
                    <w:rPr>
                      <w:color w:val="000000"/>
                      <w:spacing w:val="5"/>
                      <w:sz w:val="28"/>
                    </w:rPr>
                    <w:t> </w:t>
                  </w:r>
                  <w:r>
                    <w:rPr>
                      <w:color w:val="000000"/>
                      <w:spacing w:val="-2"/>
                      <w:sz w:val="28"/>
                    </w:rPr>
                    <w:t>Recycling</w:t>
                  </w:r>
                </w:p>
                <w:p>
                  <w:pPr>
                    <w:pStyle w:val="BodyText"/>
                    <w:spacing w:before="284"/>
                    <w:ind w:left="1450" w:right="1443"/>
                    <w:jc w:val="center"/>
                    <w:rPr>
                      <w:rFonts w:ascii="Lucida Sans"/>
                      <w:color w:val="000000"/>
                    </w:rPr>
                  </w:pPr>
                  <w:r>
                    <w:rPr>
                      <w:rFonts w:ascii="Lucida Sans"/>
                      <w:color w:val="000000"/>
                    </w:rPr>
                    <w:t>journal</w:t>
                  </w:r>
                  <w:r>
                    <w:rPr>
                      <w:rFonts w:ascii="Lucida Sans"/>
                      <w:color w:val="000000"/>
                      <w:spacing w:val="56"/>
                    </w:rPr>
                    <w:t> </w:t>
                  </w:r>
                  <w:r>
                    <w:rPr>
                      <w:rFonts w:ascii="Lucida Sans"/>
                      <w:color w:val="000000"/>
                    </w:rPr>
                    <w:t>homepage:</w:t>
                  </w:r>
                  <w:r>
                    <w:rPr>
                      <w:rFonts w:ascii="Lucida Sans"/>
                      <w:color w:val="000000"/>
                      <w:spacing w:val="57"/>
                    </w:rPr>
                    <w:t> </w:t>
                  </w:r>
                  <w:hyperlink r:id="rId227">
                    <w:r>
                      <w:rPr>
                        <w:rFonts w:ascii="Lucida Sans"/>
                        <w:color w:val="2B7CA5"/>
                        <w:spacing w:val="-2"/>
                      </w:rPr>
                      <w:t>www.elsevier.com/locate/resconrec</w:t>
                    </w:r>
                  </w:hyperlink>
                </w:p>
              </w:txbxContent>
            </v:textbox>
            <v:fill type="solid"/>
            <w10:wrap type="none"/>
          </v:shape>
        </w:pict>
      </w:r>
      <w:bookmarkStart w:name="kerdlap2019" w:id="79"/>
      <w:bookmarkEnd w:id="79"/>
      <w:r>
        <w:rPr/>
      </w:r>
      <w:r>
        <w:rPr>
          <w:rFonts w:ascii="Times New Roman"/>
          <w:color w:val="007FAA"/>
          <w:spacing w:val="-73"/>
          <w:w w:val="230"/>
          <w:sz w:val="14"/>
        </w:rPr>
        <w:t>Resources,Conservation&amp;Recycling151(2019)104438</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11"/>
        </w:rPr>
      </w:pPr>
      <w:r>
        <w:rPr/>
        <w:pict>
          <v:rect style="position:absolute;margin-left:37.609001pt;margin-top:7.95872pt;width:520.04999pt;height:2.9888pt;mso-position-horizontal-relative:page;mso-position-vertical-relative:paragraph;z-index:-15629824;mso-wrap-distance-left:0;mso-wrap-distance-right:0" id="docshape362" filled="true" fillcolor="#000000" stroked="false">
            <v:fill type="solid"/>
            <w10:wrap type="topAndBottom"/>
          </v:rect>
        </w:pict>
      </w:r>
    </w:p>
    <w:p>
      <w:pPr>
        <w:pStyle w:val="BodyText"/>
        <w:spacing w:before="1"/>
        <w:rPr>
          <w:rFonts w:ascii="Times New Roman"/>
          <w:sz w:val="17"/>
        </w:rPr>
      </w:pPr>
    </w:p>
    <w:p>
      <w:pPr>
        <w:spacing w:before="0"/>
        <w:ind w:left="211" w:right="0" w:firstLine="0"/>
        <w:jc w:val="left"/>
        <w:rPr>
          <w:sz w:val="19"/>
        </w:rPr>
      </w:pPr>
      <w:r>
        <w:rPr>
          <w:sz w:val="19"/>
        </w:rPr>
        <w:t>Full</w:t>
      </w:r>
      <w:r>
        <w:rPr>
          <w:spacing w:val="10"/>
          <w:sz w:val="19"/>
        </w:rPr>
        <w:t> </w:t>
      </w:r>
      <w:r>
        <w:rPr>
          <w:sz w:val="19"/>
        </w:rPr>
        <w:t>length</w:t>
      </w:r>
      <w:r>
        <w:rPr>
          <w:spacing w:val="11"/>
          <w:sz w:val="19"/>
        </w:rPr>
        <w:t> </w:t>
      </w:r>
      <w:r>
        <w:rPr>
          <w:spacing w:val="-2"/>
          <w:sz w:val="19"/>
        </w:rPr>
        <w:t>article</w:t>
      </w:r>
    </w:p>
    <w:p>
      <w:pPr>
        <w:pStyle w:val="Heading1"/>
        <w:spacing w:line="247" w:lineRule="auto" w:before="126"/>
        <w:ind w:left="211"/>
        <w:rPr>
          <w:rFonts w:ascii="Book Antiqua"/>
        </w:rPr>
      </w:pPr>
      <w:r>
        <w:rPr/>
        <w:drawing>
          <wp:anchor distT="0" distB="0" distL="0" distR="0" allowOverlap="1" layoutInCell="1" locked="0" behindDoc="0" simplePos="0" relativeHeight="15832064">
            <wp:simplePos x="0" y="0"/>
            <wp:positionH relativeFrom="page">
              <wp:posOffset>6360160</wp:posOffset>
            </wp:positionH>
            <wp:positionV relativeFrom="paragraph">
              <wp:posOffset>114309</wp:posOffset>
            </wp:positionV>
            <wp:extent cx="355602" cy="355602"/>
            <wp:effectExtent l="0" t="0" r="0" b="0"/>
            <wp:wrapNone/>
            <wp:docPr id="197" name="image173.png"/>
            <wp:cNvGraphicFramePr>
              <a:graphicFrameLocks noChangeAspect="1"/>
            </wp:cNvGraphicFramePr>
            <a:graphic>
              <a:graphicData uri="http://schemas.openxmlformats.org/drawingml/2006/picture">
                <pic:pic>
                  <pic:nvPicPr>
                    <pic:cNvPr id="198" name="image173.png"/>
                    <pic:cNvPicPr/>
                  </pic:nvPicPr>
                  <pic:blipFill>
                    <a:blip r:embed="rId228" cstate="print"/>
                    <a:stretch>
                      <a:fillRect/>
                    </a:stretch>
                  </pic:blipFill>
                  <pic:spPr>
                    <a:xfrm>
                      <a:off x="0" y="0"/>
                      <a:ext cx="355602" cy="355602"/>
                    </a:xfrm>
                    <a:prstGeom prst="rect">
                      <a:avLst/>
                    </a:prstGeom>
                  </pic:spPr>
                </pic:pic>
              </a:graphicData>
            </a:graphic>
          </wp:anchor>
        </w:drawing>
      </w:r>
      <w:bookmarkStart w:name="Zero waste manufacturing: A framework an" w:id="80"/>
      <w:bookmarkEnd w:id="80"/>
      <w:r>
        <w:rPr/>
      </w:r>
      <w:r>
        <w:rPr>
          <w:rFonts w:ascii="Book Antiqua"/>
          <w:spacing w:val="-2"/>
        </w:rPr>
        <w:t>Zero</w:t>
      </w:r>
      <w:r>
        <w:rPr>
          <w:rFonts w:ascii="Book Antiqua"/>
          <w:spacing w:val="-13"/>
        </w:rPr>
        <w:t> </w:t>
      </w:r>
      <w:r>
        <w:rPr>
          <w:rFonts w:ascii="Book Antiqua"/>
          <w:spacing w:val="-2"/>
        </w:rPr>
        <w:t>waste</w:t>
      </w:r>
      <w:r>
        <w:rPr>
          <w:rFonts w:ascii="Book Antiqua"/>
          <w:spacing w:val="-12"/>
        </w:rPr>
        <w:t> </w:t>
      </w:r>
      <w:r>
        <w:rPr>
          <w:rFonts w:ascii="Book Antiqua"/>
          <w:spacing w:val="-2"/>
        </w:rPr>
        <w:t>manufacturing:</w:t>
      </w:r>
      <w:r>
        <w:rPr>
          <w:rFonts w:ascii="Book Antiqua"/>
          <w:spacing w:val="-11"/>
        </w:rPr>
        <w:t> </w:t>
      </w:r>
      <w:r>
        <w:rPr>
          <w:rFonts w:ascii="Book Antiqua"/>
          <w:spacing w:val="-2"/>
        </w:rPr>
        <w:t>A</w:t>
      </w:r>
      <w:r>
        <w:rPr>
          <w:rFonts w:ascii="Book Antiqua"/>
          <w:spacing w:val="-13"/>
        </w:rPr>
        <w:t> </w:t>
      </w:r>
      <w:r>
        <w:rPr>
          <w:rFonts w:ascii="Book Antiqua"/>
          <w:spacing w:val="-2"/>
        </w:rPr>
        <w:t>framework</w:t>
      </w:r>
      <w:r>
        <w:rPr>
          <w:rFonts w:ascii="Book Antiqua"/>
          <w:spacing w:val="-12"/>
        </w:rPr>
        <w:t> </w:t>
      </w:r>
      <w:r>
        <w:rPr>
          <w:rFonts w:ascii="Book Antiqua"/>
          <w:spacing w:val="-2"/>
        </w:rPr>
        <w:t>and</w:t>
      </w:r>
      <w:r>
        <w:rPr>
          <w:rFonts w:ascii="Book Antiqua"/>
          <w:spacing w:val="-13"/>
        </w:rPr>
        <w:t> </w:t>
      </w:r>
      <w:r>
        <w:rPr>
          <w:rFonts w:ascii="Book Antiqua"/>
          <w:spacing w:val="-2"/>
        </w:rPr>
        <w:t>review</w:t>
      </w:r>
      <w:r>
        <w:rPr>
          <w:rFonts w:ascii="Book Antiqua"/>
          <w:spacing w:val="-13"/>
        </w:rPr>
        <w:t> </w:t>
      </w:r>
      <w:r>
        <w:rPr>
          <w:rFonts w:ascii="Book Antiqua"/>
          <w:spacing w:val="-2"/>
        </w:rPr>
        <w:t>of</w:t>
      </w:r>
      <w:r>
        <w:rPr>
          <w:rFonts w:ascii="Book Antiqua"/>
          <w:spacing w:val="-13"/>
        </w:rPr>
        <w:t> </w:t>
      </w:r>
      <w:r>
        <w:rPr>
          <w:rFonts w:ascii="Book Antiqua"/>
          <w:spacing w:val="-2"/>
        </w:rPr>
        <w:t>technology,</w:t>
      </w:r>
      <w:r>
        <w:rPr>
          <w:rFonts w:ascii="Book Antiqua"/>
          <w:spacing w:val="-10"/>
        </w:rPr>
        <w:t> </w:t>
      </w:r>
      <w:r>
        <w:rPr>
          <w:rFonts w:ascii="Book Antiqua"/>
          <w:spacing w:val="-2"/>
        </w:rPr>
        <w:t>research, </w:t>
      </w:r>
      <w:r>
        <w:rPr>
          <w:rFonts w:ascii="Book Antiqua"/>
        </w:rPr>
        <w:t>and implementation barriers for enabling a circular economy transition in </w:t>
      </w:r>
      <w:r>
        <w:rPr>
          <w:rFonts w:ascii="Book Antiqua"/>
          <w:spacing w:val="-2"/>
        </w:rPr>
        <w:t>Singapore</w:t>
      </w:r>
    </w:p>
    <w:p>
      <w:pPr>
        <w:pStyle w:val="Heading2"/>
        <w:spacing w:before="149"/>
        <w:ind w:left="211"/>
        <w:rPr>
          <w:rFonts w:ascii="Book Antiqua" w:hAnsi="Book Antiqua"/>
        </w:rPr>
      </w:pPr>
      <w:r>
        <w:rPr>
          <w:rFonts w:ascii="Book Antiqua" w:hAnsi="Book Antiqua"/>
        </w:rPr>
        <w:t>Piya</w:t>
      </w:r>
      <w:r>
        <w:rPr>
          <w:rFonts w:ascii="Book Antiqua" w:hAnsi="Book Antiqua"/>
          <w:spacing w:val="17"/>
        </w:rPr>
        <w:t> </w:t>
      </w:r>
      <w:r>
        <w:rPr>
          <w:rFonts w:ascii="Book Antiqua" w:hAnsi="Book Antiqua"/>
        </w:rPr>
        <w:t>Kerdlap</w:t>
      </w:r>
      <w:r>
        <w:rPr>
          <w:rFonts w:ascii="Book Antiqua" w:hAnsi="Book Antiqua"/>
          <w:color w:val="2B7CA5"/>
          <w:vertAlign w:val="superscript"/>
        </w:rPr>
        <w:t>a</w:t>
      </w:r>
      <w:r>
        <w:rPr>
          <w:rFonts w:ascii="Book Antiqua" w:hAnsi="Book Antiqua"/>
          <w:vertAlign w:val="superscript"/>
        </w:rPr>
        <w:t>,</w:t>
      </w:r>
      <w:r>
        <w:rPr>
          <w:rFonts w:ascii="Microsoft Sans Serif" w:hAnsi="Microsoft Sans Serif"/>
          <w:color w:val="2B7CA5"/>
          <w:vertAlign w:val="superscript"/>
        </w:rPr>
        <w:t>⁎</w:t>
      </w:r>
      <w:r>
        <w:rPr>
          <w:rFonts w:ascii="Book Antiqua" w:hAnsi="Book Antiqua"/>
          <w:vertAlign w:val="baseline"/>
        </w:rPr>
        <w:t>,</w:t>
      </w:r>
      <w:r>
        <w:rPr>
          <w:rFonts w:ascii="Book Antiqua" w:hAnsi="Book Antiqua"/>
          <w:spacing w:val="17"/>
          <w:vertAlign w:val="baseline"/>
        </w:rPr>
        <w:t> </w:t>
      </w:r>
      <w:r>
        <w:rPr>
          <w:rFonts w:ascii="Book Antiqua" w:hAnsi="Book Antiqua"/>
          <w:vertAlign w:val="baseline"/>
        </w:rPr>
        <w:t>Jonathan</w:t>
      </w:r>
      <w:r>
        <w:rPr>
          <w:rFonts w:ascii="Book Antiqua" w:hAnsi="Book Antiqua"/>
          <w:spacing w:val="19"/>
          <w:vertAlign w:val="baseline"/>
        </w:rPr>
        <w:t> </w:t>
      </w:r>
      <w:r>
        <w:rPr>
          <w:rFonts w:ascii="Book Antiqua" w:hAnsi="Book Antiqua"/>
          <w:vertAlign w:val="baseline"/>
        </w:rPr>
        <w:t>Sze</w:t>
      </w:r>
      <w:r>
        <w:rPr>
          <w:rFonts w:ascii="Book Antiqua" w:hAnsi="Book Antiqua"/>
          <w:spacing w:val="17"/>
          <w:vertAlign w:val="baseline"/>
        </w:rPr>
        <w:t> </w:t>
      </w:r>
      <w:r>
        <w:rPr>
          <w:rFonts w:ascii="Book Antiqua" w:hAnsi="Book Antiqua"/>
          <w:vertAlign w:val="baseline"/>
        </w:rPr>
        <w:t>Choong</w:t>
      </w:r>
      <w:r>
        <w:rPr>
          <w:rFonts w:ascii="Book Antiqua" w:hAnsi="Book Antiqua"/>
          <w:spacing w:val="19"/>
          <w:vertAlign w:val="baseline"/>
        </w:rPr>
        <w:t> </w:t>
      </w:r>
      <w:r>
        <w:rPr>
          <w:rFonts w:ascii="Book Antiqua" w:hAnsi="Book Antiqua"/>
          <w:vertAlign w:val="baseline"/>
        </w:rPr>
        <w:t>Low</w:t>
      </w:r>
      <w:r>
        <w:rPr>
          <w:rFonts w:ascii="Book Antiqua" w:hAnsi="Book Antiqua"/>
          <w:color w:val="2B7CA5"/>
          <w:vertAlign w:val="superscript"/>
        </w:rPr>
        <w:t>b</w:t>
      </w:r>
      <w:r>
        <w:rPr>
          <w:rFonts w:ascii="Book Antiqua" w:hAnsi="Book Antiqua"/>
          <w:vertAlign w:val="baseline"/>
        </w:rPr>
        <w:t>,</w:t>
      </w:r>
      <w:r>
        <w:rPr>
          <w:rFonts w:ascii="Book Antiqua" w:hAnsi="Book Antiqua"/>
          <w:spacing w:val="16"/>
          <w:vertAlign w:val="baseline"/>
        </w:rPr>
        <w:t> </w:t>
      </w:r>
      <w:r>
        <w:rPr>
          <w:rFonts w:ascii="Book Antiqua" w:hAnsi="Book Antiqua"/>
          <w:vertAlign w:val="baseline"/>
        </w:rPr>
        <w:t>Seeram</w:t>
      </w:r>
      <w:r>
        <w:rPr>
          <w:rFonts w:ascii="Book Antiqua" w:hAnsi="Book Antiqua"/>
          <w:spacing w:val="18"/>
          <w:vertAlign w:val="baseline"/>
        </w:rPr>
        <w:t> </w:t>
      </w:r>
      <w:r>
        <w:rPr>
          <w:rFonts w:ascii="Book Antiqua" w:hAnsi="Book Antiqua"/>
          <w:spacing w:val="-2"/>
          <w:vertAlign w:val="baseline"/>
        </w:rPr>
        <w:t>Ramakrishna</w:t>
      </w:r>
      <w:r>
        <w:rPr>
          <w:rFonts w:ascii="Book Antiqua" w:hAnsi="Book Antiqua"/>
          <w:color w:val="2B7CA5"/>
          <w:spacing w:val="-2"/>
          <w:vertAlign w:val="superscript"/>
        </w:rPr>
        <w:t>a</w:t>
      </w:r>
    </w:p>
    <w:p>
      <w:pPr>
        <w:spacing w:before="124"/>
        <w:ind w:left="211" w:right="0" w:firstLine="0"/>
        <w:jc w:val="left"/>
        <w:rPr>
          <w:i/>
          <w:sz w:val="12"/>
        </w:rPr>
      </w:pPr>
      <w:r>
        <w:rPr>
          <w:w w:val="110"/>
          <w:sz w:val="12"/>
          <w:vertAlign w:val="superscript"/>
        </w:rPr>
        <w:t>a</w:t>
      </w:r>
      <w:r>
        <w:rPr>
          <w:spacing w:val="-9"/>
          <w:w w:val="110"/>
          <w:sz w:val="12"/>
          <w:vertAlign w:val="baseline"/>
        </w:rPr>
        <w:t> </w:t>
      </w:r>
      <w:r>
        <w:rPr>
          <w:i/>
          <w:w w:val="110"/>
          <w:sz w:val="12"/>
          <w:vertAlign w:val="baseline"/>
        </w:rPr>
        <w:t>National</w:t>
      </w:r>
      <w:r>
        <w:rPr>
          <w:i/>
          <w:spacing w:val="4"/>
          <w:w w:val="110"/>
          <w:sz w:val="12"/>
          <w:vertAlign w:val="baseline"/>
        </w:rPr>
        <w:t> </w:t>
      </w:r>
      <w:r>
        <w:rPr>
          <w:i/>
          <w:w w:val="110"/>
          <w:sz w:val="12"/>
          <w:vertAlign w:val="baseline"/>
        </w:rPr>
        <w:t>University</w:t>
      </w:r>
      <w:r>
        <w:rPr>
          <w:i/>
          <w:spacing w:val="5"/>
          <w:w w:val="110"/>
          <w:sz w:val="12"/>
          <w:vertAlign w:val="baseline"/>
        </w:rPr>
        <w:t> </w:t>
      </w:r>
      <w:r>
        <w:rPr>
          <w:i/>
          <w:w w:val="110"/>
          <w:sz w:val="12"/>
          <w:vertAlign w:val="baseline"/>
        </w:rPr>
        <w:t>of</w:t>
      </w:r>
      <w:r>
        <w:rPr>
          <w:i/>
          <w:spacing w:val="5"/>
          <w:w w:val="110"/>
          <w:sz w:val="12"/>
          <w:vertAlign w:val="baseline"/>
        </w:rPr>
        <w:t> </w:t>
      </w:r>
      <w:r>
        <w:rPr>
          <w:i/>
          <w:w w:val="110"/>
          <w:sz w:val="12"/>
          <w:vertAlign w:val="baseline"/>
        </w:rPr>
        <w:t>Singapore,</w:t>
      </w:r>
      <w:r>
        <w:rPr>
          <w:i/>
          <w:spacing w:val="6"/>
          <w:w w:val="110"/>
          <w:sz w:val="12"/>
          <w:vertAlign w:val="baseline"/>
        </w:rPr>
        <w:t> </w:t>
      </w:r>
      <w:r>
        <w:rPr>
          <w:i/>
          <w:w w:val="110"/>
          <w:sz w:val="12"/>
          <w:vertAlign w:val="baseline"/>
        </w:rPr>
        <w:t>21</w:t>
      </w:r>
      <w:r>
        <w:rPr>
          <w:i/>
          <w:spacing w:val="4"/>
          <w:w w:val="110"/>
          <w:sz w:val="12"/>
          <w:vertAlign w:val="baseline"/>
        </w:rPr>
        <w:t> </w:t>
      </w:r>
      <w:r>
        <w:rPr>
          <w:i/>
          <w:w w:val="110"/>
          <w:sz w:val="12"/>
          <w:vertAlign w:val="baseline"/>
        </w:rPr>
        <w:t>Lower</w:t>
      </w:r>
      <w:r>
        <w:rPr>
          <w:i/>
          <w:spacing w:val="5"/>
          <w:w w:val="110"/>
          <w:sz w:val="12"/>
          <w:vertAlign w:val="baseline"/>
        </w:rPr>
        <w:t> </w:t>
      </w:r>
      <w:r>
        <w:rPr>
          <w:i/>
          <w:w w:val="110"/>
          <w:sz w:val="12"/>
          <w:vertAlign w:val="baseline"/>
        </w:rPr>
        <w:t>Kent</w:t>
      </w:r>
      <w:r>
        <w:rPr>
          <w:i/>
          <w:spacing w:val="5"/>
          <w:w w:val="110"/>
          <w:sz w:val="12"/>
          <w:vertAlign w:val="baseline"/>
        </w:rPr>
        <w:t> </w:t>
      </w:r>
      <w:r>
        <w:rPr>
          <w:i/>
          <w:w w:val="110"/>
          <w:sz w:val="12"/>
          <w:vertAlign w:val="baseline"/>
        </w:rPr>
        <w:t>Ridge</w:t>
      </w:r>
      <w:r>
        <w:rPr>
          <w:i/>
          <w:spacing w:val="5"/>
          <w:w w:val="110"/>
          <w:sz w:val="12"/>
          <w:vertAlign w:val="baseline"/>
        </w:rPr>
        <w:t> </w:t>
      </w:r>
      <w:r>
        <w:rPr>
          <w:i/>
          <w:w w:val="110"/>
          <w:sz w:val="12"/>
          <w:vertAlign w:val="baseline"/>
        </w:rPr>
        <w:t>Road,</w:t>
      </w:r>
      <w:r>
        <w:rPr>
          <w:i/>
          <w:spacing w:val="6"/>
          <w:w w:val="110"/>
          <w:sz w:val="12"/>
          <w:vertAlign w:val="baseline"/>
        </w:rPr>
        <w:t> </w:t>
      </w:r>
      <w:r>
        <w:rPr>
          <w:i/>
          <w:w w:val="110"/>
          <w:sz w:val="12"/>
          <w:vertAlign w:val="baseline"/>
        </w:rPr>
        <w:t>119077,</w:t>
      </w:r>
      <w:r>
        <w:rPr>
          <w:i/>
          <w:spacing w:val="4"/>
          <w:w w:val="110"/>
          <w:sz w:val="12"/>
          <w:vertAlign w:val="baseline"/>
        </w:rPr>
        <w:t> </w:t>
      </w:r>
      <w:r>
        <w:rPr>
          <w:i/>
          <w:spacing w:val="-2"/>
          <w:w w:val="110"/>
          <w:sz w:val="12"/>
          <w:vertAlign w:val="baseline"/>
        </w:rPr>
        <w:t>Singapore</w:t>
      </w:r>
    </w:p>
    <w:p>
      <w:pPr>
        <w:spacing w:before="22"/>
        <w:ind w:left="211" w:right="0" w:firstLine="0"/>
        <w:jc w:val="left"/>
        <w:rPr>
          <w:i/>
          <w:sz w:val="12"/>
        </w:rPr>
      </w:pPr>
      <w:r>
        <w:rPr>
          <w:w w:val="110"/>
          <w:sz w:val="12"/>
          <w:vertAlign w:val="superscript"/>
        </w:rPr>
        <w:t>b</w:t>
      </w:r>
      <w:r>
        <w:rPr>
          <w:spacing w:val="-9"/>
          <w:w w:val="110"/>
          <w:sz w:val="12"/>
          <w:vertAlign w:val="baseline"/>
        </w:rPr>
        <w:t> </w:t>
      </w:r>
      <w:r>
        <w:rPr>
          <w:i/>
          <w:w w:val="110"/>
          <w:sz w:val="12"/>
          <w:vertAlign w:val="baseline"/>
        </w:rPr>
        <w:t>Singapore</w:t>
      </w:r>
      <w:r>
        <w:rPr>
          <w:i/>
          <w:spacing w:val="-4"/>
          <w:w w:val="110"/>
          <w:sz w:val="12"/>
          <w:vertAlign w:val="baseline"/>
        </w:rPr>
        <w:t> </w:t>
      </w:r>
      <w:r>
        <w:rPr>
          <w:i/>
          <w:w w:val="110"/>
          <w:sz w:val="12"/>
          <w:vertAlign w:val="baseline"/>
        </w:rPr>
        <w:t>Institute</w:t>
      </w:r>
      <w:r>
        <w:rPr>
          <w:i/>
          <w:spacing w:val="2"/>
          <w:w w:val="110"/>
          <w:sz w:val="12"/>
          <w:vertAlign w:val="baseline"/>
        </w:rPr>
        <w:t> </w:t>
      </w:r>
      <w:r>
        <w:rPr>
          <w:i/>
          <w:w w:val="110"/>
          <w:sz w:val="12"/>
          <w:vertAlign w:val="baseline"/>
        </w:rPr>
        <w:t>of Manufacturing</w:t>
      </w:r>
      <w:r>
        <w:rPr>
          <w:i/>
          <w:spacing w:val="2"/>
          <w:w w:val="110"/>
          <w:sz w:val="12"/>
          <w:vertAlign w:val="baseline"/>
        </w:rPr>
        <w:t> </w:t>
      </w:r>
      <w:r>
        <w:rPr>
          <w:i/>
          <w:w w:val="110"/>
          <w:sz w:val="12"/>
          <w:vertAlign w:val="baseline"/>
        </w:rPr>
        <w:t>Technology,</w:t>
      </w:r>
      <w:r>
        <w:rPr>
          <w:i/>
          <w:spacing w:val="1"/>
          <w:w w:val="110"/>
          <w:sz w:val="12"/>
          <w:vertAlign w:val="baseline"/>
        </w:rPr>
        <w:t> </w:t>
      </w:r>
      <w:r>
        <w:rPr>
          <w:i/>
          <w:w w:val="110"/>
          <w:sz w:val="12"/>
          <w:vertAlign w:val="baseline"/>
        </w:rPr>
        <w:t>2</w:t>
      </w:r>
      <w:r>
        <w:rPr>
          <w:i/>
          <w:spacing w:val="1"/>
          <w:w w:val="110"/>
          <w:sz w:val="12"/>
          <w:vertAlign w:val="baseline"/>
        </w:rPr>
        <w:t> </w:t>
      </w:r>
      <w:r>
        <w:rPr>
          <w:i/>
          <w:w w:val="110"/>
          <w:sz w:val="12"/>
          <w:vertAlign w:val="baseline"/>
        </w:rPr>
        <w:t>Fusionopolis Way,</w:t>
      </w:r>
      <w:r>
        <w:rPr>
          <w:i/>
          <w:spacing w:val="1"/>
          <w:w w:val="110"/>
          <w:sz w:val="12"/>
          <w:vertAlign w:val="baseline"/>
        </w:rPr>
        <w:t> </w:t>
      </w:r>
      <w:r>
        <w:rPr>
          <w:i/>
          <w:w w:val="110"/>
          <w:sz w:val="12"/>
          <w:vertAlign w:val="baseline"/>
        </w:rPr>
        <w:t>138634, </w:t>
      </w:r>
      <w:r>
        <w:rPr>
          <w:i/>
          <w:spacing w:val="-2"/>
          <w:w w:val="110"/>
          <w:sz w:val="12"/>
          <w:vertAlign w:val="baseline"/>
        </w:rPr>
        <w:t>Singapore</w:t>
      </w:r>
    </w:p>
    <w:p>
      <w:pPr>
        <w:pStyle w:val="BodyText"/>
        <w:rPr>
          <w:i/>
          <w:sz w:val="13"/>
        </w:rPr>
      </w:pPr>
      <w:r>
        <w:rPr/>
        <w:pict>
          <v:rect style="position:absolute;margin-left:37.609001pt;margin-top:9.039804pt;width:520.049010pt;height:.24915pt;mso-position-horizontal-relative:page;mso-position-vertical-relative:paragraph;z-index:-15629312;mso-wrap-distance-left:0;mso-wrap-distance-right:0" id="docshape363" filled="true" fillcolor="#000000" stroked="false">
            <v:fill type="solid"/>
            <w10:wrap type="topAndBottom"/>
          </v:rect>
        </w:pict>
      </w:r>
    </w:p>
    <w:p>
      <w:pPr>
        <w:pStyle w:val="BodyText"/>
        <w:spacing w:before="8"/>
        <w:rPr>
          <w:i/>
        </w:rPr>
      </w:pPr>
    </w:p>
    <w:p>
      <w:pPr>
        <w:spacing w:after="0"/>
        <w:sectPr>
          <w:headerReference w:type="default" r:id="rId224"/>
          <w:pgSz w:w="11910" w:h="15880"/>
          <w:pgMar w:header="0" w:footer="0" w:top="620" w:bottom="280" w:left="540" w:right="540"/>
        </w:sectPr>
      </w:pPr>
    </w:p>
    <w:p>
      <w:pPr>
        <w:spacing w:before="103"/>
        <w:ind w:left="211" w:right="0" w:firstLine="0"/>
        <w:jc w:val="left"/>
        <w:rPr>
          <w:sz w:val="14"/>
        </w:rPr>
      </w:pPr>
      <w:r>
        <w:rPr>
          <w:spacing w:val="20"/>
          <w:sz w:val="14"/>
        </w:rPr>
        <w:t>A</w:t>
      </w:r>
      <w:r>
        <w:rPr>
          <w:spacing w:val="-6"/>
          <w:sz w:val="14"/>
        </w:rPr>
        <w:t> </w:t>
      </w:r>
      <w:r>
        <w:rPr>
          <w:spacing w:val="20"/>
          <w:sz w:val="14"/>
        </w:rPr>
        <w:t>R</w:t>
      </w:r>
      <w:r>
        <w:rPr>
          <w:spacing w:val="-5"/>
          <w:sz w:val="14"/>
        </w:rPr>
        <w:t> </w:t>
      </w:r>
      <w:r>
        <w:rPr>
          <w:spacing w:val="20"/>
          <w:sz w:val="14"/>
        </w:rPr>
        <w:t>T</w:t>
      </w:r>
      <w:r>
        <w:rPr>
          <w:spacing w:val="-5"/>
          <w:sz w:val="14"/>
        </w:rPr>
        <w:t> </w:t>
      </w:r>
      <w:r>
        <w:rPr>
          <w:spacing w:val="20"/>
          <w:sz w:val="14"/>
        </w:rPr>
        <w:t>I</w:t>
      </w:r>
      <w:r>
        <w:rPr>
          <w:spacing w:val="-5"/>
          <w:sz w:val="14"/>
        </w:rPr>
        <w:t> </w:t>
      </w:r>
      <w:r>
        <w:rPr>
          <w:sz w:val="14"/>
        </w:rPr>
        <w:t>C</w:t>
      </w:r>
      <w:r>
        <w:rPr>
          <w:spacing w:val="13"/>
          <w:sz w:val="14"/>
        </w:rPr>
        <w:t> </w:t>
      </w:r>
      <w:r>
        <w:rPr>
          <w:sz w:val="14"/>
        </w:rPr>
        <w:t>L</w:t>
      </w:r>
      <w:r>
        <w:rPr>
          <w:spacing w:val="12"/>
          <w:sz w:val="14"/>
        </w:rPr>
        <w:t> </w:t>
      </w:r>
      <w:r>
        <w:rPr>
          <w:sz w:val="14"/>
        </w:rPr>
        <w:t>E</w:t>
      </w:r>
      <w:r>
        <w:rPr>
          <w:spacing w:val="53"/>
          <w:sz w:val="14"/>
        </w:rPr>
        <w:t> </w:t>
      </w:r>
      <w:r>
        <w:rPr>
          <w:sz w:val="14"/>
        </w:rPr>
        <w:t>I</w:t>
      </w:r>
      <w:r>
        <w:rPr>
          <w:spacing w:val="12"/>
          <w:sz w:val="14"/>
        </w:rPr>
        <w:t> </w:t>
      </w:r>
      <w:r>
        <w:rPr>
          <w:spacing w:val="20"/>
          <w:sz w:val="14"/>
        </w:rPr>
        <w:t>N</w:t>
      </w:r>
      <w:r>
        <w:rPr>
          <w:spacing w:val="-5"/>
          <w:sz w:val="14"/>
        </w:rPr>
        <w:t> </w:t>
      </w:r>
      <w:r>
        <w:rPr>
          <w:sz w:val="14"/>
        </w:rPr>
        <w:t>F</w:t>
      </w:r>
      <w:r>
        <w:rPr>
          <w:spacing w:val="12"/>
          <w:sz w:val="14"/>
        </w:rPr>
        <w:t> </w:t>
      </w:r>
      <w:r>
        <w:rPr>
          <w:spacing w:val="-10"/>
          <w:sz w:val="14"/>
        </w:rPr>
        <w:t>O</w:t>
      </w:r>
    </w:p>
    <w:p>
      <w:pPr>
        <w:pStyle w:val="BodyText"/>
        <w:spacing w:before="3"/>
        <w:rPr>
          <w:sz w:val="20"/>
        </w:rPr>
      </w:pPr>
    </w:p>
    <w:p>
      <w:pPr>
        <w:spacing w:before="0"/>
        <w:ind w:left="211" w:right="0" w:firstLine="0"/>
        <w:jc w:val="left"/>
        <w:rPr>
          <w:i/>
          <w:sz w:val="12"/>
        </w:rPr>
      </w:pPr>
      <w:r>
        <w:rPr/>
        <w:pict>
          <v:rect style="position:absolute;margin-left:37.609001pt;margin-top:-4.75467pt;width:133.228pt;height:.24918pt;mso-position-horizontal-relative:page;mso-position-vertical-relative:paragraph;z-index:15830528" id="docshape364" filled="true" fillcolor="#000000" stroked="false">
            <v:fill type="solid"/>
            <w10:wrap type="none"/>
          </v:rect>
        </w:pict>
      </w:r>
      <w:r>
        <w:rPr>
          <w:i/>
          <w:spacing w:val="-2"/>
          <w:w w:val="110"/>
          <w:sz w:val="12"/>
        </w:rPr>
        <w:t>Keywords:</w:t>
      </w:r>
    </w:p>
    <w:p>
      <w:pPr>
        <w:spacing w:line="276" w:lineRule="auto" w:before="22"/>
        <w:ind w:left="211" w:right="137" w:firstLine="0"/>
        <w:jc w:val="left"/>
        <w:rPr>
          <w:sz w:val="12"/>
        </w:rPr>
      </w:pPr>
      <w:r>
        <w:rPr>
          <w:w w:val="105"/>
          <w:sz w:val="12"/>
        </w:rPr>
        <w:t>Industrial ecology</w:t>
      </w:r>
      <w:r>
        <w:rPr>
          <w:spacing w:val="40"/>
          <w:w w:val="105"/>
          <w:sz w:val="12"/>
        </w:rPr>
        <w:t> </w:t>
      </w:r>
      <w:r>
        <w:rPr>
          <w:spacing w:val="-2"/>
          <w:w w:val="105"/>
          <w:sz w:val="12"/>
        </w:rPr>
        <w:t>Industrial </w:t>
      </w:r>
      <w:r>
        <w:rPr>
          <w:spacing w:val="-2"/>
          <w:w w:val="105"/>
          <w:sz w:val="12"/>
        </w:rPr>
        <w:t>symbiosis</w:t>
      </w:r>
      <w:r>
        <w:rPr>
          <w:spacing w:val="40"/>
          <w:w w:val="105"/>
          <w:sz w:val="12"/>
        </w:rPr>
        <w:t> </w:t>
      </w:r>
      <w:r>
        <w:rPr>
          <w:w w:val="105"/>
          <w:sz w:val="12"/>
        </w:rPr>
        <w:t>Waste</w:t>
      </w:r>
      <w:r>
        <w:rPr>
          <w:spacing w:val="4"/>
          <w:w w:val="105"/>
          <w:sz w:val="12"/>
        </w:rPr>
        <w:t> </w:t>
      </w:r>
      <w:r>
        <w:rPr>
          <w:spacing w:val="-2"/>
          <w:w w:val="105"/>
          <w:sz w:val="12"/>
        </w:rPr>
        <w:t>management</w:t>
      </w:r>
    </w:p>
    <w:p>
      <w:pPr>
        <w:spacing w:line="276" w:lineRule="auto" w:before="1"/>
        <w:ind w:left="211" w:right="36" w:firstLine="0"/>
        <w:jc w:val="left"/>
        <w:rPr>
          <w:sz w:val="12"/>
        </w:rPr>
      </w:pPr>
      <w:r>
        <w:rPr>
          <w:w w:val="105"/>
          <w:sz w:val="12"/>
        </w:rPr>
        <w:t>Sustainable</w:t>
      </w:r>
      <w:r>
        <w:rPr>
          <w:spacing w:val="-3"/>
          <w:w w:val="105"/>
          <w:sz w:val="12"/>
        </w:rPr>
        <w:t> </w:t>
      </w:r>
      <w:r>
        <w:rPr>
          <w:w w:val="105"/>
          <w:sz w:val="12"/>
        </w:rPr>
        <w:t>manufacturing</w:t>
      </w:r>
      <w:r>
        <w:rPr>
          <w:spacing w:val="40"/>
          <w:w w:val="105"/>
          <w:sz w:val="12"/>
        </w:rPr>
        <w:t> </w:t>
      </w:r>
      <w:r>
        <w:rPr>
          <w:w w:val="105"/>
          <w:sz w:val="12"/>
        </w:rPr>
        <w:t>Industry 4.0</w:t>
      </w:r>
    </w:p>
    <w:p>
      <w:pPr>
        <w:spacing w:before="103"/>
        <w:ind w:left="211" w:right="0" w:firstLine="0"/>
        <w:jc w:val="left"/>
        <w:rPr>
          <w:sz w:val="14"/>
        </w:rPr>
      </w:pPr>
      <w:r>
        <w:rPr/>
        <w:br w:type="column"/>
      </w:r>
      <w:r>
        <w:rPr>
          <w:spacing w:val="20"/>
          <w:sz w:val="14"/>
        </w:rPr>
        <w:t>A</w:t>
      </w:r>
      <w:r>
        <w:rPr>
          <w:spacing w:val="-7"/>
          <w:sz w:val="14"/>
        </w:rPr>
        <w:t> </w:t>
      </w:r>
      <w:r>
        <w:rPr>
          <w:spacing w:val="20"/>
          <w:sz w:val="14"/>
        </w:rPr>
        <w:t>B</w:t>
      </w:r>
      <w:r>
        <w:rPr>
          <w:spacing w:val="-7"/>
          <w:sz w:val="14"/>
        </w:rPr>
        <w:t> </w:t>
      </w:r>
      <w:r>
        <w:rPr>
          <w:spacing w:val="20"/>
          <w:sz w:val="14"/>
        </w:rPr>
        <w:t>S</w:t>
      </w:r>
      <w:r>
        <w:rPr>
          <w:spacing w:val="-7"/>
          <w:sz w:val="14"/>
        </w:rPr>
        <w:t> </w:t>
      </w:r>
      <w:r>
        <w:rPr>
          <w:spacing w:val="20"/>
          <w:sz w:val="14"/>
        </w:rPr>
        <w:t>T</w:t>
      </w:r>
      <w:r>
        <w:rPr>
          <w:spacing w:val="-7"/>
          <w:sz w:val="14"/>
        </w:rPr>
        <w:t> </w:t>
      </w:r>
      <w:r>
        <w:rPr>
          <w:spacing w:val="20"/>
          <w:sz w:val="14"/>
        </w:rPr>
        <w:t>R</w:t>
      </w:r>
      <w:r>
        <w:rPr>
          <w:spacing w:val="-7"/>
          <w:sz w:val="14"/>
        </w:rPr>
        <w:t> </w:t>
      </w:r>
      <w:r>
        <w:rPr>
          <w:spacing w:val="20"/>
          <w:sz w:val="14"/>
        </w:rPr>
        <w:t>A</w:t>
      </w:r>
      <w:r>
        <w:rPr>
          <w:spacing w:val="-7"/>
          <w:sz w:val="14"/>
        </w:rPr>
        <w:t> </w:t>
      </w:r>
      <w:r>
        <w:rPr>
          <w:sz w:val="14"/>
        </w:rPr>
        <w:t>C</w:t>
      </w:r>
      <w:r>
        <w:rPr>
          <w:spacing w:val="10"/>
          <w:sz w:val="14"/>
        </w:rPr>
        <w:t> </w:t>
      </w:r>
      <w:r>
        <w:rPr>
          <w:spacing w:val="-10"/>
          <w:sz w:val="14"/>
        </w:rPr>
        <w:t>T</w:t>
      </w:r>
    </w:p>
    <w:p>
      <w:pPr>
        <w:pStyle w:val="BodyText"/>
        <w:spacing w:before="8"/>
        <w:rPr>
          <w:sz w:val="10"/>
        </w:rPr>
      </w:pPr>
      <w:r>
        <w:rPr/>
        <w:pict>
          <v:rect style="position:absolute;margin-left:203.151993pt;margin-top:7.842768pt;width:354.33099pt;height:.249pt;mso-position-horizontal-relative:page;mso-position-vertical-relative:paragraph;z-index:-15628800;mso-wrap-distance-left:0;mso-wrap-distance-right:0" id="docshape365" filled="true" fillcolor="#000000" stroked="false">
            <v:fill type="solid"/>
            <w10:wrap type="topAndBottom"/>
          </v:rect>
        </w:pict>
      </w:r>
    </w:p>
    <w:p>
      <w:pPr>
        <w:spacing w:line="264" w:lineRule="auto" w:before="66"/>
        <w:ind w:left="211" w:right="210" w:firstLine="0"/>
        <w:jc w:val="both"/>
        <w:rPr>
          <w:sz w:val="14"/>
        </w:rPr>
      </w:pPr>
      <w:r>
        <w:rPr>
          <w:sz w:val="14"/>
        </w:rPr>
        <w:t>Zero waste manufacturing (ZWM) is a concept to support countries transition to a circular economy by devel-</w:t>
      </w:r>
      <w:r>
        <w:rPr>
          <w:spacing w:val="40"/>
          <w:sz w:val="14"/>
        </w:rPr>
        <w:t> </w:t>
      </w:r>
      <w:r>
        <w:rPr>
          <w:sz w:val="14"/>
        </w:rPr>
        <w:t>oping</w:t>
      </w:r>
      <w:r>
        <w:rPr>
          <w:spacing w:val="32"/>
          <w:sz w:val="14"/>
        </w:rPr>
        <w:t> </w:t>
      </w:r>
      <w:r>
        <w:rPr>
          <w:sz w:val="14"/>
        </w:rPr>
        <w:t>manufacturing</w:t>
      </w:r>
      <w:r>
        <w:rPr>
          <w:spacing w:val="32"/>
          <w:sz w:val="14"/>
        </w:rPr>
        <w:t> </w:t>
      </w:r>
      <w:r>
        <w:rPr>
          <w:sz w:val="14"/>
        </w:rPr>
        <w:t>technologies</w:t>
      </w:r>
      <w:r>
        <w:rPr>
          <w:spacing w:val="32"/>
          <w:sz w:val="14"/>
        </w:rPr>
        <w:t> </w:t>
      </w:r>
      <w:r>
        <w:rPr>
          <w:sz w:val="14"/>
        </w:rPr>
        <w:t>and</w:t>
      </w:r>
      <w:r>
        <w:rPr>
          <w:spacing w:val="32"/>
          <w:sz w:val="14"/>
        </w:rPr>
        <w:t> </w:t>
      </w:r>
      <w:r>
        <w:rPr>
          <w:sz w:val="14"/>
        </w:rPr>
        <w:t>systems</w:t>
      </w:r>
      <w:r>
        <w:rPr>
          <w:spacing w:val="32"/>
          <w:sz w:val="14"/>
        </w:rPr>
        <w:t> </w:t>
      </w:r>
      <w:r>
        <w:rPr>
          <w:sz w:val="14"/>
        </w:rPr>
        <w:t>that</w:t>
      </w:r>
      <w:r>
        <w:rPr>
          <w:spacing w:val="31"/>
          <w:sz w:val="14"/>
        </w:rPr>
        <w:t> </w:t>
      </w:r>
      <w:r>
        <w:rPr>
          <w:sz w:val="14"/>
        </w:rPr>
        <w:t>eliminate</w:t>
      </w:r>
      <w:r>
        <w:rPr>
          <w:spacing w:val="31"/>
          <w:sz w:val="14"/>
        </w:rPr>
        <w:t> </w:t>
      </w:r>
      <w:r>
        <w:rPr>
          <w:sz w:val="14"/>
        </w:rPr>
        <w:t>waste</w:t>
      </w:r>
      <w:r>
        <w:rPr>
          <w:spacing w:val="31"/>
          <w:sz w:val="14"/>
        </w:rPr>
        <w:t> </w:t>
      </w:r>
      <w:r>
        <w:rPr>
          <w:sz w:val="14"/>
        </w:rPr>
        <w:t>across</w:t>
      </w:r>
      <w:r>
        <w:rPr>
          <w:spacing w:val="32"/>
          <w:sz w:val="14"/>
        </w:rPr>
        <w:t> </w:t>
      </w:r>
      <w:r>
        <w:rPr>
          <w:sz w:val="14"/>
        </w:rPr>
        <w:t>entire</w:t>
      </w:r>
      <w:r>
        <w:rPr>
          <w:spacing w:val="32"/>
          <w:sz w:val="14"/>
        </w:rPr>
        <w:t> </w:t>
      </w:r>
      <w:r>
        <w:rPr>
          <w:sz w:val="14"/>
        </w:rPr>
        <w:t>waste</w:t>
      </w:r>
      <w:r>
        <w:rPr>
          <w:spacing w:val="31"/>
          <w:sz w:val="14"/>
        </w:rPr>
        <w:t> </w:t>
      </w:r>
      <w:r>
        <w:rPr>
          <w:sz w:val="14"/>
        </w:rPr>
        <w:t>value</w:t>
      </w:r>
      <w:r>
        <w:rPr>
          <w:spacing w:val="32"/>
          <w:sz w:val="14"/>
        </w:rPr>
        <w:t> </w:t>
      </w:r>
      <w:r>
        <w:rPr>
          <w:sz w:val="14"/>
        </w:rPr>
        <w:t>chains</w:t>
      </w:r>
      <w:r>
        <w:rPr>
          <w:spacing w:val="32"/>
          <w:sz w:val="14"/>
        </w:rPr>
        <w:t> </w:t>
      </w:r>
      <w:r>
        <w:rPr>
          <w:sz w:val="14"/>
        </w:rPr>
        <w:t>to</w:t>
      </w:r>
      <w:r>
        <w:rPr>
          <w:spacing w:val="31"/>
          <w:sz w:val="14"/>
        </w:rPr>
        <w:t> </w:t>
      </w:r>
      <w:r>
        <w:rPr>
          <w:sz w:val="14"/>
        </w:rPr>
        <w:t>the</w:t>
      </w:r>
      <w:r>
        <w:rPr>
          <w:spacing w:val="40"/>
          <w:sz w:val="14"/>
        </w:rPr>
        <w:t> </w:t>
      </w:r>
      <w:r>
        <w:rPr>
          <w:sz w:val="14"/>
        </w:rPr>
        <w:t>fullest extent possible through reuse and recycling. Implementation of ZWM, particularly in dense urban settings</w:t>
      </w:r>
      <w:r>
        <w:rPr>
          <w:spacing w:val="40"/>
          <w:sz w:val="14"/>
        </w:rPr>
        <w:t> </w:t>
      </w:r>
      <w:r>
        <w:rPr>
          <w:sz w:val="14"/>
        </w:rPr>
        <w:t>such as Singapore, presents challenges for stakeholders, which stem from issues related to land scarcity, pro-</w:t>
      </w:r>
      <w:r>
        <w:rPr>
          <w:spacing w:val="40"/>
          <w:sz w:val="14"/>
        </w:rPr>
        <w:t> </w:t>
      </w:r>
      <w:r>
        <w:rPr>
          <w:sz w:val="14"/>
        </w:rPr>
        <w:t>ductivity, and labor shortage. A framework to address these challenges is proposed comprising six themes of</w:t>
      </w:r>
      <w:r>
        <w:rPr>
          <w:spacing w:val="40"/>
          <w:sz w:val="14"/>
        </w:rPr>
        <w:t> </w:t>
      </w:r>
      <w:r>
        <w:rPr>
          <w:sz w:val="14"/>
        </w:rPr>
        <w:t>design for zero waste, smart waste audit and reduction planning, smart waste collection, high-value mixed waste</w:t>
      </w:r>
      <w:r>
        <w:rPr>
          <w:spacing w:val="40"/>
          <w:sz w:val="14"/>
        </w:rPr>
        <w:t> </w:t>
      </w:r>
      <w:r>
        <w:rPr>
          <w:sz w:val="14"/>
        </w:rPr>
        <w:t>processing, collaborative platform for industrial symbiosis, and waste to resource conversion and recycling. A</w:t>
      </w:r>
      <w:r>
        <w:rPr>
          <w:spacing w:val="40"/>
          <w:sz w:val="14"/>
        </w:rPr>
        <w:t> </w:t>
      </w:r>
      <w:r>
        <w:rPr>
          <w:sz w:val="14"/>
        </w:rPr>
        <w:t>systematic literature review is used to examine industry technologies and research across the six themes to</w:t>
      </w:r>
      <w:r>
        <w:rPr>
          <w:spacing w:val="40"/>
          <w:sz w:val="14"/>
        </w:rPr>
        <w:t> </w:t>
      </w:r>
      <w:r>
        <w:rPr>
          <w:sz w:val="14"/>
        </w:rPr>
        <w:t>determine how the technologies can support ZWM. The research reveals that a variety of mature waste mea-</w:t>
      </w:r>
      <w:r>
        <w:rPr>
          <w:spacing w:val="40"/>
          <w:sz w:val="14"/>
        </w:rPr>
        <w:t> </w:t>
      </w:r>
      <w:r>
        <w:rPr>
          <w:sz w:val="14"/>
        </w:rPr>
        <w:t>surement,</w:t>
      </w:r>
      <w:r>
        <w:rPr>
          <w:spacing w:val="14"/>
          <w:sz w:val="14"/>
        </w:rPr>
        <w:t> </w:t>
      </w:r>
      <w:r>
        <w:rPr>
          <w:sz w:val="14"/>
        </w:rPr>
        <w:t>collection,</w:t>
      </w:r>
      <w:r>
        <w:rPr>
          <w:spacing w:val="14"/>
          <w:sz w:val="14"/>
        </w:rPr>
        <w:t> </w:t>
      </w:r>
      <w:r>
        <w:rPr>
          <w:sz w:val="14"/>
        </w:rPr>
        <w:t>and</w:t>
      </w:r>
      <w:r>
        <w:rPr>
          <w:spacing w:val="12"/>
          <w:sz w:val="14"/>
        </w:rPr>
        <w:t> </w:t>
      </w:r>
      <w:r>
        <w:rPr>
          <w:sz w:val="14"/>
        </w:rPr>
        <w:t>conversion</w:t>
      </w:r>
      <w:r>
        <w:rPr>
          <w:spacing w:val="14"/>
          <w:sz w:val="14"/>
        </w:rPr>
        <w:t> </w:t>
      </w:r>
      <w:r>
        <w:rPr>
          <w:sz w:val="14"/>
        </w:rPr>
        <w:t>technologies</w:t>
      </w:r>
      <w:r>
        <w:rPr>
          <w:spacing w:val="14"/>
          <w:sz w:val="14"/>
        </w:rPr>
        <w:t> </w:t>
      </w:r>
      <w:r>
        <w:rPr>
          <w:sz w:val="14"/>
        </w:rPr>
        <w:t>can</w:t>
      </w:r>
      <w:r>
        <w:rPr>
          <w:spacing w:val="13"/>
          <w:sz w:val="14"/>
        </w:rPr>
        <w:t> </w:t>
      </w:r>
      <w:r>
        <w:rPr>
          <w:sz w:val="14"/>
        </w:rPr>
        <w:t>be</w:t>
      </w:r>
      <w:r>
        <w:rPr>
          <w:spacing w:val="13"/>
          <w:sz w:val="14"/>
        </w:rPr>
        <w:t> </w:t>
      </w:r>
      <w:r>
        <w:rPr>
          <w:sz w:val="14"/>
        </w:rPr>
        <w:t>integrated</w:t>
      </w:r>
      <w:r>
        <w:rPr>
          <w:spacing w:val="13"/>
          <w:sz w:val="14"/>
        </w:rPr>
        <w:t> </w:t>
      </w:r>
      <w:r>
        <w:rPr>
          <w:sz w:val="14"/>
        </w:rPr>
        <w:t>through</w:t>
      </w:r>
      <w:r>
        <w:rPr>
          <w:spacing w:val="13"/>
          <w:sz w:val="14"/>
        </w:rPr>
        <w:t> </w:t>
      </w:r>
      <w:r>
        <w:rPr>
          <w:sz w:val="14"/>
        </w:rPr>
        <w:t>internet-of-things</w:t>
      </w:r>
      <w:r>
        <w:rPr>
          <w:spacing w:val="14"/>
          <w:sz w:val="14"/>
        </w:rPr>
        <w:t> </w:t>
      </w:r>
      <w:r>
        <w:rPr>
          <w:sz w:val="14"/>
        </w:rPr>
        <w:t>applications</w:t>
      </w:r>
      <w:r>
        <w:rPr>
          <w:spacing w:val="14"/>
          <w:sz w:val="14"/>
        </w:rPr>
        <w:t> </w:t>
      </w:r>
      <w:r>
        <w:rPr>
          <w:sz w:val="14"/>
        </w:rPr>
        <w:t>and</w:t>
      </w:r>
      <w:r>
        <w:rPr>
          <w:spacing w:val="40"/>
          <w:sz w:val="14"/>
        </w:rPr>
        <w:t> </w:t>
      </w:r>
      <w:r>
        <w:rPr>
          <w:sz w:val="14"/>
        </w:rPr>
        <w:t>a collaborative platform for industrial symbiosis to support Singapore and other countries in developing a ZWM</w:t>
      </w:r>
      <w:r>
        <w:rPr>
          <w:spacing w:val="40"/>
          <w:sz w:val="14"/>
        </w:rPr>
        <w:t> </w:t>
      </w:r>
      <w:r>
        <w:rPr>
          <w:sz w:val="14"/>
        </w:rPr>
        <w:t>ecosystem. This research examines the technical limitations of implementing ZWM technologies in dense urban</w:t>
      </w:r>
      <w:r>
        <w:rPr>
          <w:spacing w:val="40"/>
          <w:sz w:val="14"/>
        </w:rPr>
        <w:t> </w:t>
      </w:r>
      <w:r>
        <w:rPr>
          <w:sz w:val="14"/>
        </w:rPr>
        <w:t>settings using Singapore as a case study. Future areas of research are then proposed to overcome the im-</w:t>
      </w:r>
      <w:r>
        <w:rPr>
          <w:spacing w:val="40"/>
          <w:sz w:val="14"/>
        </w:rPr>
        <w:t> </w:t>
      </w:r>
      <w:r>
        <w:rPr>
          <w:sz w:val="14"/>
        </w:rPr>
        <w:t>plementation barriers so that ZWM can be enabled.</w:t>
      </w:r>
    </w:p>
    <w:p>
      <w:pPr>
        <w:spacing w:after="0" w:line="264" w:lineRule="auto"/>
        <w:jc w:val="both"/>
        <w:rPr>
          <w:sz w:val="14"/>
        </w:rPr>
        <w:sectPr>
          <w:type w:val="continuous"/>
          <w:pgSz w:w="11910" w:h="15880"/>
          <w:pgMar w:header="0" w:footer="0" w:top="140" w:bottom="280" w:left="540" w:right="540"/>
          <w:cols w:num="2" w:equalWidth="0">
            <w:col w:w="1767" w:space="1544"/>
            <w:col w:w="7519"/>
          </w:cols>
        </w:sectPr>
      </w:pPr>
    </w:p>
    <w:p>
      <w:pPr>
        <w:pStyle w:val="BodyText"/>
        <w:spacing w:before="7"/>
        <w:rPr>
          <w:sz w:val="12"/>
        </w:rPr>
      </w:pPr>
    </w:p>
    <w:p>
      <w:pPr>
        <w:pStyle w:val="BodyText"/>
        <w:spacing w:line="20" w:lineRule="exact"/>
        <w:ind w:left="212"/>
        <w:rPr>
          <w:sz w:val="2"/>
        </w:rPr>
      </w:pPr>
      <w:r>
        <w:rPr>
          <w:sz w:val="2"/>
        </w:rPr>
        <w:pict>
          <v:group style="width:520.0500pt;height:.25pt;mso-position-horizontal-relative:char;mso-position-vertical-relative:line" id="docshapegroup366" coordorigin="0,0" coordsize="10401,5">
            <v:rect style="position:absolute;left:0;top:0;width:10401;height:5" id="docshape367" filled="true" fillcolor="#000000" stroked="false">
              <v:fill type="solid"/>
            </v:rect>
          </v:group>
        </w:pict>
      </w:r>
      <w:r>
        <w:rPr>
          <w:sz w:val="2"/>
        </w:rPr>
      </w:r>
    </w:p>
    <w:p>
      <w:pPr>
        <w:pStyle w:val="BodyText"/>
        <w:rPr>
          <w:sz w:val="20"/>
        </w:rPr>
      </w:pPr>
    </w:p>
    <w:p>
      <w:pPr>
        <w:spacing w:after="0"/>
        <w:rPr>
          <w:sz w:val="20"/>
        </w:rPr>
        <w:sectPr>
          <w:type w:val="continuous"/>
          <w:pgSz w:w="11910" w:h="15880"/>
          <w:pgMar w:header="0" w:footer="0" w:top="140" w:bottom="280" w:left="540" w:right="540"/>
        </w:sectPr>
      </w:pPr>
    </w:p>
    <w:p>
      <w:pPr>
        <w:pStyle w:val="BodyText"/>
        <w:spacing w:before="3"/>
        <w:rPr>
          <w:sz w:val="19"/>
        </w:rPr>
      </w:pPr>
    </w:p>
    <w:p>
      <w:pPr>
        <w:pStyle w:val="ListParagraph"/>
        <w:numPr>
          <w:ilvl w:val="0"/>
          <w:numId w:val="9"/>
        </w:numPr>
        <w:tabs>
          <w:tab w:pos="437" w:val="left" w:leader="none"/>
        </w:tabs>
        <w:spacing w:line="240" w:lineRule="auto" w:before="0" w:after="0"/>
        <w:ind w:left="436" w:right="0" w:hanging="226"/>
        <w:jc w:val="left"/>
        <w:rPr>
          <w:sz w:val="16"/>
        </w:rPr>
      </w:pPr>
      <w:bookmarkStart w:name="Introduction" w:id="81"/>
      <w:bookmarkEnd w:id="81"/>
      <w:r>
        <w:rPr>
          <w:spacing w:val="-2"/>
          <w:w w:val="105"/>
          <w:sz w:val="16"/>
        </w:rPr>
        <w:t>Introduction</w:t>
      </w:r>
    </w:p>
    <w:p>
      <w:pPr>
        <w:pStyle w:val="BodyText"/>
        <w:spacing w:before="10"/>
        <w:rPr>
          <w:sz w:val="17"/>
        </w:rPr>
      </w:pPr>
    </w:p>
    <w:p>
      <w:pPr>
        <w:pStyle w:val="BodyText"/>
        <w:spacing w:line="252" w:lineRule="auto"/>
        <w:ind w:left="211" w:right="38" w:firstLine="249"/>
        <w:jc w:val="both"/>
      </w:pPr>
      <w:r>
        <w:rPr/>
        <w:t>Transitioning</w:t>
      </w:r>
      <w:r>
        <w:rPr>
          <w:spacing w:val="-1"/>
        </w:rPr>
        <w:t> </w:t>
      </w:r>
      <w:r>
        <w:rPr/>
        <w:t>to</w:t>
      </w:r>
      <w:r>
        <w:rPr>
          <w:spacing w:val="-3"/>
        </w:rPr>
        <w:t> </w:t>
      </w:r>
      <w:r>
        <w:rPr/>
        <w:t>a</w:t>
      </w:r>
      <w:r>
        <w:rPr>
          <w:spacing w:val="-2"/>
        </w:rPr>
        <w:t> </w:t>
      </w:r>
      <w:r>
        <w:rPr/>
        <w:t>circular</w:t>
      </w:r>
      <w:r>
        <w:rPr>
          <w:spacing w:val="-2"/>
        </w:rPr>
        <w:t> </w:t>
      </w:r>
      <w:r>
        <w:rPr/>
        <w:t>economy</w:t>
      </w:r>
      <w:r>
        <w:rPr>
          <w:spacing w:val="-2"/>
        </w:rPr>
        <w:t> </w:t>
      </w:r>
      <w:r>
        <w:rPr/>
        <w:t>has</w:t>
      </w:r>
      <w:r>
        <w:rPr>
          <w:spacing w:val="-2"/>
        </w:rPr>
        <w:t> </w:t>
      </w:r>
      <w:r>
        <w:rPr/>
        <w:t>drawn</w:t>
      </w:r>
      <w:r>
        <w:rPr>
          <w:spacing w:val="-2"/>
        </w:rPr>
        <w:t> </w:t>
      </w:r>
      <w:r>
        <w:rPr/>
        <w:t>signi</w:t>
      </w:r>
      <w:r>
        <w:rPr>
          <w:rFonts w:ascii="Times New Roman" w:hAnsi="Times New Roman"/>
        </w:rPr>
        <w:t>ﬁ</w:t>
      </w:r>
      <w:r>
        <w:rPr/>
        <w:t>cant</w:t>
      </w:r>
      <w:r>
        <w:rPr>
          <w:spacing w:val="-2"/>
        </w:rPr>
        <w:t> </w:t>
      </w:r>
      <w:r>
        <w:rPr/>
        <w:t>attention</w:t>
      </w:r>
      <w:r>
        <w:rPr>
          <w:spacing w:val="40"/>
        </w:rPr>
        <w:t> </w:t>
      </w:r>
      <w:r>
        <w:rPr/>
        <w:t>from countries across the world as a new pathway for mitigating the</w:t>
      </w:r>
      <w:r>
        <w:rPr>
          <w:spacing w:val="40"/>
        </w:rPr>
        <w:t> </w:t>
      </w:r>
      <w:r>
        <w:rPr/>
        <w:t>growing volumes of waste that is coupled with today</w:t>
      </w:r>
      <w:r>
        <w:rPr>
          <w:rFonts w:ascii="Calibri" w:hAnsi="Calibri"/>
        </w:rPr>
        <w:t>’</w:t>
      </w:r>
      <w:r>
        <w:rPr/>
        <w:t>s economic</w:t>
      </w:r>
      <w:r>
        <w:rPr>
          <w:spacing w:val="40"/>
        </w:rPr>
        <w:t> </w:t>
      </w:r>
      <w:r>
        <w:rPr/>
        <w:t>growth. The predominant linear </w:t>
      </w:r>
      <w:r>
        <w:rPr>
          <w:rFonts w:ascii="Calibri" w:hAnsi="Calibri"/>
        </w:rPr>
        <w:t>“</w:t>
      </w:r>
      <w:r>
        <w:rPr/>
        <w:t>take, make, and dispose</w:t>
      </w:r>
      <w:r>
        <w:rPr>
          <w:rFonts w:ascii="Calibri" w:hAnsi="Calibri"/>
        </w:rPr>
        <w:t>” </w:t>
      </w:r>
      <w:r>
        <w:rPr/>
        <w:t>economic</w:t>
      </w:r>
      <w:r>
        <w:rPr>
          <w:spacing w:val="40"/>
        </w:rPr>
        <w:t> </w:t>
      </w:r>
      <w:r>
        <w:rPr/>
        <w:t>development model has resulted in ine</w:t>
      </w:r>
      <w:r>
        <w:rPr>
          <w:rFonts w:ascii="Times New Roman" w:hAnsi="Times New Roman"/>
        </w:rPr>
        <w:t>ﬃ</w:t>
      </w:r>
      <w:r>
        <w:rPr/>
        <w:t>cient use of resources that</w:t>
      </w:r>
      <w:r>
        <w:rPr>
          <w:spacing w:val="40"/>
        </w:rPr>
        <w:t> </w:t>
      </w:r>
      <w:r>
        <w:rPr/>
        <w:t>threatens the stability of natural ecosystems and survival of humanity</w:t>
      </w:r>
      <w:r>
        <w:rPr>
          <w:spacing w:val="40"/>
        </w:rPr>
        <w:t> </w:t>
      </w:r>
      <w:r>
        <w:rPr/>
        <w:t>(</w:t>
      </w:r>
      <w:r>
        <w:rPr>
          <w:color w:val="2B7CA5"/>
        </w:rPr>
        <w:t>Ghisellini et al., 2016</w:t>
      </w:r>
      <w:r>
        <w:rPr/>
        <w:t>). More recently, the unsustainable nature of the</w:t>
      </w:r>
      <w:r>
        <w:rPr>
          <w:spacing w:val="40"/>
        </w:rPr>
        <w:t> </w:t>
      </w:r>
      <w:r>
        <w:rPr/>
        <w:t>linear economic system has gained even greater attention due to</w:t>
      </w:r>
      <w:r>
        <w:rPr>
          <w:spacing w:val="40"/>
        </w:rPr>
        <w:t> </w:t>
      </w:r>
      <w:r>
        <w:rPr/>
        <w:t>China</w:t>
      </w:r>
      <w:r>
        <w:rPr>
          <w:rFonts w:ascii="Calibri" w:hAnsi="Calibri"/>
        </w:rPr>
        <w:t>’</w:t>
      </w:r>
      <w:r>
        <w:rPr/>
        <w:t>s decision in late 2017 to implement a ban against imports of 24</w:t>
      </w:r>
      <w:r>
        <w:rPr>
          <w:spacing w:val="40"/>
        </w:rPr>
        <w:t> </w:t>
      </w:r>
      <w:r>
        <w:rPr/>
        <w:t>categories</w:t>
      </w:r>
      <w:r>
        <w:rPr>
          <w:spacing w:val="-7"/>
        </w:rPr>
        <w:t> </w:t>
      </w:r>
      <w:r>
        <w:rPr/>
        <w:t>of</w:t>
      </w:r>
      <w:r>
        <w:rPr>
          <w:spacing w:val="-8"/>
        </w:rPr>
        <w:t> </w:t>
      </w:r>
      <w:r>
        <w:rPr/>
        <w:t>waste</w:t>
      </w:r>
      <w:r>
        <w:rPr>
          <w:spacing w:val="-8"/>
        </w:rPr>
        <w:t> </w:t>
      </w:r>
      <w:r>
        <w:rPr/>
        <w:t>from</w:t>
      </w:r>
      <w:r>
        <w:rPr>
          <w:spacing w:val="-9"/>
        </w:rPr>
        <w:t> </w:t>
      </w:r>
      <w:r>
        <w:rPr/>
        <w:t>the</w:t>
      </w:r>
      <w:r>
        <w:rPr>
          <w:spacing w:val="-8"/>
        </w:rPr>
        <w:t> </w:t>
      </w:r>
      <w:r>
        <w:rPr/>
        <w:t>rest</w:t>
      </w:r>
      <w:r>
        <w:rPr>
          <w:spacing w:val="-7"/>
        </w:rPr>
        <w:t> </w:t>
      </w:r>
      <w:r>
        <w:rPr/>
        <w:t>the</w:t>
      </w:r>
      <w:r>
        <w:rPr>
          <w:spacing w:val="-8"/>
        </w:rPr>
        <w:t> </w:t>
      </w:r>
      <w:r>
        <w:rPr/>
        <w:t>world.</w:t>
      </w:r>
      <w:r>
        <w:rPr>
          <w:spacing w:val="-8"/>
        </w:rPr>
        <w:t> </w:t>
      </w:r>
      <w:r>
        <w:rPr/>
        <w:t>A</w:t>
      </w:r>
      <w:r>
        <w:rPr>
          <w:spacing w:val="-8"/>
        </w:rPr>
        <w:t> </w:t>
      </w:r>
      <w:r>
        <w:rPr/>
        <w:t>year</w:t>
      </w:r>
      <w:r>
        <w:rPr>
          <w:spacing w:val="-7"/>
        </w:rPr>
        <w:t> </w:t>
      </w:r>
      <w:r>
        <w:rPr/>
        <w:t>later,</w:t>
      </w:r>
      <w:r>
        <w:rPr>
          <w:spacing w:val="-8"/>
        </w:rPr>
        <w:t> </w:t>
      </w:r>
      <w:r>
        <w:rPr/>
        <w:t>other</w:t>
      </w:r>
      <w:r>
        <w:rPr>
          <w:spacing w:val="-8"/>
        </w:rPr>
        <w:t> </w:t>
      </w:r>
      <w:r>
        <w:rPr/>
        <w:t>countries</w:t>
      </w:r>
      <w:r>
        <w:rPr>
          <w:spacing w:val="40"/>
        </w:rPr>
        <w:t> </w:t>
      </w:r>
      <w:r>
        <w:rPr/>
        <w:t>in Asia such as India, Malaysia, Thailand, and Vietnam have followed</w:t>
      </w:r>
      <w:r>
        <w:rPr>
          <w:spacing w:val="40"/>
        </w:rPr>
        <w:t> </w:t>
      </w:r>
      <w:r>
        <w:rPr/>
        <w:t>the same initiative by implementing their own waste import bans and</w:t>
      </w:r>
      <w:r>
        <w:rPr>
          <w:spacing w:val="40"/>
        </w:rPr>
        <w:t> </w:t>
      </w:r>
      <w:r>
        <w:rPr/>
        <w:t>tightening restrictions. This has forced nations such as the United</w:t>
      </w:r>
      <w:r>
        <w:rPr>
          <w:spacing w:val="40"/>
        </w:rPr>
        <w:t> </w:t>
      </w:r>
      <w:r>
        <w:rPr/>
        <w:t>States, the United Kingdom, Australia, and Japan to urgently rethink</w:t>
      </w:r>
      <w:r>
        <w:rPr>
          <w:spacing w:val="40"/>
        </w:rPr>
        <w:t> </w:t>
      </w:r>
      <w:r>
        <w:rPr>
          <w:spacing w:val="-2"/>
        </w:rPr>
        <w:t>their waste management practices. Global municipal solid waste (MSW)</w:t>
      </w:r>
      <w:r>
        <w:rPr>
          <w:spacing w:val="40"/>
        </w:rPr>
        <w:t> </w:t>
      </w:r>
      <w:r>
        <w:rPr/>
        <w:t>generation</w:t>
      </w:r>
      <w:r>
        <w:rPr>
          <w:spacing w:val="4"/>
        </w:rPr>
        <w:t> </w:t>
      </w:r>
      <w:r>
        <w:rPr/>
        <w:t>is</w:t>
      </w:r>
      <w:r>
        <w:rPr>
          <w:spacing w:val="3"/>
        </w:rPr>
        <w:t> </w:t>
      </w:r>
      <w:r>
        <w:rPr/>
        <w:t>estimated</w:t>
      </w:r>
      <w:r>
        <w:rPr>
          <w:spacing w:val="4"/>
        </w:rPr>
        <w:t> </w:t>
      </w:r>
      <w:r>
        <w:rPr/>
        <w:t>at</w:t>
      </w:r>
      <w:r>
        <w:rPr>
          <w:spacing w:val="4"/>
        </w:rPr>
        <w:t> </w:t>
      </w:r>
      <w:r>
        <w:rPr/>
        <w:t>2.01</w:t>
      </w:r>
      <w:r>
        <w:rPr>
          <w:spacing w:val="4"/>
        </w:rPr>
        <w:t> </w:t>
      </w:r>
      <w:r>
        <w:rPr/>
        <w:t>billion</w:t>
      </w:r>
      <w:r>
        <w:rPr>
          <w:spacing w:val="3"/>
        </w:rPr>
        <w:t> </w:t>
      </w:r>
      <w:r>
        <w:rPr/>
        <w:t>tonnes</w:t>
      </w:r>
      <w:r>
        <w:rPr>
          <w:spacing w:val="5"/>
        </w:rPr>
        <w:t> </w:t>
      </w:r>
      <w:r>
        <w:rPr/>
        <w:t>per</w:t>
      </w:r>
      <w:r>
        <w:rPr>
          <w:spacing w:val="2"/>
        </w:rPr>
        <w:t> </w:t>
      </w:r>
      <w:r>
        <w:rPr/>
        <w:t>year</w:t>
      </w:r>
      <w:r>
        <w:rPr>
          <w:spacing w:val="4"/>
        </w:rPr>
        <w:t> </w:t>
      </w:r>
      <w:r>
        <w:rPr/>
        <w:t>and</w:t>
      </w:r>
      <w:r>
        <w:rPr>
          <w:spacing w:val="5"/>
        </w:rPr>
        <w:t> </w:t>
      </w:r>
      <w:r>
        <w:rPr/>
        <w:t>by</w:t>
      </w:r>
      <w:r>
        <w:rPr>
          <w:spacing w:val="2"/>
        </w:rPr>
        <w:t> </w:t>
      </w:r>
      <w:r>
        <w:rPr/>
        <w:t>2050</w:t>
      </w:r>
      <w:r>
        <w:rPr>
          <w:spacing w:val="5"/>
        </w:rPr>
        <w:t> </w:t>
      </w:r>
      <w:r>
        <w:rPr/>
        <w:t>it</w:t>
      </w:r>
      <w:r>
        <w:rPr>
          <w:spacing w:val="2"/>
        </w:rPr>
        <w:t> </w:t>
      </w:r>
      <w:r>
        <w:rPr>
          <w:spacing w:val="-5"/>
        </w:rPr>
        <w:t>is</w:t>
      </w:r>
    </w:p>
    <w:p>
      <w:pPr>
        <w:spacing w:line="240" w:lineRule="auto" w:before="3"/>
        <w:rPr>
          <w:sz w:val="19"/>
        </w:rPr>
      </w:pPr>
      <w:r>
        <w:rPr/>
        <w:br w:type="column"/>
      </w:r>
      <w:r>
        <w:rPr>
          <w:sz w:val="19"/>
        </w:rPr>
      </w:r>
    </w:p>
    <w:p>
      <w:pPr>
        <w:pStyle w:val="BodyText"/>
        <w:spacing w:line="252" w:lineRule="auto"/>
        <w:ind w:left="211" w:right="210"/>
        <w:jc w:val="both"/>
      </w:pPr>
      <w:r>
        <w:rPr/>
        <w:t>expected to increase to approximately 3.4 billion tonnes per </w:t>
      </w:r>
      <w:r>
        <w:rPr/>
        <w:t>year</w:t>
      </w:r>
      <w:r>
        <w:rPr>
          <w:spacing w:val="40"/>
        </w:rPr>
        <w:t> </w:t>
      </w:r>
      <w:r>
        <w:rPr/>
        <w:t>(</w:t>
      </w:r>
      <w:r>
        <w:rPr>
          <w:color w:val="2B7CA5"/>
        </w:rPr>
        <w:t>World</w:t>
      </w:r>
      <w:r>
        <w:rPr>
          <w:color w:val="2B7CA5"/>
          <w:spacing w:val="-1"/>
        </w:rPr>
        <w:t> </w:t>
      </w:r>
      <w:r>
        <w:rPr>
          <w:color w:val="2B7CA5"/>
        </w:rPr>
        <w:t>Bank,</w:t>
      </w:r>
      <w:r>
        <w:rPr>
          <w:color w:val="2B7CA5"/>
          <w:spacing w:val="-2"/>
        </w:rPr>
        <w:t> </w:t>
      </w:r>
      <w:r>
        <w:rPr>
          <w:color w:val="2B7CA5"/>
        </w:rPr>
        <w:t>2018</w:t>
      </w:r>
      <w:r>
        <w:rPr/>
        <w:t>).</w:t>
      </w:r>
      <w:r>
        <w:rPr>
          <w:spacing w:val="-1"/>
        </w:rPr>
        <w:t> </w:t>
      </w:r>
      <w:r>
        <w:rPr/>
        <w:t>A</w:t>
      </w:r>
      <w:r>
        <w:rPr>
          <w:spacing w:val="-2"/>
        </w:rPr>
        <w:t> </w:t>
      </w:r>
      <w:r>
        <w:rPr/>
        <w:t>majority</w:t>
      </w:r>
      <w:r>
        <w:rPr>
          <w:spacing w:val="-1"/>
        </w:rPr>
        <w:t> </w:t>
      </w:r>
      <w:r>
        <w:rPr/>
        <w:t>of</w:t>
      </w:r>
      <w:r>
        <w:rPr>
          <w:spacing w:val="-3"/>
        </w:rPr>
        <w:t> </w:t>
      </w:r>
      <w:r>
        <w:rPr/>
        <w:t>the</w:t>
      </w:r>
      <w:r>
        <w:rPr>
          <w:spacing w:val="-2"/>
        </w:rPr>
        <w:t> </w:t>
      </w:r>
      <w:r>
        <w:rPr/>
        <w:t>global</w:t>
      </w:r>
      <w:r>
        <w:rPr>
          <w:spacing w:val="-1"/>
        </w:rPr>
        <w:t> </w:t>
      </w:r>
      <w:r>
        <w:rPr/>
        <w:t>waste</w:t>
      </w:r>
      <w:r>
        <w:rPr>
          <w:spacing w:val="-2"/>
        </w:rPr>
        <w:t> </w:t>
      </w:r>
      <w:r>
        <w:rPr/>
        <w:t>ends</w:t>
      </w:r>
      <w:r>
        <w:rPr>
          <w:spacing w:val="-1"/>
        </w:rPr>
        <w:t> </w:t>
      </w:r>
      <w:r>
        <w:rPr/>
        <w:t>up</w:t>
      </w:r>
      <w:r>
        <w:rPr>
          <w:spacing w:val="-3"/>
        </w:rPr>
        <w:t> </w:t>
      </w:r>
      <w:r>
        <w:rPr/>
        <w:t>in</w:t>
      </w:r>
      <w:r>
        <w:rPr>
          <w:spacing w:val="-2"/>
        </w:rPr>
        <w:t> </w:t>
      </w:r>
      <w:r>
        <w:rPr/>
        <w:t>land</w:t>
      </w:r>
      <w:r>
        <w:rPr>
          <w:rFonts w:ascii="Times New Roman" w:hAnsi="Times New Roman"/>
        </w:rPr>
        <w:t>ﬁ</w:t>
      </w:r>
      <w:r>
        <w:rPr/>
        <w:t>lls,</w:t>
      </w:r>
      <w:r>
        <w:rPr>
          <w:spacing w:val="40"/>
        </w:rPr>
        <w:t> </w:t>
      </w:r>
      <w:r>
        <w:rPr/>
        <w:t>open dumps, oceans, or other parts of the environment due to sub-</w:t>
      </w:r>
      <w:r>
        <w:rPr>
          <w:spacing w:val="40"/>
        </w:rPr>
        <w:t> </w:t>
      </w:r>
      <w:r>
        <w:rPr/>
        <w:t>optimal</w:t>
      </w:r>
      <w:r>
        <w:rPr>
          <w:spacing w:val="-10"/>
        </w:rPr>
        <w:t> </w:t>
      </w:r>
      <w:r>
        <w:rPr/>
        <w:t>waste</w:t>
      </w:r>
      <w:r>
        <w:rPr>
          <w:spacing w:val="-9"/>
        </w:rPr>
        <w:t> </w:t>
      </w:r>
      <w:r>
        <w:rPr/>
        <w:t>management</w:t>
      </w:r>
      <w:r>
        <w:rPr>
          <w:spacing w:val="-9"/>
        </w:rPr>
        <w:t> </w:t>
      </w:r>
      <w:r>
        <w:rPr/>
        <w:t>systems</w:t>
      </w:r>
      <w:r>
        <w:rPr>
          <w:spacing w:val="-10"/>
        </w:rPr>
        <w:t> </w:t>
      </w:r>
      <w:r>
        <w:rPr/>
        <w:t>and</w:t>
      </w:r>
      <w:r>
        <w:rPr>
          <w:spacing w:val="-9"/>
        </w:rPr>
        <w:t> </w:t>
      </w:r>
      <w:r>
        <w:rPr/>
        <w:t>low</w:t>
      </w:r>
      <w:r>
        <w:rPr>
          <w:spacing w:val="-10"/>
        </w:rPr>
        <w:t> </w:t>
      </w:r>
      <w:r>
        <w:rPr/>
        <w:t>recycling</w:t>
      </w:r>
      <w:r>
        <w:rPr>
          <w:spacing w:val="-9"/>
        </w:rPr>
        <w:t> </w:t>
      </w:r>
      <w:r>
        <w:rPr/>
        <w:t>rates</w:t>
      </w:r>
      <w:r>
        <w:rPr>
          <w:spacing w:val="-10"/>
        </w:rPr>
        <w:t> </w:t>
      </w:r>
      <w:r>
        <w:rPr/>
        <w:t>around</w:t>
      </w:r>
      <w:r>
        <w:rPr>
          <w:spacing w:val="-9"/>
        </w:rPr>
        <w:t> </w:t>
      </w:r>
      <w:r>
        <w:rPr/>
        <w:t>the</w:t>
      </w:r>
      <w:r>
        <w:rPr>
          <w:spacing w:val="40"/>
        </w:rPr>
        <w:t> </w:t>
      </w:r>
      <w:r>
        <w:rPr/>
        <w:t>world. Only 7% of global plastic waste was recycled (</w:t>
      </w:r>
      <w:r>
        <w:rPr>
          <w:color w:val="2B7CA5"/>
        </w:rPr>
        <w:t>National</w:t>
      </w:r>
      <w:r>
        <w:rPr>
          <w:color w:val="2B7CA5"/>
          <w:spacing w:val="40"/>
        </w:rPr>
        <w:t> </w:t>
      </w:r>
      <w:r>
        <w:rPr>
          <w:color w:val="2B7CA5"/>
        </w:rPr>
        <w:t>Geographic, 2017</w:t>
      </w:r>
      <w:r>
        <w:rPr/>
        <w:t>) while for electronic wastes, it was estimated that</w:t>
      </w:r>
      <w:r>
        <w:rPr>
          <w:spacing w:val="40"/>
        </w:rPr>
        <w:t> </w:t>
      </w:r>
      <w:r>
        <w:rPr/>
        <w:t>only 20% of the global total is documented to have been collected and</w:t>
      </w:r>
      <w:r>
        <w:rPr>
          <w:spacing w:val="40"/>
        </w:rPr>
        <w:t> </w:t>
      </w:r>
      <w:r>
        <w:rPr/>
        <w:t>recycled properly (</w:t>
      </w:r>
      <w:r>
        <w:rPr>
          <w:color w:val="2B7CA5"/>
        </w:rPr>
        <w:t>Baldé et al., 2017</w:t>
      </w:r>
      <w:r>
        <w:rPr/>
        <w:t>). Strategies are therefore needed</w:t>
      </w:r>
      <w:r>
        <w:rPr>
          <w:spacing w:val="40"/>
        </w:rPr>
        <w:t> </w:t>
      </w:r>
      <w:r>
        <w:rPr/>
        <w:t>that prioritize reducing material consumption levels and break away</w:t>
      </w:r>
      <w:r>
        <w:rPr>
          <w:spacing w:val="40"/>
        </w:rPr>
        <w:t> </w:t>
      </w:r>
      <w:r>
        <w:rPr/>
        <w:t>from conventional waste management in a linear economy and transi-</w:t>
      </w:r>
      <w:r>
        <w:rPr>
          <w:spacing w:val="40"/>
        </w:rPr>
        <w:t> </w:t>
      </w:r>
      <w:r>
        <w:rPr/>
        <w:t>tion to a circular economy where wastes are reduced and reused as</w:t>
      </w:r>
      <w:r>
        <w:rPr>
          <w:spacing w:val="40"/>
        </w:rPr>
        <w:t> </w:t>
      </w:r>
      <w:r>
        <w:rPr/>
        <w:t>resources across multiple supply chains at every opportunity (</w:t>
      </w:r>
      <w:r>
        <w:rPr>
          <w:color w:val="2B7CA5"/>
        </w:rPr>
        <w:t>Young</w:t>
      </w:r>
      <w:r>
        <w:rPr>
          <w:color w:val="2B7CA5"/>
          <w:spacing w:val="40"/>
        </w:rPr>
        <w:t> </w:t>
      </w:r>
      <w:r>
        <w:rPr>
          <w:color w:val="2B7CA5"/>
        </w:rPr>
        <w:t>et al., 2010</w:t>
      </w:r>
      <w:r>
        <w:rPr/>
        <w:t>).</w:t>
      </w:r>
    </w:p>
    <w:p>
      <w:pPr>
        <w:pStyle w:val="BodyText"/>
        <w:spacing w:line="252" w:lineRule="auto" w:before="6"/>
        <w:ind w:left="211" w:right="210" w:firstLine="249"/>
        <w:jc w:val="both"/>
      </w:pPr>
      <w:r>
        <w:rPr/>
        <w:t>Singapore is working towards becoming a zero waste nation as </w:t>
      </w:r>
      <w:r>
        <w:rPr/>
        <w:t>the</w:t>
      </w:r>
      <w:r>
        <w:rPr>
          <w:spacing w:val="40"/>
        </w:rPr>
        <w:t> </w:t>
      </w:r>
      <w:r>
        <w:rPr/>
        <w:t>country is faced with the similar global challenge of </w:t>
      </w:r>
      <w:r>
        <w:rPr>
          <w:rFonts w:ascii="Times New Roman" w:hAnsi="Times New Roman"/>
        </w:rPr>
        <w:t>ﬁ</w:t>
      </w:r>
      <w:r>
        <w:rPr/>
        <w:t>guring out the</w:t>
      </w:r>
      <w:r>
        <w:rPr>
          <w:spacing w:val="40"/>
        </w:rPr>
        <w:t> </w:t>
      </w:r>
      <w:r>
        <w:rPr/>
        <w:t>next</w:t>
      </w:r>
      <w:r>
        <w:rPr>
          <w:spacing w:val="-9"/>
        </w:rPr>
        <w:t> </w:t>
      </w:r>
      <w:r>
        <w:rPr/>
        <w:t>destination</w:t>
      </w:r>
      <w:r>
        <w:rPr>
          <w:spacing w:val="-8"/>
        </w:rPr>
        <w:t> </w:t>
      </w:r>
      <w:r>
        <w:rPr/>
        <w:t>to</w:t>
      </w:r>
      <w:r>
        <w:rPr>
          <w:spacing w:val="-10"/>
        </w:rPr>
        <w:t> </w:t>
      </w:r>
      <w:r>
        <w:rPr/>
        <w:t>put</w:t>
      </w:r>
      <w:r>
        <w:rPr>
          <w:spacing w:val="-9"/>
        </w:rPr>
        <w:t> </w:t>
      </w:r>
      <w:r>
        <w:rPr/>
        <w:t>its</w:t>
      </w:r>
      <w:r>
        <w:rPr>
          <w:spacing w:val="-10"/>
        </w:rPr>
        <w:t> </w:t>
      </w:r>
      <w:r>
        <w:rPr/>
        <w:t>growing</w:t>
      </w:r>
      <w:r>
        <w:rPr>
          <w:spacing w:val="-8"/>
        </w:rPr>
        <w:t> </w:t>
      </w:r>
      <w:r>
        <w:rPr/>
        <w:t>amounts</w:t>
      </w:r>
      <w:r>
        <w:rPr>
          <w:spacing w:val="-9"/>
        </w:rPr>
        <w:t> </w:t>
      </w:r>
      <w:r>
        <w:rPr/>
        <w:t>of</w:t>
      </w:r>
      <w:r>
        <w:rPr>
          <w:spacing w:val="-10"/>
        </w:rPr>
        <w:t> </w:t>
      </w:r>
      <w:r>
        <w:rPr/>
        <w:t>waste.</w:t>
      </w:r>
      <w:r>
        <w:rPr>
          <w:spacing w:val="-9"/>
        </w:rPr>
        <w:t> </w:t>
      </w:r>
      <w:r>
        <w:rPr/>
        <w:t>As</w:t>
      </w:r>
      <w:r>
        <w:rPr>
          <w:spacing w:val="-9"/>
        </w:rPr>
        <w:t> </w:t>
      </w:r>
      <w:r>
        <w:rPr/>
        <w:t>outlined</w:t>
      </w:r>
      <w:r>
        <w:rPr>
          <w:spacing w:val="-8"/>
        </w:rPr>
        <w:t> </w:t>
      </w:r>
      <w:r>
        <w:rPr/>
        <w:t>in</w:t>
      </w:r>
      <w:r>
        <w:rPr>
          <w:spacing w:val="-10"/>
        </w:rPr>
        <w:t> </w:t>
      </w:r>
      <w:r>
        <w:rPr/>
        <w:t>the</w:t>
      </w:r>
      <w:r>
        <w:rPr>
          <w:spacing w:val="40"/>
        </w:rPr>
        <w:t> </w:t>
      </w:r>
      <w:r>
        <w:rPr/>
        <w:t>Sustainable Singapore Blueprint by the Ministry of the Environment</w:t>
      </w:r>
      <w:r>
        <w:rPr>
          <w:spacing w:val="40"/>
        </w:rPr>
        <w:t> </w:t>
      </w:r>
      <w:r>
        <w:rPr/>
        <w:t>and</w:t>
      </w:r>
      <w:r>
        <w:rPr>
          <w:spacing w:val="-1"/>
        </w:rPr>
        <w:t> </w:t>
      </w:r>
      <w:r>
        <w:rPr/>
        <w:t>Water</w:t>
      </w:r>
      <w:r>
        <w:rPr>
          <w:spacing w:val="-1"/>
        </w:rPr>
        <w:t> </w:t>
      </w:r>
      <w:r>
        <w:rPr/>
        <w:t>Resources (MEWR),</w:t>
      </w:r>
      <w:r>
        <w:rPr>
          <w:spacing w:val="-1"/>
        </w:rPr>
        <w:t> </w:t>
      </w:r>
      <w:r>
        <w:rPr/>
        <w:t>the country</w:t>
      </w:r>
      <w:r>
        <w:rPr>
          <w:spacing w:val="-1"/>
        </w:rPr>
        <w:t> </w:t>
      </w:r>
      <w:r>
        <w:rPr/>
        <w:t>is</w:t>
      </w:r>
      <w:r>
        <w:rPr>
          <w:spacing w:val="-1"/>
        </w:rPr>
        <w:t> </w:t>
      </w:r>
      <w:r>
        <w:rPr/>
        <w:t>prioritizing </w:t>
      </w:r>
      <w:r>
        <w:rPr>
          <w:spacing w:val="-2"/>
        </w:rPr>
        <w:t>development</w:t>
      </w:r>
    </w:p>
    <w:p>
      <w:pPr>
        <w:spacing w:after="0" w:line="252" w:lineRule="auto"/>
        <w:jc w:val="both"/>
        <w:sectPr>
          <w:type w:val="continuous"/>
          <w:pgSz w:w="11910" w:h="15880"/>
          <w:pgMar w:header="0" w:footer="0" w:top="140" w:bottom="280" w:left="540" w:right="540"/>
          <w:cols w:num="2" w:equalWidth="0">
            <w:col w:w="5274" w:space="106"/>
            <w:col w:w="5450"/>
          </w:cols>
        </w:sectPr>
      </w:pPr>
    </w:p>
    <w:p>
      <w:pPr>
        <w:pStyle w:val="BodyText"/>
        <w:rPr>
          <w:sz w:val="20"/>
        </w:rPr>
      </w:pPr>
    </w:p>
    <w:p>
      <w:pPr>
        <w:pStyle w:val="BodyText"/>
        <w:spacing w:before="7"/>
        <w:rPr>
          <w:sz w:val="17"/>
        </w:rPr>
      </w:pPr>
    </w:p>
    <w:p>
      <w:pPr>
        <w:pStyle w:val="BodyText"/>
        <w:spacing w:line="20" w:lineRule="exact"/>
        <w:ind w:left="211"/>
        <w:rPr>
          <w:sz w:val="2"/>
        </w:rPr>
      </w:pPr>
      <w:r>
        <w:rPr>
          <w:sz w:val="2"/>
        </w:rPr>
        <w:pict>
          <v:group style="width:36.1pt;height:.3pt;mso-position-horizontal-relative:char;mso-position-vertical-relative:line" id="docshapegroup368" coordorigin="0,0" coordsize="722,6">
            <v:shape style="position:absolute;left:-1;top:0;width:722;height:6" id="docshape369" coordorigin="0,0" coordsize="722,6" path="m722,0l0,0,0,4,0,6,719,6,719,4,722,4,722,0xe" filled="true" fillcolor="#000000" stroked="false">
              <v:path arrowok="t"/>
              <v:fill type="solid"/>
            </v:shape>
          </v:group>
        </w:pict>
      </w:r>
      <w:r>
        <w:rPr>
          <w:sz w:val="2"/>
        </w:rPr>
      </w:r>
    </w:p>
    <w:p>
      <w:pPr>
        <w:spacing w:before="38"/>
        <w:ind w:left="339" w:right="0" w:firstLine="0"/>
        <w:jc w:val="left"/>
        <w:rPr>
          <w:sz w:val="14"/>
        </w:rPr>
      </w:pPr>
      <w:r>
        <w:rPr>
          <w:rFonts w:ascii="Microsoft Sans Serif" w:hAnsi="Microsoft Sans Serif"/>
          <w:sz w:val="14"/>
          <w:vertAlign w:val="superscript"/>
        </w:rPr>
        <w:t>⁎</w:t>
      </w:r>
      <w:r>
        <w:rPr>
          <w:rFonts w:ascii="Microsoft Sans Serif" w:hAnsi="Microsoft Sans Serif"/>
          <w:spacing w:val="-7"/>
          <w:sz w:val="14"/>
          <w:vertAlign w:val="baseline"/>
        </w:rPr>
        <w:t> </w:t>
      </w:r>
      <w:r>
        <w:rPr>
          <w:sz w:val="14"/>
          <w:vertAlign w:val="baseline"/>
        </w:rPr>
        <w:t>Corresponding</w:t>
      </w:r>
      <w:r>
        <w:rPr>
          <w:spacing w:val="15"/>
          <w:sz w:val="14"/>
          <w:vertAlign w:val="baseline"/>
        </w:rPr>
        <w:t> </w:t>
      </w:r>
      <w:r>
        <w:rPr>
          <w:spacing w:val="-2"/>
          <w:sz w:val="14"/>
          <w:vertAlign w:val="baseline"/>
        </w:rPr>
        <w:t>author.</w:t>
      </w:r>
    </w:p>
    <w:p>
      <w:pPr>
        <w:spacing w:before="16"/>
        <w:ind w:left="439" w:right="0" w:firstLine="0"/>
        <w:jc w:val="left"/>
        <w:rPr>
          <w:sz w:val="14"/>
        </w:rPr>
      </w:pPr>
      <w:r>
        <w:rPr>
          <w:i/>
          <w:sz w:val="14"/>
        </w:rPr>
        <w:t>E-mail</w:t>
      </w:r>
      <w:r>
        <w:rPr>
          <w:i/>
          <w:spacing w:val="27"/>
          <w:sz w:val="14"/>
        </w:rPr>
        <w:t> </w:t>
      </w:r>
      <w:r>
        <w:rPr>
          <w:i/>
          <w:sz w:val="14"/>
        </w:rPr>
        <w:t>address:</w:t>
      </w:r>
      <w:r>
        <w:rPr>
          <w:i/>
          <w:spacing w:val="30"/>
          <w:sz w:val="14"/>
        </w:rPr>
        <w:t> </w:t>
      </w:r>
      <w:hyperlink r:id="rId229">
        <w:r>
          <w:rPr>
            <w:color w:val="2B7CA5"/>
            <w:sz w:val="14"/>
          </w:rPr>
          <w:t>piyakerdlap@u.nus.edu</w:t>
        </w:r>
      </w:hyperlink>
      <w:r>
        <w:rPr>
          <w:color w:val="2B7CA5"/>
          <w:spacing w:val="30"/>
          <w:sz w:val="14"/>
        </w:rPr>
        <w:t> </w:t>
      </w:r>
      <w:r>
        <w:rPr>
          <w:sz w:val="14"/>
        </w:rPr>
        <w:t>(P.</w:t>
      </w:r>
      <w:r>
        <w:rPr>
          <w:spacing w:val="27"/>
          <w:sz w:val="14"/>
        </w:rPr>
        <w:t> </w:t>
      </w:r>
      <w:r>
        <w:rPr>
          <w:spacing w:val="-2"/>
          <w:sz w:val="14"/>
        </w:rPr>
        <w:t>Kerdlap).</w:t>
      </w:r>
    </w:p>
    <w:p>
      <w:pPr>
        <w:spacing w:before="157"/>
        <w:ind w:left="211" w:right="0" w:firstLine="0"/>
        <w:jc w:val="left"/>
        <w:rPr>
          <w:sz w:val="14"/>
        </w:rPr>
      </w:pPr>
      <w:r>
        <w:rPr>
          <w:color w:val="2B7CA5"/>
          <w:spacing w:val="-2"/>
          <w:w w:val="105"/>
          <w:sz w:val="14"/>
        </w:rPr>
        <w:t>https://doi.org/10.1016/j.resconrec.2019.104438</w:t>
      </w:r>
    </w:p>
    <w:p>
      <w:pPr>
        <w:spacing w:before="18"/>
        <w:ind w:left="211" w:right="0" w:firstLine="0"/>
        <w:jc w:val="left"/>
        <w:rPr>
          <w:sz w:val="14"/>
        </w:rPr>
      </w:pPr>
      <w:r>
        <w:rPr>
          <w:w w:val="105"/>
          <w:sz w:val="14"/>
        </w:rPr>
        <w:t>Received</w:t>
      </w:r>
      <w:r>
        <w:rPr>
          <w:spacing w:val="1"/>
          <w:w w:val="105"/>
          <w:sz w:val="14"/>
        </w:rPr>
        <w:t> </w:t>
      </w:r>
      <w:r>
        <w:rPr>
          <w:w w:val="105"/>
          <w:sz w:val="14"/>
        </w:rPr>
        <w:t>22</w:t>
      </w:r>
      <w:r>
        <w:rPr>
          <w:spacing w:val="1"/>
          <w:w w:val="105"/>
          <w:sz w:val="14"/>
        </w:rPr>
        <w:t> </w:t>
      </w:r>
      <w:r>
        <w:rPr>
          <w:w w:val="105"/>
          <w:sz w:val="14"/>
        </w:rPr>
        <w:t>August</w:t>
      </w:r>
      <w:r>
        <w:rPr>
          <w:spacing w:val="1"/>
          <w:w w:val="105"/>
          <w:sz w:val="14"/>
        </w:rPr>
        <w:t> </w:t>
      </w:r>
      <w:r>
        <w:rPr>
          <w:w w:val="105"/>
          <w:sz w:val="14"/>
        </w:rPr>
        <w:t>2018;</w:t>
      </w:r>
      <w:r>
        <w:rPr>
          <w:spacing w:val="2"/>
          <w:w w:val="105"/>
          <w:sz w:val="14"/>
        </w:rPr>
        <w:t> </w:t>
      </w:r>
      <w:r>
        <w:rPr>
          <w:w w:val="105"/>
          <w:sz w:val="14"/>
        </w:rPr>
        <w:t>Received in</w:t>
      </w:r>
      <w:r>
        <w:rPr>
          <w:spacing w:val="1"/>
          <w:w w:val="105"/>
          <w:sz w:val="14"/>
        </w:rPr>
        <w:t> </w:t>
      </w:r>
      <w:r>
        <w:rPr>
          <w:w w:val="105"/>
          <w:sz w:val="14"/>
        </w:rPr>
        <w:t>revised form</w:t>
      </w:r>
      <w:r>
        <w:rPr>
          <w:spacing w:val="2"/>
          <w:w w:val="105"/>
          <w:sz w:val="14"/>
        </w:rPr>
        <w:t> </w:t>
      </w:r>
      <w:r>
        <w:rPr>
          <w:w w:val="105"/>
          <w:sz w:val="14"/>
        </w:rPr>
        <w:t>31 March</w:t>
      </w:r>
      <w:r>
        <w:rPr>
          <w:spacing w:val="1"/>
          <w:w w:val="105"/>
          <w:sz w:val="14"/>
        </w:rPr>
        <w:t> </w:t>
      </w:r>
      <w:r>
        <w:rPr>
          <w:w w:val="105"/>
          <w:sz w:val="14"/>
        </w:rPr>
        <w:t>2019; Accepted</w:t>
      </w:r>
      <w:r>
        <w:rPr>
          <w:spacing w:val="2"/>
          <w:w w:val="105"/>
          <w:sz w:val="14"/>
        </w:rPr>
        <w:t> </w:t>
      </w:r>
      <w:r>
        <w:rPr>
          <w:w w:val="105"/>
          <w:sz w:val="14"/>
        </w:rPr>
        <w:t>2</w:t>
      </w:r>
      <w:r>
        <w:rPr>
          <w:spacing w:val="1"/>
          <w:w w:val="105"/>
          <w:sz w:val="14"/>
        </w:rPr>
        <w:t> </w:t>
      </w:r>
      <w:r>
        <w:rPr>
          <w:w w:val="105"/>
          <w:sz w:val="14"/>
        </w:rPr>
        <w:t>August</w:t>
      </w:r>
      <w:r>
        <w:rPr>
          <w:spacing w:val="1"/>
          <w:w w:val="105"/>
          <w:sz w:val="14"/>
        </w:rPr>
        <w:t> </w:t>
      </w:r>
      <w:r>
        <w:rPr>
          <w:spacing w:val="-4"/>
          <w:w w:val="105"/>
          <w:sz w:val="14"/>
        </w:rPr>
        <w:t>2019</w:t>
      </w:r>
    </w:p>
    <w:p>
      <w:pPr>
        <w:spacing w:before="19"/>
        <w:ind w:left="211" w:right="0" w:firstLine="0"/>
        <w:jc w:val="left"/>
        <w:rPr>
          <w:rFonts w:ascii="Times New Roman"/>
          <w:sz w:val="14"/>
        </w:rPr>
      </w:pPr>
      <w:r>
        <w:rPr>
          <w:rFonts w:ascii="Times New Roman"/>
          <w:spacing w:val="-104"/>
          <w:w w:val="194"/>
          <w:sz w:val="14"/>
        </w:rPr>
        <w:t>A</w:t>
      </w:r>
      <w:r>
        <w:rPr>
          <w:rFonts w:ascii="Times New Roman"/>
          <w:spacing w:val="-82"/>
          <w:w w:val="220"/>
          <w:sz w:val="14"/>
        </w:rPr>
        <w:t>v</w:t>
      </w:r>
      <w:r>
        <w:rPr>
          <w:rFonts w:ascii="Times New Roman"/>
          <w:spacing w:val="-79"/>
          <w:w w:val="239"/>
          <w:sz w:val="14"/>
        </w:rPr>
        <w:t>a</w:t>
      </w:r>
      <w:r>
        <w:rPr>
          <w:rFonts w:ascii="Times New Roman"/>
          <w:spacing w:val="-48"/>
          <w:w w:val="227"/>
          <w:sz w:val="14"/>
        </w:rPr>
        <w:t>i</w:t>
      </w:r>
      <w:r>
        <w:rPr>
          <w:rFonts w:ascii="Times New Roman"/>
          <w:spacing w:val="-47"/>
          <w:w w:val="223"/>
          <w:sz w:val="14"/>
        </w:rPr>
        <w:t>l</w:t>
      </w:r>
      <w:r>
        <w:rPr>
          <w:rFonts w:ascii="Times New Roman"/>
          <w:spacing w:val="-79"/>
          <w:w w:val="239"/>
          <w:sz w:val="14"/>
        </w:rPr>
        <w:t>a</w:t>
      </w:r>
      <w:r>
        <w:rPr>
          <w:rFonts w:ascii="Times New Roman"/>
          <w:spacing w:val="-86"/>
          <w:w w:val="231"/>
          <w:sz w:val="14"/>
        </w:rPr>
        <w:t>b</w:t>
      </w:r>
      <w:r>
        <w:rPr>
          <w:rFonts w:ascii="Times New Roman"/>
          <w:spacing w:val="-47"/>
          <w:w w:val="223"/>
          <w:sz w:val="14"/>
        </w:rPr>
        <w:t>l</w:t>
      </w:r>
      <w:r>
        <w:rPr>
          <w:rFonts w:ascii="Times New Roman"/>
          <w:spacing w:val="-34"/>
          <w:w w:val="230"/>
          <w:sz w:val="14"/>
        </w:rPr>
        <w:t>e</w:t>
      </w:r>
      <w:r>
        <w:rPr>
          <w:rFonts w:ascii="Times New Roman"/>
          <w:spacing w:val="-85"/>
          <w:w w:val="227"/>
          <w:sz w:val="14"/>
        </w:rPr>
        <w:t>o</w:t>
      </w:r>
      <w:r>
        <w:rPr>
          <w:rFonts w:ascii="Times New Roman"/>
          <w:spacing w:val="-88"/>
          <w:w w:val="236"/>
          <w:sz w:val="14"/>
        </w:rPr>
        <w:t>n</w:t>
      </w:r>
      <w:r>
        <w:rPr>
          <w:rFonts w:ascii="Times New Roman"/>
          <w:spacing w:val="-47"/>
          <w:w w:val="223"/>
          <w:sz w:val="14"/>
        </w:rPr>
        <w:t>l</w:t>
      </w:r>
      <w:r>
        <w:rPr>
          <w:rFonts w:ascii="Times New Roman"/>
          <w:spacing w:val="-48"/>
          <w:w w:val="227"/>
          <w:sz w:val="14"/>
        </w:rPr>
        <w:t>i</w:t>
      </w:r>
      <w:r>
        <w:rPr>
          <w:rFonts w:ascii="Times New Roman"/>
          <w:spacing w:val="-88"/>
          <w:w w:val="236"/>
          <w:sz w:val="14"/>
        </w:rPr>
        <w:t>n</w:t>
      </w:r>
      <w:r>
        <w:rPr>
          <w:rFonts w:ascii="Times New Roman"/>
          <w:spacing w:val="-34"/>
          <w:w w:val="230"/>
          <w:sz w:val="14"/>
        </w:rPr>
        <w:t>e</w:t>
      </w:r>
      <w:r>
        <w:rPr>
          <w:rFonts w:ascii="Times New Roman"/>
          <w:spacing w:val="-87"/>
          <w:w w:val="235"/>
          <w:sz w:val="14"/>
        </w:rPr>
        <w:t>2</w:t>
      </w:r>
      <w:r>
        <w:rPr>
          <w:rFonts w:ascii="Times New Roman"/>
          <w:spacing w:val="-45"/>
          <w:w w:val="235"/>
          <w:sz w:val="14"/>
        </w:rPr>
        <w:t>0</w:t>
      </w:r>
      <w:r>
        <w:rPr>
          <w:rFonts w:ascii="Times New Roman"/>
          <w:spacing w:val="-81"/>
          <w:w w:val="195"/>
          <w:sz w:val="14"/>
        </w:rPr>
        <w:t>S</w:t>
      </w:r>
      <w:r>
        <w:rPr>
          <w:rFonts w:ascii="Times New Roman"/>
          <w:spacing w:val="-77"/>
          <w:w w:val="230"/>
          <w:sz w:val="14"/>
        </w:rPr>
        <w:t>e</w:t>
      </w:r>
      <w:r>
        <w:rPr>
          <w:rFonts w:ascii="Times New Roman"/>
          <w:spacing w:val="-87"/>
          <w:w w:val="233"/>
          <w:sz w:val="14"/>
        </w:rPr>
        <w:t>p</w:t>
      </w:r>
      <w:r>
        <w:rPr>
          <w:rFonts w:ascii="Times New Roman"/>
          <w:spacing w:val="-54"/>
          <w:w w:val="255"/>
          <w:sz w:val="14"/>
        </w:rPr>
        <w:t>t</w:t>
      </w:r>
      <w:r>
        <w:rPr>
          <w:rFonts w:ascii="Times New Roman"/>
          <w:spacing w:val="-77"/>
          <w:w w:val="230"/>
          <w:sz w:val="14"/>
        </w:rPr>
        <w:t>e</w:t>
      </w:r>
      <w:r>
        <w:rPr>
          <w:rFonts w:ascii="Times New Roman"/>
          <w:spacing w:val="-131"/>
          <w:w w:val="228"/>
          <w:sz w:val="14"/>
        </w:rPr>
        <w:t>m</w:t>
      </w:r>
      <w:r>
        <w:rPr>
          <w:rFonts w:ascii="Times New Roman"/>
          <w:spacing w:val="-86"/>
          <w:w w:val="231"/>
          <w:sz w:val="14"/>
        </w:rPr>
        <w:t>b</w:t>
      </w:r>
      <w:r>
        <w:rPr>
          <w:rFonts w:ascii="Times New Roman"/>
          <w:spacing w:val="-77"/>
          <w:w w:val="230"/>
          <w:sz w:val="14"/>
        </w:rPr>
        <w:t>e</w:t>
      </w:r>
      <w:r>
        <w:rPr>
          <w:rFonts w:ascii="Times New Roman"/>
          <w:spacing w:val="-19"/>
          <w:w w:val="245"/>
          <w:sz w:val="14"/>
        </w:rPr>
        <w:t>r</w:t>
      </w:r>
      <w:r>
        <w:rPr>
          <w:rFonts w:ascii="Times New Roman"/>
          <w:spacing w:val="-87"/>
          <w:w w:val="235"/>
          <w:sz w:val="14"/>
        </w:rPr>
        <w:t>2019</w:t>
      </w:r>
    </w:p>
    <w:p>
      <w:pPr>
        <w:spacing w:before="32"/>
        <w:ind w:left="211" w:right="0" w:firstLine="0"/>
        <w:jc w:val="left"/>
        <w:rPr>
          <w:rFonts w:ascii="Times New Roman" w:hAnsi="Times New Roman"/>
          <w:sz w:val="14"/>
        </w:rPr>
      </w:pPr>
      <w:r>
        <w:rPr>
          <w:rFonts w:ascii="Times New Roman" w:hAnsi="Times New Roman"/>
          <w:spacing w:val="-78"/>
          <w:w w:val="230"/>
          <w:sz w:val="14"/>
        </w:rPr>
        <w:t>0921-</w:t>
      </w:r>
      <w:r>
        <w:rPr>
          <w:rFonts w:ascii="Times New Roman" w:hAnsi="Times New Roman"/>
          <w:spacing w:val="-87"/>
          <w:w w:val="234"/>
          <w:sz w:val="14"/>
        </w:rPr>
        <w:t>3449</w:t>
      </w:r>
      <w:r>
        <w:rPr>
          <w:rFonts w:ascii="Times New Roman" w:hAnsi="Times New Roman"/>
          <w:spacing w:val="-34"/>
          <w:w w:val="368"/>
          <w:sz w:val="14"/>
        </w:rPr>
        <w:t>/</w:t>
      </w:r>
      <w:r>
        <w:rPr>
          <w:rFonts w:ascii="Times New Roman" w:hAnsi="Times New Roman"/>
          <w:spacing w:val="-87"/>
          <w:w w:val="229"/>
          <w:sz w:val="14"/>
        </w:rPr>
        <w:t>©</w:t>
      </w:r>
      <w:r>
        <w:rPr>
          <w:rFonts w:ascii="Times New Roman" w:hAnsi="Times New Roman"/>
          <w:spacing w:val="-87"/>
          <w:w w:val="234"/>
          <w:sz w:val="14"/>
        </w:rPr>
        <w:t>201</w:t>
      </w:r>
      <w:r>
        <w:rPr>
          <w:rFonts w:ascii="Times New Roman" w:hAnsi="Times New Roman"/>
          <w:spacing w:val="-45"/>
          <w:w w:val="234"/>
          <w:sz w:val="14"/>
        </w:rPr>
        <w:t>9</w:t>
      </w:r>
      <w:r>
        <w:rPr>
          <w:rFonts w:ascii="Times New Roman" w:hAnsi="Times New Roman"/>
          <w:spacing w:val="-90"/>
          <w:w w:val="198"/>
          <w:sz w:val="14"/>
        </w:rPr>
        <w:t>E</w:t>
      </w:r>
      <w:r>
        <w:rPr>
          <w:rFonts w:ascii="Times New Roman" w:hAnsi="Times New Roman"/>
          <w:spacing w:val="-47"/>
          <w:w w:val="222"/>
          <w:sz w:val="14"/>
        </w:rPr>
        <w:t>l</w:t>
      </w:r>
      <w:r>
        <w:rPr>
          <w:rFonts w:ascii="Times New Roman" w:hAnsi="Times New Roman"/>
          <w:spacing w:val="-63"/>
          <w:w w:val="212"/>
          <w:sz w:val="14"/>
        </w:rPr>
        <w:t>s</w:t>
      </w:r>
      <w:r>
        <w:rPr>
          <w:rFonts w:ascii="Times New Roman" w:hAnsi="Times New Roman"/>
          <w:spacing w:val="-77"/>
          <w:w w:val="229"/>
          <w:sz w:val="14"/>
        </w:rPr>
        <w:t>e</w:t>
      </w:r>
      <w:r>
        <w:rPr>
          <w:rFonts w:ascii="Times New Roman" w:hAnsi="Times New Roman"/>
          <w:spacing w:val="-82"/>
          <w:w w:val="219"/>
          <w:sz w:val="14"/>
        </w:rPr>
        <w:t>v</w:t>
      </w:r>
      <w:r>
        <w:rPr>
          <w:rFonts w:ascii="Times New Roman" w:hAnsi="Times New Roman"/>
          <w:spacing w:val="-48"/>
          <w:w w:val="226"/>
          <w:sz w:val="14"/>
        </w:rPr>
        <w:t>i</w:t>
      </w:r>
      <w:r>
        <w:rPr>
          <w:rFonts w:ascii="Times New Roman" w:hAnsi="Times New Roman"/>
          <w:spacing w:val="-77"/>
          <w:w w:val="229"/>
          <w:sz w:val="14"/>
        </w:rPr>
        <w:t>e</w:t>
      </w:r>
      <w:r>
        <w:rPr>
          <w:rFonts w:ascii="Times New Roman" w:hAnsi="Times New Roman"/>
          <w:spacing w:val="-19"/>
          <w:w w:val="244"/>
          <w:sz w:val="14"/>
        </w:rPr>
        <w:t>r</w:t>
      </w:r>
      <w:r>
        <w:rPr>
          <w:rFonts w:ascii="Times New Roman" w:hAnsi="Times New Roman"/>
          <w:spacing w:val="-94"/>
          <w:w w:val="188"/>
          <w:sz w:val="14"/>
        </w:rPr>
        <w:t>B</w:t>
      </w:r>
      <w:r>
        <w:rPr>
          <w:rFonts w:ascii="Times New Roman" w:hAnsi="Times New Roman"/>
          <w:spacing w:val="-45"/>
          <w:w w:val="232"/>
          <w:sz w:val="14"/>
        </w:rPr>
        <w:t>.</w:t>
      </w:r>
      <w:r>
        <w:rPr>
          <w:rFonts w:ascii="Times New Roman" w:hAnsi="Times New Roman"/>
          <w:spacing w:val="-103"/>
          <w:w w:val="191"/>
          <w:sz w:val="14"/>
        </w:rPr>
        <w:t>V</w:t>
      </w:r>
      <w:r>
        <w:rPr>
          <w:rFonts w:ascii="Times New Roman" w:hAnsi="Times New Roman"/>
          <w:spacing w:val="-2"/>
          <w:w w:val="232"/>
          <w:sz w:val="14"/>
        </w:rPr>
        <w:t>.</w:t>
      </w:r>
      <w:r>
        <w:rPr>
          <w:rFonts w:ascii="Times New Roman" w:hAnsi="Times New Roman"/>
          <w:spacing w:val="-104"/>
          <w:w w:val="193"/>
          <w:sz w:val="14"/>
        </w:rPr>
        <w:t>A</w:t>
      </w:r>
      <w:r>
        <w:rPr>
          <w:rFonts w:ascii="Times New Roman" w:hAnsi="Times New Roman"/>
          <w:spacing w:val="-47"/>
          <w:w w:val="222"/>
          <w:sz w:val="14"/>
        </w:rPr>
        <w:t>l</w:t>
      </w:r>
      <w:r>
        <w:rPr>
          <w:rFonts w:ascii="Times New Roman" w:hAnsi="Times New Roman"/>
          <w:spacing w:val="-5"/>
          <w:w w:val="222"/>
          <w:sz w:val="14"/>
        </w:rPr>
        <w:t>l</w:t>
      </w:r>
      <w:r>
        <w:rPr>
          <w:rFonts w:ascii="Times New Roman" w:hAnsi="Times New Roman"/>
          <w:spacing w:val="-62"/>
          <w:w w:val="244"/>
          <w:sz w:val="14"/>
        </w:rPr>
        <w:t>r</w:t>
      </w:r>
      <w:r>
        <w:rPr>
          <w:rFonts w:ascii="Times New Roman" w:hAnsi="Times New Roman"/>
          <w:spacing w:val="-48"/>
          <w:w w:val="226"/>
          <w:sz w:val="14"/>
        </w:rPr>
        <w:t>i</w:t>
      </w:r>
      <w:r>
        <w:rPr>
          <w:rFonts w:ascii="Times New Roman" w:hAnsi="Times New Roman"/>
          <w:spacing w:val="-82"/>
          <w:w w:val="218"/>
          <w:sz w:val="14"/>
        </w:rPr>
        <w:t>g</w:t>
      </w:r>
      <w:r>
        <w:rPr>
          <w:rFonts w:ascii="Times New Roman" w:hAnsi="Times New Roman"/>
          <w:spacing w:val="-89"/>
          <w:w w:val="238"/>
          <w:sz w:val="14"/>
        </w:rPr>
        <w:t>h</w:t>
      </w:r>
      <w:r>
        <w:rPr>
          <w:rFonts w:ascii="Times New Roman" w:hAnsi="Times New Roman"/>
          <w:spacing w:val="-54"/>
          <w:w w:val="254"/>
          <w:sz w:val="14"/>
        </w:rPr>
        <w:t>t</w:t>
      </w:r>
      <w:r>
        <w:rPr>
          <w:rFonts w:ascii="Times New Roman" w:hAnsi="Times New Roman"/>
          <w:spacing w:val="-20"/>
          <w:w w:val="212"/>
          <w:sz w:val="14"/>
        </w:rPr>
        <w:t>s</w:t>
      </w:r>
      <w:r>
        <w:rPr>
          <w:rFonts w:ascii="Times New Roman" w:hAnsi="Times New Roman"/>
          <w:spacing w:val="-62"/>
          <w:w w:val="244"/>
          <w:sz w:val="14"/>
        </w:rPr>
        <w:t>r</w:t>
      </w:r>
      <w:r>
        <w:rPr>
          <w:rFonts w:ascii="Times New Roman" w:hAnsi="Times New Roman"/>
          <w:spacing w:val="-77"/>
          <w:w w:val="229"/>
          <w:sz w:val="14"/>
        </w:rPr>
        <w:t>e</w:t>
      </w:r>
      <w:r>
        <w:rPr>
          <w:rFonts w:ascii="Times New Roman" w:hAnsi="Times New Roman"/>
          <w:spacing w:val="-63"/>
          <w:w w:val="212"/>
          <w:sz w:val="14"/>
        </w:rPr>
        <w:t>s</w:t>
      </w:r>
      <w:r>
        <w:rPr>
          <w:rFonts w:ascii="Times New Roman" w:hAnsi="Times New Roman"/>
          <w:spacing w:val="-77"/>
          <w:w w:val="229"/>
          <w:sz w:val="14"/>
        </w:rPr>
        <w:t>e</w:t>
      </w:r>
      <w:r>
        <w:rPr>
          <w:rFonts w:ascii="Times New Roman" w:hAnsi="Times New Roman"/>
          <w:spacing w:val="-62"/>
          <w:w w:val="244"/>
          <w:sz w:val="14"/>
        </w:rPr>
        <w:t>r</w:t>
      </w:r>
      <w:r>
        <w:rPr>
          <w:rFonts w:ascii="Times New Roman" w:hAnsi="Times New Roman"/>
          <w:spacing w:val="-82"/>
          <w:w w:val="219"/>
          <w:sz w:val="14"/>
        </w:rPr>
        <w:t>v</w:t>
      </w:r>
      <w:r>
        <w:rPr>
          <w:rFonts w:ascii="Times New Roman" w:hAnsi="Times New Roman"/>
          <w:spacing w:val="-77"/>
          <w:w w:val="229"/>
          <w:sz w:val="14"/>
        </w:rPr>
        <w:t>e</w:t>
      </w:r>
      <w:r>
        <w:rPr>
          <w:rFonts w:ascii="Times New Roman" w:hAnsi="Times New Roman"/>
          <w:spacing w:val="-88"/>
          <w:w w:val="234"/>
          <w:sz w:val="14"/>
        </w:rPr>
        <w:t>d</w:t>
      </w:r>
      <w:r>
        <w:rPr>
          <w:rFonts w:ascii="Times New Roman" w:hAnsi="Times New Roman"/>
          <w:spacing w:val="-2"/>
          <w:w w:val="232"/>
          <w:sz w:val="14"/>
        </w:rPr>
        <w:t>.</w:t>
      </w:r>
    </w:p>
    <w:p>
      <w:pPr>
        <w:spacing w:after="0"/>
        <w:jc w:val="left"/>
        <w:rPr>
          <w:rFonts w:ascii="Times New Roman" w:hAnsi="Times New Roman"/>
          <w:sz w:val="14"/>
        </w:rPr>
        <w:sectPr>
          <w:type w:val="continuous"/>
          <w:pgSz w:w="11910" w:h="15880"/>
          <w:pgMar w:header="0" w:footer="0" w:top="140" w:bottom="280" w:left="540" w:right="540"/>
        </w:sectPr>
      </w:pPr>
    </w:p>
    <w:p>
      <w:pPr>
        <w:pStyle w:val="BodyText"/>
        <w:spacing w:before="4"/>
        <w:rPr>
          <w:rFonts w:ascii="Times New Roman"/>
          <w:sz w:val="23"/>
        </w:rPr>
      </w:pPr>
    </w:p>
    <w:p>
      <w:pPr>
        <w:pStyle w:val="BodyText"/>
        <w:ind w:left="1092"/>
        <w:rPr>
          <w:rFonts w:ascii="Times New Roman"/>
          <w:sz w:val="20"/>
        </w:rPr>
      </w:pPr>
      <w:r>
        <w:rPr>
          <w:rFonts w:ascii="Times New Roman"/>
          <w:sz w:val="20"/>
        </w:rPr>
        <w:drawing>
          <wp:inline distT="0" distB="0" distL="0" distR="0">
            <wp:extent cx="5487836" cy="2383535"/>
            <wp:effectExtent l="0" t="0" r="0" b="0"/>
            <wp:docPr id="199" name="image174.jpeg"/>
            <wp:cNvGraphicFramePr>
              <a:graphicFrameLocks noChangeAspect="1"/>
            </wp:cNvGraphicFramePr>
            <a:graphic>
              <a:graphicData uri="http://schemas.openxmlformats.org/drawingml/2006/picture">
                <pic:pic>
                  <pic:nvPicPr>
                    <pic:cNvPr id="200" name="image174.jpeg"/>
                    <pic:cNvPicPr/>
                  </pic:nvPicPr>
                  <pic:blipFill>
                    <a:blip r:embed="rId232" cstate="print"/>
                    <a:stretch>
                      <a:fillRect/>
                    </a:stretch>
                  </pic:blipFill>
                  <pic:spPr>
                    <a:xfrm>
                      <a:off x="0" y="0"/>
                      <a:ext cx="5487836" cy="2383535"/>
                    </a:xfrm>
                    <a:prstGeom prst="rect">
                      <a:avLst/>
                    </a:prstGeom>
                  </pic:spPr>
                </pic:pic>
              </a:graphicData>
            </a:graphic>
          </wp:inline>
        </w:drawing>
      </w:r>
      <w:r>
        <w:rPr>
          <w:rFonts w:ascii="Times New Roman"/>
          <w:sz w:val="20"/>
        </w:rPr>
      </w:r>
    </w:p>
    <w:p>
      <w:pPr>
        <w:spacing w:before="130"/>
        <w:ind w:left="412" w:right="413" w:firstLine="0"/>
        <w:jc w:val="center"/>
        <w:rPr>
          <w:sz w:val="14"/>
        </w:rPr>
      </w:pPr>
      <w:r>
        <w:rPr>
          <w:w w:val="105"/>
          <w:sz w:val="14"/>
        </w:rPr>
        <w:t>Fig.</w:t>
      </w:r>
      <w:r>
        <w:rPr>
          <w:spacing w:val="1"/>
          <w:w w:val="105"/>
          <w:sz w:val="14"/>
        </w:rPr>
        <w:t> </w:t>
      </w:r>
      <w:r>
        <w:rPr>
          <w:w w:val="105"/>
          <w:sz w:val="14"/>
        </w:rPr>
        <w:t>1.</w:t>
      </w:r>
      <w:r>
        <w:rPr>
          <w:spacing w:val="1"/>
          <w:w w:val="105"/>
          <w:sz w:val="14"/>
        </w:rPr>
        <w:t> </w:t>
      </w:r>
      <w:r>
        <w:rPr>
          <w:w w:val="105"/>
          <w:sz w:val="14"/>
        </w:rPr>
        <w:t>Waste</w:t>
      </w:r>
      <w:r>
        <w:rPr>
          <w:spacing w:val="2"/>
          <w:w w:val="105"/>
          <w:sz w:val="14"/>
        </w:rPr>
        <w:t> </w:t>
      </w:r>
      <w:r>
        <w:rPr>
          <w:w w:val="105"/>
          <w:sz w:val="14"/>
        </w:rPr>
        <w:t>disposal</w:t>
      </w:r>
      <w:r>
        <w:rPr>
          <w:spacing w:val="2"/>
          <w:w w:val="105"/>
          <w:sz w:val="14"/>
        </w:rPr>
        <w:t> </w:t>
      </w:r>
      <w:r>
        <w:rPr>
          <w:w w:val="105"/>
          <w:sz w:val="14"/>
        </w:rPr>
        <w:t>and</w:t>
      </w:r>
      <w:r>
        <w:rPr>
          <w:spacing w:val="1"/>
          <w:w w:val="105"/>
          <w:sz w:val="14"/>
        </w:rPr>
        <w:t> </w:t>
      </w:r>
      <w:r>
        <w:rPr>
          <w:w w:val="105"/>
          <w:sz w:val="14"/>
        </w:rPr>
        <w:t>recycling</w:t>
      </w:r>
      <w:r>
        <w:rPr>
          <w:spacing w:val="1"/>
          <w:w w:val="105"/>
          <w:sz w:val="14"/>
        </w:rPr>
        <w:t> </w:t>
      </w:r>
      <w:r>
        <w:rPr>
          <w:w w:val="105"/>
          <w:sz w:val="14"/>
        </w:rPr>
        <w:t>in</w:t>
      </w:r>
      <w:r>
        <w:rPr>
          <w:spacing w:val="2"/>
          <w:w w:val="105"/>
          <w:sz w:val="14"/>
        </w:rPr>
        <w:t> </w:t>
      </w:r>
      <w:r>
        <w:rPr>
          <w:w w:val="105"/>
          <w:sz w:val="14"/>
        </w:rPr>
        <w:t>Singapore</w:t>
      </w:r>
      <w:r>
        <w:rPr>
          <w:spacing w:val="2"/>
          <w:w w:val="105"/>
          <w:sz w:val="14"/>
        </w:rPr>
        <w:t> </w:t>
      </w:r>
      <w:r>
        <w:rPr>
          <w:w w:val="105"/>
          <w:sz w:val="14"/>
        </w:rPr>
        <w:t>between</w:t>
      </w:r>
      <w:r>
        <w:rPr>
          <w:spacing w:val="1"/>
          <w:w w:val="105"/>
          <w:sz w:val="14"/>
        </w:rPr>
        <w:t> </w:t>
      </w:r>
      <w:r>
        <w:rPr>
          <w:w w:val="105"/>
          <w:sz w:val="14"/>
        </w:rPr>
        <w:t>2003</w:t>
      </w:r>
      <w:r>
        <w:rPr>
          <w:spacing w:val="1"/>
          <w:w w:val="105"/>
          <w:sz w:val="14"/>
        </w:rPr>
        <w:t> </w:t>
      </w:r>
      <w:r>
        <w:rPr>
          <w:w w:val="105"/>
          <w:sz w:val="14"/>
        </w:rPr>
        <w:t>and</w:t>
      </w:r>
      <w:r>
        <w:rPr>
          <w:spacing w:val="2"/>
          <w:w w:val="105"/>
          <w:sz w:val="14"/>
        </w:rPr>
        <w:t> </w:t>
      </w:r>
      <w:r>
        <w:rPr>
          <w:w w:val="105"/>
          <w:sz w:val="14"/>
        </w:rPr>
        <w:t>2018</w:t>
      </w:r>
      <w:r>
        <w:rPr>
          <w:spacing w:val="2"/>
          <w:w w:val="105"/>
          <w:sz w:val="14"/>
        </w:rPr>
        <w:t> </w:t>
      </w:r>
      <w:r>
        <w:rPr>
          <w:w w:val="105"/>
          <w:sz w:val="14"/>
        </w:rPr>
        <w:t>(National</w:t>
      </w:r>
      <w:r>
        <w:rPr>
          <w:spacing w:val="1"/>
          <w:w w:val="105"/>
          <w:sz w:val="14"/>
        </w:rPr>
        <w:t> </w:t>
      </w:r>
      <w:r>
        <w:rPr>
          <w:w w:val="105"/>
          <w:sz w:val="14"/>
        </w:rPr>
        <w:t>Environment</w:t>
      </w:r>
      <w:r>
        <w:rPr>
          <w:spacing w:val="2"/>
          <w:w w:val="105"/>
          <w:sz w:val="14"/>
        </w:rPr>
        <w:t> </w:t>
      </w:r>
      <w:r>
        <w:rPr>
          <w:spacing w:val="-2"/>
          <w:w w:val="105"/>
          <w:sz w:val="14"/>
        </w:rPr>
        <w:t>Agency).</w:t>
      </w:r>
    </w:p>
    <w:p>
      <w:pPr>
        <w:pStyle w:val="BodyText"/>
        <w:spacing w:before="10"/>
        <w:rPr>
          <w:sz w:val="14"/>
        </w:rPr>
      </w:pPr>
    </w:p>
    <w:p>
      <w:pPr>
        <w:spacing w:after="0"/>
        <w:rPr>
          <w:sz w:val="14"/>
        </w:rPr>
        <w:sectPr>
          <w:headerReference w:type="even" r:id="rId230"/>
          <w:headerReference w:type="default" r:id="rId231"/>
          <w:pgSz w:w="11910" w:h="15880"/>
          <w:pgMar w:header="672" w:footer="0" w:top="860" w:bottom="280" w:left="540" w:right="540"/>
        </w:sectPr>
      </w:pPr>
    </w:p>
    <w:p>
      <w:pPr>
        <w:pStyle w:val="BodyText"/>
        <w:spacing w:line="252" w:lineRule="auto" w:before="105"/>
        <w:ind w:left="211" w:right="38"/>
        <w:jc w:val="both"/>
      </w:pPr>
      <w:r>
        <w:rPr/>
        <w:t>of e</w:t>
      </w:r>
      <w:r>
        <w:rPr>
          <w:rFonts w:ascii="Times New Roman" w:hAnsi="Times New Roman"/>
        </w:rPr>
        <w:t>ﬃ</w:t>
      </w:r>
      <w:r>
        <w:rPr/>
        <w:t>cient waste collection, management, recycling, and disposal </w:t>
      </w:r>
      <w:r>
        <w:rPr/>
        <w:t>sys-</w:t>
      </w:r>
      <w:r>
        <w:rPr>
          <w:spacing w:val="40"/>
        </w:rPr>
        <w:t> </w:t>
      </w:r>
      <w:r>
        <w:rPr/>
        <w:t>tems (</w:t>
      </w:r>
      <w:r>
        <w:rPr>
          <w:color w:val="2B7CA5"/>
        </w:rPr>
        <w:t>Ministry of the Environment and Water Resources, Government</w:t>
      </w:r>
      <w:r>
        <w:rPr>
          <w:color w:val="2B7CA5"/>
          <w:spacing w:val="40"/>
        </w:rPr>
        <w:t> </w:t>
      </w:r>
      <w:r>
        <w:rPr>
          <w:color w:val="2B7CA5"/>
        </w:rPr>
        <w:t>of Singapore, 2015</w:t>
      </w:r>
      <w:r>
        <w:rPr/>
        <w:t>). As an a</w:t>
      </w:r>
      <w:r>
        <w:rPr>
          <w:rFonts w:ascii="Times New Roman" w:hAnsi="Times New Roman"/>
        </w:rPr>
        <w:t>ﬄ</w:t>
      </w:r>
      <w:r>
        <w:rPr/>
        <w:t>uent and highly urbanized country with</w:t>
      </w:r>
      <w:r>
        <w:rPr>
          <w:spacing w:val="40"/>
        </w:rPr>
        <w:t> </w:t>
      </w:r>
      <w:r>
        <w:rPr/>
        <w:t>very little land available for use, Singapore is highly reliant on its four</w:t>
      </w:r>
      <w:r>
        <w:rPr>
          <w:spacing w:val="40"/>
        </w:rPr>
        <w:t> </w:t>
      </w:r>
      <w:r>
        <w:rPr/>
        <w:t>waste-to-energy plants to incinerate its non-recyclable wastes. The in-</w:t>
      </w:r>
      <w:r>
        <w:rPr>
          <w:spacing w:val="40"/>
        </w:rPr>
        <w:t> </w:t>
      </w:r>
      <w:r>
        <w:rPr/>
        <w:t>cineration bottom ash and non-incinerable wastes are stored at its </w:t>
      </w:r>
      <w:r>
        <w:rPr>
          <w:rFonts w:ascii="Times New Roman" w:hAnsi="Times New Roman"/>
        </w:rPr>
        <w:t>ﬁ</w:t>
      </w:r>
      <w:r>
        <w:rPr/>
        <w:t>rst</w:t>
      </w:r>
      <w:r>
        <w:rPr>
          <w:spacing w:val="40"/>
        </w:rPr>
        <w:t> </w:t>
      </w:r>
      <w:r>
        <w:rPr/>
        <w:t>and</w:t>
      </w:r>
      <w:r>
        <w:rPr>
          <w:spacing w:val="-5"/>
        </w:rPr>
        <w:t> </w:t>
      </w:r>
      <w:r>
        <w:rPr/>
        <w:t>only</w:t>
      </w:r>
      <w:r>
        <w:rPr>
          <w:spacing w:val="-5"/>
        </w:rPr>
        <w:t> </w:t>
      </w:r>
      <w:r>
        <w:rPr/>
        <w:t>o</w:t>
      </w:r>
      <w:r>
        <w:rPr>
          <w:rFonts w:ascii="Times New Roman" w:hAnsi="Times New Roman"/>
        </w:rPr>
        <w:t>ﬀ</w:t>
      </w:r>
      <w:r>
        <w:rPr/>
        <w:t>shore</w:t>
      </w:r>
      <w:r>
        <w:rPr>
          <w:spacing w:val="-5"/>
        </w:rPr>
        <w:t> </w:t>
      </w:r>
      <w:r>
        <w:rPr/>
        <w:t>land</w:t>
      </w:r>
      <w:r>
        <w:rPr>
          <w:rFonts w:ascii="Times New Roman" w:hAnsi="Times New Roman"/>
        </w:rPr>
        <w:t>ﬁ</w:t>
      </w:r>
      <w:r>
        <w:rPr/>
        <w:t>ll</w:t>
      </w:r>
      <w:r>
        <w:rPr>
          <w:spacing w:val="-5"/>
        </w:rPr>
        <w:t> </w:t>
      </w:r>
      <w:r>
        <w:rPr/>
        <w:t>on</w:t>
      </w:r>
      <w:r>
        <w:rPr>
          <w:spacing w:val="-5"/>
        </w:rPr>
        <w:t> </w:t>
      </w:r>
      <w:r>
        <w:rPr/>
        <w:t>Semakau</w:t>
      </w:r>
      <w:r>
        <w:rPr>
          <w:spacing w:val="-4"/>
        </w:rPr>
        <w:t> </w:t>
      </w:r>
      <w:r>
        <w:rPr/>
        <w:t>island.</w:t>
      </w:r>
      <w:r>
        <w:rPr>
          <w:spacing w:val="-4"/>
        </w:rPr>
        <w:t> </w:t>
      </w:r>
      <w:r>
        <w:rPr/>
        <w:t>Space</w:t>
      </w:r>
      <w:r>
        <w:rPr>
          <w:spacing w:val="-5"/>
        </w:rPr>
        <w:t> </w:t>
      </w:r>
      <w:r>
        <w:rPr/>
        <w:t>on</w:t>
      </w:r>
      <w:r>
        <w:rPr>
          <w:spacing w:val="-5"/>
        </w:rPr>
        <w:t> </w:t>
      </w:r>
      <w:r>
        <w:rPr/>
        <w:t>Semakau</w:t>
      </w:r>
      <w:r>
        <w:rPr>
          <w:spacing w:val="-5"/>
        </w:rPr>
        <w:t> </w:t>
      </w:r>
      <w:r>
        <w:rPr/>
        <w:t>island</w:t>
      </w:r>
      <w:r>
        <w:rPr>
          <w:spacing w:val="40"/>
        </w:rPr>
        <w:t> </w:t>
      </w:r>
      <w:r>
        <w:rPr/>
        <w:t>will quickly disappear as the land</w:t>
      </w:r>
      <w:r>
        <w:rPr>
          <w:rFonts w:ascii="Times New Roman" w:hAnsi="Times New Roman"/>
        </w:rPr>
        <w:t>ﬁ</w:t>
      </w:r>
      <w:r>
        <w:rPr/>
        <w:t>ll is expected to max out by 2035, a</w:t>
      </w:r>
      <w:r>
        <w:rPr>
          <w:spacing w:val="40"/>
        </w:rPr>
        <w:t> </w:t>
      </w:r>
      <w:r>
        <w:rPr/>
        <w:t>decade sooner than the original 2045 projection. The population and</w:t>
      </w:r>
      <w:r>
        <w:rPr>
          <w:spacing w:val="40"/>
        </w:rPr>
        <w:t> </w:t>
      </w:r>
      <w:r>
        <w:rPr/>
        <w:t>a</w:t>
      </w:r>
      <w:r>
        <w:rPr>
          <w:rFonts w:ascii="Times New Roman" w:hAnsi="Times New Roman"/>
        </w:rPr>
        <w:t>ﬄ</w:t>
      </w:r>
      <w:r>
        <w:rPr/>
        <w:t>uence of the city-state is expected to climb which will correspond-</w:t>
      </w:r>
      <w:r>
        <w:rPr>
          <w:spacing w:val="40"/>
        </w:rPr>
        <w:t> </w:t>
      </w:r>
      <w:r>
        <w:rPr/>
        <w:t>ingly increase future waste generation. As shown in </w:t>
      </w:r>
      <w:r>
        <w:rPr>
          <w:color w:val="2B7CA5"/>
        </w:rPr>
        <w:t>Fig. 1</w:t>
      </w:r>
      <w:r>
        <w:rPr/>
        <w:t>, in 2018,</w:t>
      </w:r>
      <w:r>
        <w:rPr>
          <w:spacing w:val="40"/>
        </w:rPr>
        <w:t> </w:t>
      </w:r>
      <w:r>
        <w:rPr/>
        <w:t>Singapore generated 7.7 million tonnes of waste with 60% of the vo-</w:t>
      </w:r>
      <w:r>
        <w:rPr>
          <w:spacing w:val="40"/>
        </w:rPr>
        <w:t> </w:t>
      </w:r>
      <w:r>
        <w:rPr/>
        <w:t>lume recycled and 40% either incinerated or sent to a land</w:t>
      </w:r>
      <w:r>
        <w:rPr>
          <w:rFonts w:ascii="Times New Roman" w:hAnsi="Times New Roman"/>
        </w:rPr>
        <w:t>ﬁ</w:t>
      </w:r>
      <w:r>
        <w:rPr/>
        <w:t>ll.</w:t>
      </w:r>
    </w:p>
    <w:p>
      <w:pPr>
        <w:pStyle w:val="BodyText"/>
        <w:spacing w:line="252" w:lineRule="auto" w:before="7"/>
        <w:ind w:left="211" w:right="38" w:firstLine="249"/>
        <w:jc w:val="right"/>
      </w:pPr>
      <w:r>
        <w:rPr/>
        <w:t>The steady rise in recycling rates from 47% in 2003 to 60% in </w:t>
      </w:r>
      <w:r>
        <w:rPr/>
        <w:t>2018</w:t>
      </w:r>
      <w:r>
        <w:rPr>
          <w:spacing w:val="40"/>
        </w:rPr>
        <w:t> </w:t>
      </w:r>
      <w:r>
        <w:rPr/>
        <w:t>has helped Singapore mitigate waste challenges. However, the rate of</w:t>
      </w:r>
      <w:r>
        <w:rPr>
          <w:spacing w:val="40"/>
        </w:rPr>
        <w:t> </w:t>
      </w:r>
      <w:r>
        <w:rPr/>
        <w:t>waste generated has also increased similarly and the amount of waste</w:t>
      </w:r>
      <w:r>
        <w:rPr>
          <w:spacing w:val="40"/>
        </w:rPr>
        <w:t> </w:t>
      </w:r>
      <w:r>
        <w:rPr/>
        <w:t>sent</w:t>
      </w:r>
      <w:r>
        <w:rPr>
          <w:spacing w:val="-4"/>
        </w:rPr>
        <w:t> </w:t>
      </w:r>
      <w:r>
        <w:rPr/>
        <w:t>to</w:t>
      </w:r>
      <w:r>
        <w:rPr>
          <w:spacing w:val="-4"/>
        </w:rPr>
        <w:t> </w:t>
      </w:r>
      <w:r>
        <w:rPr/>
        <w:t>the</w:t>
      </w:r>
      <w:r>
        <w:rPr>
          <w:spacing w:val="-3"/>
        </w:rPr>
        <w:t> </w:t>
      </w:r>
      <w:r>
        <w:rPr/>
        <w:t>incinerators</w:t>
      </w:r>
      <w:r>
        <w:rPr>
          <w:spacing w:val="-4"/>
        </w:rPr>
        <w:t> </w:t>
      </w:r>
      <w:r>
        <w:rPr/>
        <w:t>and</w:t>
      </w:r>
      <w:r>
        <w:rPr>
          <w:spacing w:val="-4"/>
        </w:rPr>
        <w:t> </w:t>
      </w:r>
      <w:r>
        <w:rPr/>
        <w:t>land</w:t>
      </w:r>
      <w:r>
        <w:rPr>
          <w:rFonts w:ascii="Times New Roman" w:hAnsi="Times New Roman"/>
        </w:rPr>
        <w:t>ﬁ</w:t>
      </w:r>
      <w:r>
        <w:rPr/>
        <w:t>ll</w:t>
      </w:r>
      <w:r>
        <w:rPr>
          <w:spacing w:val="-4"/>
        </w:rPr>
        <w:t> </w:t>
      </w:r>
      <w:r>
        <w:rPr/>
        <w:t>has</w:t>
      </w:r>
      <w:r>
        <w:rPr>
          <w:spacing w:val="-4"/>
        </w:rPr>
        <w:t> </w:t>
      </w:r>
      <w:r>
        <w:rPr/>
        <w:t>not</w:t>
      </w:r>
      <w:r>
        <w:rPr>
          <w:spacing w:val="-4"/>
        </w:rPr>
        <w:t> </w:t>
      </w:r>
      <w:r>
        <w:rPr/>
        <w:t>shown</w:t>
      </w:r>
      <w:r>
        <w:rPr>
          <w:spacing w:val="-3"/>
        </w:rPr>
        <w:t> </w:t>
      </w:r>
      <w:r>
        <w:rPr/>
        <w:t>much</w:t>
      </w:r>
      <w:r>
        <w:rPr>
          <w:spacing w:val="-4"/>
        </w:rPr>
        <w:t> </w:t>
      </w:r>
      <w:r>
        <w:rPr/>
        <w:t>improvement.</w:t>
      </w:r>
      <w:r>
        <w:rPr>
          <w:spacing w:val="40"/>
        </w:rPr>
        <w:t> </w:t>
      </w:r>
      <w:r>
        <w:rPr/>
        <w:t>In</w:t>
      </w:r>
      <w:r>
        <w:rPr>
          <w:spacing w:val="40"/>
        </w:rPr>
        <w:t> </w:t>
      </w:r>
      <w:r>
        <w:rPr/>
        <w:t>parallel</w:t>
      </w:r>
      <w:r>
        <w:rPr>
          <w:spacing w:val="40"/>
        </w:rPr>
        <w:t> </w:t>
      </w:r>
      <w:r>
        <w:rPr/>
        <w:t>to</w:t>
      </w:r>
      <w:r>
        <w:rPr>
          <w:spacing w:val="40"/>
        </w:rPr>
        <w:t> </w:t>
      </w:r>
      <w:r>
        <w:rPr/>
        <w:t>the</w:t>
      </w:r>
      <w:r>
        <w:rPr>
          <w:spacing w:val="40"/>
        </w:rPr>
        <w:t> </w:t>
      </w:r>
      <w:r>
        <w:rPr/>
        <w:t>waste</w:t>
      </w:r>
      <w:r>
        <w:rPr>
          <w:spacing w:val="40"/>
        </w:rPr>
        <w:t> </w:t>
      </w:r>
      <w:r>
        <w:rPr/>
        <w:t>challenges,</w:t>
      </w:r>
      <w:r>
        <w:rPr>
          <w:spacing w:val="40"/>
        </w:rPr>
        <w:t> </w:t>
      </w:r>
      <w:r>
        <w:rPr/>
        <w:t>Singapore</w:t>
      </w:r>
      <w:r>
        <w:rPr>
          <w:spacing w:val="40"/>
        </w:rPr>
        <w:t> </w:t>
      </w:r>
      <w:r>
        <w:rPr/>
        <w:t>has</w:t>
      </w:r>
      <w:r>
        <w:rPr>
          <w:spacing w:val="40"/>
        </w:rPr>
        <w:t> </w:t>
      </w:r>
      <w:r>
        <w:rPr/>
        <w:t>prioritized</w:t>
      </w:r>
      <w:r>
        <w:rPr>
          <w:spacing w:val="40"/>
        </w:rPr>
        <w:t> </w:t>
      </w:r>
      <w:r>
        <w:rPr/>
        <w:t>ad-</w:t>
      </w:r>
      <w:r>
        <w:rPr>
          <w:spacing w:val="40"/>
        </w:rPr>
        <w:t> </w:t>
      </w:r>
      <w:r>
        <w:rPr/>
        <w:t>vancing its manufacturing sector which contributes to 20% of its gross</w:t>
      </w:r>
      <w:r>
        <w:rPr>
          <w:spacing w:val="40"/>
        </w:rPr>
        <w:t> </w:t>
      </w:r>
      <w:r>
        <w:rPr/>
        <w:t>domestic</w:t>
      </w:r>
      <w:r>
        <w:rPr>
          <w:spacing w:val="26"/>
        </w:rPr>
        <w:t> </w:t>
      </w:r>
      <w:r>
        <w:rPr/>
        <w:t>product</w:t>
      </w:r>
      <w:r>
        <w:rPr>
          <w:spacing w:val="26"/>
        </w:rPr>
        <w:t> </w:t>
      </w:r>
      <w:r>
        <w:rPr/>
        <w:t>(GDP)</w:t>
      </w:r>
      <w:r>
        <w:rPr>
          <w:spacing w:val="27"/>
        </w:rPr>
        <w:t> </w:t>
      </w:r>
      <w:r>
        <w:rPr/>
        <w:t>and</w:t>
      </w:r>
      <w:r>
        <w:rPr>
          <w:spacing w:val="26"/>
        </w:rPr>
        <w:t> </w:t>
      </w:r>
      <w:r>
        <w:rPr/>
        <w:t>14%</w:t>
      </w:r>
      <w:r>
        <w:rPr>
          <w:spacing w:val="26"/>
        </w:rPr>
        <w:t> </w:t>
      </w:r>
      <w:r>
        <w:rPr/>
        <w:t>of</w:t>
      </w:r>
      <w:r>
        <w:rPr>
          <w:spacing w:val="26"/>
        </w:rPr>
        <w:t> </w:t>
      </w:r>
      <w:r>
        <w:rPr/>
        <w:t>total</w:t>
      </w:r>
      <w:r>
        <w:rPr>
          <w:spacing w:val="26"/>
        </w:rPr>
        <w:t> </w:t>
      </w:r>
      <w:r>
        <w:rPr/>
        <w:t>employment</w:t>
      </w:r>
      <w:r>
        <w:rPr>
          <w:spacing w:val="27"/>
        </w:rPr>
        <w:t> </w:t>
      </w:r>
      <w:r>
        <w:rPr/>
        <w:t>(</w:t>
      </w:r>
      <w:r>
        <w:rPr>
          <w:color w:val="2B7CA5"/>
        </w:rPr>
        <w:t>Ministry</w:t>
      </w:r>
      <w:r>
        <w:rPr>
          <w:color w:val="2B7CA5"/>
          <w:spacing w:val="26"/>
        </w:rPr>
        <w:t> </w:t>
      </w:r>
      <w:r>
        <w:rPr>
          <w:color w:val="2B7CA5"/>
        </w:rPr>
        <w:t>of</w:t>
      </w:r>
      <w:r>
        <w:rPr>
          <w:color w:val="2B7CA5"/>
          <w:spacing w:val="40"/>
        </w:rPr>
        <w:t> </w:t>
      </w:r>
      <w:r>
        <w:rPr>
          <w:color w:val="2B7CA5"/>
        </w:rPr>
        <w:t>Trade and Industry, 2017</w:t>
      </w:r>
      <w:r>
        <w:rPr/>
        <w:t>). To advance the manufacturing sector, Sin-</w:t>
      </w:r>
      <w:r>
        <w:rPr>
          <w:spacing w:val="40"/>
        </w:rPr>
        <w:t> </w:t>
      </w:r>
      <w:r>
        <w:rPr/>
        <w:t>gapore has adopted industry 4.0 technologies as a pathway that is ex-</w:t>
      </w:r>
      <w:r>
        <w:rPr>
          <w:spacing w:val="40"/>
        </w:rPr>
        <w:t> </w:t>
      </w:r>
      <w:r>
        <w:rPr/>
        <w:t>pected</w:t>
      </w:r>
      <w:r>
        <w:rPr>
          <w:spacing w:val="-3"/>
        </w:rPr>
        <w:t> </w:t>
      </w:r>
      <w:r>
        <w:rPr/>
        <w:t>to</w:t>
      </w:r>
      <w:r>
        <w:rPr>
          <w:spacing w:val="-4"/>
        </w:rPr>
        <w:t> </w:t>
      </w:r>
      <w:r>
        <w:rPr/>
        <w:t>add</w:t>
      </w:r>
      <w:r>
        <w:rPr>
          <w:spacing w:val="-5"/>
        </w:rPr>
        <w:t> </w:t>
      </w:r>
      <w:r>
        <w:rPr/>
        <w:t>USD27</w:t>
      </w:r>
      <w:r>
        <w:rPr>
          <w:spacing w:val="-4"/>
        </w:rPr>
        <w:t> </w:t>
      </w:r>
      <w:r>
        <w:rPr/>
        <w:t>billion</w:t>
      </w:r>
      <w:r>
        <w:rPr>
          <w:spacing w:val="-3"/>
        </w:rPr>
        <w:t> </w:t>
      </w:r>
      <w:r>
        <w:rPr/>
        <w:t>in</w:t>
      </w:r>
      <w:r>
        <w:rPr>
          <w:spacing w:val="-4"/>
        </w:rPr>
        <w:t> </w:t>
      </w:r>
      <w:r>
        <w:rPr/>
        <w:t>total</w:t>
      </w:r>
      <w:r>
        <w:rPr>
          <w:spacing w:val="-5"/>
        </w:rPr>
        <w:t> </w:t>
      </w:r>
      <w:r>
        <w:rPr/>
        <w:t>manufacturing</w:t>
      </w:r>
      <w:r>
        <w:rPr>
          <w:spacing w:val="-3"/>
        </w:rPr>
        <w:t> </w:t>
      </w:r>
      <w:r>
        <w:rPr/>
        <w:t>output,</w:t>
      </w:r>
      <w:r>
        <w:rPr>
          <w:spacing w:val="-3"/>
        </w:rPr>
        <w:t> </w:t>
      </w:r>
      <w:r>
        <w:rPr/>
        <w:t>boost</w:t>
      </w:r>
      <w:r>
        <w:rPr>
          <w:spacing w:val="-4"/>
        </w:rPr>
        <w:t> </w:t>
      </w:r>
      <w:r>
        <w:rPr/>
        <w:t>labor</w:t>
      </w:r>
      <w:r>
        <w:rPr>
          <w:spacing w:val="40"/>
        </w:rPr>
        <w:t> </w:t>
      </w:r>
      <w:r>
        <w:rPr/>
        <w:t>productivity</w:t>
      </w:r>
      <w:r>
        <w:rPr>
          <w:spacing w:val="40"/>
        </w:rPr>
        <w:t> </w:t>
      </w:r>
      <w:r>
        <w:rPr/>
        <w:t>by</w:t>
      </w:r>
      <w:r>
        <w:rPr>
          <w:spacing w:val="40"/>
        </w:rPr>
        <w:t> </w:t>
      </w:r>
      <w:r>
        <w:rPr/>
        <w:t>30%,</w:t>
      </w:r>
      <w:r>
        <w:rPr>
          <w:spacing w:val="40"/>
        </w:rPr>
        <w:t> </w:t>
      </w:r>
      <w:r>
        <w:rPr/>
        <w:t>and</w:t>
      </w:r>
      <w:r>
        <w:rPr>
          <w:spacing w:val="40"/>
        </w:rPr>
        <w:t> </w:t>
      </w:r>
      <w:r>
        <w:rPr/>
        <w:t>create</w:t>
      </w:r>
      <w:r>
        <w:rPr>
          <w:spacing w:val="40"/>
        </w:rPr>
        <w:t> </w:t>
      </w:r>
      <w:r>
        <w:rPr/>
        <w:t>22,000</w:t>
      </w:r>
      <w:r>
        <w:rPr>
          <w:spacing w:val="40"/>
        </w:rPr>
        <w:t> </w:t>
      </w:r>
      <w:r>
        <w:rPr/>
        <w:t>new</w:t>
      </w:r>
      <w:r>
        <w:rPr>
          <w:spacing w:val="40"/>
        </w:rPr>
        <w:t> </w:t>
      </w:r>
      <w:r>
        <w:rPr/>
        <w:t>jobs</w:t>
      </w:r>
      <w:r>
        <w:rPr>
          <w:spacing w:val="40"/>
        </w:rPr>
        <w:t> </w:t>
      </w:r>
      <w:r>
        <w:rPr/>
        <w:t>by</w:t>
      </w:r>
      <w:r>
        <w:rPr>
          <w:spacing w:val="40"/>
        </w:rPr>
        <w:t> </w:t>
      </w:r>
      <w:r>
        <w:rPr/>
        <w:t>2024</w:t>
      </w:r>
      <w:r>
        <w:rPr>
          <w:spacing w:val="40"/>
        </w:rPr>
        <w:t> </w:t>
      </w:r>
      <w:r>
        <w:rPr/>
        <w:t>(</w:t>
      </w:r>
      <w:r>
        <w:rPr>
          <w:color w:val="2B7CA5"/>
        </w:rPr>
        <w:t>Boston</w:t>
      </w:r>
      <w:r>
        <w:rPr>
          <w:color w:val="2B7CA5"/>
          <w:spacing w:val="40"/>
        </w:rPr>
        <w:t> </w:t>
      </w:r>
      <w:r>
        <w:rPr>
          <w:color w:val="2B7CA5"/>
        </w:rPr>
        <w:t>Consulting</w:t>
      </w:r>
      <w:r>
        <w:rPr>
          <w:color w:val="2B7CA5"/>
          <w:spacing w:val="30"/>
        </w:rPr>
        <w:t> </w:t>
      </w:r>
      <w:r>
        <w:rPr>
          <w:color w:val="2B7CA5"/>
        </w:rPr>
        <w:t>Group,</w:t>
      </w:r>
      <w:r>
        <w:rPr>
          <w:color w:val="2B7CA5"/>
          <w:spacing w:val="29"/>
        </w:rPr>
        <w:t> </w:t>
      </w:r>
      <w:r>
        <w:rPr>
          <w:color w:val="2B7CA5"/>
        </w:rPr>
        <w:t>2017</w:t>
      </w:r>
      <w:r>
        <w:rPr/>
        <w:t>).</w:t>
      </w:r>
      <w:r>
        <w:rPr>
          <w:spacing w:val="28"/>
        </w:rPr>
        <w:t> </w:t>
      </w:r>
      <w:r>
        <w:rPr/>
        <w:t>Industry</w:t>
      </w:r>
      <w:r>
        <w:rPr>
          <w:spacing w:val="30"/>
        </w:rPr>
        <w:t> </w:t>
      </w:r>
      <w:r>
        <w:rPr/>
        <w:t>4.0</w:t>
      </w:r>
      <w:r>
        <w:rPr>
          <w:spacing w:val="28"/>
        </w:rPr>
        <w:t> </w:t>
      </w:r>
      <w:r>
        <w:rPr/>
        <w:t>is</w:t>
      </w:r>
      <w:r>
        <w:rPr>
          <w:spacing w:val="29"/>
        </w:rPr>
        <w:t> </w:t>
      </w:r>
      <w:r>
        <w:rPr/>
        <w:t>the</w:t>
      </w:r>
      <w:r>
        <w:rPr>
          <w:spacing w:val="28"/>
        </w:rPr>
        <w:t> </w:t>
      </w:r>
      <w:r>
        <w:rPr/>
        <w:t>fourth</w:t>
      </w:r>
      <w:r>
        <w:rPr>
          <w:spacing w:val="28"/>
        </w:rPr>
        <w:t> </w:t>
      </w:r>
      <w:r>
        <w:rPr/>
        <w:t>stage</w:t>
      </w:r>
      <w:r>
        <w:rPr>
          <w:spacing w:val="29"/>
        </w:rPr>
        <w:t> </w:t>
      </w:r>
      <w:r>
        <w:rPr/>
        <w:t>of</w:t>
      </w:r>
      <w:r>
        <w:rPr>
          <w:spacing w:val="28"/>
        </w:rPr>
        <w:t> </w:t>
      </w:r>
      <w:r>
        <w:rPr/>
        <w:t>the</w:t>
      </w:r>
      <w:r>
        <w:rPr>
          <w:spacing w:val="28"/>
        </w:rPr>
        <w:t> </w:t>
      </w:r>
      <w:r>
        <w:rPr/>
        <w:t>in-</w:t>
      </w:r>
      <w:r>
        <w:rPr>
          <w:spacing w:val="40"/>
        </w:rPr>
        <w:t> </w:t>
      </w:r>
      <w:r>
        <w:rPr/>
        <w:t>dustrial</w:t>
      </w:r>
      <w:r>
        <w:rPr>
          <w:spacing w:val="34"/>
        </w:rPr>
        <w:t> </w:t>
      </w:r>
      <w:r>
        <w:rPr/>
        <w:t>revolution</w:t>
      </w:r>
      <w:r>
        <w:rPr>
          <w:spacing w:val="34"/>
        </w:rPr>
        <w:t> </w:t>
      </w:r>
      <w:r>
        <w:rPr/>
        <w:t>where</w:t>
      </w:r>
      <w:r>
        <w:rPr>
          <w:spacing w:val="33"/>
        </w:rPr>
        <w:t> </w:t>
      </w:r>
      <w:r>
        <w:rPr/>
        <w:t>computers,</w:t>
      </w:r>
      <w:r>
        <w:rPr>
          <w:spacing w:val="34"/>
        </w:rPr>
        <w:t> </w:t>
      </w:r>
      <w:r>
        <w:rPr/>
        <w:t>automation</w:t>
      </w:r>
      <w:r>
        <w:rPr>
          <w:spacing w:val="34"/>
        </w:rPr>
        <w:t> </w:t>
      </w:r>
      <w:r>
        <w:rPr/>
        <w:t>technologies,</w:t>
      </w:r>
      <w:r>
        <w:rPr>
          <w:spacing w:val="34"/>
        </w:rPr>
        <w:t> </w:t>
      </w:r>
      <w:r>
        <w:rPr/>
        <w:t>and</w:t>
      </w:r>
      <w:r>
        <w:rPr>
          <w:spacing w:val="40"/>
        </w:rPr>
        <w:t> </w:t>
      </w:r>
      <w:r>
        <w:rPr/>
        <w:t>manufacturing</w:t>
      </w:r>
      <w:r>
        <w:rPr>
          <w:spacing w:val="6"/>
        </w:rPr>
        <w:t> </w:t>
      </w:r>
      <w:r>
        <w:rPr/>
        <w:t>systems</w:t>
      </w:r>
      <w:r>
        <w:rPr>
          <w:spacing w:val="5"/>
        </w:rPr>
        <w:t> </w:t>
      </w:r>
      <w:r>
        <w:rPr/>
        <w:t>integrate</w:t>
      </w:r>
      <w:r>
        <w:rPr>
          <w:spacing w:val="6"/>
        </w:rPr>
        <w:t> </w:t>
      </w:r>
      <w:r>
        <w:rPr/>
        <w:t>together</w:t>
      </w:r>
      <w:r>
        <w:rPr>
          <w:spacing w:val="5"/>
        </w:rPr>
        <w:t> </w:t>
      </w:r>
      <w:r>
        <w:rPr/>
        <w:t>into</w:t>
      </w:r>
      <w:r>
        <w:rPr>
          <w:spacing w:val="5"/>
        </w:rPr>
        <w:t> </w:t>
      </w:r>
      <w:r>
        <w:rPr/>
        <w:t>cyber-physical</w:t>
      </w:r>
      <w:r>
        <w:rPr>
          <w:spacing w:val="5"/>
        </w:rPr>
        <w:t> </w:t>
      </w:r>
      <w:r>
        <w:rPr/>
        <w:t>systems</w:t>
      </w:r>
      <w:r>
        <w:rPr>
          <w:spacing w:val="40"/>
        </w:rPr>
        <w:t> </w:t>
      </w:r>
      <w:r>
        <w:rPr/>
        <w:t>that monitor the physical processes of a factory and make its own de-</w:t>
      </w:r>
      <w:r>
        <w:rPr>
          <w:spacing w:val="40"/>
        </w:rPr>
        <w:t> </w:t>
      </w:r>
      <w:r>
        <w:rPr/>
        <w:t>cisions</w:t>
      </w:r>
      <w:r>
        <w:rPr>
          <w:spacing w:val="37"/>
        </w:rPr>
        <w:t> </w:t>
      </w:r>
      <w:r>
        <w:rPr/>
        <w:t>(</w:t>
      </w:r>
      <w:r>
        <w:rPr>
          <w:color w:val="2B7CA5"/>
        </w:rPr>
        <w:t>Zheng</w:t>
      </w:r>
      <w:r>
        <w:rPr>
          <w:color w:val="2B7CA5"/>
          <w:spacing w:val="37"/>
        </w:rPr>
        <w:t> </w:t>
      </w:r>
      <w:r>
        <w:rPr>
          <w:color w:val="2B7CA5"/>
        </w:rPr>
        <w:t>et</w:t>
      </w:r>
      <w:r>
        <w:rPr>
          <w:color w:val="2B7CA5"/>
          <w:spacing w:val="36"/>
        </w:rPr>
        <w:t> </w:t>
      </w:r>
      <w:r>
        <w:rPr>
          <w:color w:val="2B7CA5"/>
        </w:rPr>
        <w:t>al.,</w:t>
      </w:r>
      <w:r>
        <w:rPr>
          <w:color w:val="2B7CA5"/>
          <w:spacing w:val="36"/>
        </w:rPr>
        <w:t> </w:t>
      </w:r>
      <w:r>
        <w:rPr>
          <w:color w:val="2B7CA5"/>
        </w:rPr>
        <w:t>2018</w:t>
      </w:r>
      <w:r>
        <w:rPr/>
        <w:t>,</w:t>
      </w:r>
      <w:r>
        <w:rPr>
          <w:spacing w:val="35"/>
        </w:rPr>
        <w:t> </w:t>
      </w:r>
      <w:r>
        <w:rPr/>
        <w:t>Lopes</w:t>
      </w:r>
      <w:r>
        <w:rPr>
          <w:spacing w:val="36"/>
        </w:rPr>
        <w:t> </w:t>
      </w:r>
      <w:r>
        <w:rPr/>
        <w:t>de</w:t>
      </w:r>
      <w:r>
        <w:rPr>
          <w:spacing w:val="36"/>
        </w:rPr>
        <w:t> </w:t>
      </w:r>
      <w:r>
        <w:rPr/>
        <w:t>Sousa</w:t>
      </w:r>
      <w:r>
        <w:rPr>
          <w:spacing w:val="36"/>
        </w:rPr>
        <w:t> </w:t>
      </w:r>
      <w:r>
        <w:rPr/>
        <w:t>et</w:t>
      </w:r>
      <w:r>
        <w:rPr>
          <w:spacing w:val="36"/>
        </w:rPr>
        <w:t> </w:t>
      </w:r>
      <w:r>
        <w:rPr/>
        <w:t>al.,</w:t>
      </w:r>
      <w:r>
        <w:rPr>
          <w:spacing w:val="37"/>
        </w:rPr>
        <w:t> </w:t>
      </w:r>
      <w:r>
        <w:rPr/>
        <w:t>2018,</w:t>
      </w:r>
      <w:r>
        <w:rPr>
          <w:spacing w:val="36"/>
        </w:rPr>
        <w:t> </w:t>
      </w:r>
      <w:r>
        <w:rPr>
          <w:color w:val="2B7CA5"/>
        </w:rPr>
        <w:t>Lee</w:t>
      </w:r>
      <w:r>
        <w:rPr>
          <w:color w:val="2B7CA5"/>
          <w:spacing w:val="36"/>
        </w:rPr>
        <w:t> </w:t>
      </w:r>
      <w:r>
        <w:rPr>
          <w:color w:val="2B7CA5"/>
        </w:rPr>
        <w:t>et</w:t>
      </w:r>
      <w:r>
        <w:rPr>
          <w:color w:val="2B7CA5"/>
          <w:spacing w:val="36"/>
        </w:rPr>
        <w:t> </w:t>
      </w:r>
      <w:r>
        <w:rPr>
          <w:color w:val="2B7CA5"/>
        </w:rPr>
        <w:t>al.,</w:t>
      </w:r>
      <w:r>
        <w:rPr>
          <w:color w:val="2B7CA5"/>
          <w:spacing w:val="40"/>
        </w:rPr>
        <w:t> </w:t>
      </w:r>
      <w:r>
        <w:rPr>
          <w:color w:val="2B7CA5"/>
        </w:rPr>
        <w:t>2015</w:t>
      </w:r>
      <w:r>
        <w:rPr/>
        <w:t>). The two-way communication of data between the components,</w:t>
      </w:r>
      <w:r>
        <w:rPr>
          <w:spacing w:val="40"/>
        </w:rPr>
        <w:t> </w:t>
      </w:r>
      <w:r>
        <w:rPr/>
        <w:t>machines and digital devices results in networked manufacturing sys-</w:t>
      </w:r>
      <w:r>
        <w:rPr>
          <w:spacing w:val="40"/>
        </w:rPr>
        <w:t> </w:t>
      </w:r>
      <w:r>
        <w:rPr/>
        <w:t>tems</w:t>
      </w:r>
      <w:r>
        <w:rPr>
          <w:spacing w:val="-4"/>
        </w:rPr>
        <w:t> </w:t>
      </w:r>
      <w:r>
        <w:rPr/>
        <w:t>that</w:t>
      </w:r>
      <w:r>
        <w:rPr>
          <w:spacing w:val="-4"/>
        </w:rPr>
        <w:t> </w:t>
      </w:r>
      <w:r>
        <w:rPr/>
        <w:t>are</w:t>
      </w:r>
      <w:r>
        <w:rPr>
          <w:spacing w:val="-5"/>
        </w:rPr>
        <w:t> </w:t>
      </w:r>
      <w:r>
        <w:rPr/>
        <w:t>intelligently</w:t>
      </w:r>
      <w:r>
        <w:rPr>
          <w:spacing w:val="-3"/>
        </w:rPr>
        <w:t> </w:t>
      </w:r>
      <w:r>
        <w:rPr/>
        <w:t>cross-linked</w:t>
      </w:r>
      <w:r>
        <w:rPr>
          <w:spacing w:val="-3"/>
        </w:rPr>
        <w:t> </w:t>
      </w:r>
      <w:r>
        <w:rPr/>
        <w:t>across</w:t>
      </w:r>
      <w:r>
        <w:rPr>
          <w:spacing w:val="-4"/>
        </w:rPr>
        <w:t> </w:t>
      </w:r>
      <w:r>
        <w:rPr/>
        <w:t>all</w:t>
      </w:r>
      <w:r>
        <w:rPr>
          <w:spacing w:val="-4"/>
        </w:rPr>
        <w:t> </w:t>
      </w:r>
      <w:r>
        <w:rPr/>
        <w:t>hierarchical</w:t>
      </w:r>
      <w:r>
        <w:rPr>
          <w:spacing w:val="-4"/>
        </w:rPr>
        <w:t> </w:t>
      </w:r>
      <w:r>
        <w:rPr/>
        <w:t>levels</w:t>
      </w:r>
      <w:r>
        <w:rPr>
          <w:spacing w:val="-4"/>
        </w:rPr>
        <w:t> </w:t>
      </w:r>
      <w:r>
        <w:rPr/>
        <w:t>of</w:t>
      </w:r>
      <w:r>
        <w:rPr>
          <w:spacing w:val="-5"/>
        </w:rPr>
        <w:t> </w:t>
      </w:r>
      <w:r>
        <w:rPr/>
        <w:t>a</w:t>
      </w:r>
      <w:r>
        <w:rPr>
          <w:spacing w:val="40"/>
        </w:rPr>
        <w:t> </w:t>
      </w:r>
      <w:r>
        <w:rPr/>
        <w:t>value chain (</w:t>
      </w:r>
      <w:r>
        <w:rPr>
          <w:color w:val="2B7CA5"/>
        </w:rPr>
        <w:t>Stock and Seliger, 2016</w:t>
      </w:r>
      <w:r>
        <w:rPr/>
        <w:t>). To catalyze the adoption of I4.0,</w:t>
      </w:r>
      <w:r>
        <w:rPr>
          <w:spacing w:val="40"/>
        </w:rPr>
        <w:t> </w:t>
      </w:r>
      <w:r>
        <w:rPr/>
        <w:t>the Government of</w:t>
      </w:r>
      <w:r>
        <w:rPr>
          <w:spacing w:val="-1"/>
        </w:rPr>
        <w:t> </w:t>
      </w:r>
      <w:r>
        <w:rPr/>
        <w:t>Singapore has committed USD2.4 billion under</w:t>
      </w:r>
      <w:r>
        <w:rPr>
          <w:spacing w:val="-1"/>
        </w:rPr>
        <w:t> </w:t>
      </w:r>
      <w:r>
        <w:rPr/>
        <w:t>the</w:t>
      </w:r>
      <w:r>
        <w:rPr>
          <w:spacing w:val="40"/>
        </w:rPr>
        <w:t> </w:t>
      </w:r>
      <w:r>
        <w:rPr>
          <w:rFonts w:ascii="Times New Roman" w:hAnsi="Times New Roman"/>
        </w:rPr>
        <w:t>ﬁ</w:t>
      </w:r>
      <w:r>
        <w:rPr/>
        <w:t>ve-year</w:t>
      </w:r>
      <w:r>
        <w:rPr>
          <w:spacing w:val="31"/>
        </w:rPr>
        <w:t> </w:t>
      </w:r>
      <w:r>
        <w:rPr/>
        <w:t>Research,</w:t>
      </w:r>
      <w:r>
        <w:rPr>
          <w:spacing w:val="32"/>
        </w:rPr>
        <w:t> </w:t>
      </w:r>
      <w:r>
        <w:rPr/>
        <w:t>Innovation</w:t>
      </w:r>
      <w:r>
        <w:rPr>
          <w:spacing w:val="32"/>
        </w:rPr>
        <w:t> </w:t>
      </w:r>
      <w:r>
        <w:rPr/>
        <w:t>and</w:t>
      </w:r>
      <w:r>
        <w:rPr>
          <w:spacing w:val="31"/>
        </w:rPr>
        <w:t> </w:t>
      </w:r>
      <w:r>
        <w:rPr/>
        <w:t>Enterprise</w:t>
      </w:r>
      <w:r>
        <w:rPr>
          <w:spacing w:val="32"/>
        </w:rPr>
        <w:t> </w:t>
      </w:r>
      <w:r>
        <w:rPr/>
        <w:t>2020</w:t>
      </w:r>
      <w:r>
        <w:rPr>
          <w:spacing w:val="32"/>
        </w:rPr>
        <w:t> </w:t>
      </w:r>
      <w:r>
        <w:rPr/>
        <w:t>plan</w:t>
      </w:r>
      <w:r>
        <w:rPr>
          <w:spacing w:val="31"/>
        </w:rPr>
        <w:t> </w:t>
      </w:r>
      <w:r>
        <w:rPr/>
        <w:t>to</w:t>
      </w:r>
      <w:r>
        <w:rPr>
          <w:spacing w:val="31"/>
        </w:rPr>
        <w:t> </w:t>
      </w:r>
      <w:r>
        <w:rPr/>
        <w:t>support</w:t>
      </w:r>
      <w:r>
        <w:rPr>
          <w:spacing w:val="40"/>
        </w:rPr>
        <w:t> </w:t>
      </w:r>
      <w:r>
        <w:rPr/>
        <w:t>advancements</w:t>
      </w:r>
      <w:r>
        <w:rPr>
          <w:spacing w:val="17"/>
        </w:rPr>
        <w:t> </w:t>
      </w:r>
      <w:r>
        <w:rPr/>
        <w:t>of</w:t>
      </w:r>
      <w:r>
        <w:rPr>
          <w:spacing w:val="16"/>
        </w:rPr>
        <w:t> </w:t>
      </w:r>
      <w:r>
        <w:rPr/>
        <w:t>technological</w:t>
      </w:r>
      <w:r>
        <w:rPr>
          <w:spacing w:val="16"/>
        </w:rPr>
        <w:t> </w:t>
      </w:r>
      <w:r>
        <w:rPr/>
        <w:t>capabilities</w:t>
      </w:r>
      <w:r>
        <w:rPr>
          <w:spacing w:val="17"/>
        </w:rPr>
        <w:t> </w:t>
      </w:r>
      <w:r>
        <w:rPr/>
        <w:t>in</w:t>
      </w:r>
      <w:r>
        <w:rPr>
          <w:spacing w:val="15"/>
        </w:rPr>
        <w:t> </w:t>
      </w:r>
      <w:r>
        <w:rPr/>
        <w:t>the</w:t>
      </w:r>
      <w:r>
        <w:rPr>
          <w:spacing w:val="16"/>
        </w:rPr>
        <w:t> </w:t>
      </w:r>
      <w:r>
        <w:rPr/>
        <w:t>manufacturing</w:t>
      </w:r>
      <w:r>
        <w:rPr>
          <w:spacing w:val="16"/>
        </w:rPr>
        <w:t> </w:t>
      </w:r>
      <w:r>
        <w:rPr/>
        <w:t>and</w:t>
      </w:r>
      <w:r>
        <w:rPr>
          <w:spacing w:val="40"/>
        </w:rPr>
        <w:t> </w:t>
      </w:r>
      <w:r>
        <w:rPr/>
        <w:t>engineering</w:t>
      </w:r>
      <w:r>
        <w:rPr>
          <w:spacing w:val="16"/>
        </w:rPr>
        <w:t> </w:t>
      </w:r>
      <w:r>
        <w:rPr/>
        <w:t>sectors (</w:t>
      </w:r>
      <w:r>
        <w:rPr>
          <w:color w:val="2B7CA5"/>
        </w:rPr>
        <w:t>National Research Foundation,</w:t>
      </w:r>
      <w:r>
        <w:rPr>
          <w:color w:val="2B7CA5"/>
          <w:spacing w:val="16"/>
        </w:rPr>
        <w:t> </w:t>
      </w:r>
      <w:r>
        <w:rPr>
          <w:color w:val="2B7CA5"/>
        </w:rPr>
        <w:t>2016</w:t>
      </w:r>
      <w:r>
        <w:rPr/>
        <w:t>). Global ex-</w:t>
      </w:r>
      <w:r>
        <w:rPr>
          <w:spacing w:val="40"/>
        </w:rPr>
        <w:t> </w:t>
      </w:r>
      <w:r>
        <w:rPr/>
        <w:t>periences have shown however that although advancements in manu-</w:t>
      </w:r>
      <w:r>
        <w:rPr>
          <w:spacing w:val="40"/>
        </w:rPr>
        <w:t> </w:t>
      </w:r>
      <w:r>
        <w:rPr/>
        <w:t>facturing result in rising living standards, it also brings about adverse</w:t>
      </w:r>
      <w:r>
        <w:rPr>
          <w:spacing w:val="40"/>
        </w:rPr>
        <w:t> </w:t>
      </w:r>
      <w:r>
        <w:rPr/>
        <w:t>environmental</w:t>
      </w:r>
      <w:r>
        <w:rPr>
          <w:spacing w:val="34"/>
        </w:rPr>
        <w:t> </w:t>
      </w:r>
      <w:r>
        <w:rPr/>
        <w:t>impacts</w:t>
      </w:r>
      <w:r>
        <w:rPr>
          <w:spacing w:val="34"/>
        </w:rPr>
        <w:t> </w:t>
      </w:r>
      <w:r>
        <w:rPr/>
        <w:t>due</w:t>
      </w:r>
      <w:r>
        <w:rPr>
          <w:spacing w:val="34"/>
        </w:rPr>
        <w:t> </w:t>
      </w:r>
      <w:r>
        <w:rPr/>
        <w:t>to</w:t>
      </w:r>
      <w:r>
        <w:rPr>
          <w:spacing w:val="33"/>
        </w:rPr>
        <w:t> </w:t>
      </w:r>
      <w:r>
        <w:rPr/>
        <w:t>unsustainable</w:t>
      </w:r>
      <w:r>
        <w:rPr>
          <w:spacing w:val="35"/>
        </w:rPr>
        <w:t> </w:t>
      </w:r>
      <w:r>
        <w:rPr/>
        <w:t>consumption</w:t>
      </w:r>
      <w:r>
        <w:rPr>
          <w:spacing w:val="34"/>
        </w:rPr>
        <w:t> </w:t>
      </w:r>
      <w:r>
        <w:rPr/>
        <w:t>and</w:t>
      </w:r>
      <w:r>
        <w:rPr>
          <w:spacing w:val="35"/>
        </w:rPr>
        <w:t> </w:t>
      </w:r>
      <w:r>
        <w:rPr>
          <w:spacing w:val="-4"/>
        </w:rPr>
        <w:t>pro-</w:t>
      </w:r>
    </w:p>
    <w:p>
      <w:pPr>
        <w:pStyle w:val="BodyText"/>
        <w:spacing w:before="10"/>
        <w:ind w:left="211"/>
        <w:jc w:val="both"/>
      </w:pPr>
      <w:r>
        <w:rPr/>
        <w:t>duction</w:t>
      </w:r>
      <w:r>
        <w:rPr>
          <w:spacing w:val="8"/>
        </w:rPr>
        <w:t> </w:t>
      </w:r>
      <w:r>
        <w:rPr/>
        <w:t>patterns</w:t>
      </w:r>
      <w:r>
        <w:rPr>
          <w:spacing w:val="8"/>
        </w:rPr>
        <w:t> </w:t>
      </w:r>
      <w:r>
        <w:rPr/>
        <w:t>(</w:t>
      </w:r>
      <w:r>
        <w:rPr>
          <w:color w:val="2B7CA5"/>
        </w:rPr>
        <w:t>Tseng</w:t>
      </w:r>
      <w:r>
        <w:rPr>
          <w:color w:val="2B7CA5"/>
          <w:spacing w:val="8"/>
        </w:rPr>
        <w:t> </w:t>
      </w:r>
      <w:r>
        <w:rPr>
          <w:color w:val="2B7CA5"/>
        </w:rPr>
        <w:t>et</w:t>
      </w:r>
      <w:r>
        <w:rPr>
          <w:color w:val="2B7CA5"/>
          <w:spacing w:val="7"/>
        </w:rPr>
        <w:t> </w:t>
      </w:r>
      <w:r>
        <w:rPr>
          <w:color w:val="2B7CA5"/>
        </w:rPr>
        <w:t>al.,</w:t>
      </w:r>
      <w:r>
        <w:rPr>
          <w:color w:val="2B7CA5"/>
          <w:spacing w:val="8"/>
        </w:rPr>
        <w:t> </w:t>
      </w:r>
      <w:r>
        <w:rPr>
          <w:color w:val="2B7CA5"/>
          <w:spacing w:val="-2"/>
        </w:rPr>
        <w:t>2018</w:t>
      </w:r>
      <w:r>
        <w:rPr>
          <w:spacing w:val="-2"/>
        </w:rPr>
        <w:t>).</w:t>
      </w:r>
    </w:p>
    <w:p>
      <w:pPr>
        <w:pStyle w:val="BodyText"/>
        <w:spacing w:line="252" w:lineRule="auto" w:before="11"/>
        <w:ind w:left="211" w:right="38" w:firstLine="249"/>
        <w:jc w:val="both"/>
      </w:pPr>
      <w:r>
        <w:rPr>
          <w:spacing w:val="-2"/>
        </w:rPr>
        <w:t>Zero</w:t>
      </w:r>
      <w:r>
        <w:rPr>
          <w:spacing w:val="-3"/>
        </w:rPr>
        <w:t> </w:t>
      </w:r>
      <w:r>
        <w:rPr>
          <w:spacing w:val="-2"/>
        </w:rPr>
        <w:t>waste manufacturing (ZWM) o</w:t>
      </w:r>
      <w:r>
        <w:rPr>
          <w:rFonts w:ascii="Times New Roman" w:hAnsi="Times New Roman"/>
          <w:spacing w:val="-2"/>
        </w:rPr>
        <w:t>ﬀ</w:t>
      </w:r>
      <w:r>
        <w:rPr>
          <w:spacing w:val="-2"/>
        </w:rPr>
        <w:t>ers a solution to</w:t>
      </w:r>
      <w:r>
        <w:rPr>
          <w:spacing w:val="-3"/>
        </w:rPr>
        <w:t> </w:t>
      </w:r>
      <w:r>
        <w:rPr>
          <w:spacing w:val="-2"/>
        </w:rPr>
        <w:t>Singapore and</w:t>
      </w:r>
      <w:r>
        <w:rPr>
          <w:spacing w:val="40"/>
        </w:rPr>
        <w:t> </w:t>
      </w:r>
      <w:r>
        <w:rPr/>
        <w:t>other</w:t>
      </w:r>
      <w:r>
        <w:rPr>
          <w:spacing w:val="-4"/>
        </w:rPr>
        <w:t> </w:t>
      </w:r>
      <w:r>
        <w:rPr/>
        <w:t>countries</w:t>
      </w:r>
      <w:r>
        <w:rPr>
          <w:rFonts w:ascii="Calibri" w:hAnsi="Calibri"/>
        </w:rPr>
        <w:t>’</w:t>
      </w:r>
      <w:r>
        <w:rPr>
          <w:rFonts w:ascii="Calibri" w:hAnsi="Calibri"/>
          <w:spacing w:val="-1"/>
        </w:rPr>
        <w:t> </w:t>
      </w:r>
      <w:r>
        <w:rPr/>
        <w:t>waste</w:t>
      </w:r>
      <w:r>
        <w:rPr>
          <w:spacing w:val="-3"/>
        </w:rPr>
        <w:t> </w:t>
      </w:r>
      <w:r>
        <w:rPr/>
        <w:t>management</w:t>
      </w:r>
      <w:r>
        <w:rPr>
          <w:spacing w:val="-4"/>
        </w:rPr>
        <w:t> </w:t>
      </w:r>
      <w:r>
        <w:rPr/>
        <w:t>and</w:t>
      </w:r>
      <w:r>
        <w:rPr>
          <w:spacing w:val="-5"/>
        </w:rPr>
        <w:t> </w:t>
      </w:r>
      <w:r>
        <w:rPr/>
        <w:t>manufacturing</w:t>
      </w:r>
      <w:r>
        <w:rPr>
          <w:spacing w:val="-3"/>
        </w:rPr>
        <w:t> </w:t>
      </w:r>
      <w:r>
        <w:rPr/>
        <w:t>objectives.</w:t>
      </w:r>
      <w:r>
        <w:rPr>
          <w:spacing w:val="-4"/>
        </w:rPr>
        <w:t> </w:t>
      </w:r>
      <w:r>
        <w:rPr/>
        <w:t>The</w:t>
      </w:r>
      <w:r>
        <w:rPr>
          <w:spacing w:val="40"/>
        </w:rPr>
        <w:t> </w:t>
      </w:r>
      <w:r>
        <w:rPr/>
        <w:t>concept focuses on developing manufacturing systems that eliminate</w:t>
      </w:r>
      <w:r>
        <w:rPr>
          <w:spacing w:val="40"/>
        </w:rPr>
        <w:t> </w:t>
      </w:r>
      <w:r>
        <w:rPr/>
        <w:t>waste</w:t>
      </w:r>
      <w:r>
        <w:rPr>
          <w:spacing w:val="51"/>
        </w:rPr>
        <w:t> </w:t>
      </w:r>
      <w:r>
        <w:rPr/>
        <w:t>across</w:t>
      </w:r>
      <w:r>
        <w:rPr>
          <w:spacing w:val="51"/>
        </w:rPr>
        <w:t> </w:t>
      </w:r>
      <w:r>
        <w:rPr/>
        <w:t>entire</w:t>
      </w:r>
      <w:r>
        <w:rPr>
          <w:spacing w:val="51"/>
        </w:rPr>
        <w:t> </w:t>
      </w:r>
      <w:r>
        <w:rPr/>
        <w:t>value</w:t>
      </w:r>
      <w:r>
        <w:rPr>
          <w:spacing w:val="50"/>
        </w:rPr>
        <w:t> </w:t>
      </w:r>
      <w:r>
        <w:rPr/>
        <w:t>chains</w:t>
      </w:r>
      <w:r>
        <w:rPr>
          <w:spacing w:val="52"/>
        </w:rPr>
        <w:t> </w:t>
      </w:r>
      <w:r>
        <w:rPr/>
        <w:t>to</w:t>
      </w:r>
      <w:r>
        <w:rPr>
          <w:spacing w:val="51"/>
        </w:rPr>
        <w:t> </w:t>
      </w:r>
      <w:r>
        <w:rPr/>
        <w:t>the</w:t>
      </w:r>
      <w:r>
        <w:rPr>
          <w:spacing w:val="50"/>
        </w:rPr>
        <w:t> </w:t>
      </w:r>
      <w:r>
        <w:rPr/>
        <w:t>fullest</w:t>
      </w:r>
      <w:r>
        <w:rPr>
          <w:spacing w:val="52"/>
        </w:rPr>
        <w:t> </w:t>
      </w:r>
      <w:r>
        <w:rPr/>
        <w:t>extent</w:t>
      </w:r>
      <w:r>
        <w:rPr>
          <w:spacing w:val="51"/>
        </w:rPr>
        <w:t> </w:t>
      </w:r>
      <w:r>
        <w:rPr/>
        <w:t>possible</w:t>
      </w:r>
      <w:r>
        <w:rPr>
          <w:spacing w:val="51"/>
        </w:rPr>
        <w:t> </w:t>
      </w:r>
      <w:r>
        <w:rPr>
          <w:spacing w:val="-5"/>
        </w:rPr>
        <w:t>by</w:t>
      </w:r>
    </w:p>
    <w:p>
      <w:pPr>
        <w:pStyle w:val="BodyText"/>
        <w:spacing w:line="252" w:lineRule="auto" w:before="105"/>
        <w:ind w:left="211" w:right="210"/>
        <w:jc w:val="both"/>
      </w:pPr>
      <w:r>
        <w:rPr/>
        <w:br w:type="column"/>
      </w:r>
      <w:r>
        <w:rPr/>
        <w:t>minimizing waste generation and maximizing the use of wastes as </w:t>
      </w:r>
      <w:r>
        <w:rPr/>
        <w:t>re-</w:t>
      </w:r>
      <w:r>
        <w:rPr>
          <w:spacing w:val="40"/>
        </w:rPr>
        <w:t> </w:t>
      </w:r>
      <w:r>
        <w:rPr/>
        <w:t>sources in other supply chains. In ZWM, waste is viewed as a manu-</w:t>
      </w:r>
      <w:r>
        <w:rPr>
          <w:spacing w:val="40"/>
        </w:rPr>
        <w:t> </w:t>
      </w:r>
      <w:r>
        <w:rPr/>
        <w:t>facturing</w:t>
      </w:r>
      <w:r>
        <w:rPr>
          <w:spacing w:val="-8"/>
        </w:rPr>
        <w:t> </w:t>
      </w:r>
      <w:r>
        <w:rPr/>
        <w:t>value</w:t>
      </w:r>
      <w:r>
        <w:rPr>
          <w:spacing w:val="-8"/>
        </w:rPr>
        <w:t> </w:t>
      </w:r>
      <w:r>
        <w:rPr/>
        <w:t>chain</w:t>
      </w:r>
      <w:r>
        <w:rPr>
          <w:spacing w:val="-8"/>
        </w:rPr>
        <w:t> </w:t>
      </w:r>
      <w:r>
        <w:rPr/>
        <w:t>where</w:t>
      </w:r>
      <w:r>
        <w:rPr>
          <w:spacing w:val="-8"/>
        </w:rPr>
        <w:t> </w:t>
      </w:r>
      <w:r>
        <w:rPr/>
        <w:t>waste</w:t>
      </w:r>
      <w:r>
        <w:rPr>
          <w:spacing w:val="-9"/>
        </w:rPr>
        <w:t> </w:t>
      </w:r>
      <w:r>
        <w:rPr/>
        <w:t>is</w:t>
      </w:r>
      <w:r>
        <w:rPr>
          <w:spacing w:val="-8"/>
        </w:rPr>
        <w:t> </w:t>
      </w:r>
      <w:r>
        <w:rPr/>
        <w:t>generated,</w:t>
      </w:r>
      <w:r>
        <w:rPr>
          <w:spacing w:val="-8"/>
        </w:rPr>
        <w:t> </w:t>
      </w:r>
      <w:r>
        <w:rPr/>
        <w:t>collected,</w:t>
      </w:r>
      <w:r>
        <w:rPr>
          <w:spacing w:val="-8"/>
        </w:rPr>
        <w:t> </w:t>
      </w:r>
      <w:r>
        <w:rPr/>
        <w:t>and</w:t>
      </w:r>
      <w:r>
        <w:rPr>
          <w:spacing w:val="-8"/>
        </w:rPr>
        <w:t> </w:t>
      </w:r>
      <w:r>
        <w:rPr/>
        <w:t>recycled.</w:t>
      </w:r>
      <w:r>
        <w:rPr>
          <w:spacing w:val="40"/>
        </w:rPr>
        <w:t> </w:t>
      </w:r>
      <w:r>
        <w:rPr/>
        <w:t>ZWM aims to improve waste reduction and recovery across multiple</w:t>
      </w:r>
      <w:r>
        <w:rPr>
          <w:spacing w:val="40"/>
        </w:rPr>
        <w:t> </w:t>
      </w:r>
      <w:r>
        <w:rPr/>
        <w:t>supply chains and stakeholders to maximize resource e</w:t>
      </w:r>
      <w:r>
        <w:rPr>
          <w:rFonts w:ascii="Times New Roman" w:hAnsi="Times New Roman"/>
        </w:rPr>
        <w:t>ﬃ</w:t>
      </w:r>
      <w:r>
        <w:rPr/>
        <w:t>ciency.</w:t>
      </w:r>
    </w:p>
    <w:p>
      <w:pPr>
        <w:pStyle w:val="BodyText"/>
        <w:spacing w:line="252" w:lineRule="auto" w:before="2"/>
        <w:ind w:left="211" w:right="210" w:firstLine="249"/>
        <w:jc w:val="both"/>
      </w:pPr>
      <w:r>
        <w:rPr/>
        <w:t>The holistic life cycle approach of ZWM can address the dual ob-</w:t>
      </w:r>
      <w:r>
        <w:rPr>
          <w:spacing w:val="40"/>
        </w:rPr>
        <w:t> </w:t>
      </w:r>
      <w:r>
        <w:rPr/>
        <w:t>jectives</w:t>
      </w:r>
      <w:r>
        <w:rPr>
          <w:spacing w:val="-6"/>
        </w:rPr>
        <w:t> </w:t>
      </w:r>
      <w:r>
        <w:rPr/>
        <w:t>of</w:t>
      </w:r>
      <w:r>
        <w:rPr>
          <w:spacing w:val="-7"/>
        </w:rPr>
        <w:t> </w:t>
      </w:r>
      <w:r>
        <w:rPr/>
        <w:t>future</w:t>
      </w:r>
      <w:r>
        <w:rPr>
          <w:spacing w:val="-6"/>
        </w:rPr>
        <w:t> </w:t>
      </w:r>
      <w:r>
        <w:rPr/>
        <w:t>advancements</w:t>
      </w:r>
      <w:r>
        <w:rPr>
          <w:spacing w:val="-6"/>
        </w:rPr>
        <w:t> </w:t>
      </w:r>
      <w:r>
        <w:rPr/>
        <w:t>in</w:t>
      </w:r>
      <w:r>
        <w:rPr>
          <w:spacing w:val="-7"/>
        </w:rPr>
        <w:t> </w:t>
      </w:r>
      <w:r>
        <w:rPr/>
        <w:t>manufacturing</w:t>
      </w:r>
      <w:r>
        <w:rPr>
          <w:spacing w:val="-6"/>
        </w:rPr>
        <w:t> </w:t>
      </w:r>
      <w:r>
        <w:rPr/>
        <w:t>and</w:t>
      </w:r>
      <w:r>
        <w:rPr>
          <w:spacing w:val="-6"/>
        </w:rPr>
        <w:t> </w:t>
      </w:r>
      <w:r>
        <w:rPr/>
        <w:t>waste</w:t>
      </w:r>
      <w:r>
        <w:rPr>
          <w:spacing w:val="-7"/>
        </w:rPr>
        <w:t> </w:t>
      </w:r>
      <w:r>
        <w:rPr/>
        <w:t>reduction.</w:t>
      </w:r>
      <w:r>
        <w:rPr>
          <w:spacing w:val="40"/>
        </w:rPr>
        <w:t> </w:t>
      </w:r>
      <w:r>
        <w:rPr/>
        <w:t>However,</w:t>
      </w:r>
      <w:r>
        <w:rPr>
          <w:spacing w:val="-4"/>
        </w:rPr>
        <w:t> </w:t>
      </w:r>
      <w:r>
        <w:rPr/>
        <w:t>an</w:t>
      </w:r>
      <w:r>
        <w:rPr>
          <w:spacing w:val="-4"/>
        </w:rPr>
        <w:t> </w:t>
      </w:r>
      <w:r>
        <w:rPr/>
        <w:t>overarching</w:t>
      </w:r>
      <w:r>
        <w:rPr>
          <w:spacing w:val="-4"/>
        </w:rPr>
        <w:t> </w:t>
      </w:r>
      <w:r>
        <w:rPr/>
        <w:t>challenge</w:t>
      </w:r>
      <w:r>
        <w:rPr>
          <w:spacing w:val="-3"/>
        </w:rPr>
        <w:t> </w:t>
      </w:r>
      <w:r>
        <w:rPr/>
        <w:t>of</w:t>
      </w:r>
      <w:r>
        <w:rPr>
          <w:spacing w:val="-4"/>
        </w:rPr>
        <w:t> </w:t>
      </w:r>
      <w:r>
        <w:rPr/>
        <w:t>achieving</w:t>
      </w:r>
      <w:r>
        <w:rPr>
          <w:spacing w:val="-4"/>
        </w:rPr>
        <w:t> </w:t>
      </w:r>
      <w:r>
        <w:rPr/>
        <w:t>ZWM</w:t>
      </w:r>
      <w:r>
        <w:rPr>
          <w:spacing w:val="-4"/>
        </w:rPr>
        <w:t> </w:t>
      </w:r>
      <w:r>
        <w:rPr/>
        <w:t>is</w:t>
      </w:r>
      <w:r>
        <w:rPr>
          <w:spacing w:val="-4"/>
        </w:rPr>
        <w:t> </w:t>
      </w:r>
      <w:r>
        <w:rPr/>
        <w:t>that</w:t>
      </w:r>
      <w:r>
        <w:rPr>
          <w:spacing w:val="-4"/>
        </w:rPr>
        <w:t> </w:t>
      </w:r>
      <w:r>
        <w:rPr/>
        <w:t>as</w:t>
      </w:r>
      <w:r>
        <w:rPr>
          <w:spacing w:val="-4"/>
        </w:rPr>
        <w:t> </w:t>
      </w:r>
      <w:r>
        <w:rPr/>
        <w:t>global</w:t>
      </w:r>
      <w:r>
        <w:rPr>
          <w:spacing w:val="40"/>
        </w:rPr>
        <w:t> </w:t>
      </w:r>
      <w:r>
        <w:rPr/>
        <w:t>manufacturing moves through the fourth industrial revolution, the di-</w:t>
      </w:r>
      <w:r>
        <w:rPr>
          <w:spacing w:val="40"/>
        </w:rPr>
        <w:t> </w:t>
      </w:r>
      <w:r>
        <w:rPr/>
        <w:t>versity and volume of waste will continue to evolve and stakeholders</w:t>
      </w:r>
      <w:r>
        <w:rPr>
          <w:spacing w:val="40"/>
        </w:rPr>
        <w:t> </w:t>
      </w:r>
      <w:r>
        <w:rPr/>
        <w:t>along the waste value chain may not be able to keep up at the same</w:t>
      </w:r>
      <w:r>
        <w:rPr>
          <w:spacing w:val="40"/>
        </w:rPr>
        <w:t> </w:t>
      </w:r>
      <w:r>
        <w:rPr/>
        <w:t>pace (</w:t>
      </w:r>
      <w:r>
        <w:rPr>
          <w:color w:val="2B7CA5"/>
        </w:rPr>
        <w:t>World Economic Forum, 2016</w:t>
      </w:r>
      <w:r>
        <w:rPr/>
        <w:t>). To identify the technologies that</w:t>
      </w:r>
      <w:r>
        <w:rPr>
          <w:spacing w:val="40"/>
        </w:rPr>
        <w:t> </w:t>
      </w:r>
      <w:r>
        <w:rPr/>
        <w:t>stakeholders can implement to achieve ZWM, this study proposes a</w:t>
      </w:r>
      <w:r>
        <w:rPr>
          <w:spacing w:val="40"/>
        </w:rPr>
        <w:t> </w:t>
      </w:r>
      <w:r>
        <w:rPr/>
        <w:t>holistic framework comprising six technology themes that aim to mi-</w:t>
      </w:r>
      <w:r>
        <w:rPr>
          <w:spacing w:val="40"/>
        </w:rPr>
        <w:t> </w:t>
      </w:r>
      <w:r>
        <w:rPr/>
        <w:t>tigate waste generation across the life cycle stages of production and</w:t>
      </w:r>
      <w:r>
        <w:rPr>
          <w:spacing w:val="40"/>
        </w:rPr>
        <w:t> </w:t>
      </w:r>
      <w:r>
        <w:rPr/>
        <w:t>consumption systems. These six themes include:</w:t>
      </w:r>
    </w:p>
    <w:p>
      <w:pPr>
        <w:pStyle w:val="BodyText"/>
        <w:spacing w:before="4"/>
        <w:rPr>
          <w:sz w:val="17"/>
        </w:rPr>
      </w:pPr>
    </w:p>
    <w:p>
      <w:pPr>
        <w:pStyle w:val="ListParagraph"/>
        <w:numPr>
          <w:ilvl w:val="0"/>
          <w:numId w:val="10"/>
        </w:numPr>
        <w:tabs>
          <w:tab w:pos="543" w:val="left" w:leader="none"/>
        </w:tabs>
        <w:spacing w:line="240" w:lineRule="auto" w:before="0" w:after="0"/>
        <w:ind w:left="542" w:right="0" w:hanging="235"/>
        <w:jc w:val="left"/>
        <w:rPr>
          <w:sz w:val="16"/>
        </w:rPr>
      </w:pPr>
      <w:r>
        <w:rPr>
          <w:sz w:val="16"/>
        </w:rPr>
        <w:t>design</w:t>
      </w:r>
      <w:r>
        <w:rPr>
          <w:spacing w:val="3"/>
          <w:sz w:val="16"/>
        </w:rPr>
        <w:t> </w:t>
      </w:r>
      <w:r>
        <w:rPr>
          <w:sz w:val="16"/>
        </w:rPr>
        <w:t>for</w:t>
      </w:r>
      <w:r>
        <w:rPr>
          <w:spacing w:val="2"/>
          <w:sz w:val="16"/>
        </w:rPr>
        <w:t> </w:t>
      </w:r>
      <w:r>
        <w:rPr>
          <w:sz w:val="16"/>
        </w:rPr>
        <w:t>zero</w:t>
      </w:r>
      <w:r>
        <w:rPr>
          <w:spacing w:val="2"/>
          <w:sz w:val="16"/>
        </w:rPr>
        <w:t> </w:t>
      </w:r>
      <w:r>
        <w:rPr>
          <w:spacing w:val="-2"/>
          <w:sz w:val="16"/>
        </w:rPr>
        <w:t>waste</w:t>
      </w:r>
    </w:p>
    <w:p>
      <w:pPr>
        <w:pStyle w:val="ListParagraph"/>
        <w:numPr>
          <w:ilvl w:val="0"/>
          <w:numId w:val="10"/>
        </w:numPr>
        <w:tabs>
          <w:tab w:pos="543" w:val="left" w:leader="none"/>
        </w:tabs>
        <w:spacing w:line="240" w:lineRule="auto" w:before="10" w:after="0"/>
        <w:ind w:left="542" w:right="0" w:hanging="283"/>
        <w:jc w:val="left"/>
        <w:rPr>
          <w:sz w:val="16"/>
        </w:rPr>
      </w:pPr>
      <w:r>
        <w:rPr>
          <w:sz w:val="16"/>
        </w:rPr>
        <w:t>smart</w:t>
      </w:r>
      <w:r>
        <w:rPr>
          <w:spacing w:val="1"/>
          <w:sz w:val="16"/>
        </w:rPr>
        <w:t> </w:t>
      </w:r>
      <w:r>
        <w:rPr>
          <w:sz w:val="16"/>
        </w:rPr>
        <w:t>waste</w:t>
      </w:r>
      <w:r>
        <w:rPr>
          <w:spacing w:val="1"/>
          <w:sz w:val="16"/>
        </w:rPr>
        <w:t> </w:t>
      </w:r>
      <w:r>
        <w:rPr>
          <w:sz w:val="16"/>
        </w:rPr>
        <w:t>audit</w:t>
      </w:r>
      <w:r>
        <w:rPr>
          <w:spacing w:val="1"/>
          <w:sz w:val="16"/>
        </w:rPr>
        <w:t> </w:t>
      </w:r>
      <w:r>
        <w:rPr>
          <w:sz w:val="16"/>
        </w:rPr>
        <w:t>and</w:t>
      </w:r>
      <w:r>
        <w:rPr>
          <w:spacing w:val="2"/>
          <w:sz w:val="16"/>
        </w:rPr>
        <w:t> </w:t>
      </w:r>
      <w:r>
        <w:rPr>
          <w:sz w:val="16"/>
        </w:rPr>
        <w:t>reduction</w:t>
      </w:r>
      <w:r>
        <w:rPr>
          <w:spacing w:val="1"/>
          <w:sz w:val="16"/>
        </w:rPr>
        <w:t> </w:t>
      </w:r>
      <w:r>
        <w:rPr>
          <w:spacing w:val="-2"/>
          <w:sz w:val="16"/>
        </w:rPr>
        <w:t>planning</w:t>
      </w:r>
    </w:p>
    <w:p>
      <w:pPr>
        <w:pStyle w:val="ListParagraph"/>
        <w:numPr>
          <w:ilvl w:val="0"/>
          <w:numId w:val="10"/>
        </w:numPr>
        <w:tabs>
          <w:tab w:pos="543" w:val="left" w:leader="none"/>
        </w:tabs>
        <w:spacing w:line="240" w:lineRule="auto" w:before="11" w:after="0"/>
        <w:ind w:left="542" w:right="0" w:hanging="332"/>
        <w:jc w:val="left"/>
        <w:rPr>
          <w:sz w:val="16"/>
        </w:rPr>
      </w:pPr>
      <w:r>
        <w:rPr>
          <w:sz w:val="16"/>
        </w:rPr>
        <w:t>smart</w:t>
      </w:r>
      <w:r>
        <w:rPr>
          <w:spacing w:val="1"/>
          <w:sz w:val="16"/>
        </w:rPr>
        <w:t> </w:t>
      </w:r>
      <w:r>
        <w:rPr>
          <w:sz w:val="16"/>
        </w:rPr>
        <w:t>waste</w:t>
      </w:r>
      <w:r>
        <w:rPr>
          <w:spacing w:val="1"/>
          <w:sz w:val="16"/>
        </w:rPr>
        <w:t> </w:t>
      </w:r>
      <w:r>
        <w:rPr>
          <w:spacing w:val="-2"/>
          <w:sz w:val="16"/>
        </w:rPr>
        <w:t>collection</w:t>
      </w:r>
    </w:p>
    <w:p>
      <w:pPr>
        <w:pStyle w:val="ListParagraph"/>
        <w:numPr>
          <w:ilvl w:val="0"/>
          <w:numId w:val="10"/>
        </w:numPr>
        <w:tabs>
          <w:tab w:pos="543" w:val="left" w:leader="none"/>
        </w:tabs>
        <w:spacing w:line="240" w:lineRule="auto" w:before="9" w:after="0"/>
        <w:ind w:left="542" w:right="0" w:hanging="319"/>
        <w:jc w:val="left"/>
        <w:rPr>
          <w:sz w:val="16"/>
        </w:rPr>
      </w:pPr>
      <w:r>
        <w:rPr>
          <w:sz w:val="16"/>
        </w:rPr>
        <w:t>high-value</w:t>
      </w:r>
      <w:r>
        <w:rPr>
          <w:spacing w:val="-3"/>
          <w:sz w:val="16"/>
        </w:rPr>
        <w:t> </w:t>
      </w:r>
      <w:r>
        <w:rPr>
          <w:sz w:val="16"/>
        </w:rPr>
        <w:t>mixed</w:t>
      </w:r>
      <w:r>
        <w:rPr>
          <w:spacing w:val="-3"/>
          <w:sz w:val="16"/>
        </w:rPr>
        <w:t> </w:t>
      </w:r>
      <w:r>
        <w:rPr>
          <w:sz w:val="16"/>
        </w:rPr>
        <w:t>waste</w:t>
      </w:r>
      <w:r>
        <w:rPr>
          <w:spacing w:val="-3"/>
          <w:sz w:val="16"/>
        </w:rPr>
        <w:t> </w:t>
      </w:r>
      <w:r>
        <w:rPr>
          <w:spacing w:val="-2"/>
          <w:sz w:val="16"/>
        </w:rPr>
        <w:t>processing</w:t>
      </w:r>
    </w:p>
    <w:p>
      <w:pPr>
        <w:pStyle w:val="ListParagraph"/>
        <w:numPr>
          <w:ilvl w:val="0"/>
          <w:numId w:val="10"/>
        </w:numPr>
        <w:tabs>
          <w:tab w:pos="543" w:val="left" w:leader="none"/>
        </w:tabs>
        <w:spacing w:line="240" w:lineRule="auto" w:before="11" w:after="0"/>
        <w:ind w:left="542" w:right="0" w:hanging="271"/>
        <w:jc w:val="left"/>
        <w:rPr>
          <w:sz w:val="16"/>
        </w:rPr>
      </w:pPr>
      <w:r>
        <w:rPr>
          <w:sz w:val="16"/>
        </w:rPr>
        <w:t>collaborative</w:t>
      </w:r>
      <w:r>
        <w:rPr>
          <w:spacing w:val="4"/>
          <w:sz w:val="16"/>
        </w:rPr>
        <w:t> </w:t>
      </w:r>
      <w:r>
        <w:rPr>
          <w:sz w:val="16"/>
        </w:rPr>
        <w:t>platform</w:t>
      </w:r>
      <w:r>
        <w:rPr>
          <w:spacing w:val="4"/>
          <w:sz w:val="16"/>
        </w:rPr>
        <w:t> </w:t>
      </w:r>
      <w:r>
        <w:rPr>
          <w:sz w:val="16"/>
        </w:rPr>
        <w:t>for</w:t>
      </w:r>
      <w:r>
        <w:rPr>
          <w:spacing w:val="4"/>
          <w:sz w:val="16"/>
        </w:rPr>
        <w:t> </w:t>
      </w:r>
      <w:r>
        <w:rPr>
          <w:sz w:val="16"/>
        </w:rPr>
        <w:t>industrial</w:t>
      </w:r>
      <w:r>
        <w:rPr>
          <w:spacing w:val="4"/>
          <w:sz w:val="16"/>
        </w:rPr>
        <w:t> </w:t>
      </w:r>
      <w:r>
        <w:rPr>
          <w:spacing w:val="-2"/>
          <w:sz w:val="16"/>
        </w:rPr>
        <w:t>symbiosis</w:t>
      </w:r>
    </w:p>
    <w:p>
      <w:pPr>
        <w:pStyle w:val="ListParagraph"/>
        <w:numPr>
          <w:ilvl w:val="0"/>
          <w:numId w:val="10"/>
        </w:numPr>
        <w:tabs>
          <w:tab w:pos="543" w:val="left" w:leader="none"/>
        </w:tabs>
        <w:spacing w:line="240" w:lineRule="auto" w:before="10" w:after="0"/>
        <w:ind w:left="542" w:right="0" w:hanging="319"/>
        <w:jc w:val="left"/>
        <w:rPr>
          <w:sz w:val="16"/>
        </w:rPr>
      </w:pPr>
      <w:r>
        <w:rPr>
          <w:sz w:val="16"/>
        </w:rPr>
        <w:t>waste</w:t>
      </w:r>
      <w:r>
        <w:rPr>
          <w:spacing w:val="3"/>
          <w:sz w:val="16"/>
        </w:rPr>
        <w:t> </w:t>
      </w:r>
      <w:r>
        <w:rPr>
          <w:sz w:val="16"/>
        </w:rPr>
        <w:t>to</w:t>
      </w:r>
      <w:r>
        <w:rPr>
          <w:spacing w:val="3"/>
          <w:sz w:val="16"/>
        </w:rPr>
        <w:t> </w:t>
      </w:r>
      <w:r>
        <w:rPr>
          <w:sz w:val="16"/>
        </w:rPr>
        <w:t>resource</w:t>
      </w:r>
      <w:r>
        <w:rPr>
          <w:spacing w:val="3"/>
          <w:sz w:val="16"/>
        </w:rPr>
        <w:t> </w:t>
      </w:r>
      <w:r>
        <w:rPr>
          <w:sz w:val="16"/>
        </w:rPr>
        <w:t>conversion</w:t>
      </w:r>
      <w:r>
        <w:rPr>
          <w:spacing w:val="4"/>
          <w:sz w:val="16"/>
        </w:rPr>
        <w:t> </w:t>
      </w:r>
      <w:r>
        <w:rPr>
          <w:sz w:val="16"/>
        </w:rPr>
        <w:t>and</w:t>
      </w:r>
      <w:r>
        <w:rPr>
          <w:spacing w:val="3"/>
          <w:sz w:val="16"/>
        </w:rPr>
        <w:t> </w:t>
      </w:r>
      <w:r>
        <w:rPr>
          <w:spacing w:val="-2"/>
          <w:sz w:val="16"/>
        </w:rPr>
        <w:t>recycling.</w:t>
      </w:r>
    </w:p>
    <w:p>
      <w:pPr>
        <w:pStyle w:val="BodyText"/>
        <w:spacing w:before="8"/>
        <w:rPr>
          <w:sz w:val="17"/>
        </w:rPr>
      </w:pPr>
    </w:p>
    <w:p>
      <w:pPr>
        <w:pStyle w:val="BodyText"/>
        <w:spacing w:line="252" w:lineRule="auto"/>
        <w:ind w:left="211" w:right="210" w:firstLine="249"/>
        <w:jc w:val="both"/>
      </w:pPr>
      <w:r>
        <w:rPr/>
        <w:t>As shown in </w:t>
      </w:r>
      <w:r>
        <w:rPr>
          <w:color w:val="2B7CA5"/>
        </w:rPr>
        <w:t>Fig. 2</w:t>
      </w:r>
      <w:r>
        <w:rPr/>
        <w:t>, the six themes of the ZWM framework </w:t>
      </w:r>
      <w:r>
        <w:rPr/>
        <w:t>are</w:t>
      </w:r>
      <w:r>
        <w:rPr>
          <w:spacing w:val="40"/>
        </w:rPr>
        <w:t> </w:t>
      </w:r>
      <w:r>
        <w:rPr/>
        <w:t>connected together by addressing speci</w:t>
      </w:r>
      <w:r>
        <w:rPr>
          <w:rFonts w:ascii="Times New Roman" w:hAnsi="Times New Roman"/>
        </w:rPr>
        <w:t>ﬁ</w:t>
      </w:r>
      <w:r>
        <w:rPr/>
        <w:t>c technical needs of stake-</w:t>
      </w:r>
      <w:r>
        <w:rPr>
          <w:spacing w:val="40"/>
        </w:rPr>
        <w:t> </w:t>
      </w:r>
      <w:r>
        <w:rPr/>
        <w:t>holders</w:t>
      </w:r>
      <w:r>
        <w:rPr>
          <w:spacing w:val="-10"/>
        </w:rPr>
        <w:t> </w:t>
      </w:r>
      <w:r>
        <w:rPr/>
        <w:t>across</w:t>
      </w:r>
      <w:r>
        <w:rPr>
          <w:spacing w:val="-10"/>
        </w:rPr>
        <w:t> </w:t>
      </w:r>
      <w:r>
        <w:rPr/>
        <w:t>the</w:t>
      </w:r>
      <w:r>
        <w:rPr>
          <w:spacing w:val="-10"/>
        </w:rPr>
        <w:t> </w:t>
      </w:r>
      <w:r>
        <w:rPr/>
        <w:t>manufacturing</w:t>
      </w:r>
      <w:r>
        <w:rPr>
          <w:spacing w:val="-10"/>
        </w:rPr>
        <w:t> </w:t>
      </w:r>
      <w:r>
        <w:rPr/>
        <w:t>waste</w:t>
      </w:r>
      <w:r>
        <w:rPr>
          <w:spacing w:val="-10"/>
        </w:rPr>
        <w:t> </w:t>
      </w:r>
      <w:r>
        <w:rPr/>
        <w:t>value</w:t>
      </w:r>
      <w:r>
        <w:rPr>
          <w:spacing w:val="-10"/>
        </w:rPr>
        <w:t> </w:t>
      </w:r>
      <w:r>
        <w:rPr/>
        <w:t>chain:</w:t>
      </w:r>
      <w:r>
        <w:rPr>
          <w:spacing w:val="-10"/>
        </w:rPr>
        <w:t> </w:t>
      </w:r>
      <w:r>
        <w:rPr/>
        <w:t>producers</w:t>
      </w:r>
      <w:r>
        <w:rPr>
          <w:spacing w:val="-10"/>
        </w:rPr>
        <w:t> </w:t>
      </w:r>
      <w:r>
        <w:rPr/>
        <w:t>who</w:t>
      </w:r>
      <w:r>
        <w:rPr>
          <w:spacing w:val="-10"/>
        </w:rPr>
        <w:t> </w:t>
      </w:r>
      <w:r>
        <w:rPr/>
        <w:t>are</w:t>
      </w:r>
      <w:r>
        <w:rPr>
          <w:spacing w:val="40"/>
        </w:rPr>
        <w:t> </w:t>
      </w:r>
      <w:r>
        <w:rPr/>
        <w:t>also the waste generators, waste collectors, and waste to resource</w:t>
      </w:r>
      <w:r>
        <w:rPr>
          <w:spacing w:val="40"/>
        </w:rPr>
        <w:t> </w:t>
      </w:r>
      <w:r>
        <w:rPr/>
        <w:t>converters or recyclers.</w:t>
      </w:r>
    </w:p>
    <w:p>
      <w:pPr>
        <w:pStyle w:val="BodyText"/>
        <w:spacing w:line="252" w:lineRule="auto" w:before="3"/>
        <w:ind w:left="211" w:right="211" w:firstLine="249"/>
        <w:jc w:val="both"/>
      </w:pPr>
      <w:r>
        <w:rPr/>
        <w:t>The ways in which all six themes support the three major </w:t>
      </w:r>
      <w:r>
        <w:rPr/>
        <w:t>waste</w:t>
      </w:r>
      <w:r>
        <w:rPr>
          <w:spacing w:val="40"/>
        </w:rPr>
        <w:t> </w:t>
      </w:r>
      <w:r>
        <w:rPr/>
        <w:t>value chain stakeholders move towards ZWM is outlined in </w:t>
      </w:r>
      <w:r>
        <w:rPr>
          <w:color w:val="2B7CA5"/>
        </w:rPr>
        <w:t>Table 1</w:t>
      </w:r>
      <w:r>
        <w:rPr/>
        <w:t>.</w:t>
      </w:r>
    </w:p>
    <w:p>
      <w:pPr>
        <w:pStyle w:val="BodyText"/>
        <w:spacing w:line="252" w:lineRule="auto" w:before="1"/>
        <w:ind w:left="211" w:right="210" w:firstLine="249"/>
        <w:jc w:val="both"/>
      </w:pPr>
      <w:r>
        <w:rPr/>
        <w:t>Integrated together, the collection of technologies under all </w:t>
      </w:r>
      <w:r>
        <w:rPr/>
        <w:t>six</w:t>
      </w:r>
      <w:r>
        <w:rPr>
          <w:spacing w:val="40"/>
        </w:rPr>
        <w:t> </w:t>
      </w:r>
      <w:r>
        <w:rPr/>
        <w:t>themes can minimize waste along the whole waste value chain. The</w:t>
      </w:r>
      <w:r>
        <w:rPr>
          <w:spacing w:val="40"/>
        </w:rPr>
        <w:t> </w:t>
      </w:r>
      <w:r>
        <w:rPr/>
        <w:t>ZWM</w:t>
      </w:r>
      <w:r>
        <w:rPr>
          <w:spacing w:val="-10"/>
        </w:rPr>
        <w:t> </w:t>
      </w:r>
      <w:r>
        <w:rPr/>
        <w:t>framework</w:t>
      </w:r>
      <w:r>
        <w:rPr>
          <w:spacing w:val="-10"/>
        </w:rPr>
        <w:t> </w:t>
      </w:r>
      <w:r>
        <w:rPr/>
        <w:t>o</w:t>
      </w:r>
      <w:r>
        <w:rPr>
          <w:rFonts w:ascii="Times New Roman" w:hAnsi="Times New Roman"/>
        </w:rPr>
        <w:t>ﬀ</w:t>
      </w:r>
      <w:r>
        <w:rPr/>
        <w:t>ers</w:t>
      </w:r>
      <w:r>
        <w:rPr>
          <w:spacing w:val="-10"/>
        </w:rPr>
        <w:t> </w:t>
      </w:r>
      <w:r>
        <w:rPr/>
        <w:t>both</w:t>
      </w:r>
      <w:r>
        <w:rPr>
          <w:spacing w:val="-10"/>
        </w:rPr>
        <w:t> </w:t>
      </w:r>
      <w:r>
        <w:rPr/>
        <w:t>environmental</w:t>
      </w:r>
      <w:r>
        <w:rPr>
          <w:spacing w:val="-10"/>
        </w:rPr>
        <w:t> </w:t>
      </w:r>
      <w:r>
        <w:rPr/>
        <w:t>and</w:t>
      </w:r>
      <w:r>
        <w:rPr>
          <w:spacing w:val="-10"/>
        </w:rPr>
        <w:t> </w:t>
      </w:r>
      <w:r>
        <w:rPr/>
        <w:t>economic</w:t>
      </w:r>
      <w:r>
        <w:rPr>
          <w:spacing w:val="-10"/>
        </w:rPr>
        <w:t> </w:t>
      </w:r>
      <w:r>
        <w:rPr/>
        <w:t>bene</w:t>
      </w:r>
      <w:r>
        <w:rPr>
          <w:rFonts w:ascii="Times New Roman" w:hAnsi="Times New Roman"/>
        </w:rPr>
        <w:t>ﬁ</w:t>
      </w:r>
      <w:r>
        <w:rPr/>
        <w:t>ts</w:t>
      </w:r>
      <w:r>
        <w:rPr>
          <w:spacing w:val="-10"/>
        </w:rPr>
        <w:t> </w:t>
      </w:r>
      <w:r>
        <w:rPr/>
        <w:t>for</w:t>
      </w:r>
      <w:r>
        <w:rPr>
          <w:spacing w:val="-10"/>
        </w:rPr>
        <w:t> </w:t>
      </w:r>
      <w:r>
        <w:rPr/>
        <w:t>a</w:t>
      </w:r>
      <w:r>
        <w:rPr>
          <w:spacing w:val="40"/>
        </w:rPr>
        <w:t> </w:t>
      </w:r>
      <w:r>
        <w:rPr/>
        <w:t>country</w:t>
      </w:r>
      <w:r>
        <w:rPr>
          <w:rFonts w:ascii="Calibri" w:hAnsi="Calibri"/>
        </w:rPr>
        <w:t>’</w:t>
      </w:r>
      <w:r>
        <w:rPr/>
        <w:t>s manufacturing sector. Implementing technologies under the</w:t>
      </w:r>
      <w:r>
        <w:rPr>
          <w:spacing w:val="40"/>
        </w:rPr>
        <w:t> </w:t>
      </w:r>
      <w:r>
        <w:rPr/>
        <w:t>six themes allows manufacturing companies to reduce the volume of</w:t>
      </w:r>
      <w:r>
        <w:rPr>
          <w:spacing w:val="40"/>
        </w:rPr>
        <w:t> </w:t>
      </w:r>
      <w:r>
        <w:rPr/>
        <w:t>waste generated and prevent waste from entering the land</w:t>
      </w:r>
      <w:r>
        <w:rPr>
          <w:rFonts w:ascii="Times New Roman" w:hAnsi="Times New Roman"/>
        </w:rPr>
        <w:t>ﬁ</w:t>
      </w:r>
      <w:r>
        <w:rPr/>
        <w:t>ll. Waste</w:t>
      </w:r>
      <w:r>
        <w:rPr>
          <w:spacing w:val="40"/>
        </w:rPr>
        <w:t> </w:t>
      </w:r>
      <w:r>
        <w:rPr/>
        <w:t>reduction and recycling through ZWM reduces greenhouse gas emis-</w:t>
      </w:r>
      <w:r>
        <w:rPr>
          <w:spacing w:val="40"/>
        </w:rPr>
        <w:t> </w:t>
      </w:r>
      <w:r>
        <w:rPr/>
        <w:t>sions, energy consumption, and reliance on virgin materials which</w:t>
      </w:r>
      <w:r>
        <w:rPr>
          <w:spacing w:val="40"/>
        </w:rPr>
        <w:t> </w:t>
      </w:r>
      <w:r>
        <w:rPr/>
        <w:t>translates to economic cost savings.</w:t>
      </w:r>
    </w:p>
    <w:p>
      <w:pPr>
        <w:pStyle w:val="BodyText"/>
        <w:spacing w:line="252" w:lineRule="auto" w:before="3"/>
        <w:ind w:left="211" w:right="210" w:firstLine="249"/>
        <w:jc w:val="both"/>
      </w:pPr>
      <w:r>
        <w:rPr/>
        <w:t>Previous studies have reviewed how the zero waste concept and</w:t>
      </w:r>
      <w:r>
        <w:rPr>
          <w:spacing w:val="40"/>
        </w:rPr>
        <w:t> </w:t>
      </w:r>
      <w:r>
        <w:rPr/>
        <w:t>di</w:t>
      </w:r>
      <w:r>
        <w:rPr>
          <w:rFonts w:ascii="Times New Roman" w:hAnsi="Times New Roman"/>
        </w:rPr>
        <w:t>ﬀ</w:t>
      </w:r>
      <w:r>
        <w:rPr/>
        <w:t>erent technologies have been applied in di</w:t>
      </w:r>
      <w:r>
        <w:rPr>
          <w:rFonts w:ascii="Times New Roman" w:hAnsi="Times New Roman"/>
        </w:rPr>
        <w:t>ﬀ</w:t>
      </w:r>
      <w:r>
        <w:rPr/>
        <w:t>erent stages of </w:t>
      </w:r>
      <w:r>
        <w:rPr/>
        <w:t>produc-</w:t>
      </w:r>
      <w:r>
        <w:rPr>
          <w:spacing w:val="40"/>
        </w:rPr>
        <w:t> </w:t>
      </w:r>
      <w:r>
        <w:rPr/>
        <w:t>tion and waste management systems (</w:t>
      </w:r>
      <w:r>
        <w:rPr>
          <w:color w:val="2B7CA5"/>
        </w:rPr>
        <w:t>Zaman, 2015</w:t>
      </w:r>
      <w:r>
        <w:rPr/>
        <w:t>; </w:t>
      </w:r>
      <w:r>
        <w:rPr>
          <w:color w:val="2B7CA5"/>
        </w:rPr>
        <w:t>Singh et al., 2017</w:t>
      </w:r>
      <w:r>
        <w:rPr/>
        <w:t>).</w:t>
      </w:r>
      <w:r>
        <w:rPr>
          <w:spacing w:val="40"/>
        </w:rPr>
        <w:t> </w:t>
      </w:r>
      <w:r>
        <w:rPr/>
        <w:t>However,</w:t>
      </w:r>
      <w:r>
        <w:rPr>
          <w:spacing w:val="-9"/>
        </w:rPr>
        <w:t> </w:t>
      </w:r>
      <w:r>
        <w:rPr/>
        <w:t>there</w:t>
      </w:r>
      <w:r>
        <w:rPr>
          <w:spacing w:val="-9"/>
        </w:rPr>
        <w:t> </w:t>
      </w:r>
      <w:r>
        <w:rPr/>
        <w:t>is</w:t>
      </w:r>
      <w:r>
        <w:rPr>
          <w:spacing w:val="-9"/>
        </w:rPr>
        <w:t> </w:t>
      </w:r>
      <w:r>
        <w:rPr/>
        <w:t>a</w:t>
      </w:r>
      <w:r>
        <w:rPr>
          <w:spacing w:val="-9"/>
        </w:rPr>
        <w:t> </w:t>
      </w:r>
      <w:r>
        <w:rPr/>
        <w:t>need</w:t>
      </w:r>
      <w:r>
        <w:rPr>
          <w:spacing w:val="-8"/>
        </w:rPr>
        <w:t> </w:t>
      </w:r>
      <w:r>
        <w:rPr/>
        <w:t>for</w:t>
      </w:r>
      <w:r>
        <w:rPr>
          <w:spacing w:val="-9"/>
        </w:rPr>
        <w:t> </w:t>
      </w:r>
      <w:r>
        <w:rPr/>
        <w:t>studies</w:t>
      </w:r>
      <w:r>
        <w:rPr>
          <w:spacing w:val="-9"/>
        </w:rPr>
        <w:t> </w:t>
      </w:r>
      <w:r>
        <w:rPr/>
        <w:t>to</w:t>
      </w:r>
      <w:r>
        <w:rPr>
          <w:spacing w:val="-9"/>
        </w:rPr>
        <w:t> </w:t>
      </w:r>
      <w:r>
        <w:rPr/>
        <w:t>examine</w:t>
      </w:r>
      <w:r>
        <w:rPr>
          <w:spacing w:val="-9"/>
        </w:rPr>
        <w:t> </w:t>
      </w:r>
      <w:r>
        <w:rPr/>
        <w:t>the</w:t>
      </w:r>
      <w:r>
        <w:rPr>
          <w:spacing w:val="-9"/>
        </w:rPr>
        <w:t> </w:t>
      </w:r>
      <w:r>
        <w:rPr/>
        <w:t>technical</w:t>
      </w:r>
      <w:r>
        <w:rPr>
          <w:spacing w:val="-9"/>
        </w:rPr>
        <w:t> </w:t>
      </w:r>
      <w:r>
        <w:rPr/>
        <w:t>challenges</w:t>
      </w:r>
      <w:r>
        <w:rPr>
          <w:spacing w:val="40"/>
        </w:rPr>
        <w:t> </w:t>
      </w:r>
      <w:r>
        <w:rPr/>
        <w:t>stakeholders</w:t>
      </w:r>
      <w:r>
        <w:rPr>
          <w:spacing w:val="60"/>
        </w:rPr>
        <w:t> </w:t>
      </w:r>
      <w:r>
        <w:rPr/>
        <w:t>of</w:t>
      </w:r>
      <w:r>
        <w:rPr>
          <w:spacing w:val="60"/>
        </w:rPr>
        <w:t> </w:t>
      </w:r>
      <w:r>
        <w:rPr/>
        <w:t>the</w:t>
      </w:r>
      <w:r>
        <w:rPr>
          <w:spacing w:val="60"/>
        </w:rPr>
        <w:t> </w:t>
      </w:r>
      <w:r>
        <w:rPr/>
        <w:t>waste</w:t>
      </w:r>
      <w:r>
        <w:rPr>
          <w:spacing w:val="59"/>
        </w:rPr>
        <w:t> </w:t>
      </w:r>
      <w:r>
        <w:rPr/>
        <w:t>value</w:t>
      </w:r>
      <w:r>
        <w:rPr>
          <w:spacing w:val="61"/>
        </w:rPr>
        <w:t> </w:t>
      </w:r>
      <w:r>
        <w:rPr/>
        <w:t>chain</w:t>
      </w:r>
      <w:r>
        <w:rPr>
          <w:spacing w:val="60"/>
        </w:rPr>
        <w:t> </w:t>
      </w:r>
      <w:r>
        <w:rPr/>
        <w:t>-</w:t>
      </w:r>
      <w:r>
        <w:rPr>
          <w:spacing w:val="60"/>
        </w:rPr>
        <w:t> </w:t>
      </w:r>
      <w:r>
        <w:rPr/>
        <w:t>waste</w:t>
      </w:r>
      <w:r>
        <w:rPr>
          <w:spacing w:val="59"/>
        </w:rPr>
        <w:t> </w:t>
      </w:r>
      <w:r>
        <w:rPr/>
        <w:t>generators,</w:t>
      </w:r>
      <w:r>
        <w:rPr>
          <w:spacing w:val="61"/>
        </w:rPr>
        <w:t> </w:t>
      </w:r>
      <w:r>
        <w:rPr>
          <w:spacing w:val="-2"/>
        </w:rPr>
        <w:t>waste</w:t>
      </w:r>
    </w:p>
    <w:p>
      <w:pPr>
        <w:spacing w:after="0" w:line="252" w:lineRule="auto"/>
        <w:jc w:val="both"/>
        <w:sectPr>
          <w:type w:val="continuous"/>
          <w:pgSz w:w="11910" w:h="15880"/>
          <w:pgMar w:header="672" w:footer="0" w:top="140" w:bottom="280" w:left="540" w:right="540"/>
          <w:cols w:num="2" w:equalWidth="0">
            <w:col w:w="5274" w:space="106"/>
            <w:col w:w="5450"/>
          </w:cols>
        </w:sectPr>
      </w:pPr>
    </w:p>
    <w:p>
      <w:pPr>
        <w:pStyle w:val="BodyText"/>
        <w:spacing w:before="8"/>
      </w:pPr>
    </w:p>
    <w:p>
      <w:pPr>
        <w:spacing w:before="91"/>
        <w:ind w:left="75" w:right="0" w:firstLine="0"/>
        <w:jc w:val="center"/>
        <w:rPr>
          <w:rFonts w:ascii="Times New Roman"/>
          <w:sz w:val="13"/>
        </w:rPr>
      </w:pPr>
      <w:r>
        <w:rPr>
          <w:rFonts w:ascii="Times New Roman"/>
          <w:w w:val="227"/>
          <w:sz w:val="13"/>
        </w:rPr>
        <w:t>2</w:t>
      </w:r>
    </w:p>
    <w:p>
      <w:pPr>
        <w:spacing w:after="0"/>
        <w:jc w:val="center"/>
        <w:rPr>
          <w:rFonts w:ascii="Times New Roman"/>
          <w:sz w:val="13"/>
        </w:rPr>
        <w:sectPr>
          <w:type w:val="continuous"/>
          <w:pgSz w:w="11910" w:h="15880"/>
          <w:pgMar w:header="672" w:footer="0" w:top="140" w:bottom="280" w:left="540" w:right="540"/>
        </w:sectPr>
      </w:pPr>
    </w:p>
    <w:p>
      <w:pPr>
        <w:pStyle w:val="BodyText"/>
        <w:spacing w:before="4"/>
        <w:rPr>
          <w:rFonts w:ascii="Times New Roman"/>
          <w:sz w:val="23"/>
        </w:rPr>
      </w:pPr>
    </w:p>
    <w:p>
      <w:pPr>
        <w:pStyle w:val="BodyText"/>
        <w:ind w:left="1813"/>
        <w:rPr>
          <w:rFonts w:ascii="Times New Roman"/>
          <w:sz w:val="20"/>
        </w:rPr>
      </w:pPr>
      <w:r>
        <w:rPr>
          <w:rFonts w:ascii="Times New Roman"/>
          <w:sz w:val="20"/>
        </w:rPr>
        <w:drawing>
          <wp:inline distT="0" distB="0" distL="0" distR="0">
            <wp:extent cx="4572852" cy="2353055"/>
            <wp:effectExtent l="0" t="0" r="0" b="0"/>
            <wp:docPr id="201" name="image175.jpeg"/>
            <wp:cNvGraphicFramePr>
              <a:graphicFrameLocks noChangeAspect="1"/>
            </wp:cNvGraphicFramePr>
            <a:graphic>
              <a:graphicData uri="http://schemas.openxmlformats.org/drawingml/2006/picture">
                <pic:pic>
                  <pic:nvPicPr>
                    <pic:cNvPr id="202" name="image175.jpeg"/>
                    <pic:cNvPicPr/>
                  </pic:nvPicPr>
                  <pic:blipFill>
                    <a:blip r:embed="rId233" cstate="print"/>
                    <a:stretch>
                      <a:fillRect/>
                    </a:stretch>
                  </pic:blipFill>
                  <pic:spPr>
                    <a:xfrm>
                      <a:off x="0" y="0"/>
                      <a:ext cx="4572852" cy="2353055"/>
                    </a:xfrm>
                    <a:prstGeom prst="rect">
                      <a:avLst/>
                    </a:prstGeom>
                  </pic:spPr>
                </pic:pic>
              </a:graphicData>
            </a:graphic>
          </wp:inline>
        </w:drawing>
      </w:r>
      <w:r>
        <w:rPr>
          <w:rFonts w:ascii="Times New Roman"/>
          <w:sz w:val="20"/>
        </w:rPr>
      </w:r>
    </w:p>
    <w:p>
      <w:pPr>
        <w:spacing w:before="128"/>
        <w:ind w:left="412" w:right="412" w:firstLine="0"/>
        <w:jc w:val="center"/>
        <w:rPr>
          <w:sz w:val="14"/>
        </w:rPr>
      </w:pPr>
      <w:r>
        <w:rPr>
          <w:w w:val="105"/>
          <w:sz w:val="14"/>
        </w:rPr>
        <w:t>Fig.</w:t>
      </w:r>
      <w:r>
        <w:rPr>
          <w:spacing w:val="-4"/>
          <w:w w:val="105"/>
          <w:sz w:val="14"/>
        </w:rPr>
        <w:t> </w:t>
      </w:r>
      <w:r>
        <w:rPr>
          <w:w w:val="105"/>
          <w:sz w:val="14"/>
        </w:rPr>
        <w:t>2.</w:t>
      </w:r>
      <w:r>
        <w:rPr>
          <w:spacing w:val="-3"/>
          <w:w w:val="105"/>
          <w:sz w:val="14"/>
        </w:rPr>
        <w:t> </w:t>
      </w:r>
      <w:r>
        <w:rPr>
          <w:w w:val="105"/>
          <w:sz w:val="14"/>
        </w:rPr>
        <w:t>Overview</w:t>
      </w:r>
      <w:r>
        <w:rPr>
          <w:spacing w:val="-3"/>
          <w:w w:val="105"/>
          <w:sz w:val="14"/>
        </w:rPr>
        <w:t> </w:t>
      </w:r>
      <w:r>
        <w:rPr>
          <w:w w:val="105"/>
          <w:sz w:val="14"/>
        </w:rPr>
        <w:t>of</w:t>
      </w:r>
      <w:r>
        <w:rPr>
          <w:spacing w:val="-3"/>
          <w:w w:val="105"/>
          <w:sz w:val="14"/>
        </w:rPr>
        <w:t> </w:t>
      </w:r>
      <w:r>
        <w:rPr>
          <w:w w:val="105"/>
          <w:sz w:val="14"/>
        </w:rPr>
        <w:t>zero</w:t>
      </w:r>
      <w:r>
        <w:rPr>
          <w:spacing w:val="-3"/>
          <w:w w:val="105"/>
          <w:sz w:val="14"/>
        </w:rPr>
        <w:t> </w:t>
      </w:r>
      <w:r>
        <w:rPr>
          <w:w w:val="105"/>
          <w:sz w:val="14"/>
        </w:rPr>
        <w:t>waste</w:t>
      </w:r>
      <w:r>
        <w:rPr>
          <w:spacing w:val="-2"/>
          <w:w w:val="105"/>
          <w:sz w:val="14"/>
        </w:rPr>
        <w:t> </w:t>
      </w:r>
      <w:r>
        <w:rPr>
          <w:w w:val="105"/>
          <w:sz w:val="14"/>
        </w:rPr>
        <w:t>manufacturing</w:t>
      </w:r>
      <w:r>
        <w:rPr>
          <w:spacing w:val="-3"/>
          <w:w w:val="105"/>
          <w:sz w:val="14"/>
        </w:rPr>
        <w:t> </w:t>
      </w:r>
      <w:r>
        <w:rPr>
          <w:spacing w:val="-2"/>
          <w:w w:val="105"/>
          <w:sz w:val="14"/>
        </w:rPr>
        <w:t>framework.</w:t>
      </w:r>
    </w:p>
    <w:p>
      <w:pPr>
        <w:pStyle w:val="BodyText"/>
        <w:spacing w:before="1"/>
        <w:rPr>
          <w:sz w:val="15"/>
        </w:rPr>
      </w:pPr>
    </w:p>
    <w:p>
      <w:pPr>
        <w:spacing w:after="0"/>
        <w:rPr>
          <w:sz w:val="15"/>
        </w:rPr>
        <w:sectPr>
          <w:pgSz w:w="11910" w:h="15880"/>
          <w:pgMar w:header="672" w:footer="0" w:top="860" w:bottom="280" w:left="540" w:right="540"/>
        </w:sectPr>
      </w:pPr>
    </w:p>
    <w:p>
      <w:pPr>
        <w:pStyle w:val="BodyText"/>
        <w:spacing w:line="252" w:lineRule="auto" w:before="103"/>
        <w:ind w:left="211" w:right="38"/>
        <w:jc w:val="both"/>
      </w:pPr>
      <w:r>
        <w:rPr/>
        <w:t>collectors,</w:t>
      </w:r>
      <w:r>
        <w:rPr>
          <w:spacing w:val="-7"/>
        </w:rPr>
        <w:t> </w:t>
      </w:r>
      <w:r>
        <w:rPr/>
        <w:t>and</w:t>
      </w:r>
      <w:r>
        <w:rPr>
          <w:spacing w:val="-8"/>
        </w:rPr>
        <w:t> </w:t>
      </w:r>
      <w:r>
        <w:rPr/>
        <w:t>waste</w:t>
      </w:r>
      <w:r>
        <w:rPr>
          <w:spacing w:val="-7"/>
        </w:rPr>
        <w:t> </w:t>
      </w:r>
      <w:r>
        <w:rPr/>
        <w:t>to</w:t>
      </w:r>
      <w:r>
        <w:rPr>
          <w:spacing w:val="-9"/>
        </w:rPr>
        <w:t> </w:t>
      </w:r>
      <w:r>
        <w:rPr/>
        <w:t>resource</w:t>
      </w:r>
      <w:r>
        <w:rPr>
          <w:spacing w:val="-8"/>
        </w:rPr>
        <w:t> </w:t>
      </w:r>
      <w:r>
        <w:rPr/>
        <w:t>converters</w:t>
      </w:r>
      <w:r>
        <w:rPr>
          <w:spacing w:val="-7"/>
        </w:rPr>
        <w:t> </w:t>
      </w:r>
      <w:r>
        <w:rPr/>
        <w:t>-</w:t>
      </w:r>
      <w:r>
        <w:rPr>
          <w:spacing w:val="-7"/>
        </w:rPr>
        <w:t> </w:t>
      </w:r>
      <w:r>
        <w:rPr/>
        <w:t>may</w:t>
      </w:r>
      <w:r>
        <w:rPr>
          <w:spacing w:val="-8"/>
        </w:rPr>
        <w:t> </w:t>
      </w:r>
      <w:r>
        <w:rPr/>
        <w:t>face</w:t>
      </w:r>
      <w:r>
        <w:rPr>
          <w:spacing w:val="-8"/>
        </w:rPr>
        <w:t> </w:t>
      </w:r>
      <w:r>
        <w:rPr/>
        <w:t>in</w:t>
      </w:r>
      <w:r>
        <w:rPr>
          <w:spacing w:val="-9"/>
        </w:rPr>
        <w:t> </w:t>
      </w:r>
      <w:r>
        <w:rPr/>
        <w:t>implementing</w:t>
      </w:r>
      <w:r>
        <w:rPr>
          <w:spacing w:val="40"/>
        </w:rPr>
        <w:t> </w:t>
      </w:r>
      <w:r>
        <w:rPr/>
        <w:t>existing technologies to meet their zero waste goals and transition to a</w:t>
      </w:r>
      <w:r>
        <w:rPr>
          <w:spacing w:val="40"/>
        </w:rPr>
        <w:t> </w:t>
      </w:r>
      <w:r>
        <w:rPr/>
        <w:t>circular</w:t>
      </w:r>
      <w:r>
        <w:rPr>
          <w:spacing w:val="-2"/>
        </w:rPr>
        <w:t> </w:t>
      </w:r>
      <w:r>
        <w:rPr/>
        <w:t>economy.</w:t>
      </w:r>
      <w:r>
        <w:rPr>
          <w:spacing w:val="-3"/>
        </w:rPr>
        <w:t> </w:t>
      </w:r>
      <w:r>
        <w:rPr/>
        <w:t>Certain</w:t>
      </w:r>
      <w:r>
        <w:rPr>
          <w:spacing w:val="-2"/>
        </w:rPr>
        <w:t> </w:t>
      </w:r>
      <w:r>
        <w:rPr/>
        <w:t>ZWM</w:t>
      </w:r>
      <w:r>
        <w:rPr>
          <w:spacing w:val="-3"/>
        </w:rPr>
        <w:t> </w:t>
      </w:r>
      <w:r>
        <w:rPr/>
        <w:t>technologies</w:t>
      </w:r>
      <w:r>
        <w:rPr>
          <w:spacing w:val="-1"/>
        </w:rPr>
        <w:t> </w:t>
      </w:r>
      <w:r>
        <w:rPr/>
        <w:t>may</w:t>
      </w:r>
      <w:r>
        <w:rPr>
          <w:spacing w:val="-3"/>
        </w:rPr>
        <w:t> </w:t>
      </w:r>
      <w:r>
        <w:rPr/>
        <w:t>face</w:t>
      </w:r>
      <w:r>
        <w:rPr>
          <w:spacing w:val="-3"/>
        </w:rPr>
        <w:t> </w:t>
      </w:r>
      <w:r>
        <w:rPr/>
        <w:t>barriers</w:t>
      </w:r>
      <w:r>
        <w:rPr>
          <w:spacing w:val="-3"/>
        </w:rPr>
        <w:t> </w:t>
      </w:r>
      <w:r>
        <w:rPr/>
        <w:t>during</w:t>
      </w:r>
      <w:r>
        <w:rPr>
          <w:spacing w:val="40"/>
        </w:rPr>
        <w:t> </w:t>
      </w:r>
      <w:r>
        <w:rPr/>
        <w:t>implementation in</w:t>
      </w:r>
      <w:r>
        <w:rPr>
          <w:spacing w:val="-1"/>
        </w:rPr>
        <w:t> </w:t>
      </w:r>
      <w:r>
        <w:rPr/>
        <w:t>dense</w:t>
      </w:r>
      <w:r>
        <w:rPr>
          <w:spacing w:val="-2"/>
        </w:rPr>
        <w:t> </w:t>
      </w:r>
      <w:r>
        <w:rPr/>
        <w:t>urban</w:t>
      </w:r>
      <w:r>
        <w:rPr>
          <w:spacing w:val="-1"/>
        </w:rPr>
        <w:t> </w:t>
      </w:r>
      <w:r>
        <w:rPr/>
        <w:t>settings.</w:t>
      </w:r>
      <w:r>
        <w:rPr>
          <w:spacing w:val="-1"/>
        </w:rPr>
        <w:t> </w:t>
      </w:r>
      <w:r>
        <w:rPr/>
        <w:t>There</w:t>
      </w:r>
      <w:r>
        <w:rPr>
          <w:spacing w:val="-1"/>
        </w:rPr>
        <w:t> </w:t>
      </w:r>
      <w:r>
        <w:rPr/>
        <w:t>is</w:t>
      </w:r>
      <w:r>
        <w:rPr>
          <w:spacing w:val="-1"/>
        </w:rPr>
        <w:t> </w:t>
      </w:r>
      <w:r>
        <w:rPr/>
        <w:t>a</w:t>
      </w:r>
      <w:r>
        <w:rPr>
          <w:spacing w:val="-2"/>
        </w:rPr>
        <w:t> </w:t>
      </w:r>
      <w:r>
        <w:rPr/>
        <w:t>need</w:t>
      </w:r>
      <w:r>
        <w:rPr>
          <w:spacing w:val="-1"/>
        </w:rPr>
        <w:t> </w:t>
      </w:r>
      <w:r>
        <w:rPr/>
        <w:t>to</w:t>
      </w:r>
      <w:r>
        <w:rPr>
          <w:spacing w:val="-1"/>
        </w:rPr>
        <w:t> </w:t>
      </w:r>
      <w:r>
        <w:rPr/>
        <w:t>identify</w:t>
      </w:r>
      <w:r>
        <w:rPr>
          <w:spacing w:val="-2"/>
        </w:rPr>
        <w:t> </w:t>
      </w:r>
      <w:r>
        <w:rPr/>
        <w:t>the</w:t>
      </w:r>
      <w:r>
        <w:rPr>
          <w:spacing w:val="40"/>
        </w:rPr>
        <w:t> </w:t>
      </w:r>
      <w:r>
        <w:rPr/>
        <w:t>technical challenges waste stakeholders operating in dense urban set-</w:t>
      </w:r>
      <w:r>
        <w:rPr>
          <w:spacing w:val="40"/>
        </w:rPr>
        <w:t> </w:t>
      </w:r>
      <w:r>
        <w:rPr/>
        <w:t>tings</w:t>
      </w:r>
      <w:r>
        <w:rPr>
          <w:spacing w:val="-3"/>
        </w:rPr>
        <w:t> </w:t>
      </w:r>
      <w:r>
        <w:rPr/>
        <w:t>may</w:t>
      </w:r>
      <w:r>
        <w:rPr>
          <w:spacing w:val="-4"/>
        </w:rPr>
        <w:t> </w:t>
      </w:r>
      <w:r>
        <w:rPr/>
        <w:t>face</w:t>
      </w:r>
      <w:r>
        <w:rPr>
          <w:spacing w:val="-3"/>
        </w:rPr>
        <w:t> </w:t>
      </w:r>
      <w:r>
        <w:rPr/>
        <w:t>as</w:t>
      </w:r>
      <w:r>
        <w:rPr>
          <w:spacing w:val="-4"/>
        </w:rPr>
        <w:t> </w:t>
      </w:r>
      <w:r>
        <w:rPr/>
        <w:t>per</w:t>
      </w:r>
      <w:r>
        <w:rPr>
          <w:spacing w:val="-4"/>
        </w:rPr>
        <w:t> </w:t>
      </w:r>
      <w:r>
        <w:rPr/>
        <w:t>capita</w:t>
      </w:r>
      <w:r>
        <w:rPr>
          <w:spacing w:val="-3"/>
        </w:rPr>
        <w:t> </w:t>
      </w:r>
      <w:r>
        <w:rPr/>
        <w:t>waste</w:t>
      </w:r>
      <w:r>
        <w:rPr>
          <w:spacing w:val="-3"/>
        </w:rPr>
        <w:t> </w:t>
      </w:r>
      <w:r>
        <w:rPr/>
        <w:t>generation</w:t>
      </w:r>
      <w:r>
        <w:rPr>
          <w:spacing w:val="-3"/>
        </w:rPr>
        <w:t> </w:t>
      </w:r>
      <w:r>
        <w:rPr/>
        <w:t>is</w:t>
      </w:r>
      <w:r>
        <w:rPr>
          <w:spacing w:val="-4"/>
        </w:rPr>
        <w:t> </w:t>
      </w:r>
      <w:r>
        <w:rPr/>
        <w:t>greater</w:t>
      </w:r>
      <w:r>
        <w:rPr>
          <w:spacing w:val="-3"/>
        </w:rPr>
        <w:t> </w:t>
      </w:r>
      <w:r>
        <w:rPr/>
        <w:t>for</w:t>
      </w:r>
      <w:r>
        <w:rPr>
          <w:spacing w:val="-3"/>
        </w:rPr>
        <w:t> </w:t>
      </w:r>
      <w:r>
        <w:rPr/>
        <w:t>countries</w:t>
      </w:r>
      <w:r>
        <w:rPr>
          <w:spacing w:val="-3"/>
        </w:rPr>
        <w:t> </w:t>
      </w:r>
      <w:r>
        <w:rPr/>
        <w:t>or</w:t>
      </w:r>
      <w:r>
        <w:rPr>
          <w:spacing w:val="40"/>
        </w:rPr>
        <w:t> </w:t>
      </w:r>
      <w:r>
        <w:rPr/>
        <w:t>regions with high urbanization rates (</w:t>
      </w:r>
      <w:r>
        <w:rPr>
          <w:color w:val="2B7CA5"/>
        </w:rPr>
        <w:t>World Bank, 2018</w:t>
      </w:r>
      <w:r>
        <w:rPr/>
        <w:t>) and it is</w:t>
      </w:r>
      <w:r>
        <w:rPr>
          <w:spacing w:val="40"/>
        </w:rPr>
        <w:t> </w:t>
      </w:r>
      <w:r>
        <w:rPr/>
        <w:t>projected that more than two-thirds of the world</w:t>
      </w:r>
      <w:r>
        <w:rPr>
          <w:rFonts w:ascii="Calibri" w:hAnsi="Calibri"/>
        </w:rPr>
        <w:t>’</w:t>
      </w:r>
      <w:r>
        <w:rPr/>
        <w:t>s population will be</w:t>
      </w:r>
      <w:r>
        <w:rPr>
          <w:spacing w:val="40"/>
        </w:rPr>
        <w:t> </w:t>
      </w:r>
      <w:r>
        <w:rPr/>
        <w:t>residing</w:t>
      </w:r>
      <w:r>
        <w:rPr>
          <w:spacing w:val="-1"/>
        </w:rPr>
        <w:t> </w:t>
      </w:r>
      <w:r>
        <w:rPr/>
        <w:t>in</w:t>
      </w:r>
      <w:r>
        <w:rPr>
          <w:spacing w:val="-1"/>
        </w:rPr>
        <w:t> </w:t>
      </w:r>
      <w:r>
        <w:rPr/>
        <w:t>urban</w:t>
      </w:r>
      <w:r>
        <w:rPr>
          <w:spacing w:val="-2"/>
        </w:rPr>
        <w:t> </w:t>
      </w:r>
      <w:r>
        <w:rPr/>
        <w:t>centers by</w:t>
      </w:r>
      <w:r>
        <w:rPr>
          <w:spacing w:val="-2"/>
        </w:rPr>
        <w:t> </w:t>
      </w:r>
      <w:r>
        <w:rPr/>
        <w:t>2050</w:t>
      </w:r>
      <w:r>
        <w:rPr>
          <w:spacing w:val="-1"/>
        </w:rPr>
        <w:t> </w:t>
      </w:r>
      <w:r>
        <w:rPr/>
        <w:t>(</w:t>
      </w:r>
      <w:r>
        <w:rPr>
          <w:color w:val="2B7CA5"/>
        </w:rPr>
        <w:t>United</w:t>
      </w:r>
      <w:r>
        <w:rPr>
          <w:color w:val="2B7CA5"/>
          <w:spacing w:val="-1"/>
        </w:rPr>
        <w:t> </w:t>
      </w:r>
      <w:r>
        <w:rPr>
          <w:color w:val="2B7CA5"/>
        </w:rPr>
        <w:t>Nations,</w:t>
      </w:r>
      <w:r>
        <w:rPr>
          <w:color w:val="2B7CA5"/>
          <w:spacing w:val="-1"/>
        </w:rPr>
        <w:t> </w:t>
      </w:r>
      <w:r>
        <w:rPr>
          <w:color w:val="2B7CA5"/>
        </w:rPr>
        <w:t>2018</w:t>
      </w:r>
      <w:r>
        <w:rPr/>
        <w:t>).</w:t>
      </w:r>
      <w:r>
        <w:rPr>
          <w:spacing w:val="-2"/>
        </w:rPr>
        <w:t> </w:t>
      </w:r>
      <w:r>
        <w:rPr/>
        <w:t>The</w:t>
      </w:r>
      <w:r>
        <w:rPr>
          <w:spacing w:val="-1"/>
        </w:rPr>
        <w:t> </w:t>
      </w:r>
      <w:r>
        <w:rPr>
          <w:spacing w:val="-2"/>
        </w:rPr>
        <w:t>objective</w:t>
      </w:r>
    </w:p>
    <w:p>
      <w:pPr>
        <w:pStyle w:val="BodyText"/>
        <w:spacing w:line="252" w:lineRule="auto" w:before="103"/>
        <w:ind w:left="211" w:right="210"/>
        <w:jc w:val="both"/>
      </w:pPr>
      <w:r>
        <w:rPr/>
        <w:br w:type="column"/>
      </w:r>
      <w:r>
        <w:rPr/>
        <w:t>of</w:t>
      </w:r>
      <w:r>
        <w:rPr>
          <w:spacing w:val="-1"/>
        </w:rPr>
        <w:t> </w:t>
      </w:r>
      <w:r>
        <w:rPr/>
        <w:t>this</w:t>
      </w:r>
      <w:r>
        <w:rPr>
          <w:spacing w:val="-1"/>
        </w:rPr>
        <w:t> </w:t>
      </w:r>
      <w:r>
        <w:rPr/>
        <w:t>research</w:t>
      </w:r>
      <w:r>
        <w:rPr>
          <w:spacing w:val="-1"/>
        </w:rPr>
        <w:t> </w:t>
      </w:r>
      <w:r>
        <w:rPr/>
        <w:t>is</w:t>
      </w:r>
      <w:r>
        <w:rPr>
          <w:spacing w:val="-1"/>
        </w:rPr>
        <w:t> </w:t>
      </w:r>
      <w:r>
        <w:rPr/>
        <w:t>to</w:t>
      </w:r>
      <w:r>
        <w:rPr>
          <w:spacing w:val="-1"/>
        </w:rPr>
        <w:t> </w:t>
      </w:r>
      <w:r>
        <w:rPr/>
        <w:t>therefore</w:t>
      </w:r>
      <w:r>
        <w:rPr>
          <w:spacing w:val="-1"/>
        </w:rPr>
        <w:t> </w:t>
      </w:r>
      <w:r>
        <w:rPr/>
        <w:t>answer</w:t>
      </w:r>
      <w:r>
        <w:rPr>
          <w:spacing w:val="-1"/>
        </w:rPr>
        <w:t> </w:t>
      </w:r>
      <w:r>
        <w:rPr/>
        <w:t>the</w:t>
      </w:r>
      <w:r>
        <w:rPr>
          <w:spacing w:val="-2"/>
        </w:rPr>
        <w:t> </w:t>
      </w:r>
      <w:r>
        <w:rPr/>
        <w:t>questions,</w:t>
      </w:r>
      <w:r>
        <w:rPr>
          <w:spacing w:val="-1"/>
        </w:rPr>
        <w:t> </w:t>
      </w:r>
      <w:r>
        <w:rPr/>
        <w:t>what</w:t>
      </w:r>
      <w:r>
        <w:rPr>
          <w:spacing w:val="-1"/>
        </w:rPr>
        <w:t> </w:t>
      </w:r>
      <w:r>
        <w:rPr/>
        <w:t>are</w:t>
      </w:r>
      <w:r>
        <w:rPr>
          <w:spacing w:val="-2"/>
        </w:rPr>
        <w:t> </w:t>
      </w:r>
      <w:r>
        <w:rPr/>
        <w:t>the</w:t>
      </w:r>
      <w:r>
        <w:rPr>
          <w:spacing w:val="-1"/>
        </w:rPr>
        <w:t> </w:t>
      </w:r>
      <w:r>
        <w:rPr/>
        <w:t>latest</w:t>
      </w:r>
      <w:r>
        <w:rPr>
          <w:spacing w:val="40"/>
        </w:rPr>
        <w:t> </w:t>
      </w:r>
      <w:r>
        <w:rPr/>
        <w:t>industry technologies under each theme of ZWM and what are the</w:t>
      </w:r>
      <w:r>
        <w:rPr>
          <w:spacing w:val="40"/>
        </w:rPr>
        <w:t> </w:t>
      </w:r>
      <w:r>
        <w:rPr/>
        <w:t>challenges</w:t>
      </w:r>
      <w:r>
        <w:rPr>
          <w:spacing w:val="-2"/>
        </w:rPr>
        <w:t> </w:t>
      </w:r>
      <w:r>
        <w:rPr/>
        <w:t>that</w:t>
      </w:r>
      <w:r>
        <w:rPr>
          <w:spacing w:val="-3"/>
        </w:rPr>
        <w:t> </w:t>
      </w:r>
      <w:r>
        <w:rPr/>
        <w:t>hinder</w:t>
      </w:r>
      <w:r>
        <w:rPr>
          <w:spacing w:val="-3"/>
        </w:rPr>
        <w:t> </w:t>
      </w:r>
      <w:r>
        <w:rPr/>
        <w:t>implementation</w:t>
      </w:r>
      <w:r>
        <w:rPr>
          <w:spacing w:val="-2"/>
        </w:rPr>
        <w:t> </w:t>
      </w:r>
      <w:r>
        <w:rPr/>
        <w:t>of</w:t>
      </w:r>
      <w:r>
        <w:rPr>
          <w:spacing w:val="-2"/>
        </w:rPr>
        <w:t> </w:t>
      </w:r>
      <w:r>
        <w:rPr/>
        <w:t>these</w:t>
      </w:r>
      <w:r>
        <w:rPr>
          <w:spacing w:val="-3"/>
        </w:rPr>
        <w:t> </w:t>
      </w:r>
      <w:r>
        <w:rPr/>
        <w:t>technologies</w:t>
      </w:r>
      <w:r>
        <w:rPr>
          <w:spacing w:val="-2"/>
        </w:rPr>
        <w:t> </w:t>
      </w:r>
      <w:r>
        <w:rPr/>
        <w:t>to</w:t>
      </w:r>
      <w:r>
        <w:rPr>
          <w:spacing w:val="-3"/>
        </w:rPr>
        <w:t> </w:t>
      </w:r>
      <w:r>
        <w:rPr/>
        <w:t>achieve</w:t>
      </w:r>
      <w:r>
        <w:rPr>
          <w:spacing w:val="40"/>
        </w:rPr>
        <w:t> </w:t>
      </w:r>
      <w:r>
        <w:rPr/>
        <w:t>the goals of ZWM in Singapore and other highly urbanized regions</w:t>
      </w:r>
      <w:r>
        <w:rPr>
          <w:spacing w:val="40"/>
        </w:rPr>
        <w:t> </w:t>
      </w:r>
      <w:r>
        <w:rPr/>
        <w:t>around</w:t>
      </w:r>
      <w:r>
        <w:rPr>
          <w:spacing w:val="-10"/>
        </w:rPr>
        <w:t> </w:t>
      </w:r>
      <w:r>
        <w:rPr/>
        <w:t>the</w:t>
      </w:r>
      <w:r>
        <w:rPr>
          <w:spacing w:val="-10"/>
        </w:rPr>
        <w:t> </w:t>
      </w:r>
      <w:r>
        <w:rPr/>
        <w:t>world?</w:t>
      </w:r>
      <w:r>
        <w:rPr>
          <w:spacing w:val="-10"/>
        </w:rPr>
        <w:t> </w:t>
      </w:r>
      <w:r>
        <w:rPr/>
        <w:t>This</w:t>
      </w:r>
      <w:r>
        <w:rPr>
          <w:spacing w:val="-10"/>
        </w:rPr>
        <w:t> </w:t>
      </w:r>
      <w:r>
        <w:rPr/>
        <w:t>study</w:t>
      </w:r>
      <w:r>
        <w:rPr>
          <w:spacing w:val="-10"/>
        </w:rPr>
        <w:t> </w:t>
      </w:r>
      <w:r>
        <w:rPr>
          <w:rFonts w:ascii="Times New Roman" w:hAnsi="Times New Roman"/>
        </w:rPr>
        <w:t>ﬁ</w:t>
      </w:r>
      <w:r>
        <w:rPr/>
        <w:t>rst</w:t>
      </w:r>
      <w:r>
        <w:rPr>
          <w:spacing w:val="-10"/>
        </w:rPr>
        <w:t> </w:t>
      </w:r>
      <w:r>
        <w:rPr/>
        <w:t>used</w:t>
      </w:r>
      <w:r>
        <w:rPr>
          <w:spacing w:val="-10"/>
        </w:rPr>
        <w:t> </w:t>
      </w:r>
      <w:r>
        <w:rPr/>
        <w:t>a</w:t>
      </w:r>
      <w:r>
        <w:rPr>
          <w:spacing w:val="-10"/>
        </w:rPr>
        <w:t> </w:t>
      </w:r>
      <w:r>
        <w:rPr/>
        <w:t>systematic</w:t>
      </w:r>
      <w:r>
        <w:rPr>
          <w:spacing w:val="-10"/>
        </w:rPr>
        <w:t> </w:t>
      </w:r>
      <w:r>
        <w:rPr/>
        <w:t>review</w:t>
      </w:r>
      <w:r>
        <w:rPr>
          <w:spacing w:val="-10"/>
        </w:rPr>
        <w:t> </w:t>
      </w:r>
      <w:r>
        <w:rPr/>
        <w:t>approach</w:t>
      </w:r>
      <w:r>
        <w:rPr>
          <w:spacing w:val="-10"/>
        </w:rPr>
        <w:t> </w:t>
      </w:r>
      <w:r>
        <w:rPr/>
        <w:t>to</w:t>
      </w:r>
      <w:r>
        <w:rPr>
          <w:spacing w:val="40"/>
        </w:rPr>
        <w:t> </w:t>
      </w:r>
      <w:r>
        <w:rPr/>
        <w:t>identify and review the state-of-the-art technologies and research lit-</w:t>
      </w:r>
      <w:r>
        <w:rPr>
          <w:spacing w:val="40"/>
        </w:rPr>
        <w:t> </w:t>
      </w:r>
      <w:r>
        <w:rPr/>
        <w:t>erature under the six themes of the ZWM framework. Based on the</w:t>
      </w:r>
      <w:r>
        <w:rPr>
          <w:spacing w:val="40"/>
        </w:rPr>
        <w:t> </w:t>
      </w:r>
      <w:r>
        <w:rPr/>
        <w:t>thematic review, the feasibility of implementing the technologies is</w:t>
      </w:r>
      <w:r>
        <w:rPr>
          <w:spacing w:val="40"/>
        </w:rPr>
        <w:t> </w:t>
      </w:r>
      <w:r>
        <w:rPr/>
        <w:t>examined</w:t>
      </w:r>
      <w:r>
        <w:rPr>
          <w:spacing w:val="-4"/>
        </w:rPr>
        <w:t> </w:t>
      </w:r>
      <w:r>
        <w:rPr/>
        <w:t>using</w:t>
      </w:r>
      <w:r>
        <w:rPr>
          <w:spacing w:val="-5"/>
        </w:rPr>
        <w:t> </w:t>
      </w:r>
      <w:r>
        <w:rPr/>
        <w:t>Singapore</w:t>
      </w:r>
      <w:r>
        <w:rPr>
          <w:spacing w:val="-4"/>
        </w:rPr>
        <w:t> </w:t>
      </w:r>
      <w:r>
        <w:rPr/>
        <w:t>as</w:t>
      </w:r>
      <w:r>
        <w:rPr>
          <w:spacing w:val="-4"/>
        </w:rPr>
        <w:t> </w:t>
      </w:r>
      <w:r>
        <w:rPr/>
        <w:t>a</w:t>
      </w:r>
      <w:r>
        <w:rPr>
          <w:spacing w:val="-4"/>
        </w:rPr>
        <w:t> </w:t>
      </w:r>
      <w:r>
        <w:rPr/>
        <w:t>case</w:t>
      </w:r>
      <w:r>
        <w:rPr>
          <w:spacing w:val="-5"/>
        </w:rPr>
        <w:t> </w:t>
      </w:r>
      <w:r>
        <w:rPr/>
        <w:t>study</w:t>
      </w:r>
      <w:r>
        <w:rPr>
          <w:spacing w:val="-4"/>
        </w:rPr>
        <w:t> </w:t>
      </w:r>
      <w:r>
        <w:rPr/>
        <w:t>for</w:t>
      </w:r>
      <w:r>
        <w:rPr>
          <w:spacing w:val="-4"/>
        </w:rPr>
        <w:t> </w:t>
      </w:r>
      <w:r>
        <w:rPr/>
        <w:t>a</w:t>
      </w:r>
      <w:r>
        <w:rPr>
          <w:spacing w:val="-5"/>
        </w:rPr>
        <w:t> </w:t>
      </w:r>
      <w:r>
        <w:rPr/>
        <w:t>high</w:t>
      </w:r>
      <w:r>
        <w:rPr>
          <w:spacing w:val="-4"/>
        </w:rPr>
        <w:t> </w:t>
      </w:r>
      <w:r>
        <w:rPr/>
        <w:t>income</w:t>
      </w:r>
      <w:r>
        <w:rPr>
          <w:spacing w:val="-3"/>
        </w:rPr>
        <w:t> </w:t>
      </w:r>
      <w:r>
        <w:rPr/>
        <w:t>and</w:t>
      </w:r>
      <w:r>
        <w:rPr>
          <w:spacing w:val="-5"/>
        </w:rPr>
        <w:t> </w:t>
      </w:r>
      <w:r>
        <w:rPr>
          <w:spacing w:val="-2"/>
        </w:rPr>
        <w:t>highly</w:t>
      </w:r>
    </w:p>
    <w:p>
      <w:pPr>
        <w:spacing w:after="0" w:line="252" w:lineRule="auto"/>
        <w:jc w:val="both"/>
        <w:sectPr>
          <w:type w:val="continuous"/>
          <w:pgSz w:w="11910" w:h="15880"/>
          <w:pgMar w:header="672" w:footer="0" w:top="140" w:bottom="280" w:left="540" w:right="540"/>
          <w:cols w:num="2" w:equalWidth="0">
            <w:col w:w="5274" w:space="106"/>
            <w:col w:w="5450"/>
          </w:cols>
        </w:sectPr>
      </w:pPr>
    </w:p>
    <w:p>
      <w:pPr>
        <w:pStyle w:val="BodyText"/>
        <w:spacing w:before="2"/>
      </w:pPr>
    </w:p>
    <w:p>
      <w:pPr>
        <w:spacing w:before="109"/>
        <w:ind w:left="211" w:right="0" w:firstLine="0"/>
        <w:jc w:val="left"/>
        <w:rPr>
          <w:sz w:val="14"/>
        </w:rPr>
      </w:pPr>
      <w:r>
        <w:rPr>
          <w:w w:val="110"/>
          <w:sz w:val="14"/>
        </w:rPr>
        <w:t>Table</w:t>
      </w:r>
      <w:r>
        <w:rPr>
          <w:spacing w:val="7"/>
          <w:w w:val="115"/>
          <w:sz w:val="14"/>
        </w:rPr>
        <w:t> </w:t>
      </w:r>
      <w:r>
        <w:rPr>
          <w:spacing w:val="-10"/>
          <w:w w:val="115"/>
          <w:sz w:val="14"/>
        </w:rPr>
        <w:t>1</w:t>
      </w:r>
    </w:p>
    <w:p>
      <w:pPr>
        <w:spacing w:before="17"/>
        <w:ind w:left="211" w:right="0" w:firstLine="0"/>
        <w:jc w:val="left"/>
        <w:rPr>
          <w:sz w:val="14"/>
        </w:rPr>
      </w:pPr>
      <w:r>
        <w:rPr/>
        <w:pict>
          <v:rect style="position:absolute;margin-left:37.609001pt;margin-top:11.109972pt;width:520.04999pt;height:.49805pt;mso-position-horizontal-relative:page;mso-position-vertical-relative:paragraph;z-index:-15624192;mso-wrap-distance-left:0;mso-wrap-distance-right:0" id="docshape374" filled="true" fillcolor="#000000" stroked="false">
            <v:fill type="solid"/>
            <w10:wrap type="topAndBottom"/>
          </v:rect>
        </w:pict>
      </w:r>
      <w:r>
        <w:rPr>
          <w:sz w:val="14"/>
        </w:rPr>
        <w:t>Stakeholder</w:t>
      </w:r>
      <w:r>
        <w:rPr>
          <w:spacing w:val="19"/>
          <w:sz w:val="14"/>
        </w:rPr>
        <w:t> </w:t>
      </w:r>
      <w:r>
        <w:rPr>
          <w:sz w:val="14"/>
        </w:rPr>
        <w:t>bene</w:t>
      </w:r>
      <w:r>
        <w:rPr>
          <w:rFonts w:ascii="Times New Roman" w:hAnsi="Times New Roman"/>
          <w:sz w:val="14"/>
        </w:rPr>
        <w:t>ﬁ</w:t>
      </w:r>
      <w:r>
        <w:rPr>
          <w:sz w:val="14"/>
        </w:rPr>
        <w:t>ts</w:t>
      </w:r>
      <w:r>
        <w:rPr>
          <w:spacing w:val="18"/>
          <w:sz w:val="14"/>
        </w:rPr>
        <w:t> </w:t>
      </w:r>
      <w:r>
        <w:rPr>
          <w:sz w:val="14"/>
        </w:rPr>
        <w:t>under</w:t>
      </w:r>
      <w:r>
        <w:rPr>
          <w:spacing w:val="19"/>
          <w:sz w:val="14"/>
        </w:rPr>
        <w:t> </w:t>
      </w:r>
      <w:r>
        <w:rPr>
          <w:sz w:val="14"/>
        </w:rPr>
        <w:t>each</w:t>
      </w:r>
      <w:r>
        <w:rPr>
          <w:spacing w:val="19"/>
          <w:sz w:val="14"/>
        </w:rPr>
        <w:t> </w:t>
      </w:r>
      <w:r>
        <w:rPr>
          <w:sz w:val="14"/>
        </w:rPr>
        <w:t>theme</w:t>
      </w:r>
      <w:r>
        <w:rPr>
          <w:spacing w:val="19"/>
          <w:sz w:val="14"/>
        </w:rPr>
        <w:t> </w:t>
      </w:r>
      <w:r>
        <w:rPr>
          <w:sz w:val="14"/>
        </w:rPr>
        <w:t>of</w:t>
      </w:r>
      <w:r>
        <w:rPr>
          <w:spacing w:val="18"/>
          <w:sz w:val="14"/>
        </w:rPr>
        <w:t> </w:t>
      </w:r>
      <w:r>
        <w:rPr>
          <w:spacing w:val="-4"/>
          <w:sz w:val="14"/>
        </w:rPr>
        <w:t>ZWM.</w:t>
      </w:r>
    </w:p>
    <w:p>
      <w:pPr>
        <w:tabs>
          <w:tab w:pos="3082" w:val="left" w:leader="none"/>
          <w:tab w:pos="3992" w:val="left" w:leader="none"/>
        </w:tabs>
        <w:spacing w:before="88"/>
        <w:ind w:left="331" w:right="0" w:firstLine="0"/>
        <w:jc w:val="left"/>
        <w:rPr>
          <w:sz w:val="12"/>
        </w:rPr>
      </w:pPr>
      <w:r>
        <w:rPr>
          <w:spacing w:val="-2"/>
          <w:w w:val="105"/>
          <w:sz w:val="12"/>
        </w:rPr>
        <w:t>Theme</w:t>
      </w:r>
      <w:r>
        <w:rPr>
          <w:sz w:val="12"/>
        </w:rPr>
        <w:tab/>
      </w:r>
      <w:r>
        <w:rPr>
          <w:spacing w:val="-2"/>
          <w:w w:val="105"/>
          <w:sz w:val="12"/>
        </w:rPr>
        <w:t>Stakeholder</w:t>
      </w:r>
      <w:r>
        <w:rPr>
          <w:sz w:val="12"/>
        </w:rPr>
        <w:tab/>
      </w:r>
      <w:r>
        <w:rPr>
          <w:w w:val="105"/>
          <w:sz w:val="12"/>
        </w:rPr>
        <w:t>Support</w:t>
      </w:r>
      <w:r>
        <w:rPr>
          <w:spacing w:val="6"/>
          <w:w w:val="105"/>
          <w:sz w:val="12"/>
        </w:rPr>
        <w:t> </w:t>
      </w:r>
      <w:r>
        <w:rPr>
          <w:w w:val="105"/>
          <w:sz w:val="12"/>
        </w:rPr>
        <w:t>the</w:t>
      </w:r>
      <w:r>
        <w:rPr>
          <w:spacing w:val="7"/>
          <w:w w:val="105"/>
          <w:sz w:val="12"/>
        </w:rPr>
        <w:t> </w:t>
      </w:r>
      <w:r>
        <w:rPr>
          <w:w w:val="105"/>
          <w:sz w:val="12"/>
        </w:rPr>
        <w:t>theme</w:t>
      </w:r>
      <w:r>
        <w:rPr>
          <w:spacing w:val="8"/>
          <w:w w:val="105"/>
          <w:sz w:val="12"/>
        </w:rPr>
        <w:t> </w:t>
      </w:r>
      <w:r>
        <w:rPr>
          <w:w w:val="105"/>
          <w:sz w:val="12"/>
        </w:rPr>
        <w:t>provides</w:t>
      </w:r>
      <w:r>
        <w:rPr>
          <w:spacing w:val="7"/>
          <w:w w:val="105"/>
          <w:sz w:val="12"/>
        </w:rPr>
        <w:t> </w:t>
      </w:r>
      <w:r>
        <w:rPr>
          <w:w w:val="105"/>
          <w:sz w:val="12"/>
        </w:rPr>
        <w:t>to</w:t>
      </w:r>
      <w:r>
        <w:rPr>
          <w:spacing w:val="7"/>
          <w:w w:val="105"/>
          <w:sz w:val="12"/>
        </w:rPr>
        <w:t> </w:t>
      </w:r>
      <w:r>
        <w:rPr>
          <w:spacing w:val="-2"/>
          <w:w w:val="105"/>
          <w:sz w:val="12"/>
        </w:rPr>
        <w:t>stakeholder</w:t>
      </w:r>
    </w:p>
    <w:p>
      <w:pPr>
        <w:pStyle w:val="BodyText"/>
        <w:spacing w:before="8"/>
        <w:rPr>
          <w:sz w:val="4"/>
        </w:rPr>
      </w:pPr>
      <w:r>
        <w:rPr/>
        <w:pict>
          <v:rect style="position:absolute;margin-left:37.609001pt;margin-top:4.084895pt;width:520.04999pt;height:.49805pt;mso-position-horizontal-relative:page;mso-position-vertical-relative:paragraph;z-index:-15623680;mso-wrap-distance-left:0;mso-wrap-distance-right:0" id="docshape375" filled="true" fillcolor="#000000" stroked="false">
            <v:fill type="solid"/>
            <w10:wrap type="topAndBottom"/>
          </v:rect>
        </w:pict>
      </w:r>
    </w:p>
    <w:p>
      <w:pPr>
        <w:tabs>
          <w:tab w:pos="3082" w:val="left" w:leader="none"/>
          <w:tab w:pos="3991" w:val="left" w:leader="none"/>
        </w:tabs>
        <w:spacing w:before="90"/>
        <w:ind w:left="331" w:right="0" w:firstLine="0"/>
        <w:jc w:val="left"/>
        <w:rPr>
          <w:sz w:val="12"/>
        </w:rPr>
      </w:pPr>
      <w:r>
        <w:rPr>
          <w:w w:val="105"/>
          <w:sz w:val="12"/>
        </w:rPr>
        <w:t>Design</w:t>
      </w:r>
      <w:r>
        <w:rPr>
          <w:spacing w:val="24"/>
          <w:w w:val="105"/>
          <w:sz w:val="12"/>
        </w:rPr>
        <w:t> </w:t>
      </w:r>
      <w:r>
        <w:rPr>
          <w:w w:val="105"/>
          <w:sz w:val="12"/>
        </w:rPr>
        <w:t>for</w:t>
      </w:r>
      <w:r>
        <w:rPr>
          <w:spacing w:val="25"/>
          <w:w w:val="105"/>
          <w:sz w:val="12"/>
        </w:rPr>
        <w:t> </w:t>
      </w:r>
      <w:r>
        <w:rPr>
          <w:w w:val="105"/>
          <w:sz w:val="12"/>
        </w:rPr>
        <w:t>zero</w:t>
      </w:r>
      <w:r>
        <w:rPr>
          <w:spacing w:val="26"/>
          <w:w w:val="105"/>
          <w:sz w:val="12"/>
        </w:rPr>
        <w:t> </w:t>
      </w:r>
      <w:r>
        <w:rPr>
          <w:spacing w:val="-2"/>
          <w:w w:val="105"/>
          <w:sz w:val="12"/>
        </w:rPr>
        <w:t>waste</w:t>
      </w:r>
      <w:r>
        <w:rPr>
          <w:sz w:val="12"/>
        </w:rPr>
        <w:tab/>
      </w:r>
      <w:r>
        <w:rPr>
          <w:spacing w:val="-2"/>
          <w:w w:val="105"/>
          <w:sz w:val="12"/>
        </w:rPr>
        <w:t>Generators</w:t>
      </w:r>
      <w:r>
        <w:rPr>
          <w:sz w:val="12"/>
        </w:rPr>
        <w:tab/>
      </w:r>
      <w:r>
        <w:rPr>
          <w:w w:val="105"/>
          <w:sz w:val="12"/>
        </w:rPr>
        <w:t>Products</w:t>
      </w:r>
      <w:r>
        <w:rPr>
          <w:spacing w:val="7"/>
          <w:w w:val="105"/>
          <w:sz w:val="12"/>
        </w:rPr>
        <w:t> </w:t>
      </w:r>
      <w:r>
        <w:rPr>
          <w:w w:val="105"/>
          <w:sz w:val="12"/>
        </w:rPr>
        <w:t>can</w:t>
      </w:r>
      <w:r>
        <w:rPr>
          <w:spacing w:val="9"/>
          <w:w w:val="105"/>
          <w:sz w:val="12"/>
        </w:rPr>
        <w:t> </w:t>
      </w:r>
      <w:r>
        <w:rPr>
          <w:w w:val="105"/>
          <w:sz w:val="12"/>
        </w:rPr>
        <w:t>be</w:t>
      </w:r>
      <w:r>
        <w:rPr>
          <w:spacing w:val="7"/>
          <w:w w:val="105"/>
          <w:sz w:val="12"/>
        </w:rPr>
        <w:t> </w:t>
      </w:r>
      <w:r>
        <w:rPr>
          <w:w w:val="105"/>
          <w:sz w:val="12"/>
        </w:rPr>
        <w:t>designed</w:t>
      </w:r>
      <w:r>
        <w:rPr>
          <w:spacing w:val="10"/>
          <w:w w:val="105"/>
          <w:sz w:val="12"/>
        </w:rPr>
        <w:t> </w:t>
      </w:r>
      <w:r>
        <w:rPr>
          <w:w w:val="105"/>
          <w:sz w:val="12"/>
        </w:rPr>
        <w:t>and</w:t>
      </w:r>
      <w:r>
        <w:rPr>
          <w:spacing w:val="6"/>
          <w:w w:val="105"/>
          <w:sz w:val="12"/>
        </w:rPr>
        <w:t> </w:t>
      </w:r>
      <w:r>
        <w:rPr>
          <w:w w:val="105"/>
          <w:sz w:val="12"/>
        </w:rPr>
        <w:t>manufactured</w:t>
      </w:r>
      <w:r>
        <w:rPr>
          <w:spacing w:val="10"/>
          <w:w w:val="105"/>
          <w:sz w:val="12"/>
        </w:rPr>
        <w:t> </w:t>
      </w:r>
      <w:r>
        <w:rPr>
          <w:w w:val="105"/>
          <w:sz w:val="12"/>
        </w:rPr>
        <w:t>that</w:t>
      </w:r>
      <w:r>
        <w:rPr>
          <w:spacing w:val="7"/>
          <w:w w:val="105"/>
          <w:sz w:val="12"/>
        </w:rPr>
        <w:t> </w:t>
      </w:r>
      <w:r>
        <w:rPr>
          <w:w w:val="105"/>
          <w:sz w:val="12"/>
        </w:rPr>
        <w:t>use</w:t>
      </w:r>
      <w:r>
        <w:rPr>
          <w:spacing w:val="9"/>
          <w:w w:val="105"/>
          <w:sz w:val="12"/>
        </w:rPr>
        <w:t> </w:t>
      </w:r>
      <w:r>
        <w:rPr>
          <w:w w:val="105"/>
          <w:sz w:val="12"/>
        </w:rPr>
        <w:t>less</w:t>
      </w:r>
      <w:r>
        <w:rPr>
          <w:spacing w:val="8"/>
          <w:w w:val="105"/>
          <w:sz w:val="12"/>
        </w:rPr>
        <w:t> </w:t>
      </w:r>
      <w:r>
        <w:rPr>
          <w:w w:val="105"/>
          <w:sz w:val="12"/>
        </w:rPr>
        <w:t>materials</w:t>
      </w:r>
      <w:r>
        <w:rPr>
          <w:spacing w:val="8"/>
          <w:w w:val="105"/>
          <w:sz w:val="12"/>
        </w:rPr>
        <w:t> </w:t>
      </w:r>
      <w:r>
        <w:rPr>
          <w:w w:val="105"/>
          <w:sz w:val="12"/>
        </w:rPr>
        <w:t>or</w:t>
      </w:r>
      <w:r>
        <w:rPr>
          <w:spacing w:val="9"/>
          <w:w w:val="105"/>
          <w:sz w:val="12"/>
        </w:rPr>
        <w:t> </w:t>
      </w:r>
      <w:r>
        <w:rPr>
          <w:w w:val="105"/>
          <w:sz w:val="12"/>
        </w:rPr>
        <w:t>can</w:t>
      </w:r>
      <w:r>
        <w:rPr>
          <w:spacing w:val="8"/>
          <w:w w:val="105"/>
          <w:sz w:val="12"/>
        </w:rPr>
        <w:t> </w:t>
      </w:r>
      <w:r>
        <w:rPr>
          <w:w w:val="105"/>
          <w:sz w:val="12"/>
        </w:rPr>
        <w:t>be</w:t>
      </w:r>
      <w:r>
        <w:rPr>
          <w:spacing w:val="8"/>
          <w:w w:val="105"/>
          <w:sz w:val="12"/>
        </w:rPr>
        <w:t> </w:t>
      </w:r>
      <w:r>
        <w:rPr>
          <w:w w:val="105"/>
          <w:sz w:val="12"/>
        </w:rPr>
        <w:t>reused</w:t>
      </w:r>
      <w:r>
        <w:rPr>
          <w:spacing w:val="8"/>
          <w:w w:val="105"/>
          <w:sz w:val="12"/>
        </w:rPr>
        <w:t> </w:t>
      </w:r>
      <w:r>
        <w:rPr>
          <w:w w:val="105"/>
          <w:sz w:val="12"/>
        </w:rPr>
        <w:t>which</w:t>
      </w:r>
      <w:r>
        <w:rPr>
          <w:spacing w:val="8"/>
          <w:w w:val="105"/>
          <w:sz w:val="12"/>
        </w:rPr>
        <w:t> </w:t>
      </w:r>
      <w:r>
        <w:rPr>
          <w:w w:val="105"/>
          <w:sz w:val="12"/>
        </w:rPr>
        <w:t>minimizes</w:t>
      </w:r>
      <w:r>
        <w:rPr>
          <w:spacing w:val="7"/>
          <w:w w:val="105"/>
          <w:sz w:val="12"/>
        </w:rPr>
        <w:t> </w:t>
      </w:r>
      <w:r>
        <w:rPr>
          <w:spacing w:val="-2"/>
          <w:w w:val="105"/>
          <w:sz w:val="12"/>
        </w:rPr>
        <w:t>waste</w:t>
      </w:r>
    </w:p>
    <w:p>
      <w:pPr>
        <w:spacing w:before="22"/>
        <w:ind w:left="3992" w:right="0" w:firstLine="0"/>
        <w:jc w:val="left"/>
        <w:rPr>
          <w:sz w:val="12"/>
        </w:rPr>
      </w:pPr>
      <w:r>
        <w:rPr>
          <w:spacing w:val="-2"/>
          <w:w w:val="105"/>
          <w:sz w:val="12"/>
        </w:rPr>
        <w:t>generation.</w:t>
      </w:r>
    </w:p>
    <w:p>
      <w:pPr>
        <w:tabs>
          <w:tab w:pos="3991" w:val="left" w:leader="none"/>
        </w:tabs>
        <w:spacing w:line="278" w:lineRule="auto" w:before="22"/>
        <w:ind w:left="3992" w:right="632" w:hanging="910"/>
        <w:jc w:val="left"/>
        <w:rPr>
          <w:sz w:val="12"/>
        </w:rPr>
      </w:pPr>
      <w:r>
        <w:rPr>
          <w:spacing w:val="-2"/>
          <w:w w:val="105"/>
          <w:sz w:val="12"/>
        </w:rPr>
        <w:t>Collectors</w:t>
      </w:r>
      <w:r>
        <w:rPr>
          <w:sz w:val="12"/>
        </w:rPr>
        <w:tab/>
      </w:r>
      <w:r>
        <w:rPr>
          <w:w w:val="105"/>
          <w:sz w:val="12"/>
        </w:rPr>
        <w:t>Products can be designed for disassembly allowing for easy collection, sorting and thereafter, reuse or waste</w:t>
      </w:r>
      <w:r>
        <w:rPr>
          <w:spacing w:val="40"/>
          <w:w w:val="105"/>
          <w:sz w:val="12"/>
        </w:rPr>
        <w:t> </w:t>
      </w:r>
      <w:r>
        <w:rPr>
          <w:spacing w:val="-2"/>
          <w:w w:val="105"/>
          <w:sz w:val="12"/>
        </w:rPr>
        <w:t>recycling.</w:t>
      </w:r>
    </w:p>
    <w:p>
      <w:pPr>
        <w:tabs>
          <w:tab w:pos="3991" w:val="left" w:leader="none"/>
        </w:tabs>
        <w:spacing w:line="276" w:lineRule="auto" w:before="0"/>
        <w:ind w:left="3992" w:right="393" w:hanging="910"/>
        <w:jc w:val="left"/>
        <w:rPr>
          <w:sz w:val="12"/>
        </w:rPr>
      </w:pPr>
      <w:r>
        <w:rPr>
          <w:spacing w:val="-2"/>
          <w:w w:val="105"/>
          <w:sz w:val="12"/>
        </w:rPr>
        <w:t>Converters</w:t>
      </w:r>
      <w:r>
        <w:rPr>
          <w:sz w:val="12"/>
        </w:rPr>
        <w:tab/>
      </w:r>
      <w:r>
        <w:rPr>
          <w:w w:val="105"/>
          <w:sz w:val="12"/>
        </w:rPr>
        <w:t>Products can be designed to be broken down more easily into sub-components and materials so that they can be</w:t>
      </w:r>
      <w:r>
        <w:rPr>
          <w:spacing w:val="80"/>
          <w:w w:val="105"/>
          <w:sz w:val="12"/>
        </w:rPr>
        <w:t> </w:t>
      </w:r>
      <w:r>
        <w:rPr>
          <w:w w:val="105"/>
          <w:sz w:val="12"/>
        </w:rPr>
        <w:t>separated to facilitate e</w:t>
      </w:r>
      <w:r>
        <w:rPr>
          <w:rFonts w:ascii="Times New Roman" w:hAnsi="Times New Roman"/>
          <w:w w:val="105"/>
          <w:sz w:val="12"/>
        </w:rPr>
        <w:t>ﬃ</w:t>
      </w:r>
      <w:r>
        <w:rPr>
          <w:w w:val="105"/>
          <w:sz w:val="12"/>
        </w:rPr>
        <w:t>cient recycling.</w:t>
      </w:r>
    </w:p>
    <w:p>
      <w:pPr>
        <w:spacing w:after="0" w:line="276" w:lineRule="auto"/>
        <w:jc w:val="left"/>
        <w:rPr>
          <w:sz w:val="12"/>
        </w:rPr>
        <w:sectPr>
          <w:type w:val="continuous"/>
          <w:pgSz w:w="11910" w:h="15880"/>
          <w:pgMar w:header="672" w:footer="0" w:top="140" w:bottom="280" w:left="540" w:right="540"/>
        </w:sectPr>
      </w:pPr>
    </w:p>
    <w:p>
      <w:pPr>
        <w:spacing w:line="276" w:lineRule="auto" w:before="0"/>
        <w:ind w:left="571" w:right="0" w:hanging="240"/>
        <w:jc w:val="left"/>
        <w:rPr>
          <w:sz w:val="12"/>
        </w:rPr>
      </w:pPr>
      <w:r>
        <w:rPr>
          <w:w w:val="115"/>
          <w:sz w:val="12"/>
        </w:rPr>
        <w:t>Smart</w:t>
      </w:r>
      <w:r>
        <w:rPr>
          <w:spacing w:val="-8"/>
          <w:w w:val="115"/>
          <w:sz w:val="12"/>
        </w:rPr>
        <w:t> </w:t>
      </w:r>
      <w:r>
        <w:rPr>
          <w:w w:val="115"/>
          <w:sz w:val="12"/>
        </w:rPr>
        <w:t>waste</w:t>
      </w:r>
      <w:r>
        <w:rPr>
          <w:spacing w:val="-7"/>
          <w:w w:val="115"/>
          <w:sz w:val="12"/>
        </w:rPr>
        <w:t> </w:t>
      </w:r>
      <w:r>
        <w:rPr>
          <w:w w:val="115"/>
          <w:sz w:val="12"/>
        </w:rPr>
        <w:t>audit</w:t>
      </w:r>
      <w:r>
        <w:rPr>
          <w:spacing w:val="-7"/>
          <w:w w:val="115"/>
          <w:sz w:val="12"/>
        </w:rPr>
        <w:t> </w:t>
      </w:r>
      <w:r>
        <w:rPr>
          <w:w w:val="115"/>
          <w:sz w:val="12"/>
        </w:rPr>
        <w:t>and</w:t>
      </w:r>
      <w:r>
        <w:rPr>
          <w:spacing w:val="-7"/>
          <w:w w:val="115"/>
          <w:sz w:val="12"/>
        </w:rPr>
        <w:t> </w:t>
      </w:r>
      <w:r>
        <w:rPr>
          <w:w w:val="115"/>
          <w:sz w:val="12"/>
        </w:rPr>
        <w:t>reduction</w:t>
      </w:r>
      <w:r>
        <w:rPr>
          <w:spacing w:val="40"/>
          <w:w w:val="115"/>
          <w:sz w:val="12"/>
        </w:rPr>
        <w:t> </w:t>
      </w:r>
      <w:r>
        <w:rPr>
          <w:spacing w:val="-2"/>
          <w:w w:val="115"/>
          <w:sz w:val="12"/>
        </w:rPr>
        <w:t>planning</w:t>
      </w:r>
    </w:p>
    <w:p>
      <w:pPr>
        <w:spacing w:line="276" w:lineRule="auto" w:before="0"/>
        <w:ind w:left="1241" w:right="329" w:hanging="910"/>
        <w:jc w:val="both"/>
        <w:rPr>
          <w:sz w:val="12"/>
        </w:rPr>
      </w:pPr>
      <w:r>
        <w:rPr/>
        <w:br w:type="column"/>
      </w:r>
      <w:r>
        <w:rPr>
          <w:w w:val="105"/>
          <w:sz w:val="12"/>
        </w:rPr>
        <w:t>Generators</w:t>
      </w:r>
      <w:r>
        <w:rPr>
          <w:spacing w:val="80"/>
          <w:w w:val="150"/>
          <w:sz w:val="12"/>
        </w:rPr>
        <w:t> </w:t>
      </w:r>
      <w:r>
        <w:rPr>
          <w:w w:val="105"/>
          <w:sz w:val="12"/>
        </w:rPr>
        <w:t>Automated waste auditing and reporting processes can e</w:t>
      </w:r>
      <w:r>
        <w:rPr>
          <w:rFonts w:ascii="Times New Roman" w:hAnsi="Times New Roman"/>
          <w:w w:val="105"/>
          <w:sz w:val="12"/>
        </w:rPr>
        <w:t>ﬃ</w:t>
      </w:r>
      <w:r>
        <w:rPr>
          <w:w w:val="105"/>
          <w:sz w:val="12"/>
        </w:rPr>
        <w:t>ciently estimate the magnitude and composition of waste</w:t>
      </w:r>
      <w:r>
        <w:rPr>
          <w:spacing w:val="40"/>
          <w:w w:val="105"/>
          <w:sz w:val="12"/>
        </w:rPr>
        <w:t> </w:t>
      </w:r>
      <w:r>
        <w:rPr>
          <w:w w:val="105"/>
          <w:sz w:val="12"/>
        </w:rPr>
        <w:t>generated to provide the necessary data for managing and mitigating waste.</w:t>
      </w:r>
    </w:p>
    <w:p>
      <w:pPr>
        <w:spacing w:line="276" w:lineRule="auto" w:before="0"/>
        <w:ind w:left="1241" w:right="352" w:hanging="910"/>
        <w:jc w:val="both"/>
        <w:rPr>
          <w:sz w:val="12"/>
        </w:rPr>
      </w:pPr>
      <w:r>
        <w:rPr>
          <w:w w:val="105"/>
          <w:sz w:val="12"/>
        </w:rPr>
        <w:t>Collectors</w:t>
      </w:r>
      <w:r>
        <w:rPr>
          <w:spacing w:val="80"/>
          <w:w w:val="105"/>
          <w:sz w:val="12"/>
        </w:rPr>
        <w:t>  </w:t>
      </w:r>
      <w:r>
        <w:rPr>
          <w:w w:val="105"/>
          <w:sz w:val="12"/>
        </w:rPr>
        <w:t>Data from smart waste audits can be used by waste collectors to know the magnitude and type of waste di</w:t>
      </w:r>
      <w:r>
        <w:rPr>
          <w:rFonts w:ascii="Times New Roman" w:hAnsi="Times New Roman"/>
          <w:w w:val="105"/>
          <w:sz w:val="12"/>
        </w:rPr>
        <w:t>ﬀ</w:t>
      </w:r>
      <w:r>
        <w:rPr>
          <w:w w:val="105"/>
          <w:sz w:val="12"/>
        </w:rPr>
        <w:t>erent</w:t>
      </w:r>
      <w:r>
        <w:rPr>
          <w:spacing w:val="40"/>
          <w:w w:val="105"/>
          <w:sz w:val="12"/>
        </w:rPr>
        <w:t> </w:t>
      </w:r>
      <w:r>
        <w:rPr>
          <w:w w:val="105"/>
          <w:sz w:val="12"/>
        </w:rPr>
        <w:t>entities are generating in real time and therefore know where and when to collect a speci</w:t>
      </w:r>
      <w:r>
        <w:rPr>
          <w:rFonts w:ascii="Times New Roman" w:hAnsi="Times New Roman"/>
          <w:w w:val="105"/>
          <w:sz w:val="12"/>
        </w:rPr>
        <w:t>ﬁ</w:t>
      </w:r>
      <w:r>
        <w:rPr>
          <w:w w:val="105"/>
          <w:sz w:val="12"/>
        </w:rPr>
        <w:t>c type of waste that is</w:t>
      </w:r>
      <w:r>
        <w:rPr>
          <w:spacing w:val="40"/>
          <w:w w:val="105"/>
          <w:sz w:val="12"/>
        </w:rPr>
        <w:t> </w:t>
      </w:r>
      <w:r>
        <w:rPr>
          <w:spacing w:val="-2"/>
          <w:w w:val="105"/>
          <w:sz w:val="12"/>
        </w:rPr>
        <w:t>desired.</w:t>
      </w:r>
    </w:p>
    <w:p>
      <w:pPr>
        <w:tabs>
          <w:tab w:pos="1241" w:val="left" w:leader="none"/>
        </w:tabs>
        <w:spacing w:line="276" w:lineRule="auto" w:before="0"/>
        <w:ind w:left="1241" w:right="329" w:hanging="910"/>
        <w:jc w:val="left"/>
        <w:rPr>
          <w:sz w:val="12"/>
        </w:rPr>
      </w:pPr>
      <w:r>
        <w:rPr>
          <w:spacing w:val="-2"/>
          <w:w w:val="105"/>
          <w:sz w:val="12"/>
        </w:rPr>
        <w:t>Converters</w:t>
      </w:r>
      <w:r>
        <w:rPr>
          <w:sz w:val="12"/>
        </w:rPr>
        <w:tab/>
      </w:r>
      <w:r>
        <w:rPr>
          <w:w w:val="105"/>
          <w:sz w:val="12"/>
        </w:rPr>
        <w:t>Di</w:t>
      </w:r>
      <w:r>
        <w:rPr>
          <w:rFonts w:ascii="Times New Roman" w:hAnsi="Times New Roman"/>
          <w:w w:val="105"/>
          <w:sz w:val="12"/>
        </w:rPr>
        <w:t>ﬀ</w:t>
      </w:r>
      <w:r>
        <w:rPr>
          <w:w w:val="105"/>
          <w:sz w:val="12"/>
        </w:rPr>
        <w:t>erent</w:t>
      </w:r>
      <w:r>
        <w:rPr>
          <w:spacing w:val="-3"/>
          <w:w w:val="105"/>
          <w:sz w:val="12"/>
        </w:rPr>
        <w:t> </w:t>
      </w:r>
      <w:r>
        <w:rPr>
          <w:w w:val="105"/>
          <w:sz w:val="12"/>
        </w:rPr>
        <w:t>waste</w:t>
      </w:r>
      <w:r>
        <w:rPr>
          <w:spacing w:val="-3"/>
          <w:w w:val="105"/>
          <w:sz w:val="12"/>
        </w:rPr>
        <w:t> </w:t>
      </w:r>
      <w:r>
        <w:rPr>
          <w:w w:val="105"/>
          <w:sz w:val="12"/>
        </w:rPr>
        <w:t>to</w:t>
      </w:r>
      <w:r>
        <w:rPr>
          <w:spacing w:val="-2"/>
          <w:w w:val="105"/>
          <w:sz w:val="12"/>
        </w:rPr>
        <w:t> </w:t>
      </w:r>
      <w:r>
        <w:rPr>
          <w:w w:val="105"/>
          <w:sz w:val="12"/>
        </w:rPr>
        <w:t>resource</w:t>
      </w:r>
      <w:r>
        <w:rPr>
          <w:spacing w:val="-3"/>
          <w:w w:val="105"/>
          <w:sz w:val="12"/>
        </w:rPr>
        <w:t> </w:t>
      </w:r>
      <w:r>
        <w:rPr>
          <w:w w:val="105"/>
          <w:sz w:val="12"/>
        </w:rPr>
        <w:t>converters</w:t>
      </w:r>
      <w:r>
        <w:rPr>
          <w:spacing w:val="-2"/>
          <w:w w:val="105"/>
          <w:sz w:val="12"/>
        </w:rPr>
        <w:t> </w:t>
      </w:r>
      <w:r>
        <w:rPr>
          <w:w w:val="105"/>
          <w:sz w:val="12"/>
        </w:rPr>
        <w:t>can</w:t>
      </w:r>
      <w:r>
        <w:rPr>
          <w:spacing w:val="-2"/>
          <w:w w:val="105"/>
          <w:sz w:val="12"/>
        </w:rPr>
        <w:t> </w:t>
      </w:r>
      <w:r>
        <w:rPr>
          <w:w w:val="105"/>
          <w:sz w:val="12"/>
        </w:rPr>
        <w:t>use</w:t>
      </w:r>
      <w:r>
        <w:rPr>
          <w:spacing w:val="-2"/>
          <w:w w:val="105"/>
          <w:sz w:val="12"/>
        </w:rPr>
        <w:t> </w:t>
      </w:r>
      <w:r>
        <w:rPr>
          <w:w w:val="105"/>
          <w:sz w:val="12"/>
        </w:rPr>
        <w:t>smart</w:t>
      </w:r>
      <w:r>
        <w:rPr>
          <w:spacing w:val="-3"/>
          <w:w w:val="105"/>
          <w:sz w:val="12"/>
        </w:rPr>
        <w:t> </w:t>
      </w:r>
      <w:r>
        <w:rPr>
          <w:w w:val="105"/>
          <w:sz w:val="12"/>
        </w:rPr>
        <w:t>waste</w:t>
      </w:r>
      <w:r>
        <w:rPr>
          <w:spacing w:val="-2"/>
          <w:w w:val="105"/>
          <w:sz w:val="12"/>
        </w:rPr>
        <w:t> </w:t>
      </w:r>
      <w:r>
        <w:rPr>
          <w:w w:val="105"/>
          <w:sz w:val="12"/>
        </w:rPr>
        <w:t>audits</w:t>
      </w:r>
      <w:r>
        <w:rPr>
          <w:spacing w:val="-2"/>
          <w:w w:val="105"/>
          <w:sz w:val="12"/>
        </w:rPr>
        <w:t> </w:t>
      </w:r>
      <w:r>
        <w:rPr>
          <w:w w:val="105"/>
          <w:sz w:val="12"/>
        </w:rPr>
        <w:t>for</w:t>
      </w:r>
      <w:r>
        <w:rPr>
          <w:spacing w:val="-4"/>
          <w:w w:val="105"/>
          <w:sz w:val="12"/>
        </w:rPr>
        <w:t> </w:t>
      </w:r>
      <w:r>
        <w:rPr>
          <w:w w:val="105"/>
          <w:sz w:val="12"/>
        </w:rPr>
        <w:t>real-time</w:t>
      </w:r>
      <w:r>
        <w:rPr>
          <w:spacing w:val="-2"/>
          <w:w w:val="105"/>
          <w:sz w:val="12"/>
        </w:rPr>
        <w:t> </w:t>
      </w:r>
      <w:r>
        <w:rPr>
          <w:w w:val="105"/>
          <w:sz w:val="12"/>
        </w:rPr>
        <w:t>information</w:t>
      </w:r>
      <w:r>
        <w:rPr>
          <w:spacing w:val="-2"/>
          <w:w w:val="105"/>
          <w:sz w:val="12"/>
        </w:rPr>
        <w:t> </w:t>
      </w:r>
      <w:r>
        <w:rPr>
          <w:w w:val="105"/>
          <w:sz w:val="12"/>
        </w:rPr>
        <w:t>about</w:t>
      </w:r>
      <w:r>
        <w:rPr>
          <w:spacing w:val="-2"/>
          <w:w w:val="105"/>
          <w:sz w:val="12"/>
        </w:rPr>
        <w:t> </w:t>
      </w:r>
      <w:r>
        <w:rPr>
          <w:w w:val="105"/>
          <w:sz w:val="12"/>
        </w:rPr>
        <w:t>the</w:t>
      </w:r>
      <w:r>
        <w:rPr>
          <w:spacing w:val="-3"/>
          <w:w w:val="105"/>
          <w:sz w:val="12"/>
        </w:rPr>
        <w:t> </w:t>
      </w:r>
      <w:r>
        <w:rPr>
          <w:w w:val="105"/>
          <w:sz w:val="12"/>
        </w:rPr>
        <w:t>magnitude</w:t>
      </w:r>
      <w:r>
        <w:rPr>
          <w:spacing w:val="-2"/>
          <w:w w:val="105"/>
          <w:sz w:val="12"/>
        </w:rPr>
        <w:t> </w:t>
      </w:r>
      <w:r>
        <w:rPr>
          <w:w w:val="105"/>
          <w:sz w:val="12"/>
        </w:rPr>
        <w:t>and</w:t>
      </w:r>
      <w:r>
        <w:rPr>
          <w:spacing w:val="40"/>
          <w:w w:val="105"/>
          <w:sz w:val="12"/>
        </w:rPr>
        <w:t> </w:t>
      </w:r>
      <w:r>
        <w:rPr>
          <w:w w:val="105"/>
          <w:sz w:val="12"/>
        </w:rPr>
        <w:t>type</w:t>
      </w:r>
      <w:r>
        <w:rPr>
          <w:spacing w:val="15"/>
          <w:w w:val="105"/>
          <w:sz w:val="12"/>
        </w:rPr>
        <w:t> </w:t>
      </w:r>
      <w:r>
        <w:rPr>
          <w:w w:val="105"/>
          <w:sz w:val="12"/>
        </w:rPr>
        <w:t>of</w:t>
      </w:r>
      <w:r>
        <w:rPr>
          <w:spacing w:val="16"/>
          <w:w w:val="105"/>
          <w:sz w:val="12"/>
        </w:rPr>
        <w:t> </w:t>
      </w:r>
      <w:r>
        <w:rPr>
          <w:w w:val="105"/>
          <w:sz w:val="12"/>
        </w:rPr>
        <w:t>waste being</w:t>
      </w:r>
      <w:r>
        <w:rPr>
          <w:spacing w:val="15"/>
          <w:w w:val="105"/>
          <w:sz w:val="12"/>
        </w:rPr>
        <w:t> </w:t>
      </w:r>
      <w:r>
        <w:rPr>
          <w:w w:val="105"/>
          <w:sz w:val="12"/>
        </w:rPr>
        <w:t>generated</w:t>
      </w:r>
      <w:r>
        <w:rPr>
          <w:spacing w:val="16"/>
          <w:w w:val="105"/>
          <w:sz w:val="12"/>
        </w:rPr>
        <w:t> </w:t>
      </w:r>
      <w:r>
        <w:rPr>
          <w:w w:val="105"/>
          <w:sz w:val="12"/>
        </w:rPr>
        <w:t>at</w:t>
      </w:r>
      <w:r>
        <w:rPr>
          <w:spacing w:val="15"/>
          <w:w w:val="105"/>
          <w:sz w:val="12"/>
        </w:rPr>
        <w:t> </w:t>
      </w:r>
      <w:r>
        <w:rPr>
          <w:w w:val="105"/>
          <w:sz w:val="12"/>
        </w:rPr>
        <w:t>di</w:t>
      </w:r>
      <w:r>
        <w:rPr>
          <w:rFonts w:ascii="Times New Roman" w:hAnsi="Times New Roman"/>
          <w:w w:val="105"/>
          <w:sz w:val="12"/>
        </w:rPr>
        <w:t>ﬀ</w:t>
      </w:r>
      <w:r>
        <w:rPr>
          <w:w w:val="105"/>
          <w:sz w:val="12"/>
        </w:rPr>
        <w:t>erent</w:t>
      </w:r>
      <w:r>
        <w:rPr>
          <w:spacing w:val="15"/>
          <w:w w:val="105"/>
          <w:sz w:val="12"/>
        </w:rPr>
        <w:t> </w:t>
      </w:r>
      <w:r>
        <w:rPr>
          <w:w w:val="105"/>
          <w:sz w:val="12"/>
        </w:rPr>
        <w:t>sites</w:t>
      </w:r>
      <w:r>
        <w:rPr>
          <w:spacing w:val="16"/>
          <w:w w:val="105"/>
          <w:sz w:val="12"/>
        </w:rPr>
        <w:t> </w:t>
      </w:r>
      <w:r>
        <w:rPr>
          <w:w w:val="105"/>
          <w:sz w:val="12"/>
        </w:rPr>
        <w:t>and</w:t>
      </w:r>
      <w:r>
        <w:rPr>
          <w:spacing w:val="15"/>
          <w:w w:val="105"/>
          <w:sz w:val="12"/>
        </w:rPr>
        <w:t> </w:t>
      </w:r>
      <w:r>
        <w:rPr>
          <w:w w:val="105"/>
          <w:sz w:val="12"/>
        </w:rPr>
        <w:t>then</w:t>
      </w:r>
      <w:r>
        <w:rPr>
          <w:spacing w:val="15"/>
          <w:w w:val="105"/>
          <w:sz w:val="12"/>
        </w:rPr>
        <w:t> </w:t>
      </w:r>
      <w:r>
        <w:rPr>
          <w:w w:val="105"/>
          <w:sz w:val="12"/>
        </w:rPr>
        <w:t>quickly</w:t>
      </w:r>
      <w:r>
        <w:rPr>
          <w:spacing w:val="16"/>
          <w:w w:val="105"/>
          <w:sz w:val="12"/>
        </w:rPr>
        <w:t> </w:t>
      </w:r>
      <w:r>
        <w:rPr>
          <w:w w:val="105"/>
          <w:sz w:val="12"/>
        </w:rPr>
        <w:t>identify</w:t>
      </w:r>
      <w:r>
        <w:rPr>
          <w:spacing w:val="15"/>
          <w:w w:val="105"/>
          <w:sz w:val="12"/>
        </w:rPr>
        <w:t> </w:t>
      </w:r>
      <w:r>
        <w:rPr>
          <w:w w:val="105"/>
          <w:sz w:val="12"/>
        </w:rPr>
        <w:t>who</w:t>
      </w:r>
      <w:r>
        <w:rPr>
          <w:spacing w:val="15"/>
          <w:w w:val="105"/>
          <w:sz w:val="12"/>
        </w:rPr>
        <w:t> </w:t>
      </w:r>
      <w:r>
        <w:rPr>
          <w:w w:val="105"/>
          <w:sz w:val="12"/>
        </w:rPr>
        <w:t>to</w:t>
      </w:r>
      <w:r>
        <w:rPr>
          <w:spacing w:val="15"/>
          <w:w w:val="105"/>
          <w:sz w:val="12"/>
        </w:rPr>
        <w:t> </w:t>
      </w:r>
      <w:r>
        <w:rPr>
          <w:w w:val="105"/>
          <w:sz w:val="12"/>
        </w:rPr>
        <w:t>engage</w:t>
      </w:r>
      <w:r>
        <w:rPr>
          <w:spacing w:val="16"/>
          <w:w w:val="105"/>
          <w:sz w:val="12"/>
        </w:rPr>
        <w:t> </w:t>
      </w:r>
      <w:r>
        <w:rPr>
          <w:w w:val="105"/>
          <w:sz w:val="12"/>
        </w:rPr>
        <w:t>with</w:t>
      </w:r>
      <w:r>
        <w:rPr>
          <w:spacing w:val="16"/>
          <w:w w:val="105"/>
          <w:sz w:val="12"/>
        </w:rPr>
        <w:t> </w:t>
      </w:r>
      <w:r>
        <w:rPr>
          <w:w w:val="105"/>
          <w:sz w:val="12"/>
        </w:rPr>
        <w:t>to use</w:t>
      </w:r>
      <w:r>
        <w:rPr>
          <w:spacing w:val="16"/>
          <w:w w:val="105"/>
          <w:sz w:val="12"/>
        </w:rPr>
        <w:t> </w:t>
      </w:r>
      <w:r>
        <w:rPr>
          <w:w w:val="105"/>
          <w:sz w:val="12"/>
        </w:rPr>
        <w:t>the</w:t>
      </w:r>
      <w:r>
        <w:rPr>
          <w:spacing w:val="15"/>
          <w:w w:val="105"/>
          <w:sz w:val="12"/>
        </w:rPr>
        <w:t> </w:t>
      </w:r>
      <w:r>
        <w:rPr>
          <w:w w:val="105"/>
          <w:sz w:val="12"/>
        </w:rPr>
        <w:t>speci</w:t>
      </w:r>
      <w:r>
        <w:rPr>
          <w:rFonts w:ascii="Times New Roman" w:hAnsi="Times New Roman"/>
          <w:w w:val="105"/>
          <w:sz w:val="12"/>
        </w:rPr>
        <w:t>ﬁ</w:t>
      </w:r>
      <w:r>
        <w:rPr>
          <w:w w:val="105"/>
          <w:sz w:val="12"/>
        </w:rPr>
        <w:t>c</w:t>
      </w:r>
      <w:r>
        <w:rPr>
          <w:spacing w:val="40"/>
          <w:w w:val="105"/>
          <w:sz w:val="12"/>
        </w:rPr>
        <w:t> </w:t>
      </w:r>
      <w:r>
        <w:rPr>
          <w:spacing w:val="-2"/>
          <w:w w:val="105"/>
          <w:sz w:val="12"/>
        </w:rPr>
        <w:t>waste.</w:t>
      </w:r>
    </w:p>
    <w:p>
      <w:pPr>
        <w:spacing w:after="0" w:line="276" w:lineRule="auto"/>
        <w:jc w:val="left"/>
        <w:rPr>
          <w:sz w:val="12"/>
        </w:rPr>
        <w:sectPr>
          <w:type w:val="continuous"/>
          <w:pgSz w:w="11910" w:h="15880"/>
          <w:pgMar w:header="672" w:footer="0" w:top="140" w:bottom="280" w:left="540" w:right="540"/>
          <w:cols w:num="2" w:equalWidth="0">
            <w:col w:w="2382" w:space="369"/>
            <w:col w:w="8079"/>
          </w:cols>
        </w:sectPr>
      </w:pPr>
    </w:p>
    <w:p>
      <w:pPr>
        <w:tabs>
          <w:tab w:pos="3082" w:val="left" w:leader="none"/>
          <w:tab w:pos="3991" w:val="left" w:leader="none"/>
        </w:tabs>
        <w:spacing w:line="145" w:lineRule="exact" w:before="0"/>
        <w:ind w:left="331" w:right="0" w:firstLine="0"/>
        <w:jc w:val="left"/>
        <w:rPr>
          <w:sz w:val="12"/>
        </w:rPr>
      </w:pPr>
      <w:r>
        <w:rPr>
          <w:w w:val="105"/>
          <w:sz w:val="12"/>
        </w:rPr>
        <w:t>Smart</w:t>
      </w:r>
      <w:r>
        <w:rPr>
          <w:spacing w:val="34"/>
          <w:w w:val="105"/>
          <w:sz w:val="12"/>
        </w:rPr>
        <w:t> </w:t>
      </w:r>
      <w:r>
        <w:rPr>
          <w:w w:val="105"/>
          <w:sz w:val="12"/>
        </w:rPr>
        <w:t>waste</w:t>
      </w:r>
      <w:r>
        <w:rPr>
          <w:spacing w:val="35"/>
          <w:w w:val="105"/>
          <w:sz w:val="12"/>
        </w:rPr>
        <w:t> </w:t>
      </w:r>
      <w:r>
        <w:rPr>
          <w:spacing w:val="-2"/>
          <w:w w:val="105"/>
          <w:sz w:val="12"/>
        </w:rPr>
        <w:t>collection</w:t>
      </w:r>
      <w:r>
        <w:rPr>
          <w:sz w:val="12"/>
        </w:rPr>
        <w:tab/>
      </w:r>
      <w:r>
        <w:rPr>
          <w:spacing w:val="-2"/>
          <w:w w:val="105"/>
          <w:sz w:val="12"/>
        </w:rPr>
        <w:t>Generators</w:t>
      </w:r>
      <w:r>
        <w:rPr>
          <w:sz w:val="12"/>
        </w:rPr>
        <w:tab/>
      </w:r>
      <w:r>
        <w:rPr>
          <w:w w:val="105"/>
          <w:sz w:val="12"/>
        </w:rPr>
        <w:t>Being</w:t>
      </w:r>
      <w:r>
        <w:rPr>
          <w:spacing w:val="8"/>
          <w:w w:val="105"/>
          <w:sz w:val="12"/>
        </w:rPr>
        <w:t> </w:t>
      </w:r>
      <w:r>
        <w:rPr>
          <w:w w:val="105"/>
          <w:sz w:val="12"/>
        </w:rPr>
        <w:t>connected</w:t>
      </w:r>
      <w:r>
        <w:rPr>
          <w:spacing w:val="10"/>
          <w:w w:val="105"/>
          <w:sz w:val="12"/>
        </w:rPr>
        <w:t> </w:t>
      </w:r>
      <w:r>
        <w:rPr>
          <w:w w:val="105"/>
          <w:sz w:val="12"/>
        </w:rPr>
        <w:t>to</w:t>
      </w:r>
      <w:r>
        <w:rPr>
          <w:spacing w:val="8"/>
          <w:w w:val="105"/>
          <w:sz w:val="12"/>
        </w:rPr>
        <w:t> </w:t>
      </w:r>
      <w:r>
        <w:rPr>
          <w:w w:val="105"/>
          <w:sz w:val="12"/>
        </w:rPr>
        <w:t>a</w:t>
      </w:r>
      <w:r>
        <w:rPr>
          <w:spacing w:val="9"/>
          <w:w w:val="105"/>
          <w:sz w:val="12"/>
        </w:rPr>
        <w:t> </w:t>
      </w:r>
      <w:r>
        <w:rPr>
          <w:w w:val="105"/>
          <w:sz w:val="12"/>
        </w:rPr>
        <w:t>smart</w:t>
      </w:r>
      <w:r>
        <w:rPr>
          <w:spacing w:val="9"/>
          <w:w w:val="105"/>
          <w:sz w:val="12"/>
        </w:rPr>
        <w:t> </w:t>
      </w:r>
      <w:r>
        <w:rPr>
          <w:w w:val="105"/>
          <w:sz w:val="12"/>
        </w:rPr>
        <w:t>waste</w:t>
      </w:r>
      <w:r>
        <w:rPr>
          <w:spacing w:val="9"/>
          <w:w w:val="105"/>
          <w:sz w:val="12"/>
        </w:rPr>
        <w:t> </w:t>
      </w:r>
      <w:r>
        <w:rPr>
          <w:w w:val="105"/>
          <w:sz w:val="12"/>
        </w:rPr>
        <w:t>collection</w:t>
      </w:r>
      <w:r>
        <w:rPr>
          <w:spacing w:val="10"/>
          <w:w w:val="105"/>
          <w:sz w:val="12"/>
        </w:rPr>
        <w:t> </w:t>
      </w:r>
      <w:r>
        <w:rPr>
          <w:w w:val="105"/>
          <w:sz w:val="12"/>
        </w:rPr>
        <w:t>system</w:t>
      </w:r>
      <w:r>
        <w:rPr>
          <w:spacing w:val="8"/>
          <w:w w:val="105"/>
          <w:sz w:val="12"/>
        </w:rPr>
        <w:t> </w:t>
      </w:r>
      <w:r>
        <w:rPr>
          <w:w w:val="105"/>
          <w:sz w:val="12"/>
        </w:rPr>
        <w:t>with</w:t>
      </w:r>
      <w:r>
        <w:rPr>
          <w:spacing w:val="10"/>
          <w:w w:val="105"/>
          <w:sz w:val="12"/>
        </w:rPr>
        <w:t> </w:t>
      </w:r>
      <w:r>
        <w:rPr>
          <w:w w:val="105"/>
          <w:sz w:val="12"/>
        </w:rPr>
        <w:t>sensors</w:t>
      </w:r>
      <w:r>
        <w:rPr>
          <w:spacing w:val="8"/>
          <w:w w:val="105"/>
          <w:sz w:val="12"/>
        </w:rPr>
        <w:t> </w:t>
      </w:r>
      <w:r>
        <w:rPr>
          <w:w w:val="105"/>
          <w:sz w:val="12"/>
        </w:rPr>
        <w:t>and</w:t>
      </w:r>
      <w:r>
        <w:rPr>
          <w:spacing w:val="9"/>
          <w:w w:val="105"/>
          <w:sz w:val="12"/>
        </w:rPr>
        <w:t> </w:t>
      </w:r>
      <w:r>
        <w:rPr>
          <w:w w:val="105"/>
          <w:sz w:val="12"/>
        </w:rPr>
        <w:t>smart</w:t>
      </w:r>
      <w:r>
        <w:rPr>
          <w:spacing w:val="10"/>
          <w:w w:val="105"/>
          <w:sz w:val="12"/>
        </w:rPr>
        <w:t> </w:t>
      </w:r>
      <w:r>
        <w:rPr>
          <w:w w:val="105"/>
          <w:sz w:val="12"/>
        </w:rPr>
        <w:t>waste</w:t>
      </w:r>
      <w:r>
        <w:rPr>
          <w:spacing w:val="7"/>
          <w:w w:val="105"/>
          <w:sz w:val="12"/>
        </w:rPr>
        <w:t> </w:t>
      </w:r>
      <w:r>
        <w:rPr>
          <w:w w:val="105"/>
          <w:sz w:val="12"/>
        </w:rPr>
        <w:t>bins</w:t>
      </w:r>
      <w:r>
        <w:rPr>
          <w:spacing w:val="10"/>
          <w:w w:val="105"/>
          <w:sz w:val="12"/>
        </w:rPr>
        <w:t> </w:t>
      </w:r>
      <w:r>
        <w:rPr>
          <w:w w:val="105"/>
          <w:sz w:val="12"/>
        </w:rPr>
        <w:t>allows</w:t>
      </w:r>
      <w:r>
        <w:rPr>
          <w:spacing w:val="8"/>
          <w:w w:val="105"/>
          <w:sz w:val="12"/>
        </w:rPr>
        <w:t> </w:t>
      </w:r>
      <w:r>
        <w:rPr>
          <w:w w:val="105"/>
          <w:sz w:val="12"/>
        </w:rPr>
        <w:t>waste</w:t>
      </w:r>
      <w:r>
        <w:rPr>
          <w:spacing w:val="10"/>
          <w:w w:val="105"/>
          <w:sz w:val="12"/>
        </w:rPr>
        <w:t> </w:t>
      </w:r>
      <w:r>
        <w:rPr>
          <w:w w:val="105"/>
          <w:sz w:val="12"/>
        </w:rPr>
        <w:t>generators</w:t>
      </w:r>
      <w:r>
        <w:rPr>
          <w:spacing w:val="10"/>
          <w:w w:val="105"/>
          <w:sz w:val="12"/>
        </w:rPr>
        <w:t> </w:t>
      </w:r>
      <w:r>
        <w:rPr>
          <w:spacing w:val="-5"/>
          <w:w w:val="105"/>
          <w:sz w:val="12"/>
        </w:rPr>
        <w:t>to</w:t>
      </w:r>
    </w:p>
    <w:p>
      <w:pPr>
        <w:spacing w:before="22"/>
        <w:ind w:left="3992" w:right="0" w:firstLine="0"/>
        <w:jc w:val="left"/>
        <w:rPr>
          <w:sz w:val="12"/>
        </w:rPr>
      </w:pPr>
      <w:r>
        <w:rPr>
          <w:w w:val="105"/>
          <w:sz w:val="12"/>
        </w:rPr>
        <w:t>have</w:t>
      </w:r>
      <w:r>
        <w:rPr>
          <w:spacing w:val="9"/>
          <w:w w:val="105"/>
          <w:sz w:val="12"/>
        </w:rPr>
        <w:t> </w:t>
      </w:r>
      <w:r>
        <w:rPr>
          <w:w w:val="105"/>
          <w:sz w:val="12"/>
        </w:rPr>
        <w:t>their</w:t>
      </w:r>
      <w:r>
        <w:rPr>
          <w:spacing w:val="10"/>
          <w:w w:val="105"/>
          <w:sz w:val="12"/>
        </w:rPr>
        <w:t> </w:t>
      </w:r>
      <w:r>
        <w:rPr>
          <w:w w:val="105"/>
          <w:sz w:val="12"/>
        </w:rPr>
        <w:t>wastes</w:t>
      </w:r>
      <w:r>
        <w:rPr>
          <w:spacing w:val="11"/>
          <w:w w:val="105"/>
          <w:sz w:val="12"/>
        </w:rPr>
        <w:t> </w:t>
      </w:r>
      <w:r>
        <w:rPr>
          <w:w w:val="105"/>
          <w:sz w:val="12"/>
        </w:rPr>
        <w:t>collected</w:t>
      </w:r>
      <w:r>
        <w:rPr>
          <w:spacing w:val="11"/>
          <w:w w:val="105"/>
          <w:sz w:val="12"/>
        </w:rPr>
        <w:t> </w:t>
      </w:r>
      <w:r>
        <w:rPr>
          <w:w w:val="105"/>
          <w:sz w:val="12"/>
        </w:rPr>
        <w:t>more</w:t>
      </w:r>
      <w:r>
        <w:rPr>
          <w:spacing w:val="9"/>
          <w:w w:val="105"/>
          <w:sz w:val="12"/>
        </w:rPr>
        <w:t> </w:t>
      </w:r>
      <w:r>
        <w:rPr>
          <w:w w:val="105"/>
          <w:sz w:val="12"/>
        </w:rPr>
        <w:t>e</w:t>
      </w:r>
      <w:r>
        <w:rPr>
          <w:rFonts w:ascii="Times New Roman" w:hAnsi="Times New Roman"/>
          <w:w w:val="105"/>
          <w:sz w:val="12"/>
        </w:rPr>
        <w:t>ﬃ</w:t>
      </w:r>
      <w:r>
        <w:rPr>
          <w:w w:val="105"/>
          <w:sz w:val="12"/>
        </w:rPr>
        <w:t>ciently</w:t>
      </w:r>
      <w:r>
        <w:rPr>
          <w:spacing w:val="11"/>
          <w:w w:val="105"/>
          <w:sz w:val="12"/>
        </w:rPr>
        <w:t> </w:t>
      </w:r>
      <w:r>
        <w:rPr>
          <w:w w:val="105"/>
          <w:sz w:val="12"/>
        </w:rPr>
        <w:t>and</w:t>
      </w:r>
      <w:r>
        <w:rPr>
          <w:spacing w:val="10"/>
          <w:w w:val="105"/>
          <w:sz w:val="12"/>
        </w:rPr>
        <w:t> </w:t>
      </w:r>
      <w:r>
        <w:rPr>
          <w:w w:val="105"/>
          <w:sz w:val="12"/>
        </w:rPr>
        <w:t>avoids</w:t>
      </w:r>
      <w:r>
        <w:rPr>
          <w:spacing w:val="11"/>
          <w:w w:val="105"/>
          <w:sz w:val="12"/>
        </w:rPr>
        <w:t> </w:t>
      </w:r>
      <w:r>
        <w:rPr>
          <w:w w:val="105"/>
          <w:sz w:val="12"/>
        </w:rPr>
        <w:t>unmanageable</w:t>
      </w:r>
      <w:r>
        <w:rPr>
          <w:spacing w:val="11"/>
          <w:w w:val="105"/>
          <w:sz w:val="12"/>
        </w:rPr>
        <w:t> </w:t>
      </w:r>
      <w:r>
        <w:rPr>
          <w:w w:val="105"/>
          <w:sz w:val="12"/>
        </w:rPr>
        <w:t>waste</w:t>
      </w:r>
      <w:r>
        <w:rPr>
          <w:spacing w:val="10"/>
          <w:w w:val="105"/>
          <w:sz w:val="12"/>
        </w:rPr>
        <w:t> </w:t>
      </w:r>
      <w:r>
        <w:rPr>
          <w:spacing w:val="-2"/>
          <w:w w:val="105"/>
          <w:sz w:val="12"/>
        </w:rPr>
        <w:t>over</w:t>
      </w:r>
      <w:r>
        <w:rPr>
          <w:rFonts w:ascii="Times New Roman" w:hAnsi="Times New Roman"/>
          <w:spacing w:val="-2"/>
          <w:w w:val="105"/>
          <w:sz w:val="12"/>
        </w:rPr>
        <w:t>ﬂ</w:t>
      </w:r>
      <w:r>
        <w:rPr>
          <w:spacing w:val="-2"/>
          <w:w w:val="105"/>
          <w:sz w:val="12"/>
        </w:rPr>
        <w:t>ow.</w:t>
      </w:r>
    </w:p>
    <w:p>
      <w:pPr>
        <w:tabs>
          <w:tab w:pos="3991" w:val="left" w:leader="none"/>
        </w:tabs>
        <w:spacing w:line="276" w:lineRule="auto" w:before="22"/>
        <w:ind w:left="3992" w:right="330" w:hanging="910"/>
        <w:jc w:val="left"/>
        <w:rPr>
          <w:sz w:val="12"/>
        </w:rPr>
      </w:pPr>
      <w:r>
        <w:rPr>
          <w:spacing w:val="-2"/>
          <w:w w:val="105"/>
          <w:sz w:val="12"/>
        </w:rPr>
        <w:t>Collectors</w:t>
      </w:r>
      <w:r>
        <w:rPr>
          <w:sz w:val="12"/>
        </w:rPr>
        <w:tab/>
      </w:r>
      <w:r>
        <w:rPr>
          <w:w w:val="105"/>
          <w:sz w:val="12"/>
        </w:rPr>
        <w:t>Data from smart waste collection systems help optimize waste collection routes that maximize the number of full</w:t>
      </w:r>
      <w:r>
        <w:rPr>
          <w:spacing w:val="80"/>
          <w:w w:val="105"/>
          <w:sz w:val="12"/>
        </w:rPr>
        <w:t> </w:t>
      </w:r>
      <w:r>
        <w:rPr>
          <w:w w:val="105"/>
          <w:sz w:val="12"/>
        </w:rPr>
        <w:t>bins</w:t>
      </w:r>
      <w:r>
        <w:rPr>
          <w:spacing w:val="1"/>
          <w:w w:val="105"/>
          <w:sz w:val="12"/>
        </w:rPr>
        <w:t> </w:t>
      </w:r>
      <w:r>
        <w:rPr>
          <w:w w:val="105"/>
          <w:sz w:val="12"/>
        </w:rPr>
        <w:t>collected</w:t>
      </w:r>
      <w:r>
        <w:rPr>
          <w:spacing w:val="3"/>
          <w:w w:val="105"/>
          <w:sz w:val="12"/>
        </w:rPr>
        <w:t> </w:t>
      </w:r>
      <w:r>
        <w:rPr>
          <w:w w:val="105"/>
          <w:sz w:val="12"/>
        </w:rPr>
        <w:t>which</w:t>
      </w:r>
      <w:r>
        <w:rPr>
          <w:spacing w:val="2"/>
          <w:w w:val="105"/>
          <w:sz w:val="12"/>
        </w:rPr>
        <w:t> </w:t>
      </w:r>
      <w:r>
        <w:rPr>
          <w:w w:val="105"/>
          <w:sz w:val="12"/>
        </w:rPr>
        <w:t>improves</w:t>
      </w:r>
      <w:r>
        <w:rPr>
          <w:spacing w:val="2"/>
          <w:w w:val="105"/>
          <w:sz w:val="12"/>
        </w:rPr>
        <w:t> </w:t>
      </w:r>
      <w:r>
        <w:rPr>
          <w:w w:val="105"/>
          <w:sz w:val="12"/>
        </w:rPr>
        <w:t>utilization</w:t>
      </w:r>
      <w:r>
        <w:rPr>
          <w:spacing w:val="3"/>
          <w:w w:val="105"/>
          <w:sz w:val="12"/>
        </w:rPr>
        <w:t> </w:t>
      </w:r>
      <w:r>
        <w:rPr>
          <w:w w:val="105"/>
          <w:sz w:val="12"/>
        </w:rPr>
        <w:t>of</w:t>
      </w:r>
      <w:r>
        <w:rPr>
          <w:spacing w:val="2"/>
          <w:w w:val="105"/>
          <w:sz w:val="12"/>
        </w:rPr>
        <w:t> </w:t>
      </w:r>
      <w:r>
        <w:rPr>
          <w:w w:val="105"/>
          <w:sz w:val="12"/>
        </w:rPr>
        <w:t>assets</w:t>
      </w:r>
      <w:r>
        <w:rPr>
          <w:spacing w:val="1"/>
          <w:w w:val="105"/>
          <w:sz w:val="12"/>
        </w:rPr>
        <w:t> </w:t>
      </w:r>
      <w:r>
        <w:rPr>
          <w:w w:val="105"/>
          <w:sz w:val="12"/>
        </w:rPr>
        <w:t>(trucks)</w:t>
      </w:r>
      <w:r>
        <w:rPr>
          <w:spacing w:val="4"/>
          <w:w w:val="105"/>
          <w:sz w:val="12"/>
        </w:rPr>
        <w:t> </w:t>
      </w:r>
      <w:r>
        <w:rPr>
          <w:w w:val="105"/>
          <w:sz w:val="12"/>
        </w:rPr>
        <w:t>and</w:t>
      </w:r>
      <w:r>
        <w:rPr>
          <w:spacing w:val="2"/>
          <w:w w:val="105"/>
          <w:sz w:val="12"/>
        </w:rPr>
        <w:t> </w:t>
      </w:r>
      <w:r>
        <w:rPr>
          <w:w w:val="105"/>
          <w:sz w:val="12"/>
        </w:rPr>
        <w:t>manpower</w:t>
      </w:r>
      <w:r>
        <w:rPr>
          <w:spacing w:val="2"/>
          <w:w w:val="105"/>
          <w:sz w:val="12"/>
        </w:rPr>
        <w:t> </w:t>
      </w:r>
      <w:r>
        <w:rPr>
          <w:w w:val="105"/>
          <w:sz w:val="12"/>
        </w:rPr>
        <w:t>and</w:t>
      </w:r>
      <w:r>
        <w:rPr>
          <w:spacing w:val="2"/>
          <w:w w:val="105"/>
          <w:sz w:val="12"/>
        </w:rPr>
        <w:t> </w:t>
      </w:r>
      <w:r>
        <w:rPr>
          <w:w w:val="105"/>
          <w:sz w:val="12"/>
        </w:rPr>
        <w:t>minimizes</w:t>
      </w:r>
      <w:r>
        <w:rPr>
          <w:spacing w:val="2"/>
          <w:w w:val="105"/>
          <w:sz w:val="12"/>
        </w:rPr>
        <w:t> </w:t>
      </w:r>
      <w:r>
        <w:rPr>
          <w:w w:val="105"/>
          <w:sz w:val="12"/>
        </w:rPr>
        <w:t>collection</w:t>
      </w:r>
      <w:r>
        <w:rPr>
          <w:spacing w:val="3"/>
          <w:w w:val="105"/>
          <w:sz w:val="12"/>
        </w:rPr>
        <w:t> </w:t>
      </w:r>
      <w:r>
        <w:rPr>
          <w:w w:val="105"/>
          <w:sz w:val="12"/>
        </w:rPr>
        <w:t>time</w:t>
      </w:r>
      <w:r>
        <w:rPr>
          <w:spacing w:val="2"/>
          <w:w w:val="105"/>
          <w:sz w:val="12"/>
        </w:rPr>
        <w:t> </w:t>
      </w:r>
      <w:r>
        <w:rPr>
          <w:w w:val="105"/>
          <w:sz w:val="12"/>
        </w:rPr>
        <w:t>and</w:t>
      </w:r>
      <w:r>
        <w:rPr>
          <w:spacing w:val="3"/>
          <w:w w:val="105"/>
          <w:sz w:val="12"/>
        </w:rPr>
        <w:t> </w:t>
      </w:r>
      <w:r>
        <w:rPr>
          <w:spacing w:val="-2"/>
          <w:w w:val="105"/>
          <w:sz w:val="12"/>
        </w:rPr>
        <w:t>costs.</w:t>
      </w:r>
    </w:p>
    <w:p>
      <w:pPr>
        <w:tabs>
          <w:tab w:pos="3991" w:val="left" w:leader="none"/>
        </w:tabs>
        <w:spacing w:line="276" w:lineRule="auto" w:before="0"/>
        <w:ind w:left="3992" w:right="393" w:hanging="910"/>
        <w:jc w:val="left"/>
        <w:rPr>
          <w:sz w:val="12"/>
        </w:rPr>
      </w:pPr>
      <w:r>
        <w:rPr>
          <w:spacing w:val="-2"/>
          <w:w w:val="105"/>
          <w:sz w:val="12"/>
        </w:rPr>
        <w:t>Converters</w:t>
      </w:r>
      <w:r>
        <w:rPr>
          <w:sz w:val="12"/>
        </w:rPr>
        <w:tab/>
      </w:r>
      <w:r>
        <w:rPr>
          <w:w w:val="105"/>
          <w:sz w:val="12"/>
        </w:rPr>
        <w:t>Waste to resource converters connected to a smart waste collection system can have real-time information</w:t>
      </w:r>
      <w:r>
        <w:rPr>
          <w:spacing w:val="17"/>
          <w:w w:val="105"/>
          <w:sz w:val="12"/>
        </w:rPr>
        <w:t> </w:t>
      </w:r>
      <w:r>
        <w:rPr>
          <w:w w:val="105"/>
          <w:sz w:val="12"/>
        </w:rPr>
        <w:t>about</w:t>
      </w:r>
      <w:r>
        <w:rPr>
          <w:spacing w:val="40"/>
          <w:w w:val="105"/>
          <w:sz w:val="12"/>
        </w:rPr>
        <w:t> </w:t>
      </w:r>
      <w:r>
        <w:rPr>
          <w:w w:val="105"/>
          <w:sz w:val="12"/>
        </w:rPr>
        <w:t>when wastes will arrive at their facilities which can support in planning recycling operations and predict incoming</w:t>
      </w:r>
      <w:r>
        <w:rPr>
          <w:spacing w:val="40"/>
          <w:w w:val="105"/>
          <w:sz w:val="12"/>
        </w:rPr>
        <w:t> </w:t>
      </w:r>
      <w:r>
        <w:rPr>
          <w:spacing w:val="-2"/>
          <w:w w:val="105"/>
          <w:sz w:val="12"/>
        </w:rPr>
        <w:t>materials.</w:t>
      </w:r>
    </w:p>
    <w:p>
      <w:pPr>
        <w:tabs>
          <w:tab w:pos="3082" w:val="left" w:leader="none"/>
          <w:tab w:pos="3991" w:val="left" w:leader="none"/>
        </w:tabs>
        <w:spacing w:before="0"/>
        <w:ind w:left="331" w:right="0" w:firstLine="0"/>
        <w:jc w:val="left"/>
        <w:rPr>
          <w:sz w:val="12"/>
        </w:rPr>
      </w:pPr>
      <w:r>
        <w:rPr>
          <w:w w:val="105"/>
          <w:sz w:val="12"/>
        </w:rPr>
        <w:t>High-value</w:t>
      </w:r>
      <w:r>
        <w:rPr>
          <w:spacing w:val="36"/>
          <w:w w:val="105"/>
          <w:sz w:val="12"/>
        </w:rPr>
        <w:t> </w:t>
      </w:r>
      <w:r>
        <w:rPr>
          <w:w w:val="105"/>
          <w:sz w:val="12"/>
        </w:rPr>
        <w:t>mixed</w:t>
      </w:r>
      <w:r>
        <w:rPr>
          <w:spacing w:val="36"/>
          <w:w w:val="105"/>
          <w:sz w:val="12"/>
        </w:rPr>
        <w:t> </w:t>
      </w:r>
      <w:r>
        <w:rPr>
          <w:w w:val="105"/>
          <w:sz w:val="12"/>
        </w:rPr>
        <w:t>waste</w:t>
      </w:r>
      <w:r>
        <w:rPr>
          <w:spacing w:val="35"/>
          <w:w w:val="105"/>
          <w:sz w:val="12"/>
        </w:rPr>
        <w:t> </w:t>
      </w:r>
      <w:r>
        <w:rPr>
          <w:spacing w:val="-2"/>
          <w:w w:val="105"/>
          <w:sz w:val="12"/>
        </w:rPr>
        <w:t>processing</w:t>
      </w:r>
      <w:r>
        <w:rPr>
          <w:sz w:val="12"/>
        </w:rPr>
        <w:tab/>
      </w:r>
      <w:r>
        <w:rPr>
          <w:spacing w:val="-2"/>
          <w:w w:val="105"/>
          <w:sz w:val="12"/>
        </w:rPr>
        <w:t>Generators</w:t>
      </w:r>
      <w:r>
        <w:rPr>
          <w:sz w:val="12"/>
        </w:rPr>
        <w:tab/>
      </w:r>
      <w:r>
        <w:rPr>
          <w:w w:val="105"/>
          <w:sz w:val="12"/>
        </w:rPr>
        <w:t>Automated</w:t>
      </w:r>
      <w:r>
        <w:rPr>
          <w:spacing w:val="-4"/>
          <w:w w:val="105"/>
          <w:sz w:val="12"/>
        </w:rPr>
        <w:t> </w:t>
      </w:r>
      <w:r>
        <w:rPr>
          <w:w w:val="105"/>
          <w:sz w:val="12"/>
        </w:rPr>
        <w:t>sorting</w:t>
      </w:r>
      <w:r>
        <w:rPr>
          <w:spacing w:val="-3"/>
          <w:w w:val="105"/>
          <w:sz w:val="12"/>
        </w:rPr>
        <w:t> </w:t>
      </w:r>
      <w:r>
        <w:rPr>
          <w:w w:val="105"/>
          <w:sz w:val="12"/>
        </w:rPr>
        <w:t>and</w:t>
      </w:r>
      <w:r>
        <w:rPr>
          <w:spacing w:val="-4"/>
          <w:w w:val="105"/>
          <w:sz w:val="12"/>
        </w:rPr>
        <w:t> </w:t>
      </w:r>
      <w:r>
        <w:rPr>
          <w:w w:val="105"/>
          <w:sz w:val="12"/>
        </w:rPr>
        <w:t>segregation</w:t>
      </w:r>
      <w:r>
        <w:rPr>
          <w:spacing w:val="-4"/>
          <w:w w:val="105"/>
          <w:sz w:val="12"/>
        </w:rPr>
        <w:t> </w:t>
      </w:r>
      <w:r>
        <w:rPr>
          <w:w w:val="105"/>
          <w:sz w:val="12"/>
        </w:rPr>
        <w:t>allow</w:t>
      </w:r>
      <w:r>
        <w:rPr>
          <w:spacing w:val="-5"/>
          <w:w w:val="105"/>
          <w:sz w:val="12"/>
        </w:rPr>
        <w:t> </w:t>
      </w:r>
      <w:r>
        <w:rPr>
          <w:w w:val="105"/>
          <w:sz w:val="12"/>
        </w:rPr>
        <w:t>for</w:t>
      </w:r>
      <w:r>
        <w:rPr>
          <w:spacing w:val="-4"/>
          <w:w w:val="105"/>
          <w:sz w:val="12"/>
        </w:rPr>
        <w:t> </w:t>
      </w:r>
      <w:r>
        <w:rPr>
          <w:w w:val="105"/>
          <w:sz w:val="12"/>
        </w:rPr>
        <w:t>recovery</w:t>
      </w:r>
      <w:r>
        <w:rPr>
          <w:spacing w:val="-4"/>
          <w:w w:val="105"/>
          <w:sz w:val="12"/>
        </w:rPr>
        <w:t> </w:t>
      </w:r>
      <w:r>
        <w:rPr>
          <w:w w:val="105"/>
          <w:sz w:val="12"/>
        </w:rPr>
        <w:t>of</w:t>
      </w:r>
      <w:r>
        <w:rPr>
          <w:spacing w:val="-5"/>
          <w:w w:val="105"/>
          <w:sz w:val="12"/>
        </w:rPr>
        <w:t> </w:t>
      </w:r>
      <w:r>
        <w:rPr>
          <w:w w:val="105"/>
          <w:sz w:val="12"/>
        </w:rPr>
        <w:t>valuable</w:t>
      </w:r>
      <w:r>
        <w:rPr>
          <w:spacing w:val="-3"/>
          <w:w w:val="105"/>
          <w:sz w:val="12"/>
        </w:rPr>
        <w:t> </w:t>
      </w:r>
      <w:r>
        <w:rPr>
          <w:w w:val="105"/>
          <w:sz w:val="12"/>
        </w:rPr>
        <w:t>materials</w:t>
      </w:r>
      <w:r>
        <w:rPr>
          <w:spacing w:val="-4"/>
          <w:w w:val="105"/>
          <w:sz w:val="12"/>
        </w:rPr>
        <w:t> </w:t>
      </w:r>
      <w:r>
        <w:rPr>
          <w:w w:val="105"/>
          <w:sz w:val="12"/>
        </w:rPr>
        <w:t>from</w:t>
      </w:r>
      <w:r>
        <w:rPr>
          <w:spacing w:val="-4"/>
          <w:w w:val="105"/>
          <w:sz w:val="12"/>
        </w:rPr>
        <w:t> </w:t>
      </w:r>
      <w:r>
        <w:rPr>
          <w:w w:val="105"/>
          <w:sz w:val="12"/>
        </w:rPr>
        <w:t>waste</w:t>
      </w:r>
      <w:r>
        <w:rPr>
          <w:spacing w:val="-4"/>
          <w:w w:val="105"/>
          <w:sz w:val="12"/>
        </w:rPr>
        <w:t> </w:t>
      </w:r>
      <w:r>
        <w:rPr>
          <w:w w:val="105"/>
          <w:sz w:val="12"/>
        </w:rPr>
        <w:t>generators</w:t>
      </w:r>
      <w:r>
        <w:rPr>
          <w:spacing w:val="-4"/>
          <w:w w:val="105"/>
          <w:sz w:val="12"/>
        </w:rPr>
        <w:t> </w:t>
      </w:r>
      <w:r>
        <w:rPr>
          <w:w w:val="105"/>
          <w:sz w:val="12"/>
        </w:rPr>
        <w:t>that</w:t>
      </w:r>
      <w:r>
        <w:rPr>
          <w:spacing w:val="-4"/>
          <w:w w:val="105"/>
          <w:sz w:val="12"/>
        </w:rPr>
        <w:t> </w:t>
      </w:r>
      <w:r>
        <w:rPr>
          <w:w w:val="105"/>
          <w:sz w:val="12"/>
        </w:rPr>
        <w:t>was</w:t>
      </w:r>
      <w:r>
        <w:rPr>
          <w:spacing w:val="-4"/>
          <w:w w:val="105"/>
          <w:sz w:val="12"/>
        </w:rPr>
        <w:t> </w:t>
      </w:r>
      <w:r>
        <w:rPr>
          <w:spacing w:val="-2"/>
          <w:w w:val="105"/>
          <w:sz w:val="12"/>
        </w:rPr>
        <w:t>disposed</w:t>
      </w:r>
    </w:p>
    <w:p>
      <w:pPr>
        <w:spacing w:before="22"/>
        <w:ind w:left="3992" w:right="0" w:firstLine="0"/>
        <w:jc w:val="left"/>
        <w:rPr>
          <w:sz w:val="12"/>
        </w:rPr>
      </w:pPr>
      <w:r>
        <w:rPr>
          <w:w w:val="105"/>
          <w:sz w:val="12"/>
        </w:rPr>
        <w:t>in</w:t>
      </w:r>
      <w:r>
        <w:rPr>
          <w:spacing w:val="9"/>
          <w:w w:val="105"/>
          <w:sz w:val="12"/>
        </w:rPr>
        <w:t> </w:t>
      </w:r>
      <w:r>
        <w:rPr>
          <w:w w:val="105"/>
          <w:sz w:val="12"/>
        </w:rPr>
        <w:t>a</w:t>
      </w:r>
      <w:r>
        <w:rPr>
          <w:spacing w:val="10"/>
          <w:w w:val="105"/>
          <w:sz w:val="12"/>
        </w:rPr>
        <w:t> </w:t>
      </w:r>
      <w:r>
        <w:rPr>
          <w:w w:val="105"/>
          <w:sz w:val="12"/>
        </w:rPr>
        <w:t>single</w:t>
      </w:r>
      <w:r>
        <w:rPr>
          <w:spacing w:val="10"/>
          <w:w w:val="105"/>
          <w:sz w:val="12"/>
        </w:rPr>
        <w:t> </w:t>
      </w:r>
      <w:r>
        <w:rPr>
          <w:w w:val="105"/>
          <w:sz w:val="12"/>
        </w:rPr>
        <w:t>mixed</w:t>
      </w:r>
      <w:r>
        <w:rPr>
          <w:spacing w:val="10"/>
          <w:w w:val="105"/>
          <w:sz w:val="12"/>
        </w:rPr>
        <w:t> </w:t>
      </w:r>
      <w:r>
        <w:rPr>
          <w:w w:val="105"/>
          <w:sz w:val="12"/>
        </w:rPr>
        <w:t>stream</w:t>
      </w:r>
      <w:r>
        <w:rPr>
          <w:spacing w:val="9"/>
          <w:w w:val="105"/>
          <w:sz w:val="12"/>
        </w:rPr>
        <w:t> </w:t>
      </w:r>
      <w:r>
        <w:rPr>
          <w:w w:val="105"/>
          <w:sz w:val="12"/>
        </w:rPr>
        <w:t>due</w:t>
      </w:r>
      <w:r>
        <w:rPr>
          <w:spacing w:val="10"/>
          <w:w w:val="105"/>
          <w:sz w:val="12"/>
        </w:rPr>
        <w:t> </w:t>
      </w:r>
      <w:r>
        <w:rPr>
          <w:w w:val="105"/>
          <w:sz w:val="12"/>
        </w:rPr>
        <w:t>to</w:t>
      </w:r>
      <w:r>
        <w:rPr>
          <w:spacing w:val="9"/>
          <w:w w:val="105"/>
          <w:sz w:val="12"/>
        </w:rPr>
        <w:t> </w:t>
      </w:r>
      <w:r>
        <w:rPr>
          <w:w w:val="105"/>
          <w:sz w:val="12"/>
        </w:rPr>
        <w:t>lack</w:t>
      </w:r>
      <w:r>
        <w:rPr>
          <w:spacing w:val="11"/>
          <w:w w:val="105"/>
          <w:sz w:val="12"/>
        </w:rPr>
        <w:t> </w:t>
      </w:r>
      <w:r>
        <w:rPr>
          <w:w w:val="105"/>
          <w:sz w:val="12"/>
        </w:rPr>
        <w:t>of</w:t>
      </w:r>
      <w:r>
        <w:rPr>
          <w:spacing w:val="9"/>
          <w:w w:val="105"/>
          <w:sz w:val="12"/>
        </w:rPr>
        <w:t> </w:t>
      </w:r>
      <w:r>
        <w:rPr>
          <w:w w:val="105"/>
          <w:sz w:val="12"/>
        </w:rPr>
        <w:t>capacity</w:t>
      </w:r>
      <w:r>
        <w:rPr>
          <w:spacing w:val="10"/>
          <w:w w:val="105"/>
          <w:sz w:val="12"/>
        </w:rPr>
        <w:t> </w:t>
      </w:r>
      <w:r>
        <w:rPr>
          <w:w w:val="105"/>
          <w:sz w:val="12"/>
        </w:rPr>
        <w:t>or</w:t>
      </w:r>
      <w:r>
        <w:rPr>
          <w:spacing w:val="10"/>
          <w:w w:val="105"/>
          <w:sz w:val="12"/>
        </w:rPr>
        <w:t> </w:t>
      </w:r>
      <w:r>
        <w:rPr>
          <w:w w:val="105"/>
          <w:sz w:val="12"/>
        </w:rPr>
        <w:t>infrastructure</w:t>
      </w:r>
      <w:r>
        <w:rPr>
          <w:spacing w:val="10"/>
          <w:w w:val="105"/>
          <w:sz w:val="12"/>
        </w:rPr>
        <w:t> </w:t>
      </w:r>
      <w:r>
        <w:rPr>
          <w:w w:val="105"/>
          <w:sz w:val="12"/>
        </w:rPr>
        <w:t>to</w:t>
      </w:r>
      <w:r>
        <w:rPr>
          <w:spacing w:val="10"/>
          <w:w w:val="105"/>
          <w:sz w:val="12"/>
        </w:rPr>
        <w:t> </w:t>
      </w:r>
      <w:r>
        <w:rPr>
          <w:w w:val="105"/>
          <w:sz w:val="12"/>
        </w:rPr>
        <w:t>do</w:t>
      </w:r>
      <w:r>
        <w:rPr>
          <w:spacing w:val="9"/>
          <w:w w:val="105"/>
          <w:sz w:val="12"/>
        </w:rPr>
        <w:t> </w:t>
      </w:r>
      <w:r>
        <w:rPr>
          <w:w w:val="105"/>
          <w:sz w:val="12"/>
        </w:rPr>
        <w:t>source</w:t>
      </w:r>
      <w:r>
        <w:rPr>
          <w:spacing w:val="11"/>
          <w:w w:val="105"/>
          <w:sz w:val="12"/>
        </w:rPr>
        <w:t> </w:t>
      </w:r>
      <w:r>
        <w:rPr>
          <w:spacing w:val="-2"/>
          <w:w w:val="105"/>
          <w:sz w:val="12"/>
        </w:rPr>
        <w:t>separation.</w:t>
      </w:r>
    </w:p>
    <w:p>
      <w:pPr>
        <w:tabs>
          <w:tab w:pos="3991" w:val="left" w:leader="none"/>
        </w:tabs>
        <w:spacing w:line="276" w:lineRule="auto" w:before="22"/>
        <w:ind w:left="3992" w:right="370" w:hanging="910"/>
        <w:jc w:val="left"/>
        <w:rPr>
          <w:sz w:val="12"/>
        </w:rPr>
      </w:pPr>
      <w:r>
        <w:rPr>
          <w:spacing w:val="-2"/>
          <w:w w:val="105"/>
          <w:sz w:val="12"/>
        </w:rPr>
        <w:t>Collectors</w:t>
      </w:r>
      <w:r>
        <w:rPr>
          <w:sz w:val="12"/>
        </w:rPr>
        <w:tab/>
      </w:r>
      <w:r>
        <w:rPr>
          <w:w w:val="105"/>
          <w:sz w:val="12"/>
        </w:rPr>
        <w:t>Waste</w:t>
      </w:r>
      <w:r>
        <w:rPr>
          <w:spacing w:val="11"/>
          <w:w w:val="105"/>
          <w:sz w:val="12"/>
        </w:rPr>
        <w:t> </w:t>
      </w:r>
      <w:r>
        <w:rPr>
          <w:w w:val="105"/>
          <w:sz w:val="12"/>
        </w:rPr>
        <w:t>collectors</w:t>
      </w:r>
      <w:r>
        <w:rPr>
          <w:spacing w:val="13"/>
          <w:w w:val="105"/>
          <w:sz w:val="12"/>
        </w:rPr>
        <w:t> </w:t>
      </w:r>
      <w:r>
        <w:rPr>
          <w:w w:val="105"/>
          <w:sz w:val="12"/>
        </w:rPr>
        <w:t>can</w:t>
      </w:r>
      <w:r>
        <w:rPr>
          <w:spacing w:val="12"/>
          <w:w w:val="105"/>
          <w:sz w:val="12"/>
        </w:rPr>
        <w:t> </w:t>
      </w:r>
      <w:r>
        <w:rPr>
          <w:w w:val="105"/>
          <w:sz w:val="12"/>
        </w:rPr>
        <w:t>collect</w:t>
      </w:r>
      <w:r>
        <w:rPr>
          <w:spacing w:val="11"/>
          <w:w w:val="105"/>
          <w:sz w:val="12"/>
        </w:rPr>
        <w:t> </w:t>
      </w:r>
      <w:r>
        <w:rPr>
          <w:w w:val="105"/>
          <w:sz w:val="12"/>
        </w:rPr>
        <w:t>mixed</w:t>
      </w:r>
      <w:r>
        <w:rPr>
          <w:spacing w:val="11"/>
          <w:w w:val="105"/>
          <w:sz w:val="12"/>
        </w:rPr>
        <w:t> </w:t>
      </w:r>
      <w:r>
        <w:rPr>
          <w:w w:val="105"/>
          <w:sz w:val="12"/>
        </w:rPr>
        <w:t>waste</w:t>
      </w:r>
      <w:r>
        <w:rPr>
          <w:spacing w:val="12"/>
          <w:w w:val="105"/>
          <w:sz w:val="12"/>
        </w:rPr>
        <w:t> </w:t>
      </w:r>
      <w:r>
        <w:rPr>
          <w:w w:val="105"/>
          <w:sz w:val="12"/>
        </w:rPr>
        <w:t>streams</w:t>
      </w:r>
      <w:r>
        <w:rPr>
          <w:spacing w:val="11"/>
          <w:w w:val="105"/>
          <w:sz w:val="12"/>
        </w:rPr>
        <w:t> </w:t>
      </w:r>
      <w:r>
        <w:rPr>
          <w:w w:val="105"/>
          <w:sz w:val="12"/>
        </w:rPr>
        <w:t>and</w:t>
      </w:r>
      <w:r>
        <w:rPr>
          <w:spacing w:val="11"/>
          <w:w w:val="105"/>
          <w:sz w:val="12"/>
        </w:rPr>
        <w:t> </w:t>
      </w:r>
      <w:r>
        <w:rPr>
          <w:w w:val="105"/>
          <w:sz w:val="12"/>
        </w:rPr>
        <w:t>have</w:t>
      </w:r>
      <w:r>
        <w:rPr>
          <w:spacing w:val="11"/>
          <w:w w:val="105"/>
          <w:sz w:val="12"/>
        </w:rPr>
        <w:t> </w:t>
      </w:r>
      <w:r>
        <w:rPr>
          <w:w w:val="105"/>
          <w:sz w:val="12"/>
        </w:rPr>
        <w:t>it</w:t>
      </w:r>
      <w:r>
        <w:rPr>
          <w:spacing w:val="11"/>
          <w:w w:val="105"/>
          <w:sz w:val="12"/>
        </w:rPr>
        <w:t> </w:t>
      </w:r>
      <w:r>
        <w:rPr>
          <w:w w:val="105"/>
          <w:sz w:val="12"/>
        </w:rPr>
        <w:t>sorted</w:t>
      </w:r>
      <w:r>
        <w:rPr>
          <w:spacing w:val="11"/>
          <w:w w:val="105"/>
          <w:sz w:val="12"/>
        </w:rPr>
        <w:t> </w:t>
      </w:r>
      <w:r>
        <w:rPr>
          <w:w w:val="105"/>
          <w:sz w:val="12"/>
        </w:rPr>
        <w:t>to</w:t>
      </w:r>
      <w:r>
        <w:rPr>
          <w:spacing w:val="11"/>
          <w:w w:val="105"/>
          <w:sz w:val="12"/>
        </w:rPr>
        <w:t> </w:t>
      </w:r>
      <w:r>
        <w:rPr>
          <w:w w:val="105"/>
          <w:sz w:val="12"/>
        </w:rPr>
        <w:t>recover</w:t>
      </w:r>
      <w:r>
        <w:rPr>
          <w:spacing w:val="12"/>
          <w:w w:val="105"/>
          <w:sz w:val="12"/>
        </w:rPr>
        <w:t> </w:t>
      </w:r>
      <w:r>
        <w:rPr>
          <w:w w:val="105"/>
          <w:sz w:val="12"/>
        </w:rPr>
        <w:t>materials</w:t>
      </w:r>
      <w:r>
        <w:rPr>
          <w:spacing w:val="12"/>
          <w:w w:val="105"/>
          <w:sz w:val="12"/>
        </w:rPr>
        <w:t> </w:t>
      </w:r>
      <w:r>
        <w:rPr>
          <w:w w:val="105"/>
          <w:sz w:val="12"/>
        </w:rPr>
        <w:t>that</w:t>
      </w:r>
      <w:r>
        <w:rPr>
          <w:spacing w:val="12"/>
          <w:w w:val="105"/>
          <w:sz w:val="12"/>
        </w:rPr>
        <w:t> </w:t>
      </w:r>
      <w:r>
        <w:rPr>
          <w:w w:val="105"/>
          <w:sz w:val="12"/>
        </w:rPr>
        <w:t>can</w:t>
      </w:r>
      <w:r>
        <w:rPr>
          <w:spacing w:val="10"/>
          <w:w w:val="105"/>
          <w:sz w:val="12"/>
        </w:rPr>
        <w:t> </w:t>
      </w:r>
      <w:r>
        <w:rPr>
          <w:w w:val="105"/>
          <w:sz w:val="12"/>
        </w:rPr>
        <w:t>then</w:t>
      </w:r>
      <w:r>
        <w:rPr>
          <w:spacing w:val="12"/>
          <w:w w:val="105"/>
          <w:sz w:val="12"/>
        </w:rPr>
        <w:t> </w:t>
      </w:r>
      <w:r>
        <w:rPr>
          <w:w w:val="105"/>
          <w:sz w:val="12"/>
        </w:rPr>
        <w:t>be</w:t>
      </w:r>
      <w:r>
        <w:rPr>
          <w:spacing w:val="11"/>
          <w:w w:val="105"/>
          <w:sz w:val="12"/>
        </w:rPr>
        <w:t> </w:t>
      </w:r>
      <w:r>
        <w:rPr>
          <w:w w:val="105"/>
          <w:sz w:val="12"/>
        </w:rPr>
        <w:t>sent</w:t>
      </w:r>
      <w:r>
        <w:rPr>
          <w:spacing w:val="11"/>
          <w:w w:val="105"/>
          <w:sz w:val="12"/>
        </w:rPr>
        <w:t> </w:t>
      </w:r>
      <w:r>
        <w:rPr>
          <w:w w:val="105"/>
          <w:sz w:val="12"/>
        </w:rPr>
        <w:t>to</w:t>
      </w:r>
      <w:r>
        <w:rPr>
          <w:spacing w:val="40"/>
          <w:w w:val="105"/>
          <w:sz w:val="12"/>
        </w:rPr>
        <w:t> </w:t>
      </w:r>
      <w:r>
        <w:rPr>
          <w:w w:val="105"/>
          <w:sz w:val="12"/>
        </w:rPr>
        <w:t>other facilities for waste to resource conversion.</w:t>
      </w:r>
    </w:p>
    <w:p>
      <w:pPr>
        <w:tabs>
          <w:tab w:pos="3991" w:val="left" w:leader="none"/>
        </w:tabs>
        <w:spacing w:line="149" w:lineRule="exact" w:before="0"/>
        <w:ind w:left="3082" w:right="0" w:firstLine="0"/>
        <w:jc w:val="left"/>
        <w:rPr>
          <w:sz w:val="12"/>
        </w:rPr>
      </w:pPr>
      <w:r>
        <w:rPr>
          <w:spacing w:val="-2"/>
          <w:w w:val="105"/>
          <w:sz w:val="12"/>
        </w:rPr>
        <w:t>Converters</w:t>
      </w:r>
      <w:r>
        <w:rPr>
          <w:sz w:val="12"/>
        </w:rPr>
        <w:tab/>
      </w:r>
      <w:r>
        <w:rPr>
          <w:w w:val="105"/>
          <w:sz w:val="12"/>
        </w:rPr>
        <w:t>Automated</w:t>
      </w:r>
      <w:r>
        <w:rPr>
          <w:spacing w:val="3"/>
          <w:w w:val="105"/>
          <w:sz w:val="12"/>
        </w:rPr>
        <w:t> </w:t>
      </w:r>
      <w:r>
        <w:rPr>
          <w:w w:val="105"/>
          <w:sz w:val="12"/>
        </w:rPr>
        <w:t>sorting</w:t>
      </w:r>
      <w:r>
        <w:rPr>
          <w:spacing w:val="5"/>
          <w:w w:val="105"/>
          <w:sz w:val="12"/>
        </w:rPr>
        <w:t> </w:t>
      </w:r>
      <w:r>
        <w:rPr>
          <w:w w:val="105"/>
          <w:sz w:val="12"/>
        </w:rPr>
        <w:t>and</w:t>
      </w:r>
      <w:r>
        <w:rPr>
          <w:spacing w:val="2"/>
          <w:w w:val="105"/>
          <w:sz w:val="12"/>
        </w:rPr>
        <w:t> </w:t>
      </w:r>
      <w:r>
        <w:rPr>
          <w:w w:val="105"/>
          <w:sz w:val="12"/>
        </w:rPr>
        <w:t>segregation</w:t>
      </w:r>
      <w:r>
        <w:rPr>
          <w:spacing w:val="4"/>
          <w:w w:val="105"/>
          <w:sz w:val="12"/>
        </w:rPr>
        <w:t> </w:t>
      </w:r>
      <w:r>
        <w:rPr>
          <w:w w:val="105"/>
          <w:sz w:val="12"/>
        </w:rPr>
        <w:t>of</w:t>
      </w:r>
      <w:r>
        <w:rPr>
          <w:spacing w:val="4"/>
          <w:w w:val="105"/>
          <w:sz w:val="12"/>
        </w:rPr>
        <w:t> </w:t>
      </w:r>
      <w:r>
        <w:rPr>
          <w:w w:val="105"/>
          <w:sz w:val="12"/>
        </w:rPr>
        <w:t>mixed</w:t>
      </w:r>
      <w:r>
        <w:rPr>
          <w:spacing w:val="3"/>
          <w:w w:val="105"/>
          <w:sz w:val="12"/>
        </w:rPr>
        <w:t> </w:t>
      </w:r>
      <w:r>
        <w:rPr>
          <w:w w:val="105"/>
          <w:sz w:val="12"/>
        </w:rPr>
        <w:t>wastes</w:t>
      </w:r>
      <w:r>
        <w:rPr>
          <w:spacing w:val="3"/>
          <w:w w:val="105"/>
          <w:sz w:val="12"/>
        </w:rPr>
        <w:t> </w:t>
      </w:r>
      <w:r>
        <w:rPr>
          <w:w w:val="105"/>
          <w:sz w:val="12"/>
        </w:rPr>
        <w:t>before</w:t>
      </w:r>
      <w:r>
        <w:rPr>
          <w:spacing w:val="3"/>
          <w:w w:val="105"/>
          <w:sz w:val="12"/>
        </w:rPr>
        <w:t> </w:t>
      </w:r>
      <w:r>
        <w:rPr>
          <w:w w:val="105"/>
          <w:sz w:val="12"/>
        </w:rPr>
        <w:t>recycling</w:t>
      </w:r>
      <w:r>
        <w:rPr>
          <w:spacing w:val="5"/>
          <w:w w:val="105"/>
          <w:sz w:val="12"/>
        </w:rPr>
        <w:t> </w:t>
      </w:r>
      <w:r>
        <w:rPr>
          <w:w w:val="105"/>
          <w:sz w:val="12"/>
        </w:rPr>
        <w:t>increases</w:t>
      </w:r>
      <w:r>
        <w:rPr>
          <w:spacing w:val="3"/>
          <w:w w:val="105"/>
          <w:sz w:val="12"/>
        </w:rPr>
        <w:t> </w:t>
      </w:r>
      <w:r>
        <w:rPr>
          <w:w w:val="105"/>
          <w:sz w:val="12"/>
        </w:rPr>
        <w:t>waste</w:t>
      </w:r>
      <w:r>
        <w:rPr>
          <w:spacing w:val="3"/>
          <w:w w:val="105"/>
          <w:sz w:val="12"/>
        </w:rPr>
        <w:t> </w:t>
      </w:r>
      <w:r>
        <w:rPr>
          <w:w w:val="105"/>
          <w:sz w:val="12"/>
        </w:rPr>
        <w:t>to</w:t>
      </w:r>
      <w:r>
        <w:rPr>
          <w:spacing w:val="4"/>
          <w:w w:val="105"/>
          <w:sz w:val="12"/>
        </w:rPr>
        <w:t> </w:t>
      </w:r>
      <w:r>
        <w:rPr>
          <w:w w:val="105"/>
          <w:sz w:val="12"/>
        </w:rPr>
        <w:t>resource</w:t>
      </w:r>
      <w:r>
        <w:rPr>
          <w:spacing w:val="3"/>
          <w:w w:val="105"/>
          <w:sz w:val="12"/>
        </w:rPr>
        <w:t> </w:t>
      </w:r>
      <w:r>
        <w:rPr>
          <w:w w:val="105"/>
          <w:sz w:val="12"/>
        </w:rPr>
        <w:t>conversion</w:t>
      </w:r>
      <w:r>
        <w:rPr>
          <w:spacing w:val="4"/>
          <w:w w:val="105"/>
          <w:sz w:val="12"/>
        </w:rPr>
        <w:t> </w:t>
      </w:r>
      <w:r>
        <w:rPr>
          <w:spacing w:val="-2"/>
          <w:w w:val="105"/>
          <w:sz w:val="12"/>
        </w:rPr>
        <w:t>yields.</w:t>
      </w:r>
    </w:p>
    <w:p>
      <w:pPr>
        <w:spacing w:after="0" w:line="149" w:lineRule="exact"/>
        <w:jc w:val="left"/>
        <w:rPr>
          <w:sz w:val="12"/>
        </w:rPr>
        <w:sectPr>
          <w:type w:val="continuous"/>
          <w:pgSz w:w="11910" w:h="15880"/>
          <w:pgMar w:header="672" w:footer="0" w:top="140" w:bottom="280" w:left="540" w:right="540"/>
        </w:sectPr>
      </w:pPr>
    </w:p>
    <w:p>
      <w:pPr>
        <w:spacing w:line="276" w:lineRule="auto" w:before="23"/>
        <w:ind w:left="571" w:right="0" w:hanging="240"/>
        <w:jc w:val="left"/>
        <w:rPr>
          <w:sz w:val="12"/>
        </w:rPr>
      </w:pPr>
      <w:r>
        <w:rPr>
          <w:w w:val="115"/>
          <w:sz w:val="12"/>
        </w:rPr>
        <w:t>Collaborative</w:t>
      </w:r>
      <w:r>
        <w:rPr>
          <w:spacing w:val="-8"/>
          <w:w w:val="115"/>
          <w:sz w:val="12"/>
        </w:rPr>
        <w:t> </w:t>
      </w:r>
      <w:r>
        <w:rPr>
          <w:w w:val="115"/>
          <w:sz w:val="12"/>
        </w:rPr>
        <w:t>platform</w:t>
      </w:r>
      <w:r>
        <w:rPr>
          <w:spacing w:val="-6"/>
          <w:w w:val="115"/>
          <w:sz w:val="12"/>
        </w:rPr>
        <w:t> </w:t>
      </w:r>
      <w:r>
        <w:rPr>
          <w:w w:val="115"/>
          <w:sz w:val="12"/>
        </w:rPr>
        <w:t>for</w:t>
      </w:r>
      <w:r>
        <w:rPr>
          <w:spacing w:val="-8"/>
          <w:w w:val="115"/>
          <w:sz w:val="12"/>
        </w:rPr>
        <w:t> </w:t>
      </w:r>
      <w:r>
        <w:rPr>
          <w:w w:val="115"/>
          <w:sz w:val="12"/>
        </w:rPr>
        <w:t>industrial</w:t>
      </w:r>
      <w:r>
        <w:rPr>
          <w:spacing w:val="40"/>
          <w:w w:val="115"/>
          <w:sz w:val="12"/>
        </w:rPr>
        <w:t> </w:t>
      </w:r>
      <w:r>
        <w:rPr>
          <w:spacing w:val="-2"/>
          <w:w w:val="115"/>
          <w:sz w:val="12"/>
        </w:rPr>
        <w:t>symbiosis</w:t>
      </w:r>
    </w:p>
    <w:p>
      <w:pPr>
        <w:pStyle w:val="BodyText"/>
      </w:pPr>
    </w:p>
    <w:p>
      <w:pPr>
        <w:pStyle w:val="BodyText"/>
      </w:pPr>
    </w:p>
    <w:p>
      <w:pPr>
        <w:pStyle w:val="BodyText"/>
        <w:spacing w:before="1"/>
        <w:rPr>
          <w:sz w:val="23"/>
        </w:rPr>
      </w:pPr>
    </w:p>
    <w:p>
      <w:pPr>
        <w:spacing w:line="276" w:lineRule="auto" w:before="0"/>
        <w:ind w:left="571" w:right="0" w:hanging="240"/>
        <w:jc w:val="left"/>
        <w:rPr>
          <w:sz w:val="12"/>
        </w:rPr>
      </w:pPr>
      <w:r>
        <w:rPr>
          <w:w w:val="115"/>
          <w:sz w:val="12"/>
        </w:rPr>
        <w:t>Waste</w:t>
      </w:r>
      <w:r>
        <w:rPr>
          <w:spacing w:val="-7"/>
          <w:w w:val="115"/>
          <w:sz w:val="12"/>
        </w:rPr>
        <w:t> </w:t>
      </w:r>
      <w:r>
        <w:rPr>
          <w:w w:val="115"/>
          <w:sz w:val="12"/>
        </w:rPr>
        <w:t>to</w:t>
      </w:r>
      <w:r>
        <w:rPr>
          <w:spacing w:val="-7"/>
          <w:w w:val="115"/>
          <w:sz w:val="12"/>
        </w:rPr>
        <w:t> </w:t>
      </w:r>
      <w:r>
        <w:rPr>
          <w:w w:val="115"/>
          <w:sz w:val="12"/>
        </w:rPr>
        <w:t>resource</w:t>
      </w:r>
      <w:r>
        <w:rPr>
          <w:spacing w:val="-6"/>
          <w:w w:val="115"/>
          <w:sz w:val="12"/>
        </w:rPr>
        <w:t> </w:t>
      </w:r>
      <w:r>
        <w:rPr>
          <w:w w:val="115"/>
          <w:sz w:val="12"/>
        </w:rPr>
        <w:t>conversion</w:t>
      </w:r>
      <w:r>
        <w:rPr>
          <w:spacing w:val="-6"/>
          <w:w w:val="115"/>
          <w:sz w:val="12"/>
        </w:rPr>
        <w:t> </w:t>
      </w:r>
      <w:r>
        <w:rPr>
          <w:w w:val="115"/>
          <w:sz w:val="12"/>
        </w:rPr>
        <w:t>and</w:t>
      </w:r>
      <w:r>
        <w:rPr>
          <w:spacing w:val="40"/>
          <w:w w:val="115"/>
          <w:sz w:val="12"/>
        </w:rPr>
        <w:t> </w:t>
      </w:r>
      <w:r>
        <w:rPr>
          <w:spacing w:val="-2"/>
          <w:w w:val="115"/>
          <w:sz w:val="12"/>
        </w:rPr>
        <w:t>recycling</w:t>
      </w:r>
    </w:p>
    <w:p>
      <w:pPr>
        <w:tabs>
          <w:tab w:pos="1241" w:val="left" w:leader="none"/>
        </w:tabs>
        <w:spacing w:before="23"/>
        <w:ind w:left="331" w:right="0" w:firstLine="0"/>
        <w:jc w:val="left"/>
        <w:rPr>
          <w:sz w:val="12"/>
        </w:rPr>
      </w:pPr>
      <w:r>
        <w:rPr/>
        <w:br w:type="column"/>
      </w:r>
      <w:r>
        <w:rPr>
          <w:spacing w:val="-2"/>
          <w:w w:val="105"/>
          <w:sz w:val="12"/>
        </w:rPr>
        <w:t>Generators</w:t>
      </w:r>
      <w:r>
        <w:rPr>
          <w:sz w:val="12"/>
        </w:rPr>
        <w:tab/>
      </w:r>
      <w:r>
        <w:rPr>
          <w:w w:val="105"/>
          <w:sz w:val="12"/>
        </w:rPr>
        <w:t>Waste</w:t>
      </w:r>
      <w:r>
        <w:rPr>
          <w:spacing w:val="9"/>
          <w:w w:val="105"/>
          <w:sz w:val="12"/>
        </w:rPr>
        <w:t> </w:t>
      </w:r>
      <w:r>
        <w:rPr>
          <w:w w:val="105"/>
          <w:sz w:val="12"/>
        </w:rPr>
        <w:t>generators</w:t>
      </w:r>
      <w:r>
        <w:rPr>
          <w:spacing w:val="11"/>
          <w:w w:val="105"/>
          <w:sz w:val="12"/>
        </w:rPr>
        <w:t> </w:t>
      </w:r>
      <w:r>
        <w:rPr>
          <w:w w:val="105"/>
          <w:sz w:val="12"/>
        </w:rPr>
        <w:t>can</w:t>
      </w:r>
      <w:r>
        <w:rPr>
          <w:spacing w:val="10"/>
          <w:w w:val="105"/>
          <w:sz w:val="12"/>
        </w:rPr>
        <w:t> </w:t>
      </w:r>
      <w:r>
        <w:rPr>
          <w:w w:val="105"/>
          <w:sz w:val="12"/>
        </w:rPr>
        <w:t>be</w:t>
      </w:r>
      <w:r>
        <w:rPr>
          <w:spacing w:val="10"/>
          <w:w w:val="105"/>
          <w:sz w:val="12"/>
        </w:rPr>
        <w:t> </w:t>
      </w:r>
      <w:r>
        <w:rPr>
          <w:w w:val="105"/>
          <w:sz w:val="12"/>
        </w:rPr>
        <w:t>matched</w:t>
      </w:r>
      <w:r>
        <w:rPr>
          <w:spacing w:val="10"/>
          <w:w w:val="105"/>
          <w:sz w:val="12"/>
        </w:rPr>
        <w:t> </w:t>
      </w:r>
      <w:r>
        <w:rPr>
          <w:w w:val="105"/>
          <w:sz w:val="12"/>
        </w:rPr>
        <w:t>with</w:t>
      </w:r>
      <w:r>
        <w:rPr>
          <w:spacing w:val="10"/>
          <w:w w:val="105"/>
          <w:sz w:val="12"/>
        </w:rPr>
        <w:t> </w:t>
      </w:r>
      <w:r>
        <w:rPr>
          <w:w w:val="105"/>
          <w:sz w:val="12"/>
        </w:rPr>
        <w:t>companies</w:t>
      </w:r>
      <w:r>
        <w:rPr>
          <w:spacing w:val="10"/>
          <w:w w:val="105"/>
          <w:sz w:val="12"/>
        </w:rPr>
        <w:t> </w:t>
      </w:r>
      <w:r>
        <w:rPr>
          <w:w w:val="105"/>
          <w:sz w:val="12"/>
        </w:rPr>
        <w:t>that</w:t>
      </w:r>
      <w:r>
        <w:rPr>
          <w:spacing w:val="10"/>
          <w:w w:val="105"/>
          <w:sz w:val="12"/>
        </w:rPr>
        <w:t> </w:t>
      </w:r>
      <w:r>
        <w:rPr>
          <w:w w:val="105"/>
          <w:sz w:val="12"/>
        </w:rPr>
        <w:t>desire</w:t>
      </w:r>
      <w:r>
        <w:rPr>
          <w:spacing w:val="10"/>
          <w:w w:val="105"/>
          <w:sz w:val="12"/>
        </w:rPr>
        <w:t> </w:t>
      </w:r>
      <w:r>
        <w:rPr>
          <w:w w:val="105"/>
          <w:sz w:val="12"/>
        </w:rPr>
        <w:t>their</w:t>
      </w:r>
      <w:r>
        <w:rPr>
          <w:spacing w:val="9"/>
          <w:w w:val="105"/>
          <w:sz w:val="12"/>
        </w:rPr>
        <w:t> </w:t>
      </w:r>
      <w:r>
        <w:rPr>
          <w:w w:val="105"/>
          <w:sz w:val="12"/>
        </w:rPr>
        <w:t>wastes</w:t>
      </w:r>
      <w:r>
        <w:rPr>
          <w:spacing w:val="11"/>
          <w:w w:val="105"/>
          <w:sz w:val="12"/>
        </w:rPr>
        <w:t> </w:t>
      </w:r>
      <w:r>
        <w:rPr>
          <w:w w:val="105"/>
          <w:sz w:val="12"/>
        </w:rPr>
        <w:t>for</w:t>
      </w:r>
      <w:r>
        <w:rPr>
          <w:spacing w:val="10"/>
          <w:w w:val="105"/>
          <w:sz w:val="12"/>
        </w:rPr>
        <w:t> </w:t>
      </w:r>
      <w:r>
        <w:rPr>
          <w:w w:val="105"/>
          <w:sz w:val="12"/>
        </w:rPr>
        <w:t>reuse</w:t>
      </w:r>
      <w:r>
        <w:rPr>
          <w:spacing w:val="10"/>
          <w:w w:val="105"/>
          <w:sz w:val="12"/>
        </w:rPr>
        <w:t> </w:t>
      </w:r>
      <w:r>
        <w:rPr>
          <w:w w:val="105"/>
          <w:sz w:val="12"/>
        </w:rPr>
        <w:t>or</w:t>
      </w:r>
      <w:r>
        <w:rPr>
          <w:spacing w:val="11"/>
          <w:w w:val="105"/>
          <w:sz w:val="12"/>
        </w:rPr>
        <w:t> </w:t>
      </w:r>
      <w:r>
        <w:rPr>
          <w:spacing w:val="-2"/>
          <w:w w:val="105"/>
          <w:sz w:val="12"/>
        </w:rPr>
        <w:t>recycling.</w:t>
      </w:r>
    </w:p>
    <w:p>
      <w:pPr>
        <w:tabs>
          <w:tab w:pos="1241" w:val="left" w:leader="none"/>
        </w:tabs>
        <w:spacing w:line="276" w:lineRule="auto" w:before="22"/>
        <w:ind w:left="1241" w:right="329" w:hanging="910"/>
        <w:jc w:val="left"/>
        <w:rPr>
          <w:sz w:val="12"/>
        </w:rPr>
      </w:pPr>
      <w:r>
        <w:rPr>
          <w:spacing w:val="-2"/>
          <w:w w:val="105"/>
          <w:sz w:val="12"/>
        </w:rPr>
        <w:t>Collectors</w:t>
      </w:r>
      <w:r>
        <w:rPr>
          <w:sz w:val="12"/>
        </w:rPr>
        <w:tab/>
      </w:r>
      <w:r>
        <w:rPr>
          <w:w w:val="105"/>
          <w:sz w:val="12"/>
        </w:rPr>
        <w:t>Collectors can become logistic service providers for companies connected on a collaborative platform for waste to</w:t>
      </w:r>
      <w:r>
        <w:rPr>
          <w:spacing w:val="40"/>
          <w:w w:val="105"/>
          <w:sz w:val="12"/>
        </w:rPr>
        <w:t> </w:t>
      </w:r>
      <w:r>
        <w:rPr>
          <w:w w:val="105"/>
          <w:sz w:val="12"/>
        </w:rPr>
        <w:t>resource matching and exchanges. Data from the collaborative platform can identify for collectors where their</w:t>
      </w:r>
      <w:r>
        <w:rPr>
          <w:spacing w:val="80"/>
          <w:w w:val="105"/>
          <w:sz w:val="12"/>
        </w:rPr>
        <w:t> </w:t>
      </w:r>
      <w:r>
        <w:rPr>
          <w:w w:val="105"/>
          <w:sz w:val="12"/>
        </w:rPr>
        <w:t>services may be needed.</w:t>
      </w:r>
    </w:p>
    <w:p>
      <w:pPr>
        <w:tabs>
          <w:tab w:pos="1241" w:val="left" w:leader="none"/>
        </w:tabs>
        <w:spacing w:line="276" w:lineRule="auto" w:before="0"/>
        <w:ind w:left="1241" w:right="329" w:hanging="910"/>
        <w:jc w:val="left"/>
        <w:rPr>
          <w:sz w:val="12"/>
        </w:rPr>
      </w:pPr>
      <w:r>
        <w:rPr>
          <w:spacing w:val="-2"/>
          <w:w w:val="105"/>
          <w:sz w:val="12"/>
        </w:rPr>
        <w:t>Converters</w:t>
      </w:r>
      <w:r>
        <w:rPr>
          <w:sz w:val="12"/>
        </w:rPr>
        <w:tab/>
      </w:r>
      <w:r>
        <w:rPr>
          <w:w w:val="105"/>
          <w:sz w:val="12"/>
        </w:rPr>
        <w:t>The</w:t>
      </w:r>
      <w:r>
        <w:rPr>
          <w:spacing w:val="-3"/>
          <w:w w:val="105"/>
          <w:sz w:val="12"/>
        </w:rPr>
        <w:t> </w:t>
      </w:r>
      <w:r>
        <w:rPr>
          <w:w w:val="105"/>
          <w:sz w:val="12"/>
        </w:rPr>
        <w:t>collaborative</w:t>
      </w:r>
      <w:r>
        <w:rPr>
          <w:spacing w:val="-1"/>
          <w:w w:val="105"/>
          <w:sz w:val="12"/>
        </w:rPr>
        <w:t> </w:t>
      </w:r>
      <w:r>
        <w:rPr>
          <w:w w:val="105"/>
          <w:sz w:val="12"/>
        </w:rPr>
        <w:t>platform</w:t>
      </w:r>
      <w:r>
        <w:rPr>
          <w:spacing w:val="-2"/>
          <w:w w:val="105"/>
          <w:sz w:val="12"/>
        </w:rPr>
        <w:t> </w:t>
      </w:r>
      <w:r>
        <w:rPr>
          <w:w w:val="105"/>
          <w:sz w:val="12"/>
        </w:rPr>
        <w:t>can</w:t>
      </w:r>
      <w:r>
        <w:rPr>
          <w:spacing w:val="-2"/>
          <w:w w:val="105"/>
          <w:sz w:val="12"/>
        </w:rPr>
        <w:t> </w:t>
      </w:r>
      <w:r>
        <w:rPr>
          <w:w w:val="105"/>
          <w:sz w:val="12"/>
        </w:rPr>
        <w:t>provide</w:t>
      </w:r>
      <w:r>
        <w:rPr>
          <w:spacing w:val="-3"/>
          <w:w w:val="105"/>
          <w:sz w:val="12"/>
        </w:rPr>
        <w:t> </w:t>
      </w:r>
      <w:r>
        <w:rPr>
          <w:w w:val="105"/>
          <w:sz w:val="12"/>
        </w:rPr>
        <w:t>information</w:t>
      </w:r>
      <w:r>
        <w:rPr>
          <w:spacing w:val="-2"/>
          <w:w w:val="105"/>
          <w:sz w:val="12"/>
        </w:rPr>
        <w:t> </w:t>
      </w:r>
      <w:r>
        <w:rPr>
          <w:w w:val="105"/>
          <w:sz w:val="12"/>
        </w:rPr>
        <w:t>to</w:t>
      </w:r>
      <w:r>
        <w:rPr>
          <w:spacing w:val="-2"/>
          <w:w w:val="105"/>
          <w:sz w:val="12"/>
        </w:rPr>
        <w:t> </w:t>
      </w:r>
      <w:r>
        <w:rPr>
          <w:w w:val="105"/>
          <w:sz w:val="12"/>
        </w:rPr>
        <w:t>waste</w:t>
      </w:r>
      <w:r>
        <w:rPr>
          <w:spacing w:val="-2"/>
          <w:w w:val="105"/>
          <w:sz w:val="12"/>
        </w:rPr>
        <w:t> </w:t>
      </w:r>
      <w:r>
        <w:rPr>
          <w:w w:val="105"/>
          <w:sz w:val="12"/>
        </w:rPr>
        <w:t>to</w:t>
      </w:r>
      <w:r>
        <w:rPr>
          <w:spacing w:val="-2"/>
          <w:w w:val="105"/>
          <w:sz w:val="12"/>
        </w:rPr>
        <w:t> </w:t>
      </w:r>
      <w:r>
        <w:rPr>
          <w:w w:val="105"/>
          <w:sz w:val="12"/>
        </w:rPr>
        <w:t>resource</w:t>
      </w:r>
      <w:r>
        <w:rPr>
          <w:spacing w:val="-2"/>
          <w:w w:val="105"/>
          <w:sz w:val="12"/>
        </w:rPr>
        <w:t> </w:t>
      </w:r>
      <w:r>
        <w:rPr>
          <w:w w:val="105"/>
          <w:sz w:val="12"/>
        </w:rPr>
        <w:t>converters</w:t>
      </w:r>
      <w:r>
        <w:rPr>
          <w:spacing w:val="-2"/>
          <w:w w:val="105"/>
          <w:sz w:val="12"/>
        </w:rPr>
        <w:t> </w:t>
      </w:r>
      <w:r>
        <w:rPr>
          <w:w w:val="105"/>
          <w:sz w:val="12"/>
        </w:rPr>
        <w:t>about</w:t>
      </w:r>
      <w:r>
        <w:rPr>
          <w:spacing w:val="-1"/>
          <w:w w:val="105"/>
          <w:sz w:val="12"/>
        </w:rPr>
        <w:t> </w:t>
      </w:r>
      <w:r>
        <w:rPr>
          <w:w w:val="105"/>
          <w:sz w:val="12"/>
        </w:rPr>
        <w:t>which</w:t>
      </w:r>
      <w:r>
        <w:rPr>
          <w:spacing w:val="-2"/>
          <w:w w:val="105"/>
          <w:sz w:val="12"/>
        </w:rPr>
        <w:t> </w:t>
      </w:r>
      <w:r>
        <w:rPr>
          <w:w w:val="105"/>
          <w:sz w:val="12"/>
        </w:rPr>
        <w:t>companies</w:t>
      </w:r>
      <w:r>
        <w:rPr>
          <w:spacing w:val="-2"/>
          <w:w w:val="105"/>
          <w:sz w:val="12"/>
        </w:rPr>
        <w:t> </w:t>
      </w:r>
      <w:r>
        <w:rPr>
          <w:w w:val="105"/>
          <w:sz w:val="12"/>
        </w:rPr>
        <w:t>have</w:t>
      </w:r>
      <w:r>
        <w:rPr>
          <w:spacing w:val="-2"/>
          <w:w w:val="105"/>
          <w:sz w:val="12"/>
        </w:rPr>
        <w:t> </w:t>
      </w:r>
      <w:r>
        <w:rPr>
          <w:w w:val="105"/>
          <w:sz w:val="12"/>
        </w:rPr>
        <w:t>the</w:t>
      </w:r>
      <w:r>
        <w:rPr>
          <w:spacing w:val="40"/>
          <w:w w:val="105"/>
          <w:sz w:val="12"/>
        </w:rPr>
        <w:t> </w:t>
      </w:r>
      <w:r>
        <w:rPr>
          <w:w w:val="105"/>
          <w:sz w:val="12"/>
        </w:rPr>
        <w:t>waste that speci</w:t>
      </w:r>
      <w:r>
        <w:rPr>
          <w:rFonts w:ascii="Times New Roman" w:hAnsi="Times New Roman"/>
          <w:w w:val="105"/>
          <w:sz w:val="12"/>
        </w:rPr>
        <w:t>ﬁ</w:t>
      </w:r>
      <w:r>
        <w:rPr>
          <w:w w:val="105"/>
          <w:sz w:val="12"/>
        </w:rPr>
        <w:t>c converters desire for reuse and recycling.</w:t>
      </w:r>
    </w:p>
    <w:p>
      <w:pPr>
        <w:tabs>
          <w:tab w:pos="1241" w:val="left" w:leader="none"/>
        </w:tabs>
        <w:spacing w:line="276" w:lineRule="auto" w:before="0"/>
        <w:ind w:left="1241" w:right="329" w:hanging="910"/>
        <w:jc w:val="left"/>
        <w:rPr>
          <w:sz w:val="12"/>
        </w:rPr>
      </w:pPr>
      <w:r>
        <w:rPr>
          <w:spacing w:val="-2"/>
          <w:w w:val="105"/>
          <w:sz w:val="12"/>
        </w:rPr>
        <w:t>Generators</w:t>
      </w:r>
      <w:r>
        <w:rPr>
          <w:sz w:val="12"/>
        </w:rPr>
        <w:tab/>
      </w:r>
      <w:r>
        <w:rPr>
          <w:w w:val="105"/>
          <w:sz w:val="12"/>
        </w:rPr>
        <w:t>Waste</w:t>
      </w:r>
      <w:r>
        <w:rPr>
          <w:spacing w:val="-5"/>
          <w:w w:val="105"/>
          <w:sz w:val="12"/>
        </w:rPr>
        <w:t> </w:t>
      </w:r>
      <w:r>
        <w:rPr>
          <w:w w:val="105"/>
          <w:sz w:val="12"/>
        </w:rPr>
        <w:t>generators</w:t>
      </w:r>
      <w:r>
        <w:rPr>
          <w:spacing w:val="-4"/>
          <w:w w:val="105"/>
          <w:sz w:val="12"/>
        </w:rPr>
        <w:t> </w:t>
      </w:r>
      <w:r>
        <w:rPr>
          <w:w w:val="105"/>
          <w:sz w:val="12"/>
        </w:rPr>
        <w:t>will</w:t>
      </w:r>
      <w:r>
        <w:rPr>
          <w:spacing w:val="-5"/>
          <w:w w:val="105"/>
          <w:sz w:val="12"/>
        </w:rPr>
        <w:t> </w:t>
      </w:r>
      <w:r>
        <w:rPr>
          <w:w w:val="105"/>
          <w:sz w:val="12"/>
        </w:rPr>
        <w:t>have</w:t>
      </w:r>
      <w:r>
        <w:rPr>
          <w:spacing w:val="-4"/>
          <w:w w:val="105"/>
          <w:sz w:val="12"/>
        </w:rPr>
        <w:t> </w:t>
      </w:r>
      <w:r>
        <w:rPr>
          <w:w w:val="105"/>
          <w:sz w:val="12"/>
        </w:rPr>
        <w:t>technology</w:t>
      </w:r>
      <w:r>
        <w:rPr>
          <w:spacing w:val="-3"/>
          <w:w w:val="105"/>
          <w:sz w:val="12"/>
        </w:rPr>
        <w:t> </w:t>
      </w:r>
      <w:r>
        <w:rPr>
          <w:w w:val="105"/>
          <w:sz w:val="12"/>
        </w:rPr>
        <w:t>options</w:t>
      </w:r>
      <w:r>
        <w:rPr>
          <w:spacing w:val="-4"/>
          <w:w w:val="105"/>
          <w:sz w:val="12"/>
        </w:rPr>
        <w:t> </w:t>
      </w:r>
      <w:r>
        <w:rPr>
          <w:w w:val="105"/>
          <w:sz w:val="12"/>
        </w:rPr>
        <w:t>for</w:t>
      </w:r>
      <w:r>
        <w:rPr>
          <w:spacing w:val="-5"/>
          <w:w w:val="105"/>
          <w:sz w:val="12"/>
        </w:rPr>
        <w:t> </w:t>
      </w:r>
      <w:r>
        <w:rPr>
          <w:w w:val="105"/>
          <w:sz w:val="12"/>
        </w:rPr>
        <w:t>recovering</w:t>
      </w:r>
      <w:r>
        <w:rPr>
          <w:spacing w:val="-3"/>
          <w:w w:val="105"/>
          <w:sz w:val="12"/>
        </w:rPr>
        <w:t> </w:t>
      </w:r>
      <w:r>
        <w:rPr>
          <w:w w:val="105"/>
          <w:sz w:val="12"/>
        </w:rPr>
        <w:t>value</w:t>
      </w:r>
      <w:r>
        <w:rPr>
          <w:spacing w:val="-5"/>
          <w:w w:val="105"/>
          <w:sz w:val="12"/>
        </w:rPr>
        <w:t> </w:t>
      </w:r>
      <w:r>
        <w:rPr>
          <w:w w:val="105"/>
          <w:sz w:val="12"/>
        </w:rPr>
        <w:t>from</w:t>
      </w:r>
      <w:r>
        <w:rPr>
          <w:spacing w:val="-4"/>
          <w:w w:val="105"/>
          <w:sz w:val="12"/>
        </w:rPr>
        <w:t> </w:t>
      </w:r>
      <w:r>
        <w:rPr>
          <w:w w:val="105"/>
          <w:sz w:val="12"/>
        </w:rPr>
        <w:t>their</w:t>
      </w:r>
      <w:r>
        <w:rPr>
          <w:spacing w:val="-4"/>
          <w:w w:val="105"/>
          <w:sz w:val="12"/>
        </w:rPr>
        <w:t> </w:t>
      </w:r>
      <w:r>
        <w:rPr>
          <w:w w:val="105"/>
          <w:sz w:val="12"/>
        </w:rPr>
        <w:t>waste</w:t>
      </w:r>
      <w:r>
        <w:rPr>
          <w:spacing w:val="-5"/>
          <w:w w:val="105"/>
          <w:sz w:val="12"/>
        </w:rPr>
        <w:t> </w:t>
      </w:r>
      <w:r>
        <w:rPr>
          <w:w w:val="105"/>
          <w:sz w:val="12"/>
        </w:rPr>
        <w:t>materials</w:t>
      </w:r>
      <w:r>
        <w:rPr>
          <w:spacing w:val="-4"/>
          <w:w w:val="105"/>
          <w:sz w:val="12"/>
        </w:rPr>
        <w:t> </w:t>
      </w:r>
      <w:r>
        <w:rPr>
          <w:w w:val="105"/>
          <w:sz w:val="12"/>
        </w:rPr>
        <w:t>instead</w:t>
      </w:r>
      <w:r>
        <w:rPr>
          <w:spacing w:val="-4"/>
          <w:w w:val="105"/>
          <w:sz w:val="12"/>
        </w:rPr>
        <w:t> </w:t>
      </w:r>
      <w:r>
        <w:rPr>
          <w:w w:val="105"/>
          <w:sz w:val="12"/>
        </w:rPr>
        <w:t>of</w:t>
      </w:r>
      <w:r>
        <w:rPr>
          <w:spacing w:val="-5"/>
          <w:w w:val="105"/>
          <w:sz w:val="12"/>
        </w:rPr>
        <w:t> </w:t>
      </w:r>
      <w:r>
        <w:rPr>
          <w:w w:val="105"/>
          <w:sz w:val="12"/>
        </w:rPr>
        <w:t>disposing</w:t>
      </w:r>
      <w:r>
        <w:rPr>
          <w:spacing w:val="-3"/>
          <w:w w:val="105"/>
          <w:sz w:val="12"/>
        </w:rPr>
        <w:t> </w:t>
      </w:r>
      <w:r>
        <w:rPr>
          <w:w w:val="105"/>
          <w:sz w:val="12"/>
        </w:rPr>
        <w:t>it</w:t>
      </w:r>
      <w:r>
        <w:rPr>
          <w:spacing w:val="40"/>
          <w:w w:val="105"/>
          <w:sz w:val="12"/>
        </w:rPr>
        <w:t> </w:t>
      </w:r>
      <w:r>
        <w:rPr>
          <w:w w:val="105"/>
          <w:sz w:val="12"/>
        </w:rPr>
        <w:t>to a land</w:t>
      </w:r>
      <w:r>
        <w:rPr>
          <w:rFonts w:ascii="Times New Roman" w:hAnsi="Times New Roman"/>
          <w:w w:val="105"/>
          <w:sz w:val="12"/>
        </w:rPr>
        <w:t>ﬁ</w:t>
      </w:r>
      <w:r>
        <w:rPr>
          <w:w w:val="105"/>
          <w:sz w:val="12"/>
        </w:rPr>
        <w:t>ll or incinerator.</w:t>
      </w:r>
    </w:p>
    <w:p>
      <w:pPr>
        <w:tabs>
          <w:tab w:pos="1241" w:val="left" w:leader="none"/>
        </w:tabs>
        <w:spacing w:before="0"/>
        <w:ind w:left="331" w:right="0" w:firstLine="0"/>
        <w:jc w:val="left"/>
        <w:rPr>
          <w:sz w:val="12"/>
        </w:rPr>
      </w:pPr>
      <w:r>
        <w:rPr>
          <w:spacing w:val="-2"/>
          <w:w w:val="105"/>
          <w:sz w:val="12"/>
        </w:rPr>
        <w:t>Collectors</w:t>
      </w:r>
      <w:r>
        <w:rPr>
          <w:sz w:val="12"/>
        </w:rPr>
        <w:tab/>
      </w:r>
      <w:r>
        <w:rPr>
          <w:w w:val="105"/>
          <w:sz w:val="12"/>
        </w:rPr>
        <w:t>Collectors</w:t>
      </w:r>
      <w:r>
        <w:rPr>
          <w:spacing w:val="9"/>
          <w:w w:val="105"/>
          <w:sz w:val="12"/>
        </w:rPr>
        <w:t> </w:t>
      </w:r>
      <w:r>
        <w:rPr>
          <w:w w:val="105"/>
          <w:sz w:val="12"/>
        </w:rPr>
        <w:t>can</w:t>
      </w:r>
      <w:r>
        <w:rPr>
          <w:spacing w:val="8"/>
          <w:w w:val="105"/>
          <w:sz w:val="12"/>
        </w:rPr>
        <w:t> </w:t>
      </w:r>
      <w:r>
        <w:rPr>
          <w:w w:val="105"/>
          <w:sz w:val="12"/>
        </w:rPr>
        <w:t>provide</w:t>
      </w:r>
      <w:r>
        <w:rPr>
          <w:spacing w:val="10"/>
          <w:w w:val="105"/>
          <w:sz w:val="12"/>
        </w:rPr>
        <w:t> </w:t>
      </w:r>
      <w:r>
        <w:rPr>
          <w:w w:val="105"/>
          <w:sz w:val="12"/>
        </w:rPr>
        <w:t>the</w:t>
      </w:r>
      <w:r>
        <w:rPr>
          <w:spacing w:val="8"/>
          <w:w w:val="105"/>
          <w:sz w:val="12"/>
        </w:rPr>
        <w:t> </w:t>
      </w:r>
      <w:r>
        <w:rPr>
          <w:w w:val="105"/>
          <w:sz w:val="12"/>
        </w:rPr>
        <w:t>service</w:t>
      </w:r>
      <w:r>
        <w:rPr>
          <w:spacing w:val="10"/>
          <w:w w:val="105"/>
          <w:sz w:val="12"/>
        </w:rPr>
        <w:t> </w:t>
      </w:r>
      <w:r>
        <w:rPr>
          <w:w w:val="105"/>
          <w:sz w:val="12"/>
        </w:rPr>
        <w:t>of</w:t>
      </w:r>
      <w:r>
        <w:rPr>
          <w:spacing w:val="9"/>
          <w:w w:val="105"/>
          <w:sz w:val="12"/>
        </w:rPr>
        <w:t> </w:t>
      </w:r>
      <w:r>
        <w:rPr>
          <w:w w:val="105"/>
          <w:sz w:val="12"/>
        </w:rPr>
        <w:t>delivering</w:t>
      </w:r>
      <w:r>
        <w:rPr>
          <w:spacing w:val="9"/>
          <w:w w:val="105"/>
          <w:sz w:val="12"/>
        </w:rPr>
        <w:t> </w:t>
      </w:r>
      <w:r>
        <w:rPr>
          <w:w w:val="105"/>
          <w:sz w:val="12"/>
        </w:rPr>
        <w:t>wastes</w:t>
      </w:r>
      <w:r>
        <w:rPr>
          <w:spacing w:val="10"/>
          <w:w w:val="105"/>
          <w:sz w:val="12"/>
        </w:rPr>
        <w:t> </w:t>
      </w:r>
      <w:r>
        <w:rPr>
          <w:w w:val="105"/>
          <w:sz w:val="12"/>
        </w:rPr>
        <w:t>to</w:t>
      </w:r>
      <w:r>
        <w:rPr>
          <w:spacing w:val="9"/>
          <w:w w:val="105"/>
          <w:sz w:val="12"/>
        </w:rPr>
        <w:t> </w:t>
      </w:r>
      <w:r>
        <w:rPr>
          <w:w w:val="105"/>
          <w:sz w:val="12"/>
        </w:rPr>
        <w:t>the</w:t>
      </w:r>
      <w:r>
        <w:rPr>
          <w:spacing w:val="8"/>
          <w:w w:val="105"/>
          <w:sz w:val="12"/>
        </w:rPr>
        <w:t> </w:t>
      </w:r>
      <w:r>
        <w:rPr>
          <w:w w:val="105"/>
          <w:sz w:val="12"/>
        </w:rPr>
        <w:t>appropriate</w:t>
      </w:r>
      <w:r>
        <w:rPr>
          <w:spacing w:val="9"/>
          <w:w w:val="105"/>
          <w:sz w:val="12"/>
        </w:rPr>
        <w:t> </w:t>
      </w:r>
      <w:r>
        <w:rPr>
          <w:w w:val="105"/>
          <w:sz w:val="12"/>
        </w:rPr>
        <w:t>waste</w:t>
      </w:r>
      <w:r>
        <w:rPr>
          <w:spacing w:val="10"/>
          <w:w w:val="105"/>
          <w:sz w:val="12"/>
        </w:rPr>
        <w:t> </w:t>
      </w:r>
      <w:r>
        <w:rPr>
          <w:w w:val="105"/>
          <w:sz w:val="12"/>
        </w:rPr>
        <w:t>to</w:t>
      </w:r>
      <w:r>
        <w:rPr>
          <w:spacing w:val="8"/>
          <w:w w:val="105"/>
          <w:sz w:val="12"/>
        </w:rPr>
        <w:t> </w:t>
      </w:r>
      <w:r>
        <w:rPr>
          <w:w w:val="105"/>
          <w:sz w:val="12"/>
        </w:rPr>
        <w:t>resource</w:t>
      </w:r>
      <w:r>
        <w:rPr>
          <w:spacing w:val="10"/>
          <w:w w:val="105"/>
          <w:sz w:val="12"/>
        </w:rPr>
        <w:t> </w:t>
      </w:r>
      <w:r>
        <w:rPr>
          <w:spacing w:val="-2"/>
          <w:w w:val="105"/>
          <w:sz w:val="12"/>
        </w:rPr>
        <w:t>converter.</w:t>
      </w:r>
    </w:p>
    <w:p>
      <w:pPr>
        <w:tabs>
          <w:tab w:pos="1241" w:val="left" w:leader="none"/>
        </w:tabs>
        <w:spacing w:line="276" w:lineRule="auto" w:before="21"/>
        <w:ind w:left="1241" w:right="329" w:hanging="910"/>
        <w:jc w:val="left"/>
        <w:rPr>
          <w:sz w:val="12"/>
        </w:rPr>
      </w:pPr>
      <w:r>
        <w:rPr>
          <w:spacing w:val="-2"/>
          <w:w w:val="105"/>
          <w:sz w:val="12"/>
        </w:rPr>
        <w:t>Converters</w:t>
      </w:r>
      <w:r>
        <w:rPr>
          <w:sz w:val="12"/>
        </w:rPr>
        <w:tab/>
      </w:r>
      <w:r>
        <w:rPr>
          <w:w w:val="105"/>
          <w:sz w:val="12"/>
        </w:rPr>
        <w:t>Converters will have the technology needed to convert waste to resources and then sell the recycled materials as a</w:t>
      </w:r>
      <w:r>
        <w:rPr>
          <w:spacing w:val="40"/>
          <w:w w:val="105"/>
          <w:sz w:val="12"/>
        </w:rPr>
        <w:t> </w:t>
      </w:r>
      <w:r>
        <w:rPr>
          <w:w w:val="105"/>
          <w:sz w:val="12"/>
        </w:rPr>
        <w:t>feedstock for another supply chain.</w:t>
      </w:r>
    </w:p>
    <w:p>
      <w:pPr>
        <w:spacing w:after="0" w:line="276" w:lineRule="auto"/>
        <w:jc w:val="left"/>
        <w:rPr>
          <w:sz w:val="12"/>
        </w:rPr>
        <w:sectPr>
          <w:type w:val="continuous"/>
          <w:pgSz w:w="11910" w:h="15880"/>
          <w:pgMar w:header="672" w:footer="0" w:top="140" w:bottom="280" w:left="540" w:right="540"/>
          <w:cols w:num="2" w:equalWidth="0">
            <w:col w:w="2611" w:space="139"/>
            <w:col w:w="8080"/>
          </w:cols>
        </w:sectPr>
      </w:pPr>
    </w:p>
    <w:p>
      <w:pPr>
        <w:pStyle w:val="BodyText"/>
        <w:spacing w:before="7"/>
        <w:rPr>
          <w:sz w:val="6"/>
        </w:rPr>
      </w:pPr>
    </w:p>
    <w:p>
      <w:pPr>
        <w:pStyle w:val="BodyText"/>
        <w:spacing w:line="20" w:lineRule="exact"/>
        <w:ind w:left="212"/>
        <w:rPr>
          <w:sz w:val="2"/>
        </w:rPr>
      </w:pPr>
      <w:r>
        <w:rPr>
          <w:sz w:val="2"/>
        </w:rPr>
        <w:pict>
          <v:group style="width:520.0500pt;height:.5pt;mso-position-horizontal-relative:char;mso-position-vertical-relative:line" id="docshapegroup376" coordorigin="0,0" coordsize="10401,10">
            <v:rect style="position:absolute;left:0;top:0;width:10401;height:10" id="docshape377" filled="true" fillcolor="#000000" stroked="false">
              <v:fill type="solid"/>
            </v:rect>
          </v:group>
        </w:pict>
      </w:r>
      <w:r>
        <w:rPr>
          <w:sz w:val="2"/>
        </w:rPr>
      </w:r>
    </w:p>
    <w:p>
      <w:pPr>
        <w:pStyle w:val="BodyText"/>
        <w:rPr>
          <w:sz w:val="17"/>
        </w:rPr>
      </w:pPr>
    </w:p>
    <w:p>
      <w:pPr>
        <w:spacing w:before="92"/>
        <w:ind w:left="75" w:right="0" w:firstLine="0"/>
        <w:jc w:val="center"/>
        <w:rPr>
          <w:rFonts w:ascii="Times New Roman"/>
          <w:sz w:val="13"/>
        </w:rPr>
      </w:pPr>
      <w:r>
        <w:rPr>
          <w:rFonts w:ascii="Times New Roman"/>
          <w:w w:val="227"/>
          <w:sz w:val="13"/>
        </w:rPr>
        <w:t>3</w:t>
      </w:r>
    </w:p>
    <w:p>
      <w:pPr>
        <w:spacing w:after="0"/>
        <w:jc w:val="center"/>
        <w:rPr>
          <w:rFonts w:ascii="Times New Roman"/>
          <w:sz w:val="13"/>
        </w:rPr>
        <w:sectPr>
          <w:type w:val="continuous"/>
          <w:pgSz w:w="11910" w:h="15880"/>
          <w:pgMar w:header="672" w:footer="0" w:top="140" w:bottom="280" w:left="540" w:right="540"/>
        </w:sectPr>
      </w:pPr>
    </w:p>
    <w:p>
      <w:pPr>
        <w:pStyle w:val="BodyText"/>
        <w:spacing w:before="1"/>
        <w:rPr>
          <w:rFonts w:ascii="Times New Roman"/>
          <w:sz w:val="15"/>
        </w:rPr>
      </w:pPr>
    </w:p>
    <w:p>
      <w:pPr>
        <w:spacing w:after="0"/>
        <w:rPr>
          <w:rFonts w:ascii="Times New Roman"/>
          <w:sz w:val="15"/>
        </w:rPr>
        <w:sectPr>
          <w:pgSz w:w="11910" w:h="15880"/>
          <w:pgMar w:header="672" w:footer="0" w:top="860" w:bottom="280" w:left="540" w:right="540"/>
        </w:sectPr>
      </w:pPr>
    </w:p>
    <w:p>
      <w:pPr>
        <w:pStyle w:val="BodyText"/>
        <w:spacing w:before="3"/>
        <w:rPr>
          <w:rFonts w:ascii="Times New Roman"/>
          <w:sz w:val="8"/>
        </w:rPr>
      </w:pPr>
    </w:p>
    <w:p>
      <w:pPr>
        <w:pStyle w:val="BodyText"/>
        <w:ind w:left="563"/>
        <w:rPr>
          <w:rFonts w:ascii="Times New Roman"/>
          <w:sz w:val="20"/>
        </w:rPr>
      </w:pPr>
      <w:r>
        <w:rPr>
          <w:rFonts w:ascii="Times New Roman"/>
          <w:sz w:val="20"/>
        </w:rPr>
        <w:drawing>
          <wp:inline distT="0" distB="0" distL="0" distR="0">
            <wp:extent cx="2743674" cy="3721608"/>
            <wp:effectExtent l="0" t="0" r="0" b="0"/>
            <wp:docPr id="203" name="image176.jpeg"/>
            <wp:cNvGraphicFramePr>
              <a:graphicFrameLocks noChangeAspect="1"/>
            </wp:cNvGraphicFramePr>
            <a:graphic>
              <a:graphicData uri="http://schemas.openxmlformats.org/drawingml/2006/picture">
                <pic:pic>
                  <pic:nvPicPr>
                    <pic:cNvPr id="204" name="image176.jpeg"/>
                    <pic:cNvPicPr/>
                  </pic:nvPicPr>
                  <pic:blipFill>
                    <a:blip r:embed="rId234" cstate="print"/>
                    <a:stretch>
                      <a:fillRect/>
                    </a:stretch>
                  </pic:blipFill>
                  <pic:spPr>
                    <a:xfrm>
                      <a:off x="0" y="0"/>
                      <a:ext cx="2743674" cy="3721608"/>
                    </a:xfrm>
                    <a:prstGeom prst="rect">
                      <a:avLst/>
                    </a:prstGeom>
                  </pic:spPr>
                </pic:pic>
              </a:graphicData>
            </a:graphic>
          </wp:inline>
        </w:drawing>
      </w:r>
      <w:r>
        <w:rPr>
          <w:rFonts w:ascii="Times New Roman"/>
          <w:sz w:val="20"/>
        </w:rPr>
      </w:r>
    </w:p>
    <w:p>
      <w:pPr>
        <w:spacing w:before="131"/>
        <w:ind w:left="1220" w:right="0" w:firstLine="0"/>
        <w:jc w:val="left"/>
        <w:rPr>
          <w:sz w:val="14"/>
        </w:rPr>
      </w:pPr>
      <w:r>
        <w:rPr>
          <w:w w:val="105"/>
          <w:sz w:val="14"/>
        </w:rPr>
        <w:t>Fig.</w:t>
      </w:r>
      <w:r>
        <w:rPr>
          <w:spacing w:val="6"/>
          <w:w w:val="105"/>
          <w:sz w:val="14"/>
        </w:rPr>
        <w:t> </w:t>
      </w:r>
      <w:r>
        <w:rPr>
          <w:w w:val="105"/>
          <w:sz w:val="14"/>
        </w:rPr>
        <w:t>3.</w:t>
      </w:r>
      <w:r>
        <w:rPr>
          <w:spacing w:val="5"/>
          <w:w w:val="105"/>
          <w:sz w:val="14"/>
        </w:rPr>
        <w:t> </w:t>
      </w:r>
      <w:r>
        <w:rPr>
          <w:w w:val="105"/>
          <w:sz w:val="14"/>
        </w:rPr>
        <w:t>Systematic</w:t>
      </w:r>
      <w:r>
        <w:rPr>
          <w:spacing w:val="8"/>
          <w:w w:val="105"/>
          <w:sz w:val="14"/>
        </w:rPr>
        <w:t> </w:t>
      </w:r>
      <w:r>
        <w:rPr>
          <w:w w:val="105"/>
          <w:sz w:val="14"/>
        </w:rPr>
        <w:t>literature</w:t>
      </w:r>
      <w:r>
        <w:rPr>
          <w:spacing w:val="7"/>
          <w:w w:val="105"/>
          <w:sz w:val="14"/>
        </w:rPr>
        <w:t> </w:t>
      </w:r>
      <w:r>
        <w:rPr>
          <w:w w:val="105"/>
          <w:sz w:val="14"/>
        </w:rPr>
        <w:t>review</w:t>
      </w:r>
      <w:r>
        <w:rPr>
          <w:spacing w:val="5"/>
          <w:w w:val="105"/>
          <w:sz w:val="14"/>
        </w:rPr>
        <w:t> </w:t>
      </w:r>
      <w:r>
        <w:rPr>
          <w:spacing w:val="-2"/>
          <w:w w:val="105"/>
          <w:sz w:val="14"/>
        </w:rPr>
        <w:t>procedure.</w:t>
      </w:r>
    </w:p>
    <w:p>
      <w:pPr>
        <w:pStyle w:val="BodyText"/>
        <w:spacing w:before="4"/>
        <w:rPr>
          <w:sz w:val="23"/>
        </w:rPr>
      </w:pPr>
    </w:p>
    <w:p>
      <w:pPr>
        <w:pStyle w:val="BodyText"/>
        <w:spacing w:line="252" w:lineRule="auto"/>
        <w:ind w:left="211" w:right="38"/>
        <w:jc w:val="both"/>
      </w:pPr>
      <w:r>
        <w:rPr/>
        <w:t>urbanized</w:t>
      </w:r>
      <w:r>
        <w:rPr>
          <w:spacing w:val="-1"/>
        </w:rPr>
        <w:t> </w:t>
      </w:r>
      <w:r>
        <w:rPr/>
        <w:t>city.</w:t>
      </w:r>
      <w:r>
        <w:rPr>
          <w:spacing w:val="-1"/>
        </w:rPr>
        <w:t> </w:t>
      </w:r>
      <w:r>
        <w:rPr/>
        <w:t>Then,</w:t>
      </w:r>
      <w:r>
        <w:rPr>
          <w:spacing w:val="-1"/>
        </w:rPr>
        <w:t> </w:t>
      </w:r>
      <w:r>
        <w:rPr/>
        <w:t>future areas</w:t>
      </w:r>
      <w:r>
        <w:rPr>
          <w:spacing w:val="-1"/>
        </w:rPr>
        <w:t> </w:t>
      </w:r>
      <w:r>
        <w:rPr/>
        <w:t>of</w:t>
      </w:r>
      <w:r>
        <w:rPr>
          <w:spacing w:val="-2"/>
        </w:rPr>
        <w:t> </w:t>
      </w:r>
      <w:r>
        <w:rPr/>
        <w:t>research</w:t>
      </w:r>
      <w:r>
        <w:rPr>
          <w:spacing w:val="-1"/>
        </w:rPr>
        <w:t> </w:t>
      </w:r>
      <w:r>
        <w:rPr/>
        <w:t>in</w:t>
      </w:r>
      <w:r>
        <w:rPr>
          <w:spacing w:val="-1"/>
        </w:rPr>
        <w:t> </w:t>
      </w:r>
      <w:r>
        <w:rPr/>
        <w:t>ZWM</w:t>
      </w:r>
      <w:r>
        <w:rPr>
          <w:spacing w:val="-1"/>
        </w:rPr>
        <w:t> </w:t>
      </w:r>
      <w:r>
        <w:rPr/>
        <w:t>are</w:t>
      </w:r>
      <w:r>
        <w:rPr>
          <w:spacing w:val="-2"/>
        </w:rPr>
        <w:t> </w:t>
      </w:r>
      <w:r>
        <w:rPr/>
        <w:t>proposed </w:t>
      </w:r>
      <w:r>
        <w:rPr/>
        <w:t>to</w:t>
      </w:r>
      <w:r>
        <w:rPr>
          <w:spacing w:val="40"/>
        </w:rPr>
        <w:t> </w:t>
      </w:r>
      <w:r>
        <w:rPr/>
        <w:t>address the</w:t>
      </w:r>
      <w:r>
        <w:rPr>
          <w:spacing w:val="-2"/>
        </w:rPr>
        <w:t> </w:t>
      </w:r>
      <w:r>
        <w:rPr/>
        <w:t>implementation barriers</w:t>
      </w:r>
      <w:r>
        <w:rPr>
          <w:spacing w:val="-1"/>
        </w:rPr>
        <w:t> </w:t>
      </w:r>
      <w:r>
        <w:rPr/>
        <w:t>identi</w:t>
      </w:r>
      <w:r>
        <w:rPr>
          <w:rFonts w:ascii="Times New Roman" w:hAnsi="Times New Roman"/>
        </w:rPr>
        <w:t>ﬁ</w:t>
      </w:r>
      <w:r>
        <w:rPr/>
        <w:t>ed.</w:t>
      </w:r>
      <w:r>
        <w:rPr>
          <w:spacing w:val="-1"/>
        </w:rPr>
        <w:t> </w:t>
      </w:r>
      <w:r>
        <w:rPr/>
        <w:t>The</w:t>
      </w:r>
      <w:r>
        <w:rPr>
          <w:spacing w:val="-1"/>
        </w:rPr>
        <w:t> </w:t>
      </w:r>
      <w:r>
        <w:rPr/>
        <w:t>intended</w:t>
      </w:r>
      <w:r>
        <w:rPr>
          <w:spacing w:val="-1"/>
        </w:rPr>
        <w:t> </w:t>
      </w:r>
      <w:r>
        <w:rPr/>
        <w:t>audience</w:t>
      </w:r>
      <w:r>
        <w:rPr>
          <w:spacing w:val="40"/>
        </w:rPr>
        <w:t> </w:t>
      </w:r>
      <w:r>
        <w:rPr/>
        <w:t>of this research includes government decision makers, manufacturing</w:t>
      </w:r>
      <w:r>
        <w:rPr>
          <w:spacing w:val="40"/>
        </w:rPr>
        <w:t> </w:t>
      </w:r>
      <w:r>
        <w:rPr/>
        <w:t>companies and associations, waste collectors and converters, research</w:t>
      </w:r>
      <w:r>
        <w:rPr>
          <w:spacing w:val="40"/>
        </w:rPr>
        <w:t> </w:t>
      </w:r>
      <w:r>
        <w:rPr/>
        <w:t>institutions in Singapore and other countries and cities that seek to</w:t>
      </w:r>
      <w:r>
        <w:rPr>
          <w:spacing w:val="40"/>
        </w:rPr>
        <w:t> </w:t>
      </w:r>
      <w:r>
        <w:rPr/>
        <w:t>understand how current ZWM technologies can be applied to achieve</w:t>
      </w:r>
      <w:r>
        <w:rPr>
          <w:spacing w:val="40"/>
        </w:rPr>
        <w:t> </w:t>
      </w:r>
      <w:r>
        <w:rPr>
          <w:spacing w:val="-2"/>
        </w:rPr>
        <w:t>advanced manufacturing and</w:t>
      </w:r>
      <w:r>
        <w:rPr>
          <w:spacing w:val="-3"/>
        </w:rPr>
        <w:t> </w:t>
      </w:r>
      <w:r>
        <w:rPr>
          <w:spacing w:val="-2"/>
        </w:rPr>
        <w:t>waste</w:t>
      </w:r>
      <w:r>
        <w:rPr>
          <w:spacing w:val="-3"/>
        </w:rPr>
        <w:t> </w:t>
      </w:r>
      <w:r>
        <w:rPr>
          <w:spacing w:val="-2"/>
        </w:rPr>
        <w:t>reduction goals. The</w:t>
      </w:r>
      <w:r>
        <w:rPr>
          <w:spacing w:val="-4"/>
        </w:rPr>
        <w:t> </w:t>
      </w:r>
      <w:r>
        <w:rPr>
          <w:rFonts w:ascii="Times New Roman" w:hAnsi="Times New Roman"/>
          <w:spacing w:val="-2"/>
        </w:rPr>
        <w:t>ﬁ</w:t>
      </w:r>
      <w:r>
        <w:rPr>
          <w:spacing w:val="-2"/>
        </w:rPr>
        <w:t>ndings of</w:t>
      </w:r>
      <w:r>
        <w:rPr>
          <w:spacing w:val="-3"/>
        </w:rPr>
        <w:t> </w:t>
      </w:r>
      <w:r>
        <w:rPr>
          <w:spacing w:val="-2"/>
        </w:rPr>
        <w:t>this</w:t>
      </w:r>
      <w:r>
        <w:rPr>
          <w:spacing w:val="40"/>
        </w:rPr>
        <w:t> </w:t>
      </w:r>
      <w:r>
        <w:rPr/>
        <w:t>research can be used to develop a roadmap that outlines the strategic</w:t>
      </w:r>
      <w:r>
        <w:rPr>
          <w:spacing w:val="40"/>
        </w:rPr>
        <w:t> </w:t>
      </w:r>
      <w:r>
        <w:rPr/>
        <w:t>research and development direction for building a ZWM ecosystem in</w:t>
      </w:r>
      <w:r>
        <w:rPr>
          <w:spacing w:val="40"/>
        </w:rPr>
        <w:t> </w:t>
      </w:r>
      <w:r>
        <w:rPr/>
        <w:t>Singapore and other urban settings. This review is designed to en-</w:t>
      </w:r>
      <w:r>
        <w:rPr>
          <w:spacing w:val="40"/>
        </w:rPr>
        <w:t> </w:t>
      </w:r>
      <w:r>
        <w:rPr/>
        <w:t>courage researchers, businesses, and decision-makers implement stra-</w:t>
      </w:r>
      <w:r>
        <w:rPr>
          <w:spacing w:val="40"/>
        </w:rPr>
        <w:t> </w:t>
      </w:r>
      <w:r>
        <w:rPr/>
        <w:t>tegies and activities for moving towards ZWM.</w:t>
      </w:r>
    </w:p>
    <w:p>
      <w:pPr>
        <w:pStyle w:val="BodyText"/>
        <w:spacing w:before="2"/>
        <w:rPr>
          <w:sz w:val="23"/>
        </w:rPr>
      </w:pPr>
    </w:p>
    <w:p>
      <w:pPr>
        <w:pStyle w:val="ListParagraph"/>
        <w:numPr>
          <w:ilvl w:val="0"/>
          <w:numId w:val="9"/>
        </w:numPr>
        <w:tabs>
          <w:tab w:pos="437" w:val="left" w:leader="none"/>
        </w:tabs>
        <w:spacing w:line="240" w:lineRule="auto" w:before="1" w:after="0"/>
        <w:ind w:left="436" w:right="0" w:hanging="226"/>
        <w:jc w:val="left"/>
        <w:rPr>
          <w:sz w:val="16"/>
        </w:rPr>
      </w:pPr>
      <w:bookmarkStart w:name="Materials and methods" w:id="82"/>
      <w:bookmarkEnd w:id="82"/>
      <w:r>
        <w:rPr>
          <w:w w:val="105"/>
          <w:sz w:val="16"/>
        </w:rPr>
        <w:t>Materials</w:t>
      </w:r>
      <w:r>
        <w:rPr>
          <w:spacing w:val="14"/>
          <w:w w:val="105"/>
          <w:sz w:val="16"/>
        </w:rPr>
        <w:t> </w:t>
      </w:r>
      <w:r>
        <w:rPr>
          <w:w w:val="105"/>
          <w:sz w:val="16"/>
        </w:rPr>
        <w:t>and</w:t>
      </w:r>
      <w:r>
        <w:rPr>
          <w:spacing w:val="14"/>
          <w:w w:val="105"/>
          <w:sz w:val="16"/>
        </w:rPr>
        <w:t> </w:t>
      </w:r>
      <w:r>
        <w:rPr>
          <w:spacing w:val="-2"/>
          <w:w w:val="105"/>
          <w:sz w:val="16"/>
        </w:rPr>
        <w:t>methods</w:t>
      </w:r>
    </w:p>
    <w:p>
      <w:pPr>
        <w:pStyle w:val="BodyText"/>
        <w:spacing w:before="8"/>
        <w:rPr>
          <w:sz w:val="17"/>
        </w:rPr>
      </w:pPr>
    </w:p>
    <w:p>
      <w:pPr>
        <w:pStyle w:val="BodyText"/>
        <w:spacing w:line="252" w:lineRule="auto"/>
        <w:ind w:left="211" w:right="38" w:firstLine="249"/>
        <w:jc w:val="both"/>
      </w:pPr>
      <w:r>
        <w:rPr/>
        <w:t>This research applies the systematic literature review (SLR) </w:t>
      </w:r>
      <w:r>
        <w:rPr/>
        <w:t>meth-</w:t>
      </w:r>
      <w:r>
        <w:rPr>
          <w:spacing w:val="40"/>
        </w:rPr>
        <w:t> </w:t>
      </w:r>
      <w:r>
        <w:rPr/>
        <w:t>odology to conduct a review process that is replicable and transparent</w:t>
      </w:r>
      <w:r>
        <w:rPr>
          <w:spacing w:val="40"/>
        </w:rPr>
        <w:t> </w:t>
      </w:r>
      <w:r>
        <w:rPr/>
        <w:t>(</w:t>
      </w:r>
      <w:r>
        <w:rPr>
          <w:color w:val="2B7CA5"/>
        </w:rPr>
        <w:t>Denyer and Tran</w:t>
      </w:r>
      <w:r>
        <w:rPr>
          <w:rFonts w:ascii="Times New Roman" w:hAnsi="Times New Roman"/>
          <w:color w:val="2B7CA5"/>
        </w:rPr>
        <w:t>ﬁ</w:t>
      </w:r>
      <w:r>
        <w:rPr>
          <w:color w:val="2B7CA5"/>
        </w:rPr>
        <w:t>eld, 2009</w:t>
      </w:r>
      <w:r>
        <w:rPr/>
        <w:t>). Once the research questions were es-</w:t>
      </w:r>
      <w:r>
        <w:rPr>
          <w:spacing w:val="40"/>
        </w:rPr>
        <w:t> </w:t>
      </w:r>
      <w:r>
        <w:rPr/>
        <w:t>tablished, the systematic procedure outlined in </w:t>
      </w:r>
      <w:r>
        <w:rPr>
          <w:color w:val="2B7CA5"/>
        </w:rPr>
        <w:t>Fig. 3 </w:t>
      </w:r>
      <w:r>
        <w:rPr/>
        <w:t>was used to </w:t>
      </w:r>
      <w:r>
        <w:rPr>
          <w:rFonts w:ascii="Times New Roman" w:hAnsi="Times New Roman"/>
        </w:rPr>
        <w:t>ﬁ</w:t>
      </w:r>
      <w:r>
        <w:rPr/>
        <w:t>nd</w:t>
      </w:r>
      <w:r>
        <w:rPr>
          <w:spacing w:val="40"/>
        </w:rPr>
        <w:t> </w:t>
      </w:r>
      <w:r>
        <w:rPr/>
        <w:t>and select relevant studies.</w:t>
      </w:r>
    </w:p>
    <w:p>
      <w:pPr>
        <w:pStyle w:val="BodyText"/>
        <w:spacing w:line="252" w:lineRule="auto" w:before="103"/>
        <w:ind w:left="211" w:right="210" w:firstLine="249"/>
        <w:jc w:val="both"/>
      </w:pPr>
      <w:r>
        <w:rPr/>
        <w:br w:type="column"/>
      </w:r>
      <w:r>
        <w:rPr/>
        <w:t>Apart from the academic literature, grey literature sources </w:t>
      </w:r>
      <w:r>
        <w:rPr/>
        <w:t>were</w:t>
      </w:r>
      <w:r>
        <w:rPr>
          <w:spacing w:val="40"/>
        </w:rPr>
        <w:t> </w:t>
      </w:r>
      <w:r>
        <w:rPr/>
        <w:t>included in this study as they provide updated sources of information</w:t>
      </w:r>
      <w:r>
        <w:rPr>
          <w:spacing w:val="40"/>
        </w:rPr>
        <w:t> </w:t>
      </w:r>
      <w:r>
        <w:rPr/>
        <w:t>regarding technologies applied in practice. These pieces of evidence</w:t>
      </w:r>
      <w:r>
        <w:rPr>
          <w:spacing w:val="40"/>
        </w:rPr>
        <w:t> </w:t>
      </w:r>
      <w:r>
        <w:rPr/>
        <w:t>suggest</w:t>
      </w:r>
      <w:r>
        <w:rPr>
          <w:spacing w:val="-10"/>
        </w:rPr>
        <w:t> </w:t>
      </w:r>
      <w:r>
        <w:rPr/>
        <w:t>their</w:t>
      </w:r>
      <w:r>
        <w:rPr>
          <w:spacing w:val="-10"/>
        </w:rPr>
        <w:t> </w:t>
      </w:r>
      <w:r>
        <w:rPr/>
        <w:t>real-world</w:t>
      </w:r>
      <w:r>
        <w:rPr>
          <w:spacing w:val="-10"/>
        </w:rPr>
        <w:t> </w:t>
      </w:r>
      <w:r>
        <w:rPr/>
        <w:t>applicability</w:t>
      </w:r>
      <w:r>
        <w:rPr>
          <w:spacing w:val="-10"/>
        </w:rPr>
        <w:t> </w:t>
      </w:r>
      <w:r>
        <w:rPr/>
        <w:t>to</w:t>
      </w:r>
      <w:r>
        <w:rPr>
          <w:spacing w:val="-10"/>
        </w:rPr>
        <w:t> </w:t>
      </w:r>
      <w:r>
        <w:rPr/>
        <w:t>instances</w:t>
      </w:r>
      <w:r>
        <w:rPr>
          <w:spacing w:val="-10"/>
        </w:rPr>
        <w:t> </w:t>
      </w:r>
      <w:r>
        <w:rPr/>
        <w:t>of</w:t>
      </w:r>
      <w:r>
        <w:rPr>
          <w:spacing w:val="-10"/>
        </w:rPr>
        <w:t> </w:t>
      </w:r>
      <w:r>
        <w:rPr/>
        <w:t>manufacturing</w:t>
      </w:r>
      <w:r>
        <w:rPr>
          <w:spacing w:val="-10"/>
        </w:rPr>
        <w:t> </w:t>
      </w:r>
      <w:r>
        <w:rPr/>
        <w:t>and</w:t>
      </w:r>
      <w:r>
        <w:rPr>
          <w:spacing w:val="40"/>
        </w:rPr>
        <w:t> </w:t>
      </w:r>
      <w:r>
        <w:rPr/>
        <w:t>waste-related issues.</w:t>
      </w:r>
    </w:p>
    <w:p>
      <w:pPr>
        <w:pStyle w:val="BodyText"/>
        <w:rPr>
          <w:sz w:val="20"/>
        </w:rPr>
      </w:pPr>
    </w:p>
    <w:p>
      <w:pPr>
        <w:pStyle w:val="ListParagraph"/>
        <w:numPr>
          <w:ilvl w:val="1"/>
          <w:numId w:val="9"/>
        </w:numPr>
        <w:tabs>
          <w:tab w:pos="558" w:val="left" w:leader="none"/>
        </w:tabs>
        <w:spacing w:line="240" w:lineRule="auto" w:before="177" w:after="0"/>
        <w:ind w:left="557" w:right="0" w:hanging="347"/>
        <w:jc w:val="left"/>
        <w:rPr>
          <w:i/>
          <w:sz w:val="16"/>
        </w:rPr>
      </w:pPr>
      <w:bookmarkStart w:name="Question formulation" w:id="83"/>
      <w:bookmarkEnd w:id="83"/>
      <w:r>
        <w:rPr>
          <w:i/>
          <w:sz w:val="16"/>
        </w:rPr>
        <w:t>Question</w:t>
      </w:r>
      <w:r>
        <w:rPr>
          <w:i/>
          <w:spacing w:val="-5"/>
          <w:sz w:val="16"/>
        </w:rPr>
        <w:t> </w:t>
      </w:r>
      <w:r>
        <w:rPr>
          <w:i/>
          <w:spacing w:val="-2"/>
          <w:sz w:val="16"/>
        </w:rPr>
        <w:t>formulation</w:t>
      </w:r>
    </w:p>
    <w:p>
      <w:pPr>
        <w:pStyle w:val="BodyText"/>
        <w:spacing w:before="3"/>
        <w:rPr>
          <w:i/>
          <w:sz w:val="18"/>
        </w:rPr>
      </w:pPr>
    </w:p>
    <w:p>
      <w:pPr>
        <w:pStyle w:val="BodyText"/>
        <w:spacing w:line="252" w:lineRule="auto"/>
        <w:ind w:left="211" w:right="210" w:firstLine="249"/>
        <w:jc w:val="both"/>
      </w:pPr>
      <w:r>
        <w:rPr/>
        <w:t>The primary review question formulated was: What are the </w:t>
      </w:r>
      <w:r>
        <w:rPr/>
        <w:t>latest</w:t>
      </w:r>
      <w:r>
        <w:rPr>
          <w:spacing w:val="40"/>
        </w:rPr>
        <w:t> </w:t>
      </w:r>
      <w:r>
        <w:rPr/>
        <w:t>industry technologies in each theme of ZWM that can be implemented</w:t>
      </w:r>
      <w:r>
        <w:rPr>
          <w:spacing w:val="40"/>
        </w:rPr>
        <w:t> </w:t>
      </w:r>
      <w:r>
        <w:rPr/>
        <w:t>together to achieve both manufacturing and waste management goals</w:t>
      </w:r>
      <w:r>
        <w:rPr>
          <w:spacing w:val="40"/>
        </w:rPr>
        <w:t> </w:t>
      </w:r>
      <w:r>
        <w:rPr/>
        <w:t>in</w:t>
      </w:r>
      <w:r>
        <w:rPr>
          <w:spacing w:val="-10"/>
        </w:rPr>
        <w:t> </w:t>
      </w:r>
      <w:r>
        <w:rPr/>
        <w:t>Singapore</w:t>
      </w:r>
      <w:r>
        <w:rPr>
          <w:spacing w:val="-10"/>
        </w:rPr>
        <w:t> </w:t>
      </w:r>
      <w:r>
        <w:rPr/>
        <w:t>and</w:t>
      </w:r>
      <w:r>
        <w:rPr>
          <w:spacing w:val="-10"/>
        </w:rPr>
        <w:t> </w:t>
      </w:r>
      <w:r>
        <w:rPr/>
        <w:t>similar</w:t>
      </w:r>
      <w:r>
        <w:rPr>
          <w:spacing w:val="-10"/>
        </w:rPr>
        <w:t> </w:t>
      </w:r>
      <w:r>
        <w:rPr/>
        <w:t>cities?</w:t>
      </w:r>
      <w:r>
        <w:rPr>
          <w:spacing w:val="-10"/>
        </w:rPr>
        <w:t> </w:t>
      </w:r>
      <w:r>
        <w:rPr/>
        <w:t>The</w:t>
      </w:r>
      <w:r>
        <w:rPr>
          <w:spacing w:val="-10"/>
        </w:rPr>
        <w:t> </w:t>
      </w:r>
      <w:r>
        <w:rPr/>
        <w:t>secondary</w:t>
      </w:r>
      <w:r>
        <w:rPr>
          <w:spacing w:val="-10"/>
        </w:rPr>
        <w:t> </w:t>
      </w:r>
      <w:r>
        <w:rPr/>
        <w:t>questions</w:t>
      </w:r>
      <w:r>
        <w:rPr>
          <w:spacing w:val="-10"/>
        </w:rPr>
        <w:t> </w:t>
      </w:r>
      <w:r>
        <w:rPr/>
        <w:t>developed</w:t>
      </w:r>
      <w:r>
        <w:rPr>
          <w:spacing w:val="-10"/>
        </w:rPr>
        <w:t> </w:t>
      </w:r>
      <w:r>
        <w:rPr/>
        <w:t>that</w:t>
      </w:r>
      <w:r>
        <w:rPr>
          <w:spacing w:val="40"/>
        </w:rPr>
        <w:t> </w:t>
      </w:r>
      <w:r>
        <w:rPr/>
        <w:t>support the primary question were:</w:t>
      </w:r>
    </w:p>
    <w:p>
      <w:pPr>
        <w:pStyle w:val="BodyText"/>
        <w:rPr>
          <w:sz w:val="17"/>
        </w:rPr>
      </w:pPr>
    </w:p>
    <w:p>
      <w:pPr>
        <w:pStyle w:val="ListParagraph"/>
        <w:numPr>
          <w:ilvl w:val="0"/>
          <w:numId w:val="11"/>
        </w:numPr>
        <w:tabs>
          <w:tab w:pos="448" w:val="left" w:leader="none"/>
        </w:tabs>
        <w:spacing w:line="252" w:lineRule="auto" w:before="0" w:after="0"/>
        <w:ind w:left="447" w:right="210" w:hanging="157"/>
        <w:jc w:val="both"/>
        <w:rPr>
          <w:sz w:val="16"/>
        </w:rPr>
      </w:pPr>
      <w:r>
        <w:rPr>
          <w:sz w:val="16"/>
        </w:rPr>
        <w:t>How do the</w:t>
      </w:r>
      <w:r>
        <w:rPr>
          <w:spacing w:val="-1"/>
          <w:sz w:val="16"/>
        </w:rPr>
        <w:t> </w:t>
      </w:r>
      <w:r>
        <w:rPr>
          <w:sz w:val="16"/>
        </w:rPr>
        <w:t>technologies under each theme contribute</w:t>
      </w:r>
      <w:r>
        <w:rPr>
          <w:spacing w:val="-1"/>
          <w:sz w:val="16"/>
        </w:rPr>
        <w:t> </w:t>
      </w:r>
      <w:r>
        <w:rPr>
          <w:sz w:val="16"/>
        </w:rPr>
        <w:t>to </w:t>
      </w:r>
      <w:r>
        <w:rPr>
          <w:sz w:val="16"/>
        </w:rPr>
        <w:t>achieving</w:t>
      </w:r>
      <w:r>
        <w:rPr>
          <w:spacing w:val="40"/>
          <w:sz w:val="16"/>
        </w:rPr>
        <w:t> </w:t>
      </w:r>
      <w:r>
        <w:rPr>
          <w:spacing w:val="-4"/>
          <w:sz w:val="16"/>
        </w:rPr>
        <w:t>ZWM?</w:t>
      </w:r>
    </w:p>
    <w:p>
      <w:pPr>
        <w:pStyle w:val="ListParagraph"/>
        <w:numPr>
          <w:ilvl w:val="0"/>
          <w:numId w:val="11"/>
        </w:numPr>
        <w:tabs>
          <w:tab w:pos="448" w:val="left" w:leader="none"/>
        </w:tabs>
        <w:spacing w:line="252" w:lineRule="auto" w:before="1" w:after="0"/>
        <w:ind w:left="447" w:right="210" w:hanging="157"/>
        <w:jc w:val="both"/>
        <w:rPr>
          <w:sz w:val="16"/>
        </w:rPr>
      </w:pPr>
      <w:r>
        <w:rPr>
          <w:sz w:val="16"/>
        </w:rPr>
        <w:t>What future areas of research should be pursued to address </w:t>
      </w:r>
      <w:r>
        <w:rPr>
          <w:sz w:val="16"/>
        </w:rPr>
        <w:t>the</w:t>
      </w:r>
      <w:r>
        <w:rPr>
          <w:spacing w:val="40"/>
          <w:sz w:val="16"/>
        </w:rPr>
        <w:t> </w:t>
      </w:r>
      <w:r>
        <w:rPr>
          <w:sz w:val="16"/>
        </w:rPr>
        <w:t>limitations of the technologies identi</w:t>
      </w:r>
      <w:r>
        <w:rPr>
          <w:rFonts w:ascii="Times New Roman" w:hAnsi="Times New Roman"/>
          <w:sz w:val="16"/>
        </w:rPr>
        <w:t>ﬁ</w:t>
      </w:r>
      <w:r>
        <w:rPr>
          <w:sz w:val="16"/>
        </w:rPr>
        <w:t>ed under the themes of the</w:t>
      </w:r>
      <w:r>
        <w:rPr>
          <w:spacing w:val="40"/>
          <w:sz w:val="16"/>
        </w:rPr>
        <w:t> </w:t>
      </w:r>
      <w:r>
        <w:rPr>
          <w:sz w:val="16"/>
        </w:rPr>
        <w:t>ZWM framework?</w:t>
      </w:r>
    </w:p>
    <w:p>
      <w:pPr>
        <w:pStyle w:val="BodyText"/>
        <w:rPr>
          <w:sz w:val="20"/>
        </w:rPr>
      </w:pPr>
    </w:p>
    <w:p>
      <w:pPr>
        <w:pStyle w:val="ListParagraph"/>
        <w:numPr>
          <w:ilvl w:val="1"/>
          <w:numId w:val="9"/>
        </w:numPr>
        <w:tabs>
          <w:tab w:pos="558" w:val="left" w:leader="none"/>
        </w:tabs>
        <w:spacing w:line="240" w:lineRule="auto" w:before="178" w:after="0"/>
        <w:ind w:left="557" w:right="0" w:hanging="347"/>
        <w:jc w:val="left"/>
        <w:rPr>
          <w:i/>
          <w:sz w:val="16"/>
        </w:rPr>
      </w:pPr>
      <w:bookmarkStart w:name="Locating studies" w:id="84"/>
      <w:bookmarkEnd w:id="84"/>
      <w:r>
        <w:rPr>
          <w:i/>
          <w:sz w:val="16"/>
        </w:rPr>
        <w:t>Locating</w:t>
      </w:r>
      <w:r>
        <w:rPr>
          <w:i/>
          <w:spacing w:val="8"/>
          <w:sz w:val="16"/>
        </w:rPr>
        <w:t> </w:t>
      </w:r>
      <w:r>
        <w:rPr>
          <w:i/>
          <w:spacing w:val="-2"/>
          <w:sz w:val="16"/>
        </w:rPr>
        <w:t>studies</w:t>
      </w:r>
    </w:p>
    <w:p>
      <w:pPr>
        <w:pStyle w:val="BodyText"/>
        <w:spacing w:before="2"/>
        <w:rPr>
          <w:i/>
          <w:sz w:val="18"/>
        </w:rPr>
      </w:pPr>
    </w:p>
    <w:p>
      <w:pPr>
        <w:pStyle w:val="BodyText"/>
        <w:spacing w:line="252" w:lineRule="auto" w:before="1"/>
        <w:ind w:left="211" w:right="210" w:firstLine="249"/>
        <w:jc w:val="both"/>
      </w:pPr>
      <w:r>
        <w:rPr/>
        <w:t>Two</w:t>
      </w:r>
      <w:r>
        <w:rPr>
          <w:spacing w:val="-4"/>
        </w:rPr>
        <w:t> </w:t>
      </w:r>
      <w:r>
        <w:rPr/>
        <w:t>decisions</w:t>
      </w:r>
      <w:r>
        <w:rPr>
          <w:spacing w:val="-3"/>
        </w:rPr>
        <w:t> </w:t>
      </w:r>
      <w:r>
        <w:rPr/>
        <w:t>were</w:t>
      </w:r>
      <w:r>
        <w:rPr>
          <w:spacing w:val="-3"/>
        </w:rPr>
        <w:t> </w:t>
      </w:r>
      <w:r>
        <w:rPr/>
        <w:t>made</w:t>
      </w:r>
      <w:r>
        <w:rPr>
          <w:spacing w:val="-4"/>
        </w:rPr>
        <w:t> </w:t>
      </w:r>
      <w:r>
        <w:rPr/>
        <w:t>in</w:t>
      </w:r>
      <w:r>
        <w:rPr>
          <w:spacing w:val="-3"/>
        </w:rPr>
        <w:t> </w:t>
      </w:r>
      <w:r>
        <w:rPr/>
        <w:t>the</w:t>
      </w:r>
      <w:r>
        <w:rPr>
          <w:spacing w:val="-3"/>
        </w:rPr>
        <w:t> </w:t>
      </w:r>
      <w:r>
        <w:rPr/>
        <w:t>selection</w:t>
      </w:r>
      <w:r>
        <w:rPr>
          <w:spacing w:val="-3"/>
        </w:rPr>
        <w:t> </w:t>
      </w:r>
      <w:r>
        <w:rPr/>
        <w:t>of</w:t>
      </w:r>
      <w:r>
        <w:rPr>
          <w:spacing w:val="-4"/>
        </w:rPr>
        <w:t> </w:t>
      </w:r>
      <w:r>
        <w:rPr/>
        <w:t>the</w:t>
      </w:r>
      <w:r>
        <w:rPr>
          <w:spacing w:val="-3"/>
        </w:rPr>
        <w:t> </w:t>
      </w:r>
      <w:r>
        <w:rPr/>
        <w:t>search</w:t>
      </w:r>
      <w:r>
        <w:rPr>
          <w:spacing w:val="-3"/>
        </w:rPr>
        <w:t> </w:t>
      </w:r>
      <w:r>
        <w:rPr/>
        <w:t>engines</w:t>
      </w:r>
      <w:r>
        <w:rPr>
          <w:spacing w:val="-3"/>
        </w:rPr>
        <w:t> </w:t>
      </w:r>
      <w:r>
        <w:rPr/>
        <w:t>and</w:t>
      </w:r>
      <w:r>
        <w:rPr>
          <w:spacing w:val="40"/>
        </w:rPr>
        <w:t> </w:t>
      </w:r>
      <w:r>
        <w:rPr/>
        <w:t>the</w:t>
      </w:r>
      <w:r>
        <w:rPr>
          <w:spacing w:val="-8"/>
        </w:rPr>
        <w:t> </w:t>
      </w:r>
      <w:r>
        <w:rPr/>
        <w:t>keywords.</w:t>
      </w:r>
      <w:r>
        <w:rPr>
          <w:spacing w:val="-7"/>
        </w:rPr>
        <w:t> </w:t>
      </w:r>
      <w:r>
        <w:rPr/>
        <w:t>Scopus</w:t>
      </w:r>
      <w:r>
        <w:rPr>
          <w:spacing w:val="-7"/>
        </w:rPr>
        <w:t> </w:t>
      </w:r>
      <w:r>
        <w:rPr/>
        <w:t>and</w:t>
      </w:r>
      <w:r>
        <w:rPr>
          <w:spacing w:val="-7"/>
        </w:rPr>
        <w:t> </w:t>
      </w:r>
      <w:r>
        <w:rPr/>
        <w:t>ScienceDirect</w:t>
      </w:r>
      <w:r>
        <w:rPr>
          <w:spacing w:val="-7"/>
        </w:rPr>
        <w:t> </w:t>
      </w:r>
      <w:r>
        <w:rPr/>
        <w:t>were</w:t>
      </w:r>
      <w:r>
        <w:rPr>
          <w:spacing w:val="-8"/>
        </w:rPr>
        <w:t> </w:t>
      </w:r>
      <w:r>
        <w:rPr/>
        <w:t>used</w:t>
      </w:r>
      <w:r>
        <w:rPr>
          <w:spacing w:val="-8"/>
        </w:rPr>
        <w:t> </w:t>
      </w:r>
      <w:r>
        <w:rPr/>
        <w:t>to</w:t>
      </w:r>
      <w:r>
        <w:rPr>
          <w:spacing w:val="-7"/>
        </w:rPr>
        <w:t> </w:t>
      </w:r>
      <w:r>
        <w:rPr/>
        <w:t>identify</w:t>
      </w:r>
      <w:r>
        <w:rPr>
          <w:spacing w:val="-7"/>
        </w:rPr>
        <w:t> </w:t>
      </w:r>
      <w:r>
        <w:rPr/>
        <w:t>scienti</w:t>
      </w:r>
      <w:r>
        <w:rPr>
          <w:rFonts w:ascii="Times New Roman" w:hAnsi="Times New Roman"/>
        </w:rPr>
        <w:t>ﬁ</w:t>
      </w:r>
      <w:r>
        <w:rPr/>
        <w:t>c</w:t>
      </w:r>
      <w:r>
        <w:rPr>
          <w:spacing w:val="40"/>
        </w:rPr>
        <w:t> </w:t>
      </w:r>
      <w:r>
        <w:rPr/>
        <w:t>papers</w:t>
      </w:r>
      <w:r>
        <w:rPr>
          <w:spacing w:val="-10"/>
        </w:rPr>
        <w:t> </w:t>
      </w:r>
      <w:r>
        <w:rPr/>
        <w:t>related</w:t>
      </w:r>
      <w:r>
        <w:rPr>
          <w:spacing w:val="-10"/>
        </w:rPr>
        <w:t> </w:t>
      </w:r>
      <w:r>
        <w:rPr/>
        <w:t>to</w:t>
      </w:r>
      <w:r>
        <w:rPr>
          <w:spacing w:val="-10"/>
        </w:rPr>
        <w:t> </w:t>
      </w:r>
      <w:r>
        <w:rPr/>
        <w:t>the</w:t>
      </w:r>
      <w:r>
        <w:rPr>
          <w:spacing w:val="-10"/>
        </w:rPr>
        <w:t> </w:t>
      </w:r>
      <w:r>
        <w:rPr/>
        <w:t>six</w:t>
      </w:r>
      <w:r>
        <w:rPr>
          <w:spacing w:val="-10"/>
        </w:rPr>
        <w:t> </w:t>
      </w:r>
      <w:r>
        <w:rPr/>
        <w:t>themes</w:t>
      </w:r>
      <w:r>
        <w:rPr>
          <w:spacing w:val="-10"/>
        </w:rPr>
        <w:t> </w:t>
      </w:r>
      <w:r>
        <w:rPr/>
        <w:t>of</w:t>
      </w:r>
      <w:r>
        <w:rPr>
          <w:spacing w:val="-10"/>
        </w:rPr>
        <w:t> </w:t>
      </w:r>
      <w:r>
        <w:rPr/>
        <w:t>ZWM.</w:t>
      </w:r>
      <w:r>
        <w:rPr>
          <w:spacing w:val="-10"/>
        </w:rPr>
        <w:t> </w:t>
      </w:r>
      <w:r>
        <w:rPr/>
        <w:t>Scopus</w:t>
      </w:r>
      <w:r>
        <w:rPr>
          <w:spacing w:val="-10"/>
        </w:rPr>
        <w:t> </w:t>
      </w:r>
      <w:r>
        <w:rPr/>
        <w:t>was</w:t>
      </w:r>
      <w:r>
        <w:rPr>
          <w:spacing w:val="-10"/>
        </w:rPr>
        <w:t> </w:t>
      </w:r>
      <w:r>
        <w:rPr/>
        <w:t>selected</w:t>
      </w:r>
      <w:r>
        <w:rPr>
          <w:spacing w:val="-10"/>
        </w:rPr>
        <w:t> </w:t>
      </w:r>
      <w:r>
        <w:rPr/>
        <w:t>because</w:t>
      </w:r>
      <w:r>
        <w:rPr>
          <w:spacing w:val="-10"/>
        </w:rPr>
        <w:t> </w:t>
      </w:r>
      <w:r>
        <w:rPr/>
        <w:t>it</w:t>
      </w:r>
      <w:r>
        <w:rPr>
          <w:spacing w:val="40"/>
        </w:rPr>
        <w:t> </w:t>
      </w:r>
      <w:r>
        <w:rPr/>
        <w:t>is the largest citation and abstract database while ScienceDirect was</w:t>
      </w:r>
      <w:r>
        <w:rPr>
          <w:spacing w:val="40"/>
        </w:rPr>
        <w:t> </w:t>
      </w:r>
      <w:r>
        <w:rPr/>
        <w:t>selected because the database contains many of the journals with stu-</w:t>
      </w:r>
      <w:r>
        <w:rPr>
          <w:spacing w:val="40"/>
        </w:rPr>
        <w:t> </w:t>
      </w:r>
      <w:r>
        <w:rPr/>
        <w:t>dies that are related to the topics being explored in this review. The</w:t>
      </w:r>
      <w:r>
        <w:rPr>
          <w:spacing w:val="40"/>
        </w:rPr>
        <w:t> </w:t>
      </w:r>
      <w:r>
        <w:rPr/>
        <w:t>general Google search engine was also used to </w:t>
      </w:r>
      <w:r>
        <w:rPr>
          <w:rFonts w:ascii="Times New Roman" w:hAnsi="Times New Roman"/>
        </w:rPr>
        <w:t>ﬁ</w:t>
      </w:r>
      <w:r>
        <w:rPr/>
        <w:t>nd grey literature</w:t>
      </w:r>
      <w:r>
        <w:rPr>
          <w:spacing w:val="40"/>
        </w:rPr>
        <w:t> </w:t>
      </w:r>
      <w:r>
        <w:rPr/>
        <w:t>sources such as business reports, news articles, and company informa-</w:t>
      </w:r>
      <w:r>
        <w:rPr>
          <w:spacing w:val="40"/>
        </w:rPr>
        <w:t> </w:t>
      </w:r>
      <w:r>
        <w:rPr/>
        <w:t>tion</w:t>
      </w:r>
      <w:r>
        <w:rPr>
          <w:spacing w:val="-7"/>
        </w:rPr>
        <w:t> </w:t>
      </w:r>
      <w:r>
        <w:rPr/>
        <w:t>about</w:t>
      </w:r>
      <w:r>
        <w:rPr>
          <w:spacing w:val="-6"/>
        </w:rPr>
        <w:t> </w:t>
      </w:r>
      <w:r>
        <w:rPr/>
        <w:t>technologies</w:t>
      </w:r>
      <w:r>
        <w:rPr>
          <w:spacing w:val="-7"/>
        </w:rPr>
        <w:t> </w:t>
      </w:r>
      <w:r>
        <w:rPr/>
        <w:t>and</w:t>
      </w:r>
      <w:r>
        <w:rPr>
          <w:spacing w:val="-6"/>
        </w:rPr>
        <w:t> </w:t>
      </w:r>
      <w:r>
        <w:rPr/>
        <w:t>businesses</w:t>
      </w:r>
      <w:r>
        <w:rPr>
          <w:spacing w:val="-7"/>
        </w:rPr>
        <w:t> </w:t>
      </w:r>
      <w:r>
        <w:rPr/>
        <w:t>related</w:t>
      </w:r>
      <w:r>
        <w:rPr>
          <w:spacing w:val="-7"/>
        </w:rPr>
        <w:t> </w:t>
      </w:r>
      <w:r>
        <w:rPr/>
        <w:t>to</w:t>
      </w:r>
      <w:r>
        <w:rPr>
          <w:spacing w:val="-7"/>
        </w:rPr>
        <w:t> </w:t>
      </w:r>
      <w:r>
        <w:rPr/>
        <w:t>the</w:t>
      </w:r>
      <w:r>
        <w:rPr>
          <w:spacing w:val="-7"/>
        </w:rPr>
        <w:t> </w:t>
      </w:r>
      <w:r>
        <w:rPr/>
        <w:t>ZWM</w:t>
      </w:r>
      <w:r>
        <w:rPr>
          <w:spacing w:val="-7"/>
        </w:rPr>
        <w:t> </w:t>
      </w:r>
      <w:r>
        <w:rPr/>
        <w:t>themes</w:t>
      </w:r>
      <w:r>
        <w:rPr>
          <w:spacing w:val="-7"/>
        </w:rPr>
        <w:t> </w:t>
      </w:r>
      <w:r>
        <w:rPr/>
        <w:t>that</w:t>
      </w:r>
      <w:r>
        <w:rPr>
          <w:spacing w:val="40"/>
        </w:rPr>
        <w:t> </w:t>
      </w:r>
      <w:r>
        <w:rPr/>
        <w:t>have</w:t>
      </w:r>
      <w:r>
        <w:rPr>
          <w:spacing w:val="-4"/>
        </w:rPr>
        <w:t> </w:t>
      </w:r>
      <w:r>
        <w:rPr/>
        <w:t>already</w:t>
      </w:r>
      <w:r>
        <w:rPr>
          <w:spacing w:val="-5"/>
        </w:rPr>
        <w:t> </w:t>
      </w:r>
      <w:r>
        <w:rPr/>
        <w:t>been</w:t>
      </w:r>
      <w:r>
        <w:rPr>
          <w:spacing w:val="-4"/>
        </w:rPr>
        <w:t> </w:t>
      </w:r>
      <w:r>
        <w:rPr/>
        <w:t>implemented</w:t>
      </w:r>
      <w:r>
        <w:rPr>
          <w:spacing w:val="-5"/>
        </w:rPr>
        <w:t> </w:t>
      </w:r>
      <w:r>
        <w:rPr/>
        <w:t>in</w:t>
      </w:r>
      <w:r>
        <w:rPr>
          <w:spacing w:val="-5"/>
        </w:rPr>
        <w:t> </w:t>
      </w:r>
      <w:r>
        <w:rPr/>
        <w:t>the</w:t>
      </w:r>
      <w:r>
        <w:rPr>
          <w:spacing w:val="-4"/>
        </w:rPr>
        <w:t> </w:t>
      </w:r>
      <w:r>
        <w:rPr/>
        <w:t>global</w:t>
      </w:r>
      <w:r>
        <w:rPr>
          <w:spacing w:val="-5"/>
        </w:rPr>
        <w:t> </w:t>
      </w:r>
      <w:r>
        <w:rPr/>
        <w:t>market.</w:t>
      </w:r>
      <w:r>
        <w:rPr>
          <w:spacing w:val="-5"/>
        </w:rPr>
        <w:t> </w:t>
      </w:r>
      <w:r>
        <w:rPr/>
        <w:t>Search</w:t>
      </w:r>
      <w:r>
        <w:rPr>
          <w:spacing w:val="-4"/>
        </w:rPr>
        <w:t> </w:t>
      </w:r>
      <w:r>
        <w:rPr/>
        <w:t>keywords</w:t>
      </w:r>
      <w:r>
        <w:rPr>
          <w:spacing w:val="40"/>
        </w:rPr>
        <w:t> </w:t>
      </w:r>
      <w:r>
        <w:rPr/>
        <w:t>were</w:t>
      </w:r>
      <w:r>
        <w:rPr>
          <w:spacing w:val="-10"/>
        </w:rPr>
        <w:t> </w:t>
      </w:r>
      <w:r>
        <w:rPr/>
        <w:t>determined</w:t>
      </w:r>
      <w:r>
        <w:rPr>
          <w:spacing w:val="-10"/>
        </w:rPr>
        <w:t> </w:t>
      </w:r>
      <w:r>
        <w:rPr/>
        <w:t>through</w:t>
      </w:r>
      <w:r>
        <w:rPr>
          <w:spacing w:val="-10"/>
        </w:rPr>
        <w:t> </w:t>
      </w:r>
      <w:r>
        <w:rPr/>
        <w:t>a</w:t>
      </w:r>
      <w:r>
        <w:rPr>
          <w:spacing w:val="-10"/>
        </w:rPr>
        <w:t> </w:t>
      </w:r>
      <w:r>
        <w:rPr/>
        <w:t>two-step</w:t>
      </w:r>
      <w:r>
        <w:rPr>
          <w:spacing w:val="-10"/>
        </w:rPr>
        <w:t> </w:t>
      </w:r>
      <w:r>
        <w:rPr/>
        <w:t>process.</w:t>
      </w:r>
      <w:r>
        <w:rPr>
          <w:spacing w:val="-10"/>
        </w:rPr>
        <w:t> </w:t>
      </w:r>
      <w:r>
        <w:rPr/>
        <w:t>First,</w:t>
      </w:r>
      <w:r>
        <w:rPr>
          <w:spacing w:val="-10"/>
        </w:rPr>
        <w:t> </w:t>
      </w:r>
      <w:r>
        <w:rPr/>
        <w:t>the</w:t>
      </w:r>
      <w:r>
        <w:rPr>
          <w:spacing w:val="-10"/>
        </w:rPr>
        <w:t> </w:t>
      </w:r>
      <w:r>
        <w:rPr/>
        <w:t>six</w:t>
      </w:r>
      <w:r>
        <w:rPr>
          <w:spacing w:val="-10"/>
        </w:rPr>
        <w:t> </w:t>
      </w:r>
      <w:r>
        <w:rPr/>
        <w:t>ZWM</w:t>
      </w:r>
      <w:r>
        <w:rPr>
          <w:spacing w:val="-10"/>
        </w:rPr>
        <w:t> </w:t>
      </w:r>
      <w:r>
        <w:rPr/>
        <w:t>themes</w:t>
      </w:r>
      <w:r>
        <w:rPr>
          <w:spacing w:val="40"/>
        </w:rPr>
        <w:t> </w:t>
      </w:r>
      <w:r>
        <w:rPr/>
        <w:t>were</w:t>
      </w:r>
      <w:r>
        <w:rPr>
          <w:spacing w:val="-1"/>
        </w:rPr>
        <w:t> </w:t>
      </w:r>
      <w:r>
        <w:rPr/>
        <w:t>used in</w:t>
      </w:r>
      <w:r>
        <w:rPr>
          <w:spacing w:val="-1"/>
        </w:rPr>
        <w:t> </w:t>
      </w:r>
      <w:r>
        <w:rPr/>
        <w:t>the</w:t>
      </w:r>
      <w:r>
        <w:rPr>
          <w:spacing w:val="-2"/>
        </w:rPr>
        <w:t> </w:t>
      </w:r>
      <w:r>
        <w:rPr/>
        <w:t>search</w:t>
      </w:r>
      <w:r>
        <w:rPr>
          <w:spacing w:val="-1"/>
        </w:rPr>
        <w:t> </w:t>
      </w:r>
      <w:r>
        <w:rPr/>
        <w:t>engines. Then,</w:t>
      </w:r>
      <w:r>
        <w:rPr>
          <w:spacing w:val="-1"/>
        </w:rPr>
        <w:t> </w:t>
      </w:r>
      <w:r>
        <w:rPr/>
        <w:t>related concepts</w:t>
      </w:r>
      <w:r>
        <w:rPr>
          <w:spacing w:val="-1"/>
        </w:rPr>
        <w:t> </w:t>
      </w:r>
      <w:r>
        <w:rPr/>
        <w:t>and</w:t>
      </w:r>
      <w:r>
        <w:rPr>
          <w:spacing w:val="-1"/>
        </w:rPr>
        <w:t> </w:t>
      </w:r>
      <w:r>
        <w:rPr/>
        <w:t>synonyms</w:t>
      </w:r>
      <w:r>
        <w:rPr>
          <w:spacing w:val="40"/>
        </w:rPr>
        <w:t> </w:t>
      </w:r>
      <w:r>
        <w:rPr/>
        <w:t>that frequently appeared in the </w:t>
      </w:r>
      <w:r>
        <w:rPr>
          <w:rFonts w:ascii="Times New Roman" w:hAnsi="Times New Roman"/>
        </w:rPr>
        <w:t>ﬁ</w:t>
      </w:r>
      <w:r>
        <w:rPr/>
        <w:t>rst search and were related to the</w:t>
      </w:r>
      <w:r>
        <w:rPr>
          <w:spacing w:val="40"/>
        </w:rPr>
        <w:t> </w:t>
      </w:r>
      <w:r>
        <w:rPr/>
        <w:t>research question were then used to narrow the search into a </w:t>
      </w:r>
      <w:r>
        <w:rPr>
          <w:rFonts w:ascii="Times New Roman" w:hAnsi="Times New Roman"/>
        </w:rPr>
        <w:t>ﬁ</w:t>
      </w:r>
      <w:r>
        <w:rPr/>
        <w:t>nal</w:t>
      </w:r>
      <w:r>
        <w:rPr>
          <w:spacing w:val="40"/>
        </w:rPr>
        <w:t> </w:t>
      </w:r>
      <w:r>
        <w:rPr/>
        <w:t>search string. The keywords for the search strings used in the search</w:t>
      </w:r>
      <w:r>
        <w:rPr>
          <w:spacing w:val="40"/>
        </w:rPr>
        <w:t> </w:t>
      </w:r>
      <w:r>
        <w:rPr/>
        <w:t>engines are listed in </w:t>
      </w:r>
      <w:r>
        <w:rPr>
          <w:color w:val="2B7CA5"/>
        </w:rPr>
        <w:t>Table 2</w:t>
      </w:r>
      <w:r>
        <w:rPr/>
        <w:t>.</w:t>
      </w:r>
    </w:p>
    <w:p>
      <w:pPr>
        <w:pStyle w:val="BodyText"/>
        <w:spacing w:line="252" w:lineRule="auto" w:before="6"/>
        <w:ind w:left="211" w:right="210" w:firstLine="249"/>
        <w:jc w:val="both"/>
      </w:pPr>
      <w:r>
        <w:rPr/>
        <w:t>For the theme of waste to resource conversion and recycling, </w:t>
      </w:r>
      <w:r>
        <w:rPr/>
        <w:t>the</w:t>
      </w:r>
      <w:r>
        <w:rPr>
          <w:spacing w:val="40"/>
        </w:rPr>
        <w:t> </w:t>
      </w:r>
      <w:r>
        <w:rPr/>
        <w:t>search</w:t>
      </w:r>
      <w:r>
        <w:rPr>
          <w:spacing w:val="-4"/>
        </w:rPr>
        <w:t> </w:t>
      </w:r>
      <w:r>
        <w:rPr/>
        <w:t>criteria</w:t>
      </w:r>
      <w:r>
        <w:rPr>
          <w:spacing w:val="-4"/>
        </w:rPr>
        <w:t> </w:t>
      </w:r>
      <w:r>
        <w:rPr/>
        <w:t>were</w:t>
      </w:r>
      <w:r>
        <w:rPr>
          <w:spacing w:val="-5"/>
        </w:rPr>
        <w:t> </w:t>
      </w:r>
      <w:r>
        <w:rPr/>
        <w:t>narrowed</w:t>
      </w:r>
      <w:r>
        <w:rPr>
          <w:spacing w:val="-4"/>
        </w:rPr>
        <w:t> </w:t>
      </w:r>
      <w:r>
        <w:rPr/>
        <w:t>down</w:t>
      </w:r>
      <w:r>
        <w:rPr>
          <w:spacing w:val="-4"/>
        </w:rPr>
        <w:t> </w:t>
      </w:r>
      <w:r>
        <w:rPr/>
        <w:t>to</w:t>
      </w:r>
      <w:r>
        <w:rPr>
          <w:spacing w:val="-5"/>
        </w:rPr>
        <w:t> </w:t>
      </w:r>
      <w:r>
        <w:rPr/>
        <w:t>focus</w:t>
      </w:r>
      <w:r>
        <w:rPr>
          <w:spacing w:val="-4"/>
        </w:rPr>
        <w:t> </w:t>
      </w:r>
      <w:r>
        <w:rPr/>
        <w:t>primarily</w:t>
      </w:r>
      <w:r>
        <w:rPr>
          <w:spacing w:val="-5"/>
        </w:rPr>
        <w:t> </w:t>
      </w:r>
      <w:r>
        <w:rPr/>
        <w:t>on</w:t>
      </w:r>
      <w:r>
        <w:rPr>
          <w:spacing w:val="-4"/>
        </w:rPr>
        <w:t> </w:t>
      </w:r>
      <w:r>
        <w:rPr/>
        <w:t>technologies</w:t>
      </w:r>
      <w:r>
        <w:rPr>
          <w:spacing w:val="40"/>
        </w:rPr>
        <w:t> </w:t>
      </w:r>
      <w:r>
        <w:rPr/>
        <w:t>for recycling wastes</w:t>
      </w:r>
      <w:r>
        <w:rPr>
          <w:spacing w:val="-1"/>
        </w:rPr>
        <w:t> </w:t>
      </w:r>
      <w:r>
        <w:rPr/>
        <w:t>in the</w:t>
      </w:r>
      <w:r>
        <w:rPr>
          <w:spacing w:val="-1"/>
        </w:rPr>
        <w:t> </w:t>
      </w:r>
      <w:r>
        <w:rPr/>
        <w:t>food, paper,</w:t>
      </w:r>
      <w:r>
        <w:rPr>
          <w:spacing w:val="-1"/>
        </w:rPr>
        <w:t> </w:t>
      </w:r>
      <w:r>
        <w:rPr/>
        <w:t>plastics, and electronics sectors</w:t>
      </w:r>
      <w:r>
        <w:rPr>
          <w:spacing w:val="40"/>
        </w:rPr>
        <w:t> </w:t>
      </w:r>
      <w:r>
        <w:rPr/>
        <w:t>because those waste categories present the greatest opportunities for</w:t>
      </w:r>
      <w:r>
        <w:rPr>
          <w:spacing w:val="40"/>
        </w:rPr>
        <w:t> </w:t>
      </w:r>
      <w:r>
        <w:rPr/>
        <w:t>recycling in Singapore. In 2018, Singapore recycled only 56% of paper</w:t>
      </w:r>
      <w:r>
        <w:rPr>
          <w:spacing w:val="40"/>
        </w:rPr>
        <w:t> </w:t>
      </w:r>
      <w:r>
        <w:rPr/>
        <w:t>and cardboard wastes, 17% of food waste, and 4% of plastic waste</w:t>
      </w:r>
      <w:r>
        <w:rPr>
          <w:spacing w:val="40"/>
        </w:rPr>
        <w:t> </w:t>
      </w:r>
      <w:r>
        <w:rPr/>
        <w:t>(</w:t>
      </w:r>
      <w:r>
        <w:rPr>
          <w:color w:val="2B7CA5"/>
        </w:rPr>
        <w:t>National Environment Agency of Singapore, 2019b</w:t>
      </w:r>
      <w:r>
        <w:rPr/>
        <w:t>). For electronic</w:t>
      </w:r>
      <w:r>
        <w:rPr>
          <w:spacing w:val="40"/>
        </w:rPr>
        <w:t> </w:t>
      </w:r>
      <w:r>
        <w:rPr/>
        <w:t>wastes, the National Environment Agency (NEA) reported that Singa-</w:t>
      </w:r>
      <w:r>
        <w:rPr>
          <w:spacing w:val="40"/>
        </w:rPr>
        <w:t> </w:t>
      </w:r>
      <w:r>
        <w:rPr/>
        <w:t>pore generated around 60,000</w:t>
      </w:r>
      <w:r>
        <w:rPr>
          <w:spacing w:val="-9"/>
        </w:rPr>
        <w:t> </w:t>
      </w:r>
      <w:r>
        <w:rPr/>
        <w:t>tonnes</w:t>
      </w:r>
      <w:r>
        <w:rPr>
          <w:spacing w:val="-1"/>
        </w:rPr>
        <w:t> </w:t>
      </w:r>
      <w:r>
        <w:rPr/>
        <w:t>in 2014.</w:t>
      </w:r>
      <w:r>
        <w:rPr>
          <w:spacing w:val="-1"/>
        </w:rPr>
        <w:t> </w:t>
      </w:r>
      <w:r>
        <w:rPr/>
        <w:t>This made</w:t>
      </w:r>
      <w:r>
        <w:rPr>
          <w:spacing w:val="-1"/>
        </w:rPr>
        <w:t> </w:t>
      </w:r>
      <w:r>
        <w:rPr/>
        <w:t>Singapore the</w:t>
      </w:r>
      <w:r>
        <w:rPr>
          <w:spacing w:val="40"/>
        </w:rPr>
        <w:t> </w:t>
      </w:r>
      <w:r>
        <w:rPr/>
        <w:t>second-highest</w:t>
      </w:r>
      <w:r>
        <w:rPr>
          <w:spacing w:val="-4"/>
        </w:rPr>
        <w:t> </w:t>
      </w:r>
      <w:r>
        <w:rPr/>
        <w:t>generator</w:t>
      </w:r>
      <w:r>
        <w:rPr>
          <w:spacing w:val="-6"/>
        </w:rPr>
        <w:t> </w:t>
      </w:r>
      <w:r>
        <w:rPr/>
        <w:t>of</w:t>
      </w:r>
      <w:r>
        <w:rPr>
          <w:spacing w:val="-5"/>
        </w:rPr>
        <w:t> </w:t>
      </w:r>
      <w:r>
        <w:rPr/>
        <w:t>electronic</w:t>
      </w:r>
      <w:r>
        <w:rPr>
          <w:spacing w:val="-4"/>
        </w:rPr>
        <w:t> </w:t>
      </w:r>
      <w:r>
        <w:rPr/>
        <w:t>wastes</w:t>
      </w:r>
      <w:r>
        <w:rPr>
          <w:spacing w:val="-5"/>
        </w:rPr>
        <w:t> </w:t>
      </w:r>
      <w:r>
        <w:rPr/>
        <w:t>in</w:t>
      </w:r>
      <w:r>
        <w:rPr>
          <w:spacing w:val="-6"/>
        </w:rPr>
        <w:t> </w:t>
      </w:r>
      <w:r>
        <w:rPr/>
        <w:t>the</w:t>
      </w:r>
      <w:r>
        <w:rPr>
          <w:spacing w:val="-5"/>
        </w:rPr>
        <w:t> </w:t>
      </w:r>
      <w:r>
        <w:rPr/>
        <w:t>East</w:t>
      </w:r>
      <w:r>
        <w:rPr>
          <w:spacing w:val="-5"/>
        </w:rPr>
        <w:t> </w:t>
      </w:r>
      <w:r>
        <w:rPr/>
        <w:t>and</w:t>
      </w:r>
      <w:r>
        <w:rPr>
          <w:spacing w:val="-5"/>
        </w:rPr>
        <w:t> </w:t>
      </w:r>
      <w:r>
        <w:rPr/>
        <w:t>Southeast</w:t>
      </w:r>
      <w:r>
        <w:rPr>
          <w:spacing w:val="40"/>
        </w:rPr>
        <w:t> </w:t>
      </w:r>
      <w:r>
        <w:rPr/>
        <w:t>Asia region (Honda et al., 2016).</w:t>
      </w:r>
    </w:p>
    <w:p>
      <w:pPr>
        <w:spacing w:after="0" w:line="252" w:lineRule="auto"/>
        <w:jc w:val="both"/>
        <w:sectPr>
          <w:type w:val="continuous"/>
          <w:pgSz w:w="11910" w:h="15880"/>
          <w:pgMar w:header="672" w:footer="0" w:top="140" w:bottom="280" w:left="540" w:right="540"/>
          <w:cols w:num="2" w:equalWidth="0">
            <w:col w:w="5274" w:space="106"/>
            <w:col w:w="5450"/>
          </w:cols>
        </w:sectPr>
      </w:pPr>
    </w:p>
    <w:p>
      <w:pPr>
        <w:pStyle w:val="BodyText"/>
        <w:spacing w:before="11"/>
        <w:rPr>
          <w:sz w:val="9"/>
        </w:rPr>
      </w:pPr>
    </w:p>
    <w:p>
      <w:pPr>
        <w:spacing w:before="109"/>
        <w:ind w:left="211" w:right="0" w:firstLine="0"/>
        <w:jc w:val="left"/>
        <w:rPr>
          <w:sz w:val="14"/>
        </w:rPr>
      </w:pPr>
      <w:r>
        <w:rPr>
          <w:w w:val="110"/>
          <w:sz w:val="14"/>
        </w:rPr>
        <w:t>Table</w:t>
      </w:r>
      <w:r>
        <w:rPr>
          <w:spacing w:val="7"/>
          <w:w w:val="115"/>
          <w:sz w:val="14"/>
        </w:rPr>
        <w:t> </w:t>
      </w:r>
      <w:r>
        <w:rPr>
          <w:spacing w:val="-10"/>
          <w:w w:val="115"/>
          <w:sz w:val="14"/>
        </w:rPr>
        <w:t>2</w:t>
      </w:r>
    </w:p>
    <w:p>
      <w:pPr>
        <w:spacing w:before="16"/>
        <w:ind w:left="211" w:right="0" w:firstLine="0"/>
        <w:jc w:val="left"/>
        <w:rPr>
          <w:sz w:val="14"/>
        </w:rPr>
      </w:pPr>
      <w:r>
        <w:rPr/>
        <w:pict>
          <v:rect style="position:absolute;margin-left:37.609001pt;margin-top:11.08164pt;width:520.04999pt;height:.49805pt;mso-position-horizontal-relative:page;mso-position-vertical-relative:paragraph;z-index:-15622656;mso-wrap-distance-left:0;mso-wrap-distance-right:0" id="docshape378" filled="true" fillcolor="#000000" stroked="false">
            <v:fill type="solid"/>
            <w10:wrap type="topAndBottom"/>
          </v:rect>
        </w:pict>
      </w:r>
      <w:r>
        <w:rPr>
          <w:sz w:val="14"/>
        </w:rPr>
        <w:t>Keywords</w:t>
      </w:r>
      <w:r>
        <w:rPr>
          <w:spacing w:val="6"/>
          <w:sz w:val="14"/>
        </w:rPr>
        <w:t> </w:t>
      </w:r>
      <w:r>
        <w:rPr>
          <w:sz w:val="14"/>
        </w:rPr>
        <w:t>used</w:t>
      </w:r>
      <w:r>
        <w:rPr>
          <w:spacing w:val="6"/>
          <w:sz w:val="14"/>
        </w:rPr>
        <w:t> </w:t>
      </w:r>
      <w:r>
        <w:rPr>
          <w:sz w:val="14"/>
        </w:rPr>
        <w:t>in</w:t>
      </w:r>
      <w:r>
        <w:rPr>
          <w:spacing w:val="6"/>
          <w:sz w:val="14"/>
        </w:rPr>
        <w:t> </w:t>
      </w:r>
      <w:r>
        <w:rPr>
          <w:sz w:val="14"/>
        </w:rPr>
        <w:t>search</w:t>
      </w:r>
      <w:r>
        <w:rPr>
          <w:spacing w:val="7"/>
          <w:sz w:val="14"/>
        </w:rPr>
        <w:t> </w:t>
      </w:r>
      <w:r>
        <w:rPr>
          <w:sz w:val="14"/>
        </w:rPr>
        <w:t>strings</w:t>
      </w:r>
      <w:r>
        <w:rPr>
          <w:spacing w:val="5"/>
          <w:sz w:val="14"/>
        </w:rPr>
        <w:t> </w:t>
      </w:r>
      <w:r>
        <w:rPr>
          <w:sz w:val="14"/>
        </w:rPr>
        <w:t>for</w:t>
      </w:r>
      <w:r>
        <w:rPr>
          <w:spacing w:val="6"/>
          <w:sz w:val="14"/>
        </w:rPr>
        <w:t> </w:t>
      </w:r>
      <w:r>
        <w:rPr>
          <w:sz w:val="14"/>
        </w:rPr>
        <w:t>ZWM</w:t>
      </w:r>
      <w:r>
        <w:rPr>
          <w:spacing w:val="7"/>
          <w:sz w:val="14"/>
        </w:rPr>
        <w:t> </w:t>
      </w:r>
      <w:r>
        <w:rPr>
          <w:spacing w:val="-2"/>
          <w:sz w:val="14"/>
        </w:rPr>
        <w:t>themes.</w:t>
      </w:r>
    </w:p>
    <w:p>
      <w:pPr>
        <w:tabs>
          <w:tab w:pos="3351" w:val="left" w:leader="none"/>
        </w:tabs>
        <w:spacing w:before="89"/>
        <w:ind w:left="331" w:right="0" w:firstLine="0"/>
        <w:jc w:val="left"/>
        <w:rPr>
          <w:sz w:val="12"/>
        </w:rPr>
      </w:pPr>
      <w:r>
        <w:rPr>
          <w:spacing w:val="-2"/>
          <w:w w:val="105"/>
          <w:sz w:val="12"/>
        </w:rPr>
        <w:t>Concept</w:t>
      </w:r>
      <w:r>
        <w:rPr>
          <w:sz w:val="12"/>
        </w:rPr>
        <w:tab/>
      </w:r>
      <w:r>
        <w:rPr>
          <w:w w:val="105"/>
          <w:sz w:val="12"/>
        </w:rPr>
        <w:t>Search</w:t>
      </w:r>
      <w:r>
        <w:rPr>
          <w:spacing w:val="17"/>
          <w:w w:val="105"/>
          <w:sz w:val="12"/>
        </w:rPr>
        <w:t> </w:t>
      </w:r>
      <w:r>
        <w:rPr>
          <w:spacing w:val="-2"/>
          <w:w w:val="105"/>
          <w:sz w:val="12"/>
        </w:rPr>
        <w:t>string</w:t>
      </w:r>
    </w:p>
    <w:p>
      <w:pPr>
        <w:pStyle w:val="BodyText"/>
        <w:spacing w:before="7"/>
        <w:rPr>
          <w:sz w:val="4"/>
        </w:rPr>
      </w:pPr>
      <w:r>
        <w:rPr/>
        <w:pict>
          <v:rect style="position:absolute;margin-left:37.609001pt;margin-top:4.034905pt;width:520.04999pt;height:.49805pt;mso-position-horizontal-relative:page;mso-position-vertical-relative:paragraph;z-index:-15622144;mso-wrap-distance-left:0;mso-wrap-distance-right:0" id="docshape379" filled="true" fillcolor="#000000" stroked="false">
            <v:fill type="solid"/>
            <w10:wrap type="topAndBottom"/>
          </v:rect>
        </w:pict>
      </w:r>
    </w:p>
    <w:p>
      <w:pPr>
        <w:tabs>
          <w:tab w:pos="3351" w:val="left" w:leader="none"/>
        </w:tabs>
        <w:spacing w:before="90"/>
        <w:ind w:left="331" w:right="0" w:firstLine="0"/>
        <w:jc w:val="left"/>
        <w:rPr>
          <w:rFonts w:ascii="Calibri" w:hAnsi="Calibri"/>
          <w:sz w:val="12"/>
        </w:rPr>
      </w:pPr>
      <w:r>
        <w:rPr>
          <w:w w:val="105"/>
          <w:sz w:val="12"/>
        </w:rPr>
        <w:t>Smart</w:t>
      </w:r>
      <w:r>
        <w:rPr>
          <w:spacing w:val="8"/>
          <w:w w:val="105"/>
          <w:sz w:val="12"/>
        </w:rPr>
        <w:t> </w:t>
      </w:r>
      <w:r>
        <w:rPr>
          <w:w w:val="105"/>
          <w:sz w:val="12"/>
        </w:rPr>
        <w:t>waste</w:t>
      </w:r>
      <w:r>
        <w:rPr>
          <w:spacing w:val="10"/>
          <w:w w:val="105"/>
          <w:sz w:val="12"/>
        </w:rPr>
        <w:t> </w:t>
      </w:r>
      <w:r>
        <w:rPr>
          <w:spacing w:val="-2"/>
          <w:w w:val="105"/>
          <w:sz w:val="12"/>
        </w:rPr>
        <w:t>audit</w:t>
      </w:r>
      <w:r>
        <w:rPr>
          <w:sz w:val="12"/>
        </w:rPr>
        <w:tab/>
      </w:r>
      <w:r>
        <w:rPr>
          <w:rFonts w:ascii="Calibri" w:hAnsi="Calibri"/>
          <w:w w:val="105"/>
          <w:sz w:val="12"/>
        </w:rPr>
        <w:t>“</w:t>
      </w:r>
      <w:r>
        <w:rPr>
          <w:w w:val="105"/>
          <w:sz w:val="12"/>
        </w:rPr>
        <w:t>smart</w:t>
      </w:r>
      <w:r>
        <w:rPr>
          <w:spacing w:val="8"/>
          <w:w w:val="105"/>
          <w:sz w:val="12"/>
        </w:rPr>
        <w:t> </w:t>
      </w:r>
      <w:r>
        <w:rPr>
          <w:w w:val="105"/>
          <w:sz w:val="12"/>
        </w:rPr>
        <w:t>waste</w:t>
      </w:r>
      <w:r>
        <w:rPr>
          <w:spacing w:val="10"/>
          <w:w w:val="105"/>
          <w:sz w:val="12"/>
        </w:rPr>
        <w:t> </w:t>
      </w:r>
      <w:r>
        <w:rPr>
          <w:w w:val="105"/>
          <w:sz w:val="12"/>
        </w:rPr>
        <w:t>audit</w:t>
      </w:r>
      <w:r>
        <w:rPr>
          <w:rFonts w:ascii="Calibri" w:hAnsi="Calibri"/>
          <w:w w:val="105"/>
          <w:sz w:val="12"/>
        </w:rPr>
        <w:t>”</w:t>
      </w:r>
      <w:r>
        <w:rPr>
          <w:rFonts w:ascii="Calibri" w:hAnsi="Calibri"/>
          <w:spacing w:val="11"/>
          <w:w w:val="105"/>
          <w:sz w:val="12"/>
        </w:rPr>
        <w:t> </w:t>
      </w:r>
      <w:r>
        <w:rPr>
          <w:w w:val="105"/>
          <w:sz w:val="12"/>
        </w:rPr>
        <w:t>OR</w:t>
      </w:r>
      <w:r>
        <w:rPr>
          <w:spacing w:val="10"/>
          <w:w w:val="105"/>
          <w:sz w:val="12"/>
        </w:rPr>
        <w:t> </w:t>
      </w:r>
      <w:r>
        <w:rPr>
          <w:rFonts w:ascii="Calibri" w:hAnsi="Calibri"/>
          <w:w w:val="105"/>
          <w:sz w:val="12"/>
        </w:rPr>
        <w:t>“</w:t>
      </w:r>
      <w:r>
        <w:rPr>
          <w:w w:val="105"/>
          <w:sz w:val="12"/>
        </w:rPr>
        <w:t>waste</w:t>
      </w:r>
      <w:r>
        <w:rPr>
          <w:spacing w:val="10"/>
          <w:w w:val="105"/>
          <w:sz w:val="12"/>
        </w:rPr>
        <w:t> </w:t>
      </w:r>
      <w:r>
        <w:rPr>
          <w:spacing w:val="-2"/>
          <w:w w:val="105"/>
          <w:sz w:val="12"/>
        </w:rPr>
        <w:t>audit</w:t>
      </w:r>
      <w:r>
        <w:rPr>
          <w:rFonts w:ascii="Calibri" w:hAnsi="Calibri"/>
          <w:spacing w:val="-2"/>
          <w:w w:val="105"/>
          <w:sz w:val="12"/>
        </w:rPr>
        <w:t>”</w:t>
      </w:r>
    </w:p>
    <w:p>
      <w:pPr>
        <w:tabs>
          <w:tab w:pos="3351" w:val="left" w:leader="none"/>
        </w:tabs>
        <w:spacing w:line="276" w:lineRule="auto" w:before="22"/>
        <w:ind w:left="331" w:right="3648" w:hanging="1"/>
        <w:jc w:val="left"/>
        <w:rPr>
          <w:rFonts w:ascii="Calibri" w:hAnsi="Calibri"/>
          <w:sz w:val="12"/>
        </w:rPr>
      </w:pPr>
      <w:r>
        <w:rPr>
          <w:w w:val="105"/>
          <w:sz w:val="12"/>
        </w:rPr>
        <w:t>Smart waste collection</w:t>
      </w:r>
      <w:r>
        <w:rPr>
          <w:sz w:val="12"/>
        </w:rPr>
        <w:tab/>
      </w:r>
      <w:r>
        <w:rPr>
          <w:rFonts w:ascii="Calibri" w:hAnsi="Calibri"/>
          <w:w w:val="105"/>
          <w:sz w:val="12"/>
        </w:rPr>
        <w:t>“</w:t>
      </w:r>
      <w:r>
        <w:rPr>
          <w:w w:val="105"/>
          <w:sz w:val="12"/>
        </w:rPr>
        <w:t>smart waste collection</w:t>
      </w:r>
      <w:r>
        <w:rPr>
          <w:rFonts w:ascii="Calibri" w:hAnsi="Calibri"/>
          <w:w w:val="105"/>
          <w:sz w:val="12"/>
        </w:rPr>
        <w:t>”</w:t>
      </w:r>
      <w:r>
        <w:rPr>
          <w:rFonts w:ascii="Calibri" w:hAnsi="Calibri"/>
          <w:w w:val="105"/>
          <w:sz w:val="12"/>
        </w:rPr>
        <w:t> </w:t>
      </w:r>
      <w:r>
        <w:rPr>
          <w:w w:val="105"/>
          <w:sz w:val="12"/>
        </w:rPr>
        <w:t>OR </w:t>
      </w:r>
      <w:r>
        <w:rPr>
          <w:rFonts w:ascii="Calibri" w:hAnsi="Calibri"/>
          <w:w w:val="105"/>
          <w:sz w:val="12"/>
        </w:rPr>
        <w:t>“</w:t>
      </w:r>
      <w:r>
        <w:rPr>
          <w:w w:val="105"/>
          <w:sz w:val="12"/>
        </w:rPr>
        <w:t>smart waste</w:t>
      </w:r>
      <w:r>
        <w:rPr>
          <w:rFonts w:ascii="Calibri" w:hAnsi="Calibri"/>
          <w:w w:val="105"/>
          <w:sz w:val="12"/>
        </w:rPr>
        <w:t>”</w:t>
      </w:r>
      <w:r>
        <w:rPr>
          <w:rFonts w:ascii="Calibri" w:hAnsi="Calibri"/>
          <w:w w:val="105"/>
          <w:sz w:val="12"/>
        </w:rPr>
        <w:t> </w:t>
      </w:r>
      <w:r>
        <w:rPr>
          <w:w w:val="105"/>
          <w:sz w:val="12"/>
        </w:rPr>
        <w:t>OR </w:t>
      </w:r>
      <w:r>
        <w:rPr>
          <w:rFonts w:ascii="Calibri" w:hAnsi="Calibri"/>
          <w:w w:val="105"/>
          <w:sz w:val="12"/>
        </w:rPr>
        <w:t>“</w:t>
      </w:r>
      <w:r>
        <w:rPr>
          <w:w w:val="105"/>
          <w:sz w:val="12"/>
        </w:rPr>
        <w:t>smart waste bin</w:t>
      </w:r>
      <w:r>
        <w:rPr>
          <w:rFonts w:ascii="Calibri" w:hAnsi="Calibri"/>
          <w:w w:val="105"/>
          <w:sz w:val="12"/>
        </w:rPr>
        <w:t>”</w:t>
      </w:r>
      <w:r>
        <w:rPr>
          <w:rFonts w:ascii="Calibri" w:hAnsi="Calibri"/>
          <w:spacing w:val="40"/>
          <w:w w:val="105"/>
          <w:sz w:val="12"/>
        </w:rPr>
        <w:t> </w:t>
      </w:r>
      <w:r>
        <w:rPr>
          <w:w w:val="105"/>
          <w:sz w:val="12"/>
        </w:rPr>
        <w:t>High value mixed waste processing</w:t>
      </w:r>
      <w:r>
        <w:rPr>
          <w:sz w:val="12"/>
        </w:rPr>
        <w:tab/>
      </w:r>
      <w:r>
        <w:rPr>
          <w:rFonts w:ascii="Calibri" w:hAnsi="Calibri"/>
          <w:w w:val="105"/>
          <w:sz w:val="12"/>
        </w:rPr>
        <w:t>“</w:t>
      </w:r>
      <w:r>
        <w:rPr>
          <w:w w:val="105"/>
          <w:sz w:val="12"/>
        </w:rPr>
        <w:t>high value mixed waste processing</w:t>
      </w:r>
      <w:r>
        <w:rPr>
          <w:rFonts w:ascii="Calibri" w:hAnsi="Calibri"/>
          <w:w w:val="105"/>
          <w:sz w:val="12"/>
        </w:rPr>
        <w:t>”</w:t>
      </w:r>
      <w:r>
        <w:rPr>
          <w:rFonts w:ascii="Calibri" w:hAnsi="Calibri"/>
          <w:w w:val="105"/>
          <w:sz w:val="12"/>
        </w:rPr>
        <w:t> </w:t>
      </w:r>
      <w:r>
        <w:rPr>
          <w:w w:val="105"/>
          <w:sz w:val="12"/>
        </w:rPr>
        <w:t>OR </w:t>
      </w:r>
      <w:r>
        <w:rPr>
          <w:rFonts w:ascii="Calibri" w:hAnsi="Calibri"/>
          <w:w w:val="105"/>
          <w:sz w:val="12"/>
        </w:rPr>
        <w:t>“</w:t>
      </w:r>
      <w:r>
        <w:rPr>
          <w:w w:val="105"/>
          <w:sz w:val="12"/>
        </w:rPr>
        <w:t>mixed waste </w:t>
      </w:r>
      <w:r>
        <w:rPr>
          <w:w w:val="105"/>
          <w:sz w:val="12"/>
        </w:rPr>
        <w:t>processing</w:t>
      </w:r>
      <w:r>
        <w:rPr>
          <w:rFonts w:ascii="Calibri" w:hAnsi="Calibri"/>
          <w:w w:val="105"/>
          <w:sz w:val="12"/>
        </w:rPr>
        <w:t>”</w:t>
      </w:r>
      <w:r>
        <w:rPr>
          <w:rFonts w:ascii="Calibri" w:hAnsi="Calibri"/>
          <w:spacing w:val="40"/>
          <w:w w:val="105"/>
          <w:sz w:val="12"/>
        </w:rPr>
        <w:t> </w:t>
      </w:r>
      <w:r>
        <w:rPr>
          <w:w w:val="105"/>
          <w:sz w:val="12"/>
        </w:rPr>
        <w:t>Product recycling</w:t>
      </w:r>
      <w:r>
        <w:rPr>
          <w:sz w:val="12"/>
        </w:rPr>
        <w:tab/>
      </w:r>
      <w:r>
        <w:rPr>
          <w:rFonts w:ascii="Calibri" w:hAnsi="Calibri"/>
          <w:w w:val="105"/>
          <w:sz w:val="12"/>
        </w:rPr>
        <w:t>“</w:t>
      </w:r>
      <w:r>
        <w:rPr>
          <w:w w:val="105"/>
          <w:sz w:val="12"/>
        </w:rPr>
        <w:t>product recycling</w:t>
      </w:r>
      <w:r>
        <w:rPr>
          <w:rFonts w:ascii="Calibri" w:hAnsi="Calibri"/>
          <w:w w:val="105"/>
          <w:sz w:val="12"/>
        </w:rPr>
        <w:t>”</w:t>
      </w:r>
      <w:r>
        <w:rPr>
          <w:rFonts w:ascii="Calibri" w:hAnsi="Calibri"/>
          <w:w w:val="105"/>
          <w:sz w:val="12"/>
        </w:rPr>
        <w:t> </w:t>
      </w:r>
      <w:r>
        <w:rPr>
          <w:w w:val="105"/>
          <w:sz w:val="12"/>
        </w:rPr>
        <w:t>OR </w:t>
      </w:r>
      <w:r>
        <w:rPr>
          <w:rFonts w:ascii="Calibri" w:hAnsi="Calibri"/>
          <w:w w:val="105"/>
          <w:sz w:val="12"/>
        </w:rPr>
        <w:t>“</w:t>
      </w:r>
      <w:r>
        <w:rPr>
          <w:w w:val="105"/>
          <w:sz w:val="12"/>
        </w:rPr>
        <w:t>product remanufacturing</w:t>
      </w:r>
      <w:r>
        <w:rPr>
          <w:rFonts w:ascii="Calibri" w:hAnsi="Calibri"/>
          <w:w w:val="105"/>
          <w:sz w:val="12"/>
        </w:rPr>
        <w:t>”</w:t>
      </w:r>
    </w:p>
    <w:p>
      <w:pPr>
        <w:tabs>
          <w:tab w:pos="3351" w:val="left" w:leader="none"/>
        </w:tabs>
        <w:spacing w:line="148" w:lineRule="exact" w:before="0"/>
        <w:ind w:left="331" w:right="0" w:firstLine="0"/>
        <w:jc w:val="left"/>
        <w:rPr>
          <w:rFonts w:ascii="Calibri" w:hAnsi="Calibri"/>
          <w:sz w:val="12"/>
        </w:rPr>
      </w:pPr>
      <w:r>
        <w:rPr>
          <w:w w:val="105"/>
          <w:sz w:val="12"/>
        </w:rPr>
        <w:t>Food</w:t>
      </w:r>
      <w:r>
        <w:rPr>
          <w:spacing w:val="6"/>
          <w:w w:val="105"/>
          <w:sz w:val="12"/>
        </w:rPr>
        <w:t> </w:t>
      </w:r>
      <w:r>
        <w:rPr>
          <w:w w:val="105"/>
          <w:sz w:val="12"/>
        </w:rPr>
        <w:t>waste</w:t>
      </w:r>
      <w:r>
        <w:rPr>
          <w:spacing w:val="7"/>
          <w:w w:val="105"/>
          <w:sz w:val="12"/>
        </w:rPr>
        <w:t> </w:t>
      </w:r>
      <w:r>
        <w:rPr>
          <w:spacing w:val="-2"/>
          <w:w w:val="105"/>
          <w:sz w:val="12"/>
        </w:rPr>
        <w:t>recycling</w:t>
      </w:r>
      <w:r>
        <w:rPr>
          <w:sz w:val="12"/>
        </w:rPr>
        <w:tab/>
      </w:r>
      <w:r>
        <w:rPr>
          <w:rFonts w:ascii="Calibri" w:hAnsi="Calibri"/>
          <w:w w:val="105"/>
          <w:sz w:val="12"/>
        </w:rPr>
        <w:t>“</w:t>
      </w:r>
      <w:r>
        <w:rPr>
          <w:w w:val="105"/>
          <w:sz w:val="12"/>
        </w:rPr>
        <w:t>food</w:t>
      </w:r>
      <w:r>
        <w:rPr>
          <w:spacing w:val="9"/>
          <w:w w:val="105"/>
          <w:sz w:val="12"/>
        </w:rPr>
        <w:t> </w:t>
      </w:r>
      <w:r>
        <w:rPr>
          <w:w w:val="105"/>
          <w:sz w:val="12"/>
        </w:rPr>
        <w:t>waste</w:t>
      </w:r>
      <w:r>
        <w:rPr>
          <w:spacing w:val="10"/>
          <w:w w:val="105"/>
          <w:sz w:val="12"/>
        </w:rPr>
        <w:t> </w:t>
      </w:r>
      <w:r>
        <w:rPr>
          <w:w w:val="105"/>
          <w:sz w:val="12"/>
        </w:rPr>
        <w:t>recycling</w:t>
      </w:r>
      <w:r>
        <w:rPr>
          <w:rFonts w:ascii="Calibri" w:hAnsi="Calibri"/>
          <w:w w:val="105"/>
          <w:sz w:val="12"/>
        </w:rPr>
        <w:t>”</w:t>
      </w:r>
      <w:r>
        <w:rPr>
          <w:rFonts w:ascii="Calibri" w:hAnsi="Calibri"/>
          <w:spacing w:val="13"/>
          <w:w w:val="105"/>
          <w:sz w:val="12"/>
        </w:rPr>
        <w:t> </w:t>
      </w:r>
      <w:r>
        <w:rPr>
          <w:w w:val="105"/>
          <w:sz w:val="12"/>
        </w:rPr>
        <w:t>OR</w:t>
      </w:r>
      <w:r>
        <w:rPr>
          <w:spacing w:val="10"/>
          <w:w w:val="105"/>
          <w:sz w:val="12"/>
        </w:rPr>
        <w:t> </w:t>
      </w:r>
      <w:r>
        <w:rPr>
          <w:rFonts w:ascii="Calibri" w:hAnsi="Calibri"/>
          <w:w w:val="105"/>
          <w:sz w:val="12"/>
        </w:rPr>
        <w:t>“</w:t>
      </w:r>
      <w:r>
        <w:rPr>
          <w:w w:val="105"/>
          <w:sz w:val="12"/>
        </w:rPr>
        <w:t>food</w:t>
      </w:r>
      <w:r>
        <w:rPr>
          <w:spacing w:val="10"/>
          <w:w w:val="105"/>
          <w:sz w:val="12"/>
        </w:rPr>
        <w:t> </w:t>
      </w:r>
      <w:r>
        <w:rPr>
          <w:w w:val="105"/>
          <w:sz w:val="12"/>
        </w:rPr>
        <w:t>waste</w:t>
      </w:r>
      <w:r>
        <w:rPr>
          <w:spacing w:val="10"/>
          <w:w w:val="105"/>
          <w:sz w:val="12"/>
        </w:rPr>
        <w:t> </w:t>
      </w:r>
      <w:r>
        <w:rPr>
          <w:w w:val="105"/>
          <w:sz w:val="12"/>
        </w:rPr>
        <w:t>recovery</w:t>
      </w:r>
      <w:r>
        <w:rPr>
          <w:rFonts w:ascii="Calibri" w:hAnsi="Calibri"/>
          <w:w w:val="105"/>
          <w:sz w:val="12"/>
        </w:rPr>
        <w:t>”</w:t>
      </w:r>
      <w:r>
        <w:rPr>
          <w:rFonts w:ascii="Calibri" w:hAnsi="Calibri"/>
          <w:spacing w:val="12"/>
          <w:w w:val="105"/>
          <w:sz w:val="12"/>
        </w:rPr>
        <w:t> </w:t>
      </w:r>
      <w:r>
        <w:rPr>
          <w:w w:val="105"/>
          <w:sz w:val="12"/>
        </w:rPr>
        <w:t>OR</w:t>
      </w:r>
      <w:r>
        <w:rPr>
          <w:spacing w:val="9"/>
          <w:w w:val="105"/>
          <w:sz w:val="12"/>
        </w:rPr>
        <w:t> </w:t>
      </w:r>
      <w:r>
        <w:rPr>
          <w:rFonts w:ascii="Calibri" w:hAnsi="Calibri"/>
          <w:w w:val="105"/>
          <w:sz w:val="12"/>
        </w:rPr>
        <w:t>“</w:t>
      </w:r>
      <w:r>
        <w:rPr>
          <w:w w:val="105"/>
          <w:sz w:val="12"/>
        </w:rPr>
        <w:t>food</w:t>
      </w:r>
      <w:r>
        <w:rPr>
          <w:spacing w:val="9"/>
          <w:w w:val="105"/>
          <w:sz w:val="12"/>
        </w:rPr>
        <w:t> </w:t>
      </w:r>
      <w:r>
        <w:rPr>
          <w:w w:val="105"/>
          <w:sz w:val="12"/>
        </w:rPr>
        <w:t>waste</w:t>
      </w:r>
      <w:r>
        <w:rPr>
          <w:spacing w:val="11"/>
          <w:w w:val="105"/>
          <w:sz w:val="12"/>
        </w:rPr>
        <w:t> </w:t>
      </w:r>
      <w:r>
        <w:rPr>
          <w:w w:val="105"/>
          <w:sz w:val="12"/>
        </w:rPr>
        <w:t>to</w:t>
      </w:r>
      <w:r>
        <w:rPr>
          <w:spacing w:val="9"/>
          <w:w w:val="105"/>
          <w:sz w:val="12"/>
        </w:rPr>
        <w:t> </w:t>
      </w:r>
      <w:r>
        <w:rPr>
          <w:spacing w:val="-2"/>
          <w:w w:val="105"/>
          <w:sz w:val="12"/>
        </w:rPr>
        <w:t>energy</w:t>
      </w:r>
      <w:r>
        <w:rPr>
          <w:rFonts w:ascii="Calibri" w:hAnsi="Calibri"/>
          <w:spacing w:val="-2"/>
          <w:w w:val="105"/>
          <w:sz w:val="12"/>
        </w:rPr>
        <w:t>”</w:t>
      </w:r>
    </w:p>
    <w:p>
      <w:pPr>
        <w:tabs>
          <w:tab w:pos="3351" w:val="left" w:leader="none"/>
        </w:tabs>
        <w:spacing w:before="22"/>
        <w:ind w:left="332" w:right="0" w:firstLine="0"/>
        <w:jc w:val="left"/>
        <w:rPr>
          <w:sz w:val="12"/>
        </w:rPr>
      </w:pPr>
      <w:r>
        <w:rPr>
          <w:w w:val="105"/>
          <w:sz w:val="12"/>
        </w:rPr>
        <w:t>Paper</w:t>
      </w:r>
      <w:r>
        <w:rPr>
          <w:spacing w:val="5"/>
          <w:w w:val="105"/>
          <w:sz w:val="12"/>
        </w:rPr>
        <w:t> </w:t>
      </w:r>
      <w:r>
        <w:rPr>
          <w:w w:val="105"/>
          <w:sz w:val="12"/>
        </w:rPr>
        <w:t>and</w:t>
      </w:r>
      <w:r>
        <w:rPr>
          <w:spacing w:val="6"/>
          <w:w w:val="105"/>
          <w:sz w:val="12"/>
        </w:rPr>
        <w:t> </w:t>
      </w:r>
      <w:r>
        <w:rPr>
          <w:w w:val="105"/>
          <w:sz w:val="12"/>
        </w:rPr>
        <w:t>cardboard</w:t>
      </w:r>
      <w:r>
        <w:rPr>
          <w:spacing w:val="5"/>
          <w:w w:val="105"/>
          <w:sz w:val="12"/>
        </w:rPr>
        <w:t> </w:t>
      </w:r>
      <w:r>
        <w:rPr>
          <w:spacing w:val="-2"/>
          <w:w w:val="105"/>
          <w:sz w:val="12"/>
        </w:rPr>
        <w:t>recycling</w:t>
      </w:r>
      <w:r>
        <w:rPr>
          <w:sz w:val="12"/>
        </w:rPr>
        <w:tab/>
      </w:r>
      <w:r>
        <w:rPr>
          <w:rFonts w:ascii="Calibri" w:hAnsi="Calibri"/>
          <w:w w:val="105"/>
          <w:sz w:val="12"/>
        </w:rPr>
        <w:t>“</w:t>
      </w:r>
      <w:r>
        <w:rPr>
          <w:w w:val="105"/>
          <w:sz w:val="12"/>
        </w:rPr>
        <w:t>paper</w:t>
      </w:r>
      <w:r>
        <w:rPr>
          <w:spacing w:val="10"/>
          <w:w w:val="105"/>
          <w:sz w:val="12"/>
        </w:rPr>
        <w:t> </w:t>
      </w:r>
      <w:r>
        <w:rPr>
          <w:w w:val="105"/>
          <w:sz w:val="12"/>
        </w:rPr>
        <w:t>recycling</w:t>
      </w:r>
      <w:r>
        <w:rPr>
          <w:spacing w:val="12"/>
          <w:w w:val="105"/>
          <w:sz w:val="12"/>
        </w:rPr>
        <w:t> </w:t>
      </w:r>
      <w:r>
        <w:rPr>
          <w:w w:val="105"/>
          <w:sz w:val="12"/>
        </w:rPr>
        <w:t>technology</w:t>
      </w:r>
      <w:r>
        <w:rPr>
          <w:rFonts w:ascii="Calibri" w:hAnsi="Calibri"/>
          <w:w w:val="105"/>
          <w:sz w:val="12"/>
        </w:rPr>
        <w:t>”</w:t>
      </w:r>
      <w:r>
        <w:rPr>
          <w:rFonts w:ascii="Calibri" w:hAnsi="Calibri"/>
          <w:spacing w:val="14"/>
          <w:w w:val="105"/>
          <w:sz w:val="12"/>
        </w:rPr>
        <w:t> </w:t>
      </w:r>
      <w:r>
        <w:rPr>
          <w:w w:val="105"/>
          <w:sz w:val="12"/>
        </w:rPr>
        <w:t>OR</w:t>
      </w:r>
      <w:r>
        <w:rPr>
          <w:spacing w:val="9"/>
          <w:w w:val="105"/>
          <w:sz w:val="12"/>
        </w:rPr>
        <w:t> </w:t>
      </w:r>
      <w:r>
        <w:rPr>
          <w:rFonts w:ascii="Calibri" w:hAnsi="Calibri"/>
          <w:w w:val="105"/>
          <w:sz w:val="12"/>
        </w:rPr>
        <w:t>“</w:t>
      </w:r>
      <w:r>
        <w:rPr>
          <w:w w:val="105"/>
          <w:sz w:val="12"/>
        </w:rPr>
        <w:t>waste</w:t>
      </w:r>
      <w:r>
        <w:rPr>
          <w:spacing w:val="12"/>
          <w:w w:val="105"/>
          <w:sz w:val="12"/>
        </w:rPr>
        <w:t> </w:t>
      </w:r>
      <w:r>
        <w:rPr>
          <w:w w:val="105"/>
          <w:sz w:val="12"/>
        </w:rPr>
        <w:t>paper</w:t>
      </w:r>
      <w:r>
        <w:rPr>
          <w:spacing w:val="11"/>
          <w:w w:val="105"/>
          <w:sz w:val="12"/>
        </w:rPr>
        <w:t> </w:t>
      </w:r>
      <w:r>
        <w:rPr>
          <w:w w:val="105"/>
          <w:sz w:val="12"/>
        </w:rPr>
        <w:t>recycling</w:t>
      </w:r>
      <w:r>
        <w:rPr>
          <w:spacing w:val="10"/>
          <w:w w:val="105"/>
          <w:sz w:val="12"/>
        </w:rPr>
        <w:t> </w:t>
      </w:r>
      <w:r>
        <w:rPr>
          <w:w w:val="105"/>
          <w:sz w:val="12"/>
        </w:rPr>
        <w:t>technology</w:t>
      </w:r>
      <w:r>
        <w:rPr>
          <w:rFonts w:ascii="Calibri" w:hAnsi="Calibri"/>
          <w:w w:val="105"/>
          <w:sz w:val="12"/>
        </w:rPr>
        <w:t>”</w:t>
      </w:r>
      <w:r>
        <w:rPr>
          <w:rFonts w:ascii="Calibri" w:hAnsi="Calibri"/>
          <w:spacing w:val="14"/>
          <w:w w:val="105"/>
          <w:sz w:val="12"/>
        </w:rPr>
        <w:t> </w:t>
      </w:r>
      <w:r>
        <w:rPr>
          <w:w w:val="105"/>
          <w:sz w:val="12"/>
        </w:rPr>
        <w:t>OR</w:t>
      </w:r>
      <w:r>
        <w:rPr>
          <w:spacing w:val="9"/>
          <w:w w:val="105"/>
          <w:sz w:val="12"/>
        </w:rPr>
        <w:t> </w:t>
      </w:r>
      <w:r>
        <w:rPr>
          <w:rFonts w:ascii="Calibri" w:hAnsi="Calibri"/>
          <w:w w:val="105"/>
          <w:sz w:val="12"/>
        </w:rPr>
        <w:t>“</w:t>
      </w:r>
      <w:r>
        <w:rPr>
          <w:w w:val="105"/>
          <w:sz w:val="12"/>
        </w:rPr>
        <w:t>cardboard</w:t>
      </w:r>
      <w:r>
        <w:rPr>
          <w:spacing w:val="12"/>
          <w:w w:val="105"/>
          <w:sz w:val="12"/>
        </w:rPr>
        <w:t> </w:t>
      </w:r>
      <w:r>
        <w:rPr>
          <w:w w:val="105"/>
          <w:sz w:val="12"/>
        </w:rPr>
        <w:t>recycling</w:t>
      </w:r>
      <w:r>
        <w:rPr>
          <w:spacing w:val="10"/>
          <w:w w:val="105"/>
          <w:sz w:val="12"/>
        </w:rPr>
        <w:t> </w:t>
      </w:r>
      <w:r>
        <w:rPr>
          <w:w w:val="105"/>
          <w:sz w:val="12"/>
        </w:rPr>
        <w:t>technology</w:t>
      </w:r>
      <w:r>
        <w:rPr>
          <w:rFonts w:ascii="Calibri" w:hAnsi="Calibri"/>
          <w:w w:val="105"/>
          <w:sz w:val="12"/>
        </w:rPr>
        <w:t>”</w:t>
      </w:r>
      <w:r>
        <w:rPr>
          <w:rFonts w:ascii="Calibri" w:hAnsi="Calibri"/>
          <w:spacing w:val="13"/>
          <w:w w:val="105"/>
          <w:sz w:val="12"/>
        </w:rPr>
        <w:t> </w:t>
      </w:r>
      <w:r>
        <w:rPr>
          <w:w w:val="105"/>
          <w:sz w:val="12"/>
        </w:rPr>
        <w:t>OR</w:t>
      </w:r>
      <w:r>
        <w:rPr>
          <w:spacing w:val="11"/>
          <w:w w:val="105"/>
          <w:sz w:val="12"/>
        </w:rPr>
        <w:t> </w:t>
      </w:r>
      <w:r>
        <w:rPr>
          <w:rFonts w:ascii="Calibri" w:hAnsi="Calibri"/>
          <w:spacing w:val="-2"/>
          <w:w w:val="105"/>
          <w:sz w:val="12"/>
        </w:rPr>
        <w:t>“</w:t>
      </w:r>
      <w:r>
        <w:rPr>
          <w:spacing w:val="-2"/>
          <w:w w:val="105"/>
          <w:sz w:val="12"/>
        </w:rPr>
        <w:t>waste</w:t>
      </w:r>
    </w:p>
    <w:p>
      <w:pPr>
        <w:spacing w:before="22"/>
        <w:ind w:left="3351" w:right="0" w:firstLine="0"/>
        <w:jc w:val="left"/>
        <w:rPr>
          <w:rFonts w:ascii="Calibri" w:hAnsi="Calibri"/>
          <w:sz w:val="12"/>
        </w:rPr>
      </w:pPr>
      <w:r>
        <w:rPr>
          <w:w w:val="105"/>
          <w:sz w:val="12"/>
        </w:rPr>
        <w:t>cardboard</w:t>
      </w:r>
      <w:r>
        <w:rPr>
          <w:spacing w:val="11"/>
          <w:w w:val="105"/>
          <w:sz w:val="12"/>
        </w:rPr>
        <w:t> </w:t>
      </w:r>
      <w:r>
        <w:rPr>
          <w:w w:val="105"/>
          <w:sz w:val="12"/>
        </w:rPr>
        <w:t>recycling</w:t>
      </w:r>
      <w:r>
        <w:rPr>
          <w:spacing w:val="10"/>
          <w:w w:val="105"/>
          <w:sz w:val="12"/>
        </w:rPr>
        <w:t> </w:t>
      </w:r>
      <w:r>
        <w:rPr>
          <w:spacing w:val="-2"/>
          <w:w w:val="105"/>
          <w:sz w:val="12"/>
        </w:rPr>
        <w:t>technology</w:t>
      </w:r>
      <w:r>
        <w:rPr>
          <w:rFonts w:ascii="Calibri" w:hAnsi="Calibri"/>
          <w:spacing w:val="-2"/>
          <w:w w:val="105"/>
          <w:sz w:val="12"/>
        </w:rPr>
        <w:t>”</w:t>
      </w:r>
    </w:p>
    <w:p>
      <w:pPr>
        <w:tabs>
          <w:tab w:pos="3351" w:val="left" w:leader="none"/>
        </w:tabs>
        <w:spacing w:before="23"/>
        <w:ind w:left="332" w:right="0" w:firstLine="0"/>
        <w:jc w:val="left"/>
        <w:rPr>
          <w:rFonts w:ascii="Calibri" w:hAnsi="Calibri"/>
          <w:sz w:val="12"/>
        </w:rPr>
      </w:pPr>
      <w:r>
        <w:rPr>
          <w:w w:val="105"/>
          <w:sz w:val="12"/>
        </w:rPr>
        <w:t>Plastic</w:t>
      </w:r>
      <w:r>
        <w:rPr>
          <w:spacing w:val="14"/>
          <w:w w:val="105"/>
          <w:sz w:val="12"/>
        </w:rPr>
        <w:t> </w:t>
      </w:r>
      <w:r>
        <w:rPr>
          <w:spacing w:val="-2"/>
          <w:w w:val="105"/>
          <w:sz w:val="12"/>
        </w:rPr>
        <w:t>recycling</w:t>
      </w:r>
      <w:r>
        <w:rPr>
          <w:sz w:val="12"/>
        </w:rPr>
        <w:tab/>
      </w:r>
      <w:r>
        <w:rPr>
          <w:rFonts w:ascii="Calibri" w:hAnsi="Calibri"/>
          <w:w w:val="105"/>
          <w:sz w:val="12"/>
        </w:rPr>
        <w:t>“</w:t>
      </w:r>
      <w:r>
        <w:rPr>
          <w:w w:val="105"/>
          <w:sz w:val="12"/>
        </w:rPr>
        <w:t>plastic</w:t>
      </w:r>
      <w:r>
        <w:rPr>
          <w:spacing w:val="12"/>
          <w:w w:val="105"/>
          <w:sz w:val="12"/>
        </w:rPr>
        <w:t> </w:t>
      </w:r>
      <w:r>
        <w:rPr>
          <w:w w:val="105"/>
          <w:sz w:val="12"/>
        </w:rPr>
        <w:t>recycling</w:t>
      </w:r>
      <w:r>
        <w:rPr>
          <w:spacing w:val="12"/>
          <w:w w:val="105"/>
          <w:sz w:val="12"/>
        </w:rPr>
        <w:t> </w:t>
      </w:r>
      <w:r>
        <w:rPr>
          <w:w w:val="105"/>
          <w:sz w:val="12"/>
        </w:rPr>
        <w:t>technology</w:t>
      </w:r>
      <w:r>
        <w:rPr>
          <w:rFonts w:ascii="Calibri" w:hAnsi="Calibri"/>
          <w:w w:val="105"/>
          <w:sz w:val="12"/>
        </w:rPr>
        <w:t>”</w:t>
      </w:r>
      <w:r>
        <w:rPr>
          <w:rFonts w:ascii="Calibri" w:hAnsi="Calibri"/>
          <w:spacing w:val="15"/>
          <w:w w:val="105"/>
          <w:sz w:val="12"/>
        </w:rPr>
        <w:t> </w:t>
      </w:r>
      <w:r>
        <w:rPr>
          <w:w w:val="105"/>
          <w:sz w:val="12"/>
        </w:rPr>
        <w:t>OR</w:t>
      </w:r>
      <w:r>
        <w:rPr>
          <w:spacing w:val="14"/>
          <w:w w:val="105"/>
          <w:sz w:val="12"/>
        </w:rPr>
        <w:t> </w:t>
      </w:r>
      <w:r>
        <w:rPr>
          <w:rFonts w:ascii="Calibri" w:hAnsi="Calibri"/>
          <w:w w:val="105"/>
          <w:sz w:val="12"/>
        </w:rPr>
        <w:t>“</w:t>
      </w:r>
      <w:r>
        <w:rPr>
          <w:w w:val="105"/>
          <w:sz w:val="12"/>
        </w:rPr>
        <w:t>waste</w:t>
      </w:r>
      <w:r>
        <w:rPr>
          <w:spacing w:val="13"/>
          <w:w w:val="105"/>
          <w:sz w:val="12"/>
        </w:rPr>
        <w:t> </w:t>
      </w:r>
      <w:r>
        <w:rPr>
          <w:w w:val="105"/>
          <w:sz w:val="12"/>
        </w:rPr>
        <w:t>plastic</w:t>
      </w:r>
      <w:r>
        <w:rPr>
          <w:spacing w:val="13"/>
          <w:w w:val="105"/>
          <w:sz w:val="12"/>
        </w:rPr>
        <w:t> </w:t>
      </w:r>
      <w:r>
        <w:rPr>
          <w:w w:val="105"/>
          <w:sz w:val="12"/>
        </w:rPr>
        <w:t>recycling</w:t>
      </w:r>
      <w:r>
        <w:rPr>
          <w:spacing w:val="14"/>
          <w:w w:val="105"/>
          <w:sz w:val="12"/>
        </w:rPr>
        <w:t> </w:t>
      </w:r>
      <w:r>
        <w:rPr>
          <w:spacing w:val="-2"/>
          <w:w w:val="105"/>
          <w:sz w:val="12"/>
        </w:rPr>
        <w:t>technology</w:t>
      </w:r>
      <w:r>
        <w:rPr>
          <w:rFonts w:ascii="Calibri" w:hAnsi="Calibri"/>
          <w:spacing w:val="-2"/>
          <w:w w:val="105"/>
          <w:sz w:val="12"/>
        </w:rPr>
        <w:t>”</w:t>
      </w:r>
    </w:p>
    <w:p>
      <w:pPr>
        <w:tabs>
          <w:tab w:pos="3351" w:val="left" w:leader="none"/>
        </w:tabs>
        <w:spacing w:line="276" w:lineRule="auto" w:before="23"/>
        <w:ind w:left="332" w:right="1211" w:hanging="1"/>
        <w:jc w:val="left"/>
        <w:rPr>
          <w:rFonts w:ascii="Calibri" w:hAnsi="Calibri"/>
          <w:sz w:val="12"/>
        </w:rPr>
      </w:pPr>
      <w:r>
        <w:rPr>
          <w:w w:val="105"/>
          <w:sz w:val="12"/>
        </w:rPr>
        <w:t>Electronic waste recycling</w:t>
      </w:r>
      <w:r>
        <w:rPr>
          <w:sz w:val="12"/>
        </w:rPr>
        <w:tab/>
      </w:r>
      <w:r>
        <w:rPr>
          <w:rFonts w:ascii="Calibri" w:hAnsi="Calibri"/>
          <w:w w:val="105"/>
          <w:sz w:val="12"/>
        </w:rPr>
        <w:t>“</w:t>
      </w:r>
      <w:r>
        <w:rPr>
          <w:w w:val="105"/>
          <w:sz w:val="12"/>
        </w:rPr>
        <w:t>e-waste recycling technology</w:t>
      </w:r>
      <w:r>
        <w:rPr>
          <w:rFonts w:ascii="Calibri" w:hAnsi="Calibri"/>
          <w:w w:val="105"/>
          <w:sz w:val="12"/>
        </w:rPr>
        <w:t>”</w:t>
      </w:r>
      <w:r>
        <w:rPr>
          <w:rFonts w:ascii="Calibri" w:hAnsi="Calibri"/>
          <w:w w:val="105"/>
          <w:sz w:val="12"/>
        </w:rPr>
        <w:t> </w:t>
      </w:r>
      <w:r>
        <w:rPr>
          <w:w w:val="105"/>
          <w:sz w:val="12"/>
        </w:rPr>
        <w:t>OR </w:t>
      </w:r>
      <w:r>
        <w:rPr>
          <w:rFonts w:ascii="Calibri" w:hAnsi="Calibri"/>
          <w:w w:val="105"/>
          <w:sz w:val="12"/>
        </w:rPr>
        <w:t>“</w:t>
      </w:r>
      <w:r>
        <w:rPr>
          <w:w w:val="105"/>
          <w:sz w:val="12"/>
        </w:rPr>
        <w:t>ewaste recycling technology</w:t>
      </w:r>
      <w:r>
        <w:rPr>
          <w:rFonts w:ascii="Calibri" w:hAnsi="Calibri"/>
          <w:w w:val="105"/>
          <w:sz w:val="12"/>
        </w:rPr>
        <w:t>”</w:t>
      </w:r>
      <w:r>
        <w:rPr>
          <w:rFonts w:ascii="Calibri" w:hAnsi="Calibri"/>
          <w:w w:val="105"/>
          <w:sz w:val="12"/>
        </w:rPr>
        <w:t> </w:t>
      </w:r>
      <w:r>
        <w:rPr>
          <w:w w:val="105"/>
          <w:sz w:val="12"/>
        </w:rPr>
        <w:t>OR </w:t>
      </w:r>
      <w:r>
        <w:rPr>
          <w:rFonts w:ascii="Calibri" w:hAnsi="Calibri"/>
          <w:w w:val="105"/>
          <w:sz w:val="12"/>
        </w:rPr>
        <w:t>“</w:t>
      </w:r>
      <w:r>
        <w:rPr>
          <w:w w:val="105"/>
          <w:sz w:val="12"/>
        </w:rPr>
        <w:t>electronic waste recycling technology</w:t>
      </w:r>
      <w:r>
        <w:rPr>
          <w:rFonts w:ascii="Calibri" w:hAnsi="Calibri"/>
          <w:w w:val="105"/>
          <w:sz w:val="12"/>
        </w:rPr>
        <w:t>”</w:t>
      </w:r>
      <w:r>
        <w:rPr>
          <w:rFonts w:ascii="Calibri" w:hAnsi="Calibri"/>
          <w:spacing w:val="40"/>
          <w:w w:val="105"/>
          <w:sz w:val="12"/>
        </w:rPr>
        <w:t> </w:t>
      </w:r>
      <w:r>
        <w:rPr>
          <w:w w:val="105"/>
          <w:sz w:val="12"/>
        </w:rPr>
        <w:t>Design for zero waste</w:t>
      </w:r>
      <w:r>
        <w:rPr>
          <w:sz w:val="12"/>
        </w:rPr>
        <w:tab/>
      </w:r>
      <w:r>
        <w:rPr>
          <w:rFonts w:ascii="Calibri" w:hAnsi="Calibri"/>
          <w:w w:val="105"/>
          <w:sz w:val="12"/>
        </w:rPr>
        <w:t>“</w:t>
      </w:r>
      <w:r>
        <w:rPr>
          <w:w w:val="105"/>
          <w:sz w:val="12"/>
        </w:rPr>
        <w:t>design for zero waste</w:t>
      </w:r>
      <w:r>
        <w:rPr>
          <w:rFonts w:ascii="Calibri" w:hAnsi="Calibri"/>
          <w:w w:val="105"/>
          <w:sz w:val="12"/>
        </w:rPr>
        <w:t>”</w:t>
      </w:r>
      <w:r>
        <w:rPr>
          <w:rFonts w:ascii="Calibri" w:hAnsi="Calibri"/>
          <w:w w:val="105"/>
          <w:sz w:val="12"/>
        </w:rPr>
        <w:t> </w:t>
      </w:r>
      <w:r>
        <w:rPr>
          <w:w w:val="105"/>
          <w:sz w:val="12"/>
        </w:rPr>
        <w:t>OR </w:t>
      </w:r>
      <w:r>
        <w:rPr>
          <w:rFonts w:ascii="Calibri" w:hAnsi="Calibri"/>
          <w:w w:val="105"/>
          <w:sz w:val="12"/>
        </w:rPr>
        <w:t>“</w:t>
      </w:r>
      <w:r>
        <w:rPr>
          <w:w w:val="105"/>
          <w:sz w:val="12"/>
        </w:rPr>
        <w:t>design for disassembly</w:t>
      </w:r>
      <w:r>
        <w:rPr>
          <w:rFonts w:ascii="Calibri" w:hAnsi="Calibri"/>
          <w:w w:val="105"/>
          <w:sz w:val="12"/>
        </w:rPr>
        <w:t>”</w:t>
      </w:r>
      <w:r>
        <w:rPr>
          <w:rFonts w:ascii="Calibri" w:hAnsi="Calibri"/>
          <w:w w:val="105"/>
          <w:sz w:val="12"/>
        </w:rPr>
        <w:t> </w:t>
      </w:r>
      <w:r>
        <w:rPr>
          <w:w w:val="105"/>
          <w:sz w:val="12"/>
        </w:rPr>
        <w:t>OR </w:t>
      </w:r>
      <w:r>
        <w:rPr>
          <w:rFonts w:ascii="Calibri" w:hAnsi="Calibri"/>
          <w:w w:val="105"/>
          <w:sz w:val="12"/>
        </w:rPr>
        <w:t>“</w:t>
      </w:r>
      <w:r>
        <w:rPr>
          <w:w w:val="105"/>
          <w:sz w:val="12"/>
        </w:rPr>
        <w:t>modular product technology</w:t>
      </w:r>
      <w:r>
        <w:rPr>
          <w:rFonts w:ascii="Calibri" w:hAnsi="Calibri"/>
          <w:w w:val="105"/>
          <w:sz w:val="12"/>
        </w:rPr>
        <w:t>”</w:t>
      </w:r>
    </w:p>
    <w:p>
      <w:pPr>
        <w:tabs>
          <w:tab w:pos="3351" w:val="left" w:leader="none"/>
        </w:tabs>
        <w:spacing w:line="149" w:lineRule="exact" w:before="0"/>
        <w:ind w:left="332" w:right="0" w:firstLine="0"/>
        <w:jc w:val="left"/>
        <w:rPr>
          <w:rFonts w:ascii="Calibri" w:hAnsi="Calibri"/>
          <w:sz w:val="12"/>
        </w:rPr>
      </w:pPr>
      <w:r>
        <w:rPr>
          <w:w w:val="105"/>
          <w:sz w:val="12"/>
        </w:rPr>
        <w:t>Collaborative</w:t>
      </w:r>
      <w:r>
        <w:rPr>
          <w:spacing w:val="9"/>
          <w:w w:val="105"/>
          <w:sz w:val="12"/>
        </w:rPr>
        <w:t> </w:t>
      </w:r>
      <w:r>
        <w:rPr>
          <w:w w:val="105"/>
          <w:sz w:val="12"/>
        </w:rPr>
        <w:t>platform</w:t>
      </w:r>
      <w:r>
        <w:rPr>
          <w:spacing w:val="8"/>
          <w:w w:val="105"/>
          <w:sz w:val="12"/>
        </w:rPr>
        <w:t> </w:t>
      </w:r>
      <w:r>
        <w:rPr>
          <w:w w:val="105"/>
          <w:sz w:val="12"/>
        </w:rPr>
        <w:t>for</w:t>
      </w:r>
      <w:r>
        <w:rPr>
          <w:spacing w:val="9"/>
          <w:w w:val="105"/>
          <w:sz w:val="12"/>
        </w:rPr>
        <w:t> </w:t>
      </w:r>
      <w:r>
        <w:rPr>
          <w:w w:val="105"/>
          <w:sz w:val="12"/>
        </w:rPr>
        <w:t>industrial</w:t>
      </w:r>
      <w:r>
        <w:rPr>
          <w:spacing w:val="8"/>
          <w:w w:val="105"/>
          <w:sz w:val="12"/>
        </w:rPr>
        <w:t> </w:t>
      </w:r>
      <w:r>
        <w:rPr>
          <w:spacing w:val="-2"/>
          <w:w w:val="105"/>
          <w:sz w:val="12"/>
        </w:rPr>
        <w:t>symbiosis</w:t>
      </w:r>
      <w:r>
        <w:rPr>
          <w:sz w:val="12"/>
        </w:rPr>
        <w:tab/>
      </w:r>
      <w:r>
        <w:rPr>
          <w:rFonts w:ascii="Calibri" w:hAnsi="Calibri"/>
          <w:w w:val="105"/>
          <w:sz w:val="12"/>
        </w:rPr>
        <w:t>“</w:t>
      </w:r>
      <w:r>
        <w:rPr>
          <w:w w:val="105"/>
          <w:sz w:val="12"/>
        </w:rPr>
        <w:t>industrial</w:t>
      </w:r>
      <w:r>
        <w:rPr>
          <w:spacing w:val="6"/>
          <w:w w:val="105"/>
          <w:sz w:val="12"/>
        </w:rPr>
        <w:t> </w:t>
      </w:r>
      <w:r>
        <w:rPr>
          <w:w w:val="105"/>
          <w:sz w:val="12"/>
        </w:rPr>
        <w:t>symbiosis</w:t>
      </w:r>
      <w:r>
        <w:rPr>
          <w:spacing w:val="7"/>
          <w:w w:val="105"/>
          <w:sz w:val="12"/>
        </w:rPr>
        <w:t> </w:t>
      </w:r>
      <w:r>
        <w:rPr>
          <w:w w:val="105"/>
          <w:sz w:val="12"/>
        </w:rPr>
        <w:t>network</w:t>
      </w:r>
      <w:r>
        <w:rPr>
          <w:rFonts w:ascii="Calibri" w:hAnsi="Calibri"/>
          <w:w w:val="105"/>
          <w:sz w:val="12"/>
        </w:rPr>
        <w:t>”</w:t>
      </w:r>
      <w:r>
        <w:rPr>
          <w:rFonts w:ascii="Calibri" w:hAnsi="Calibri"/>
          <w:spacing w:val="9"/>
          <w:w w:val="105"/>
          <w:sz w:val="12"/>
        </w:rPr>
        <w:t> </w:t>
      </w:r>
      <w:r>
        <w:rPr>
          <w:w w:val="105"/>
          <w:sz w:val="12"/>
        </w:rPr>
        <w:t>OR</w:t>
      </w:r>
      <w:r>
        <w:rPr>
          <w:spacing w:val="8"/>
          <w:w w:val="105"/>
          <w:sz w:val="12"/>
        </w:rPr>
        <w:t> </w:t>
      </w:r>
      <w:r>
        <w:rPr>
          <w:rFonts w:ascii="Calibri" w:hAnsi="Calibri"/>
          <w:w w:val="105"/>
          <w:sz w:val="12"/>
        </w:rPr>
        <w:t>“</w:t>
      </w:r>
      <w:r>
        <w:rPr>
          <w:w w:val="105"/>
          <w:sz w:val="12"/>
        </w:rPr>
        <w:t>industrial</w:t>
      </w:r>
      <w:r>
        <w:rPr>
          <w:spacing w:val="8"/>
          <w:w w:val="105"/>
          <w:sz w:val="12"/>
        </w:rPr>
        <w:t> </w:t>
      </w:r>
      <w:r>
        <w:rPr>
          <w:w w:val="105"/>
          <w:sz w:val="12"/>
        </w:rPr>
        <w:t>symbiosis</w:t>
      </w:r>
      <w:r>
        <w:rPr>
          <w:spacing w:val="7"/>
          <w:w w:val="105"/>
          <w:sz w:val="12"/>
        </w:rPr>
        <w:t> </w:t>
      </w:r>
      <w:r>
        <w:rPr>
          <w:w w:val="105"/>
          <w:sz w:val="12"/>
        </w:rPr>
        <w:t>tool</w:t>
      </w:r>
      <w:r>
        <w:rPr>
          <w:rFonts w:ascii="Calibri" w:hAnsi="Calibri"/>
          <w:w w:val="105"/>
          <w:sz w:val="12"/>
        </w:rPr>
        <w:t>”</w:t>
      </w:r>
      <w:r>
        <w:rPr>
          <w:rFonts w:ascii="Calibri" w:hAnsi="Calibri"/>
          <w:spacing w:val="8"/>
          <w:w w:val="105"/>
          <w:sz w:val="12"/>
        </w:rPr>
        <w:t> </w:t>
      </w:r>
      <w:r>
        <w:rPr>
          <w:w w:val="105"/>
          <w:sz w:val="12"/>
        </w:rPr>
        <w:t>OR</w:t>
      </w:r>
      <w:r>
        <w:rPr>
          <w:spacing w:val="7"/>
          <w:w w:val="105"/>
          <w:sz w:val="12"/>
        </w:rPr>
        <w:t> </w:t>
      </w:r>
      <w:r>
        <w:rPr>
          <w:rFonts w:ascii="Calibri" w:hAnsi="Calibri"/>
          <w:w w:val="105"/>
          <w:sz w:val="12"/>
        </w:rPr>
        <w:t>“</w:t>
      </w:r>
      <w:r>
        <w:rPr>
          <w:w w:val="105"/>
          <w:sz w:val="12"/>
        </w:rPr>
        <w:t>industrial</w:t>
      </w:r>
      <w:r>
        <w:rPr>
          <w:spacing w:val="7"/>
          <w:w w:val="105"/>
          <w:sz w:val="12"/>
        </w:rPr>
        <w:t> </w:t>
      </w:r>
      <w:r>
        <w:rPr>
          <w:w w:val="105"/>
          <w:sz w:val="12"/>
        </w:rPr>
        <w:t>symbiosis</w:t>
      </w:r>
      <w:r>
        <w:rPr>
          <w:spacing w:val="7"/>
          <w:w w:val="105"/>
          <w:sz w:val="12"/>
        </w:rPr>
        <w:t> </w:t>
      </w:r>
      <w:r>
        <w:rPr>
          <w:spacing w:val="-2"/>
          <w:w w:val="105"/>
          <w:sz w:val="12"/>
        </w:rPr>
        <w:t>platform</w:t>
      </w:r>
      <w:r>
        <w:rPr>
          <w:rFonts w:ascii="Calibri" w:hAnsi="Calibri"/>
          <w:spacing w:val="-2"/>
          <w:w w:val="105"/>
          <w:sz w:val="12"/>
        </w:rPr>
        <w:t>”</w:t>
      </w:r>
    </w:p>
    <w:p>
      <w:pPr>
        <w:pStyle w:val="BodyText"/>
        <w:spacing w:before="6"/>
        <w:rPr>
          <w:rFonts w:ascii="Calibri"/>
          <w:sz w:val="6"/>
        </w:rPr>
      </w:pPr>
      <w:r>
        <w:rPr/>
        <w:pict>
          <v:rect style="position:absolute;margin-left:37.609001pt;margin-top:5.206540pt;width:520.04999pt;height:.49805pt;mso-position-horizontal-relative:page;mso-position-vertical-relative:paragraph;z-index:-15621632;mso-wrap-distance-left:0;mso-wrap-distance-right:0" id="docshape380" filled="true" fillcolor="#000000" stroked="false">
            <v:fill type="solid"/>
            <w10:wrap type="topAndBottom"/>
          </v:rect>
        </w:pict>
      </w:r>
    </w:p>
    <w:p>
      <w:pPr>
        <w:pStyle w:val="BodyText"/>
        <w:spacing w:before="1"/>
        <w:rPr>
          <w:rFonts w:ascii="Calibri"/>
          <w:sz w:val="18"/>
        </w:rPr>
      </w:pPr>
    </w:p>
    <w:p>
      <w:pPr>
        <w:spacing w:before="92"/>
        <w:ind w:left="75" w:right="0" w:firstLine="0"/>
        <w:jc w:val="center"/>
        <w:rPr>
          <w:rFonts w:ascii="Times New Roman"/>
          <w:sz w:val="13"/>
        </w:rPr>
      </w:pPr>
      <w:r>
        <w:rPr>
          <w:rFonts w:ascii="Times New Roman"/>
          <w:w w:val="227"/>
          <w:sz w:val="13"/>
        </w:rPr>
        <w:t>4</w:t>
      </w:r>
    </w:p>
    <w:p>
      <w:pPr>
        <w:spacing w:after="0"/>
        <w:jc w:val="center"/>
        <w:rPr>
          <w:rFonts w:ascii="Times New Roman"/>
          <w:sz w:val="13"/>
        </w:rPr>
        <w:sectPr>
          <w:type w:val="continuous"/>
          <w:pgSz w:w="11910" w:h="15880"/>
          <w:pgMar w:header="672" w:footer="0" w:top="140" w:bottom="280" w:left="540" w:right="540"/>
        </w:sectPr>
      </w:pPr>
    </w:p>
    <w:p>
      <w:pPr>
        <w:pStyle w:val="BodyText"/>
        <w:spacing w:before="3"/>
        <w:rPr>
          <w:rFonts w:ascii="Times New Roman"/>
        </w:rPr>
      </w:pPr>
    </w:p>
    <w:p>
      <w:pPr>
        <w:spacing w:before="109"/>
        <w:ind w:left="211" w:right="0" w:firstLine="0"/>
        <w:jc w:val="left"/>
        <w:rPr>
          <w:sz w:val="14"/>
        </w:rPr>
      </w:pPr>
      <w:r>
        <w:rPr>
          <w:w w:val="110"/>
          <w:sz w:val="14"/>
        </w:rPr>
        <w:t>Table</w:t>
      </w:r>
      <w:r>
        <w:rPr>
          <w:spacing w:val="7"/>
          <w:w w:val="115"/>
          <w:sz w:val="14"/>
        </w:rPr>
        <w:t> </w:t>
      </w:r>
      <w:r>
        <w:rPr>
          <w:spacing w:val="-10"/>
          <w:w w:val="115"/>
          <w:sz w:val="14"/>
        </w:rPr>
        <w:t>3</w:t>
      </w:r>
    </w:p>
    <w:p>
      <w:pPr>
        <w:spacing w:before="17"/>
        <w:ind w:left="211" w:right="0" w:firstLine="0"/>
        <w:jc w:val="left"/>
        <w:rPr>
          <w:sz w:val="14"/>
        </w:rPr>
      </w:pPr>
      <w:r>
        <w:rPr/>
        <w:pict>
          <v:rect style="position:absolute;margin-left:37.609001pt;margin-top:11.132044pt;width:520.04999pt;height:.49805pt;mso-position-horizontal-relative:page;mso-position-vertical-relative:paragraph;z-index:-15621120;mso-wrap-distance-left:0;mso-wrap-distance-right:0" id="docshape381" filled="true" fillcolor="#000000" stroked="false">
            <v:fill type="solid"/>
            <w10:wrap type="topAndBottom"/>
          </v:rect>
        </w:pict>
      </w:r>
      <w:r>
        <w:rPr>
          <w:sz w:val="14"/>
        </w:rPr>
        <w:t>Inclusion</w:t>
      </w:r>
      <w:r>
        <w:rPr>
          <w:spacing w:val="19"/>
          <w:sz w:val="14"/>
        </w:rPr>
        <w:t> </w:t>
      </w:r>
      <w:r>
        <w:rPr>
          <w:sz w:val="14"/>
        </w:rPr>
        <w:t>and</w:t>
      </w:r>
      <w:r>
        <w:rPr>
          <w:spacing w:val="18"/>
          <w:sz w:val="14"/>
        </w:rPr>
        <w:t> </w:t>
      </w:r>
      <w:r>
        <w:rPr>
          <w:sz w:val="14"/>
        </w:rPr>
        <w:t>exclusion</w:t>
      </w:r>
      <w:r>
        <w:rPr>
          <w:spacing w:val="20"/>
          <w:sz w:val="14"/>
        </w:rPr>
        <w:t> </w:t>
      </w:r>
      <w:r>
        <w:rPr>
          <w:sz w:val="14"/>
        </w:rPr>
        <w:t>criteria</w:t>
      </w:r>
      <w:r>
        <w:rPr>
          <w:spacing w:val="19"/>
          <w:sz w:val="14"/>
        </w:rPr>
        <w:t> </w:t>
      </w:r>
      <w:r>
        <w:rPr>
          <w:sz w:val="14"/>
        </w:rPr>
        <w:t>for</w:t>
      </w:r>
      <w:r>
        <w:rPr>
          <w:spacing w:val="19"/>
          <w:sz w:val="14"/>
        </w:rPr>
        <w:t> </w:t>
      </w:r>
      <w:r>
        <w:rPr>
          <w:sz w:val="14"/>
        </w:rPr>
        <w:t>title</w:t>
      </w:r>
      <w:r>
        <w:rPr>
          <w:spacing w:val="19"/>
          <w:sz w:val="14"/>
        </w:rPr>
        <w:t> </w:t>
      </w:r>
      <w:r>
        <w:rPr>
          <w:sz w:val="14"/>
        </w:rPr>
        <w:t>and</w:t>
      </w:r>
      <w:r>
        <w:rPr>
          <w:spacing w:val="19"/>
          <w:sz w:val="14"/>
        </w:rPr>
        <w:t> </w:t>
      </w:r>
      <w:r>
        <w:rPr>
          <w:sz w:val="14"/>
        </w:rPr>
        <w:t>abstract</w:t>
      </w:r>
      <w:r>
        <w:rPr>
          <w:spacing w:val="17"/>
          <w:sz w:val="14"/>
        </w:rPr>
        <w:t> </w:t>
      </w:r>
      <w:r>
        <w:rPr>
          <w:spacing w:val="-2"/>
          <w:sz w:val="14"/>
        </w:rPr>
        <w:t>screening.</w:t>
      </w:r>
    </w:p>
    <w:p>
      <w:pPr>
        <w:tabs>
          <w:tab w:pos="1753" w:val="left" w:leader="none"/>
          <w:tab w:pos="6189" w:val="left" w:leader="none"/>
        </w:tabs>
        <w:spacing w:before="89"/>
        <w:ind w:left="331" w:right="0" w:firstLine="0"/>
        <w:jc w:val="left"/>
        <w:rPr>
          <w:sz w:val="12"/>
        </w:rPr>
      </w:pPr>
      <w:r>
        <w:rPr>
          <w:spacing w:val="-2"/>
          <w:w w:val="105"/>
          <w:sz w:val="12"/>
        </w:rPr>
        <w:t>Attribute</w:t>
      </w:r>
      <w:r>
        <w:rPr>
          <w:sz w:val="12"/>
        </w:rPr>
        <w:tab/>
      </w:r>
      <w:r>
        <w:rPr>
          <w:spacing w:val="-2"/>
          <w:w w:val="105"/>
          <w:sz w:val="12"/>
        </w:rPr>
        <w:t>Inclusion</w:t>
      </w:r>
      <w:r>
        <w:rPr>
          <w:sz w:val="12"/>
        </w:rPr>
        <w:tab/>
      </w:r>
      <w:r>
        <w:rPr>
          <w:spacing w:val="-2"/>
          <w:w w:val="105"/>
          <w:sz w:val="12"/>
        </w:rPr>
        <w:t>Exclusion</w:t>
      </w:r>
    </w:p>
    <w:p>
      <w:pPr>
        <w:spacing w:after="0"/>
        <w:jc w:val="left"/>
        <w:rPr>
          <w:sz w:val="12"/>
        </w:rPr>
        <w:sectPr>
          <w:pgSz w:w="11910" w:h="15880"/>
          <w:pgMar w:header="672" w:footer="0" w:top="860" w:bottom="280" w:left="540" w:right="540"/>
        </w:sectPr>
      </w:pPr>
    </w:p>
    <w:p>
      <w:pPr>
        <w:pStyle w:val="BodyText"/>
        <w:spacing w:before="7"/>
        <w:rPr>
          <w:sz w:val="14"/>
        </w:rPr>
      </w:pPr>
    </w:p>
    <w:p>
      <w:pPr>
        <w:tabs>
          <w:tab w:pos="1753" w:val="left" w:leader="none"/>
        </w:tabs>
        <w:spacing w:line="276" w:lineRule="auto" w:before="0"/>
        <w:ind w:left="1753" w:right="351" w:hanging="1422"/>
        <w:jc w:val="left"/>
        <w:rPr>
          <w:sz w:val="12"/>
        </w:rPr>
      </w:pPr>
      <w:r>
        <w:rPr/>
        <w:pict>
          <v:rect style="position:absolute;margin-left:37.609001pt;margin-top:-5.024849pt;width:520.04999pt;height:.49805pt;mso-position-horizontal-relative:page;mso-position-vertical-relative:paragraph;z-index:15838208" id="docshape382" filled="true" fillcolor="#000000" stroked="false">
            <v:fill type="solid"/>
            <w10:wrap type="none"/>
          </v:rect>
        </w:pict>
      </w:r>
      <w:r>
        <w:rPr>
          <w:w w:val="105"/>
          <w:sz w:val="12"/>
        </w:rPr>
        <w:t>Field of study</w:t>
      </w:r>
      <w:r>
        <w:rPr>
          <w:sz w:val="12"/>
        </w:rPr>
        <w:tab/>
      </w:r>
      <w:r>
        <w:rPr>
          <w:w w:val="105"/>
          <w:sz w:val="12"/>
        </w:rPr>
        <w:t>Field of study must be related to waste management and </w:t>
      </w:r>
      <w:r>
        <w:rPr>
          <w:w w:val="105"/>
          <w:sz w:val="12"/>
        </w:rPr>
        <w:t>recycling,</w:t>
      </w:r>
      <w:r>
        <w:rPr>
          <w:spacing w:val="40"/>
          <w:w w:val="105"/>
          <w:sz w:val="12"/>
        </w:rPr>
        <w:t> </w:t>
      </w:r>
      <w:r>
        <w:rPr>
          <w:w w:val="105"/>
          <w:sz w:val="12"/>
        </w:rPr>
        <w:t>manufacturing, and environmental sustainability.</w:t>
      </w:r>
    </w:p>
    <w:p>
      <w:pPr>
        <w:pStyle w:val="BodyText"/>
        <w:spacing w:before="9"/>
        <w:rPr>
          <w:sz w:val="13"/>
        </w:rPr>
      </w:pPr>
    </w:p>
    <w:p>
      <w:pPr>
        <w:tabs>
          <w:tab w:pos="1753" w:val="left" w:leader="none"/>
        </w:tabs>
        <w:spacing w:line="276" w:lineRule="auto" w:before="0"/>
        <w:ind w:left="1753" w:right="206" w:hanging="1422"/>
        <w:jc w:val="left"/>
        <w:rPr>
          <w:sz w:val="12"/>
        </w:rPr>
      </w:pPr>
      <w:r>
        <w:rPr>
          <w:w w:val="105"/>
          <w:sz w:val="12"/>
        </w:rPr>
        <w:t>Context within </w:t>
      </w:r>
      <w:r>
        <w:rPr>
          <w:rFonts w:ascii="Times New Roman" w:hAnsi="Times New Roman"/>
          <w:w w:val="105"/>
          <w:sz w:val="12"/>
        </w:rPr>
        <w:t>ﬁ</w:t>
      </w:r>
      <w:r>
        <w:rPr>
          <w:w w:val="105"/>
          <w:sz w:val="12"/>
        </w:rPr>
        <w:t>eld</w:t>
      </w:r>
      <w:r>
        <w:rPr>
          <w:sz w:val="12"/>
        </w:rPr>
        <w:tab/>
      </w:r>
      <w:r>
        <w:rPr>
          <w:w w:val="105"/>
          <w:sz w:val="12"/>
        </w:rPr>
        <w:t>Title/abstract contains cues on technology, systems, and processes to</w:t>
      </w:r>
      <w:r>
        <w:rPr>
          <w:spacing w:val="40"/>
          <w:w w:val="105"/>
          <w:sz w:val="12"/>
        </w:rPr>
        <w:t> </w:t>
      </w:r>
      <w:r>
        <w:rPr>
          <w:w w:val="105"/>
          <w:sz w:val="12"/>
        </w:rPr>
        <w:t>improve waste and resource management, reduction, and recycling </w:t>
      </w:r>
      <w:r>
        <w:rPr>
          <w:w w:val="105"/>
          <w:sz w:val="12"/>
        </w:rPr>
        <w:t>in</w:t>
      </w:r>
      <w:r>
        <w:rPr>
          <w:spacing w:val="40"/>
          <w:w w:val="105"/>
          <w:sz w:val="12"/>
        </w:rPr>
        <w:t> </w:t>
      </w:r>
      <w:r>
        <w:rPr>
          <w:w w:val="105"/>
          <w:sz w:val="12"/>
        </w:rPr>
        <w:t>manufacturing industry practices.</w:t>
      </w:r>
    </w:p>
    <w:p>
      <w:pPr>
        <w:pStyle w:val="BodyText"/>
        <w:spacing w:before="9"/>
        <w:rPr>
          <w:sz w:val="13"/>
        </w:rPr>
      </w:pPr>
    </w:p>
    <w:p>
      <w:pPr>
        <w:tabs>
          <w:tab w:pos="1753" w:val="left" w:leader="none"/>
        </w:tabs>
        <w:spacing w:line="276" w:lineRule="auto" w:before="0"/>
        <w:ind w:left="1753" w:right="0" w:hanging="1422"/>
        <w:jc w:val="left"/>
        <w:rPr>
          <w:sz w:val="12"/>
        </w:rPr>
      </w:pPr>
      <w:r>
        <w:rPr>
          <w:w w:val="105"/>
          <w:sz w:val="12"/>
        </w:rPr>
        <w:t>Subject of discussion</w:t>
      </w:r>
      <w:r>
        <w:rPr>
          <w:sz w:val="12"/>
        </w:rPr>
        <w:tab/>
      </w:r>
      <w:r>
        <w:rPr>
          <w:w w:val="105"/>
          <w:sz w:val="12"/>
        </w:rPr>
        <w:t>Title/abstract has to include discussion or description of the technology,</w:t>
      </w:r>
      <w:r>
        <w:rPr>
          <w:spacing w:val="40"/>
          <w:w w:val="105"/>
          <w:sz w:val="12"/>
        </w:rPr>
        <w:t> </w:t>
      </w:r>
      <w:r>
        <w:rPr>
          <w:w w:val="105"/>
          <w:sz w:val="12"/>
        </w:rPr>
        <w:t>systems,</w:t>
      </w:r>
      <w:r>
        <w:rPr>
          <w:spacing w:val="-4"/>
          <w:w w:val="105"/>
          <w:sz w:val="12"/>
        </w:rPr>
        <w:t> </w:t>
      </w:r>
      <w:r>
        <w:rPr>
          <w:w w:val="105"/>
          <w:sz w:val="12"/>
        </w:rPr>
        <w:t>or</w:t>
      </w:r>
      <w:r>
        <w:rPr>
          <w:spacing w:val="-4"/>
          <w:w w:val="105"/>
          <w:sz w:val="12"/>
        </w:rPr>
        <w:t> </w:t>
      </w:r>
      <w:r>
        <w:rPr>
          <w:w w:val="105"/>
          <w:sz w:val="12"/>
        </w:rPr>
        <w:t>process</w:t>
      </w:r>
      <w:r>
        <w:rPr>
          <w:spacing w:val="-5"/>
          <w:w w:val="105"/>
          <w:sz w:val="12"/>
        </w:rPr>
        <w:t> </w:t>
      </w:r>
      <w:r>
        <w:rPr>
          <w:w w:val="105"/>
          <w:sz w:val="12"/>
        </w:rPr>
        <w:t>applied</w:t>
      </w:r>
      <w:r>
        <w:rPr>
          <w:spacing w:val="-4"/>
          <w:w w:val="105"/>
          <w:sz w:val="12"/>
        </w:rPr>
        <w:t> </w:t>
      </w:r>
      <w:r>
        <w:rPr>
          <w:w w:val="105"/>
          <w:sz w:val="12"/>
        </w:rPr>
        <w:t>in</w:t>
      </w:r>
      <w:r>
        <w:rPr>
          <w:spacing w:val="-5"/>
          <w:w w:val="105"/>
          <w:sz w:val="12"/>
        </w:rPr>
        <w:t> </w:t>
      </w:r>
      <w:r>
        <w:rPr>
          <w:w w:val="105"/>
          <w:sz w:val="12"/>
        </w:rPr>
        <w:t>improving</w:t>
      </w:r>
      <w:r>
        <w:rPr>
          <w:spacing w:val="-4"/>
          <w:w w:val="105"/>
          <w:sz w:val="12"/>
        </w:rPr>
        <w:t> </w:t>
      </w:r>
      <w:r>
        <w:rPr>
          <w:w w:val="105"/>
          <w:sz w:val="12"/>
        </w:rPr>
        <w:t>waste</w:t>
      </w:r>
      <w:r>
        <w:rPr>
          <w:spacing w:val="-4"/>
          <w:w w:val="105"/>
          <w:sz w:val="12"/>
        </w:rPr>
        <w:t> </w:t>
      </w:r>
      <w:r>
        <w:rPr>
          <w:w w:val="105"/>
          <w:sz w:val="12"/>
        </w:rPr>
        <w:t>and</w:t>
      </w:r>
      <w:r>
        <w:rPr>
          <w:spacing w:val="-4"/>
          <w:w w:val="105"/>
          <w:sz w:val="12"/>
        </w:rPr>
        <w:t> </w:t>
      </w:r>
      <w:r>
        <w:rPr>
          <w:w w:val="105"/>
          <w:sz w:val="12"/>
        </w:rPr>
        <w:t>resource</w:t>
      </w:r>
      <w:r>
        <w:rPr>
          <w:spacing w:val="-4"/>
          <w:w w:val="105"/>
          <w:sz w:val="12"/>
        </w:rPr>
        <w:t> </w:t>
      </w:r>
      <w:r>
        <w:rPr>
          <w:w w:val="105"/>
          <w:sz w:val="12"/>
        </w:rPr>
        <w:t>management,</w:t>
      </w:r>
      <w:r>
        <w:rPr>
          <w:spacing w:val="40"/>
          <w:w w:val="105"/>
          <w:sz w:val="12"/>
        </w:rPr>
        <w:t> </w:t>
      </w:r>
      <w:r>
        <w:rPr>
          <w:w w:val="105"/>
          <w:sz w:val="12"/>
        </w:rPr>
        <w:t>reduction and recycling in manufacturing processes. The technology,</w:t>
      </w:r>
      <w:r>
        <w:rPr>
          <w:spacing w:val="40"/>
          <w:w w:val="105"/>
          <w:sz w:val="12"/>
        </w:rPr>
        <w:t> </w:t>
      </w:r>
      <w:r>
        <w:rPr>
          <w:w w:val="105"/>
          <w:sz w:val="12"/>
        </w:rPr>
        <w:t>system, or process should elaborate on the functions and should be</w:t>
      </w:r>
      <w:r>
        <w:rPr>
          <w:spacing w:val="40"/>
          <w:w w:val="105"/>
          <w:sz w:val="12"/>
        </w:rPr>
        <w:t> </w:t>
      </w:r>
      <w:r>
        <w:rPr>
          <w:w w:val="105"/>
          <w:sz w:val="12"/>
        </w:rPr>
        <w:t>implementable or has been implemented.</w:t>
      </w:r>
    </w:p>
    <w:p>
      <w:pPr>
        <w:spacing w:line="240" w:lineRule="auto" w:before="7"/>
        <w:rPr>
          <w:sz w:val="14"/>
        </w:rPr>
      </w:pPr>
      <w:r>
        <w:rPr/>
        <w:br w:type="column"/>
      </w:r>
      <w:r>
        <w:rPr>
          <w:sz w:val="14"/>
        </w:rPr>
      </w:r>
    </w:p>
    <w:p>
      <w:pPr>
        <w:spacing w:line="276" w:lineRule="auto" w:before="0"/>
        <w:ind w:left="199" w:right="360" w:firstLine="0"/>
        <w:jc w:val="left"/>
        <w:rPr>
          <w:sz w:val="12"/>
        </w:rPr>
      </w:pPr>
      <w:r>
        <w:rPr>
          <w:w w:val="105"/>
          <w:sz w:val="12"/>
        </w:rPr>
        <w:t>Field of study is not related to waste management and recycling,</w:t>
      </w:r>
      <w:r>
        <w:rPr>
          <w:spacing w:val="40"/>
          <w:w w:val="105"/>
          <w:sz w:val="12"/>
        </w:rPr>
        <w:t> </w:t>
      </w:r>
      <w:r>
        <w:rPr>
          <w:w w:val="105"/>
          <w:sz w:val="12"/>
        </w:rPr>
        <w:t>manufacturing, and environmental sustainability (e.g. policy, </w:t>
      </w:r>
      <w:r>
        <w:rPr>
          <w:rFonts w:ascii="Times New Roman" w:hAnsi="Times New Roman"/>
          <w:w w:val="105"/>
          <w:sz w:val="12"/>
        </w:rPr>
        <w:t>ﬁ</w:t>
      </w:r>
      <w:r>
        <w:rPr>
          <w:w w:val="105"/>
          <w:sz w:val="12"/>
        </w:rPr>
        <w:t>nance, </w:t>
      </w:r>
      <w:r>
        <w:rPr>
          <w:w w:val="105"/>
          <w:sz w:val="12"/>
        </w:rPr>
        <w:t>urban</w:t>
      </w:r>
      <w:r>
        <w:rPr>
          <w:spacing w:val="40"/>
          <w:w w:val="105"/>
          <w:sz w:val="12"/>
        </w:rPr>
        <w:t> </w:t>
      </w:r>
      <w:r>
        <w:rPr>
          <w:w w:val="105"/>
          <w:sz w:val="12"/>
        </w:rPr>
        <w:t>management and planning).</w:t>
      </w:r>
    </w:p>
    <w:p>
      <w:pPr>
        <w:spacing w:line="276" w:lineRule="auto" w:before="0"/>
        <w:ind w:left="199" w:right="360" w:firstLine="0"/>
        <w:jc w:val="left"/>
        <w:rPr>
          <w:sz w:val="12"/>
        </w:rPr>
      </w:pPr>
      <w:r>
        <w:rPr>
          <w:w w:val="105"/>
          <w:sz w:val="12"/>
        </w:rPr>
        <w:t>Title/abstract contains cues of related topics (e.g. advanced </w:t>
      </w:r>
      <w:r>
        <w:rPr>
          <w:w w:val="105"/>
          <w:sz w:val="12"/>
        </w:rPr>
        <w:t>manufacturing</w:t>
      </w:r>
      <w:r>
        <w:rPr>
          <w:spacing w:val="40"/>
          <w:w w:val="105"/>
          <w:sz w:val="12"/>
        </w:rPr>
        <w:t> </w:t>
      </w:r>
      <w:r>
        <w:rPr>
          <w:w w:val="105"/>
          <w:sz w:val="12"/>
        </w:rPr>
        <w:t>technologies, material recovery technologies, computational methods), but</w:t>
      </w:r>
      <w:r>
        <w:rPr>
          <w:spacing w:val="40"/>
          <w:w w:val="105"/>
          <w:sz w:val="12"/>
        </w:rPr>
        <w:t> </w:t>
      </w:r>
      <w:r>
        <w:rPr>
          <w:w w:val="105"/>
          <w:sz w:val="12"/>
        </w:rPr>
        <w:t>do not directly discuss applications to improving environmental</w:t>
      </w:r>
      <w:r>
        <w:rPr>
          <w:spacing w:val="40"/>
          <w:w w:val="105"/>
          <w:sz w:val="12"/>
        </w:rPr>
        <w:t> </w:t>
      </w:r>
      <w:r>
        <w:rPr>
          <w:w w:val="105"/>
          <w:sz w:val="12"/>
        </w:rPr>
        <w:t>sustainability in manufacturing practices.</w:t>
      </w:r>
    </w:p>
    <w:p>
      <w:pPr>
        <w:spacing w:line="276" w:lineRule="auto" w:before="0"/>
        <w:ind w:left="199" w:right="326" w:firstLine="0"/>
        <w:jc w:val="left"/>
        <w:rPr>
          <w:sz w:val="12"/>
        </w:rPr>
      </w:pPr>
      <w:r>
        <w:rPr>
          <w:w w:val="105"/>
          <w:sz w:val="12"/>
        </w:rPr>
        <w:t>Title/abstract discusses principles and fundamental zero waste </w:t>
      </w:r>
      <w:r>
        <w:rPr>
          <w:w w:val="105"/>
          <w:sz w:val="12"/>
        </w:rPr>
        <w:t>concepts;</w:t>
      </w:r>
      <w:r>
        <w:rPr>
          <w:spacing w:val="40"/>
          <w:w w:val="105"/>
          <w:sz w:val="12"/>
        </w:rPr>
        <w:t> </w:t>
      </w:r>
      <w:r>
        <w:rPr>
          <w:w w:val="105"/>
          <w:sz w:val="12"/>
        </w:rPr>
        <w:t>history of zero waste; zero waste cases analysis with no relation to</w:t>
      </w:r>
      <w:r>
        <w:rPr>
          <w:spacing w:val="40"/>
          <w:w w:val="105"/>
          <w:sz w:val="12"/>
        </w:rPr>
        <w:t> </w:t>
      </w:r>
      <w:r>
        <w:rPr>
          <w:w w:val="105"/>
          <w:sz w:val="12"/>
        </w:rPr>
        <w:t>technology, systems, or processes that support the objectives of ZWM.</w:t>
      </w:r>
    </w:p>
    <w:p>
      <w:pPr>
        <w:spacing w:after="0" w:line="276" w:lineRule="auto"/>
        <w:jc w:val="left"/>
        <w:rPr>
          <w:sz w:val="12"/>
        </w:rPr>
        <w:sectPr>
          <w:type w:val="continuous"/>
          <w:pgSz w:w="11910" w:h="15880"/>
          <w:pgMar w:header="672" w:footer="0" w:top="140" w:bottom="280" w:left="540" w:right="540"/>
          <w:cols w:num="2" w:equalWidth="0">
            <w:col w:w="5950" w:space="40"/>
            <w:col w:w="4840"/>
          </w:cols>
        </w:sectPr>
      </w:pPr>
    </w:p>
    <w:p>
      <w:pPr>
        <w:pStyle w:val="BodyText"/>
        <w:spacing w:before="7"/>
        <w:rPr>
          <w:sz w:val="6"/>
        </w:rPr>
      </w:pPr>
    </w:p>
    <w:p>
      <w:pPr>
        <w:pStyle w:val="BodyText"/>
        <w:spacing w:line="20" w:lineRule="exact"/>
        <w:ind w:left="212"/>
        <w:rPr>
          <w:sz w:val="2"/>
        </w:rPr>
      </w:pPr>
      <w:r>
        <w:rPr>
          <w:sz w:val="2"/>
        </w:rPr>
        <w:pict>
          <v:group style="width:520.0500pt;height:.5pt;mso-position-horizontal-relative:char;mso-position-vertical-relative:line" id="docshapegroup383" coordorigin="0,0" coordsize="10401,10">
            <v:rect style="position:absolute;left:0;top:0;width:10401;height:10" id="docshape384" filled="true" fillcolor="#000000" stroked="false">
              <v:fill type="solid"/>
            </v:rect>
          </v:group>
        </w:pict>
      </w:r>
      <w:r>
        <w:rPr>
          <w:sz w:val="2"/>
        </w:rPr>
      </w:r>
    </w:p>
    <w:p>
      <w:pPr>
        <w:pStyle w:val="BodyText"/>
        <w:spacing w:before="2"/>
        <w:rPr>
          <w:sz w:val="13"/>
        </w:rPr>
      </w:pPr>
    </w:p>
    <w:p>
      <w:pPr>
        <w:spacing w:after="0"/>
        <w:rPr>
          <w:sz w:val="13"/>
        </w:rPr>
        <w:sectPr>
          <w:type w:val="continuous"/>
          <w:pgSz w:w="11910" w:h="15880"/>
          <w:pgMar w:header="672" w:footer="0" w:top="140" w:bottom="280" w:left="540" w:right="540"/>
        </w:sectPr>
      </w:pPr>
    </w:p>
    <w:p>
      <w:pPr>
        <w:pStyle w:val="ListParagraph"/>
        <w:numPr>
          <w:ilvl w:val="1"/>
          <w:numId w:val="9"/>
        </w:numPr>
        <w:tabs>
          <w:tab w:pos="559" w:val="left" w:leader="none"/>
        </w:tabs>
        <w:spacing w:line="240" w:lineRule="auto" w:before="112" w:after="0"/>
        <w:ind w:left="558" w:right="0" w:hanging="348"/>
        <w:jc w:val="left"/>
        <w:rPr>
          <w:i/>
          <w:sz w:val="16"/>
        </w:rPr>
      </w:pPr>
      <w:bookmarkStart w:name="Study selection and criteria" w:id="85"/>
      <w:bookmarkEnd w:id="85"/>
      <w:r>
        <w:rPr>
          <w:i/>
          <w:sz w:val="16"/>
        </w:rPr>
        <w:t>Study</w:t>
      </w:r>
      <w:r>
        <w:rPr>
          <w:i/>
          <w:spacing w:val="12"/>
          <w:sz w:val="16"/>
        </w:rPr>
        <w:t> </w:t>
      </w:r>
      <w:r>
        <w:rPr>
          <w:i/>
          <w:sz w:val="16"/>
        </w:rPr>
        <w:t>selection</w:t>
      </w:r>
      <w:r>
        <w:rPr>
          <w:i/>
          <w:spacing w:val="12"/>
          <w:sz w:val="16"/>
        </w:rPr>
        <w:t> </w:t>
      </w:r>
      <w:r>
        <w:rPr>
          <w:i/>
          <w:sz w:val="16"/>
        </w:rPr>
        <w:t>and</w:t>
      </w:r>
      <w:r>
        <w:rPr>
          <w:i/>
          <w:spacing w:val="14"/>
          <w:sz w:val="16"/>
        </w:rPr>
        <w:t> </w:t>
      </w:r>
      <w:r>
        <w:rPr>
          <w:i/>
          <w:spacing w:val="-2"/>
          <w:sz w:val="16"/>
        </w:rPr>
        <w:t>criteria</w:t>
      </w:r>
    </w:p>
    <w:p>
      <w:pPr>
        <w:pStyle w:val="BodyText"/>
        <w:spacing w:before="3"/>
        <w:rPr>
          <w:i/>
          <w:sz w:val="18"/>
        </w:rPr>
      </w:pPr>
    </w:p>
    <w:p>
      <w:pPr>
        <w:pStyle w:val="BodyText"/>
        <w:spacing w:line="252" w:lineRule="auto"/>
        <w:ind w:left="211" w:right="38" w:firstLine="249"/>
        <w:jc w:val="both"/>
      </w:pPr>
      <w:r>
        <w:rPr/>
        <w:t>The</w:t>
      </w:r>
      <w:r>
        <w:rPr>
          <w:spacing w:val="-10"/>
        </w:rPr>
        <w:t> </w:t>
      </w:r>
      <w:r>
        <w:rPr/>
        <w:t>main</w:t>
      </w:r>
      <w:r>
        <w:rPr>
          <w:spacing w:val="-9"/>
        </w:rPr>
        <w:t> </w:t>
      </w:r>
      <w:r>
        <w:rPr/>
        <w:t>criteria</w:t>
      </w:r>
      <w:r>
        <w:rPr>
          <w:spacing w:val="-9"/>
        </w:rPr>
        <w:t> </w:t>
      </w:r>
      <w:r>
        <w:rPr/>
        <w:t>for</w:t>
      </w:r>
      <w:r>
        <w:rPr>
          <w:spacing w:val="-10"/>
        </w:rPr>
        <w:t> </w:t>
      </w:r>
      <w:r>
        <w:rPr/>
        <w:t>shortlisting</w:t>
      </w:r>
      <w:r>
        <w:rPr>
          <w:spacing w:val="-8"/>
        </w:rPr>
        <w:t> </w:t>
      </w:r>
      <w:r>
        <w:rPr/>
        <w:t>the</w:t>
      </w:r>
      <w:r>
        <w:rPr>
          <w:spacing w:val="-10"/>
        </w:rPr>
        <w:t> </w:t>
      </w:r>
      <w:r>
        <w:rPr/>
        <w:t>search</w:t>
      </w:r>
      <w:r>
        <w:rPr>
          <w:spacing w:val="-9"/>
        </w:rPr>
        <w:t> </w:t>
      </w:r>
      <w:r>
        <w:rPr/>
        <w:t>results</w:t>
      </w:r>
      <w:r>
        <w:rPr>
          <w:spacing w:val="-9"/>
        </w:rPr>
        <w:t> </w:t>
      </w:r>
      <w:r>
        <w:rPr/>
        <w:t>under</w:t>
      </w:r>
      <w:r>
        <w:rPr>
          <w:spacing w:val="-9"/>
        </w:rPr>
        <w:t> </w:t>
      </w:r>
      <w:r>
        <w:rPr/>
        <w:t>each</w:t>
      </w:r>
      <w:r>
        <w:rPr>
          <w:spacing w:val="-9"/>
        </w:rPr>
        <w:t> </w:t>
      </w:r>
      <w:r>
        <w:rPr/>
        <w:t>of</w:t>
      </w:r>
      <w:r>
        <w:rPr>
          <w:spacing w:val="-10"/>
        </w:rPr>
        <w:t> </w:t>
      </w:r>
      <w:r>
        <w:rPr/>
        <w:t>the</w:t>
      </w:r>
      <w:r>
        <w:rPr>
          <w:spacing w:val="40"/>
        </w:rPr>
        <w:t> </w:t>
      </w:r>
      <w:r>
        <w:rPr/>
        <w:t>six themes for further analysis was technology which included hard-</w:t>
      </w:r>
      <w:r>
        <w:rPr>
          <w:spacing w:val="40"/>
        </w:rPr>
        <w:t> </w:t>
      </w:r>
      <w:r>
        <w:rPr/>
        <w:t>ware, software, and services. Only studies and other information pub-</w:t>
      </w:r>
      <w:r>
        <w:rPr>
          <w:spacing w:val="40"/>
        </w:rPr>
        <w:t> </w:t>
      </w:r>
      <w:r>
        <w:rPr/>
        <w:t>lished in 2008 and onwards were included to obtain contemporary</w:t>
      </w:r>
      <w:r>
        <w:rPr>
          <w:spacing w:val="40"/>
        </w:rPr>
        <w:t> </w:t>
      </w:r>
      <w:r>
        <w:rPr/>
        <w:t>research</w:t>
      </w:r>
      <w:r>
        <w:rPr>
          <w:spacing w:val="-9"/>
        </w:rPr>
        <w:t> </w:t>
      </w:r>
      <w:r>
        <w:rPr/>
        <w:t>and</w:t>
      </w:r>
      <w:r>
        <w:rPr>
          <w:spacing w:val="-9"/>
        </w:rPr>
        <w:t> </w:t>
      </w:r>
      <w:r>
        <w:rPr/>
        <w:t>state-of-the-art</w:t>
      </w:r>
      <w:r>
        <w:rPr>
          <w:spacing w:val="-8"/>
        </w:rPr>
        <w:t> </w:t>
      </w:r>
      <w:r>
        <w:rPr/>
        <w:t>technologies</w:t>
      </w:r>
      <w:r>
        <w:rPr>
          <w:spacing w:val="-9"/>
        </w:rPr>
        <w:t> </w:t>
      </w:r>
      <w:r>
        <w:rPr/>
        <w:t>applied</w:t>
      </w:r>
      <w:r>
        <w:rPr>
          <w:spacing w:val="-8"/>
        </w:rPr>
        <w:t> </w:t>
      </w:r>
      <w:r>
        <w:rPr/>
        <w:t>in</w:t>
      </w:r>
      <w:r>
        <w:rPr>
          <w:spacing w:val="-9"/>
        </w:rPr>
        <w:t> </w:t>
      </w:r>
      <w:r>
        <w:rPr/>
        <w:t>practice.</w:t>
      </w:r>
      <w:r>
        <w:rPr>
          <w:spacing w:val="-9"/>
        </w:rPr>
        <w:t> </w:t>
      </w:r>
      <w:r>
        <w:rPr/>
        <w:t>Each</w:t>
      </w:r>
      <w:r>
        <w:rPr>
          <w:spacing w:val="-9"/>
        </w:rPr>
        <w:t> </w:t>
      </w:r>
      <w:r>
        <w:rPr/>
        <w:t>type</w:t>
      </w:r>
      <w:r>
        <w:rPr>
          <w:spacing w:val="40"/>
        </w:rPr>
        <w:t> </w:t>
      </w:r>
      <w:r>
        <w:rPr/>
        <w:t>of information source was screened in a di</w:t>
      </w:r>
      <w:r>
        <w:rPr>
          <w:rFonts w:ascii="Times New Roman" w:hAnsi="Times New Roman"/>
        </w:rPr>
        <w:t>ﬀ</w:t>
      </w:r>
      <w:r>
        <w:rPr/>
        <w:t>erent manner to </w:t>
      </w:r>
      <w:r>
        <w:rPr>
          <w:rFonts w:ascii="Times New Roman" w:hAnsi="Times New Roman"/>
        </w:rPr>
        <w:t>ﬁ</w:t>
      </w:r>
      <w:r>
        <w:rPr/>
        <w:t>lter out</w:t>
      </w:r>
      <w:r>
        <w:rPr>
          <w:spacing w:val="40"/>
        </w:rPr>
        <w:t> </w:t>
      </w:r>
      <w:r>
        <w:rPr/>
        <w:t>false positive results from the automated search engines as follows:</w:t>
      </w:r>
    </w:p>
    <w:p>
      <w:pPr>
        <w:pStyle w:val="BodyText"/>
        <w:spacing w:before="1"/>
        <w:rPr>
          <w:sz w:val="17"/>
        </w:rPr>
      </w:pPr>
    </w:p>
    <w:p>
      <w:pPr>
        <w:pStyle w:val="ListParagraph"/>
        <w:numPr>
          <w:ilvl w:val="0"/>
          <w:numId w:val="12"/>
        </w:numPr>
        <w:tabs>
          <w:tab w:pos="448" w:val="left" w:leader="none"/>
        </w:tabs>
        <w:spacing w:line="240" w:lineRule="auto" w:before="0" w:after="0"/>
        <w:ind w:left="447" w:right="0" w:hanging="157"/>
        <w:jc w:val="left"/>
        <w:rPr>
          <w:sz w:val="16"/>
        </w:rPr>
      </w:pPr>
      <w:r>
        <w:rPr>
          <w:sz w:val="16"/>
        </w:rPr>
        <w:t>Scienti</w:t>
      </w:r>
      <w:r>
        <w:rPr>
          <w:rFonts w:ascii="Times New Roman" w:hAnsi="Times New Roman"/>
          <w:sz w:val="16"/>
        </w:rPr>
        <w:t>ﬁ</w:t>
      </w:r>
      <w:r>
        <w:rPr>
          <w:sz w:val="16"/>
        </w:rPr>
        <w:t>c</w:t>
      </w:r>
      <w:r>
        <w:rPr>
          <w:spacing w:val="10"/>
          <w:sz w:val="16"/>
        </w:rPr>
        <w:t> </w:t>
      </w:r>
      <w:r>
        <w:rPr>
          <w:sz w:val="16"/>
        </w:rPr>
        <w:t>studies:</w:t>
      </w:r>
      <w:r>
        <w:rPr>
          <w:spacing w:val="12"/>
          <w:sz w:val="16"/>
        </w:rPr>
        <w:t> </w:t>
      </w:r>
      <w:r>
        <w:rPr>
          <w:sz w:val="16"/>
        </w:rPr>
        <w:t>The</w:t>
      </w:r>
      <w:r>
        <w:rPr>
          <w:spacing w:val="11"/>
          <w:sz w:val="16"/>
        </w:rPr>
        <w:t> </w:t>
      </w:r>
      <w:r>
        <w:rPr>
          <w:sz w:val="16"/>
        </w:rPr>
        <w:t>title</w:t>
      </w:r>
      <w:r>
        <w:rPr>
          <w:spacing w:val="10"/>
          <w:sz w:val="16"/>
        </w:rPr>
        <w:t> </w:t>
      </w:r>
      <w:r>
        <w:rPr>
          <w:sz w:val="16"/>
        </w:rPr>
        <w:t>and</w:t>
      </w:r>
      <w:r>
        <w:rPr>
          <w:spacing w:val="12"/>
          <w:sz w:val="16"/>
        </w:rPr>
        <w:t> </w:t>
      </w:r>
      <w:r>
        <w:rPr>
          <w:sz w:val="16"/>
        </w:rPr>
        <w:t>the</w:t>
      </w:r>
      <w:r>
        <w:rPr>
          <w:spacing w:val="11"/>
          <w:sz w:val="16"/>
        </w:rPr>
        <w:t> </w:t>
      </w:r>
      <w:r>
        <w:rPr>
          <w:sz w:val="16"/>
        </w:rPr>
        <w:t>abstract</w:t>
      </w:r>
      <w:r>
        <w:rPr>
          <w:spacing w:val="12"/>
          <w:sz w:val="16"/>
        </w:rPr>
        <w:t> </w:t>
      </w:r>
      <w:r>
        <w:rPr>
          <w:sz w:val="16"/>
        </w:rPr>
        <w:t>were</w:t>
      </w:r>
      <w:r>
        <w:rPr>
          <w:spacing w:val="11"/>
          <w:sz w:val="16"/>
        </w:rPr>
        <w:t> </w:t>
      </w:r>
      <w:r>
        <w:rPr>
          <w:spacing w:val="-2"/>
          <w:sz w:val="16"/>
        </w:rPr>
        <w:t>screened</w:t>
      </w:r>
    </w:p>
    <w:p>
      <w:pPr>
        <w:pStyle w:val="ListParagraph"/>
        <w:numPr>
          <w:ilvl w:val="0"/>
          <w:numId w:val="12"/>
        </w:numPr>
        <w:tabs>
          <w:tab w:pos="448" w:val="left" w:leader="none"/>
        </w:tabs>
        <w:spacing w:line="252" w:lineRule="auto" w:before="11" w:after="0"/>
        <w:ind w:left="447" w:right="38" w:hanging="157"/>
        <w:jc w:val="left"/>
        <w:rPr>
          <w:sz w:val="16"/>
        </w:rPr>
      </w:pPr>
      <w:r>
        <w:rPr>
          <w:sz w:val="16"/>
        </w:rPr>
        <w:t>Business reports: The executive summaries and introductions </w:t>
      </w:r>
      <w:r>
        <w:rPr>
          <w:sz w:val="16"/>
        </w:rPr>
        <w:t>were</w:t>
      </w:r>
      <w:r>
        <w:rPr>
          <w:spacing w:val="40"/>
          <w:sz w:val="16"/>
        </w:rPr>
        <w:t> </w:t>
      </w:r>
      <w:r>
        <w:rPr>
          <w:spacing w:val="-2"/>
          <w:sz w:val="16"/>
        </w:rPr>
        <w:t>screened</w:t>
      </w:r>
    </w:p>
    <w:p>
      <w:pPr>
        <w:pStyle w:val="ListParagraph"/>
        <w:numPr>
          <w:ilvl w:val="0"/>
          <w:numId w:val="12"/>
        </w:numPr>
        <w:tabs>
          <w:tab w:pos="448" w:val="left" w:leader="none"/>
        </w:tabs>
        <w:spacing w:line="240" w:lineRule="auto" w:before="1" w:after="0"/>
        <w:ind w:left="447" w:right="0" w:hanging="157"/>
        <w:jc w:val="left"/>
        <w:rPr>
          <w:sz w:val="16"/>
        </w:rPr>
      </w:pPr>
      <w:r>
        <w:rPr>
          <w:spacing w:val="-2"/>
          <w:sz w:val="16"/>
        </w:rPr>
        <w:t>Company</w:t>
      </w:r>
      <w:r>
        <w:rPr>
          <w:spacing w:val="3"/>
          <w:sz w:val="16"/>
        </w:rPr>
        <w:t> </w:t>
      </w:r>
      <w:r>
        <w:rPr>
          <w:spacing w:val="-2"/>
          <w:sz w:val="16"/>
        </w:rPr>
        <w:t>websites:</w:t>
      </w:r>
      <w:r>
        <w:rPr>
          <w:spacing w:val="4"/>
          <w:sz w:val="16"/>
        </w:rPr>
        <w:t> </w:t>
      </w:r>
      <w:r>
        <w:rPr>
          <w:spacing w:val="-2"/>
          <w:sz w:val="16"/>
        </w:rPr>
        <w:t>Homepages</w:t>
      </w:r>
      <w:r>
        <w:rPr>
          <w:spacing w:val="3"/>
          <w:sz w:val="16"/>
        </w:rPr>
        <w:t> </w:t>
      </w:r>
      <w:r>
        <w:rPr>
          <w:spacing w:val="-2"/>
          <w:sz w:val="16"/>
        </w:rPr>
        <w:t>were</w:t>
      </w:r>
      <w:r>
        <w:rPr>
          <w:spacing w:val="3"/>
          <w:sz w:val="16"/>
        </w:rPr>
        <w:t> </w:t>
      </w:r>
      <w:r>
        <w:rPr>
          <w:spacing w:val="-2"/>
          <w:sz w:val="16"/>
        </w:rPr>
        <w:t>screened</w:t>
      </w:r>
    </w:p>
    <w:p>
      <w:pPr>
        <w:pStyle w:val="ListParagraph"/>
        <w:numPr>
          <w:ilvl w:val="0"/>
          <w:numId w:val="12"/>
        </w:numPr>
        <w:tabs>
          <w:tab w:pos="448" w:val="left" w:leader="none"/>
        </w:tabs>
        <w:spacing w:line="252" w:lineRule="auto" w:before="10" w:after="0"/>
        <w:ind w:left="447" w:right="38" w:hanging="157"/>
        <w:jc w:val="left"/>
        <w:rPr>
          <w:sz w:val="16"/>
        </w:rPr>
      </w:pPr>
      <w:r>
        <w:rPr>
          <w:sz w:val="16"/>
        </w:rPr>
        <w:t>News articles: The title and the </w:t>
      </w:r>
      <w:r>
        <w:rPr>
          <w:rFonts w:ascii="Times New Roman" w:hAnsi="Times New Roman"/>
          <w:sz w:val="16"/>
        </w:rPr>
        <w:t>ﬁ</w:t>
      </w:r>
      <w:r>
        <w:rPr>
          <w:sz w:val="16"/>
        </w:rPr>
        <w:t>rst three paragraphs of the </w:t>
      </w:r>
      <w:r>
        <w:rPr>
          <w:sz w:val="16"/>
        </w:rPr>
        <w:t>article</w:t>
      </w:r>
      <w:r>
        <w:rPr>
          <w:spacing w:val="40"/>
          <w:sz w:val="16"/>
        </w:rPr>
        <w:t> </w:t>
      </w:r>
      <w:r>
        <w:rPr>
          <w:sz w:val="16"/>
        </w:rPr>
        <w:t>were screened</w:t>
      </w:r>
    </w:p>
    <w:p>
      <w:pPr>
        <w:pStyle w:val="BodyText"/>
        <w:spacing w:before="11"/>
      </w:pPr>
    </w:p>
    <w:p>
      <w:pPr>
        <w:pStyle w:val="BodyText"/>
        <w:spacing w:line="252" w:lineRule="auto"/>
        <w:ind w:left="211" w:right="39" w:firstLine="249"/>
        <w:jc w:val="both"/>
      </w:pPr>
      <w:r>
        <w:rPr>
          <w:color w:val="2B7CA5"/>
        </w:rPr>
        <w:t>Table 3 </w:t>
      </w:r>
      <w:r>
        <w:rPr/>
        <w:t>lists the criteria developed to determine topic </w:t>
      </w:r>
      <w:r>
        <w:rPr/>
        <w:t>relevance</w:t>
      </w:r>
      <w:r>
        <w:rPr>
          <w:spacing w:val="40"/>
        </w:rPr>
        <w:t> </w:t>
      </w:r>
      <w:r>
        <w:rPr/>
        <w:t>before further detailed selection.</w:t>
      </w:r>
    </w:p>
    <w:p>
      <w:pPr>
        <w:pStyle w:val="BodyText"/>
        <w:spacing w:line="252" w:lineRule="auto" w:before="1"/>
        <w:ind w:left="211" w:right="38" w:firstLine="249"/>
        <w:jc w:val="both"/>
      </w:pPr>
      <w:r>
        <w:rPr/>
        <w:t>The screening determined which studies, reports, or news </w:t>
      </w:r>
      <w:r>
        <w:rPr/>
        <w:t>articles</w:t>
      </w:r>
      <w:r>
        <w:rPr>
          <w:spacing w:val="40"/>
        </w:rPr>
        <w:t> </w:t>
      </w:r>
      <w:r>
        <w:rPr/>
        <w:t>were directly relevant to the scope of this research and would go</w:t>
      </w:r>
      <w:r>
        <w:rPr>
          <w:spacing w:val="40"/>
        </w:rPr>
        <w:t> </w:t>
      </w:r>
      <w:r>
        <w:rPr/>
        <w:t>through a full text review. As shown in </w:t>
      </w:r>
      <w:r>
        <w:rPr>
          <w:color w:val="2B7CA5"/>
        </w:rPr>
        <w:t>Table 4</w:t>
      </w:r>
      <w:r>
        <w:rPr/>
        <w:t>, criteria were then</w:t>
      </w:r>
      <w:r>
        <w:rPr>
          <w:spacing w:val="40"/>
        </w:rPr>
        <w:t> </w:t>
      </w:r>
      <w:r>
        <w:rPr/>
        <w:t>developed to ensure the information was relevant for answering the</w:t>
      </w:r>
      <w:r>
        <w:rPr>
          <w:spacing w:val="40"/>
        </w:rPr>
        <w:t> </w:t>
      </w:r>
      <w:r>
        <w:rPr/>
        <w:t>research question.</w:t>
      </w:r>
    </w:p>
    <w:p>
      <w:pPr>
        <w:pStyle w:val="BodyText"/>
        <w:spacing w:line="252" w:lineRule="auto" w:before="3"/>
        <w:ind w:left="211" w:right="38" w:firstLine="249"/>
        <w:jc w:val="both"/>
      </w:pPr>
      <w:r>
        <w:rPr/>
        <w:t>The shortlist resulted in 52 research papers, business reports, </w:t>
      </w:r>
      <w:r>
        <w:rPr/>
        <w:t>web-</w:t>
      </w:r>
      <w:r>
        <w:rPr>
          <w:spacing w:val="40"/>
        </w:rPr>
        <w:t> </w:t>
      </w:r>
      <w:r>
        <w:rPr/>
        <w:t>sites, and news articles that went through a full text review.</w:t>
      </w:r>
    </w:p>
    <w:p>
      <w:pPr>
        <w:pStyle w:val="BodyText"/>
        <w:spacing w:line="252" w:lineRule="auto" w:before="1"/>
        <w:ind w:left="211" w:right="38" w:firstLine="249"/>
        <w:jc w:val="both"/>
      </w:pPr>
      <w:r>
        <w:rPr/>
        <w:t>The</w:t>
      </w:r>
      <w:r>
        <w:rPr>
          <w:spacing w:val="-5"/>
        </w:rPr>
        <w:t> </w:t>
      </w:r>
      <w:r>
        <w:rPr/>
        <w:t>subsequent</w:t>
      </w:r>
      <w:r>
        <w:rPr>
          <w:spacing w:val="-5"/>
        </w:rPr>
        <w:t> </w:t>
      </w:r>
      <w:r>
        <w:rPr/>
        <w:t>sections</w:t>
      </w:r>
      <w:r>
        <w:rPr>
          <w:spacing w:val="-4"/>
        </w:rPr>
        <w:t> </w:t>
      </w:r>
      <w:r>
        <w:rPr/>
        <w:t>of</w:t>
      </w:r>
      <w:r>
        <w:rPr>
          <w:spacing w:val="-5"/>
        </w:rPr>
        <w:t> </w:t>
      </w:r>
      <w:r>
        <w:rPr/>
        <w:t>this</w:t>
      </w:r>
      <w:r>
        <w:rPr>
          <w:spacing w:val="-5"/>
        </w:rPr>
        <w:t> </w:t>
      </w:r>
      <w:r>
        <w:rPr/>
        <w:t>research</w:t>
      </w:r>
      <w:r>
        <w:rPr>
          <w:spacing w:val="-4"/>
        </w:rPr>
        <w:t> </w:t>
      </w:r>
      <w:r>
        <w:rPr/>
        <w:t>describe</w:t>
      </w:r>
      <w:r>
        <w:rPr>
          <w:spacing w:val="-5"/>
        </w:rPr>
        <w:t> </w:t>
      </w:r>
      <w:r>
        <w:rPr/>
        <w:t>the</w:t>
      </w:r>
      <w:r>
        <w:rPr>
          <w:spacing w:val="-5"/>
        </w:rPr>
        <w:t> </w:t>
      </w:r>
      <w:r>
        <w:rPr>
          <w:rFonts w:ascii="Times New Roman" w:hAnsi="Times New Roman"/>
        </w:rPr>
        <w:t>ﬁ</w:t>
      </w:r>
      <w:r>
        <w:rPr/>
        <w:t>ndings</w:t>
      </w:r>
      <w:r>
        <w:rPr>
          <w:spacing w:val="-5"/>
        </w:rPr>
        <w:t> </w:t>
      </w:r>
      <w:r>
        <w:rPr/>
        <w:t>of</w:t>
      </w:r>
      <w:r>
        <w:rPr>
          <w:spacing w:val="-5"/>
        </w:rPr>
        <w:t> </w:t>
      </w:r>
      <w:r>
        <w:rPr/>
        <w:t>the</w:t>
      </w:r>
      <w:r>
        <w:rPr>
          <w:spacing w:val="40"/>
        </w:rPr>
        <w:t> </w:t>
      </w:r>
      <w:r>
        <w:rPr/>
        <w:t>thematic analysis of six pre-de</w:t>
      </w:r>
      <w:r>
        <w:rPr>
          <w:rFonts w:ascii="Times New Roman" w:hAnsi="Times New Roman"/>
        </w:rPr>
        <w:t>ﬁ</w:t>
      </w:r>
      <w:r>
        <w:rPr/>
        <w:t>ned themes of ZWM and their tech-</w:t>
      </w:r>
      <w:r>
        <w:rPr>
          <w:spacing w:val="40"/>
        </w:rPr>
        <w:t> </w:t>
      </w:r>
      <w:r>
        <w:rPr/>
        <w:t>nologies.</w:t>
      </w:r>
      <w:r>
        <w:rPr>
          <w:spacing w:val="-3"/>
        </w:rPr>
        <w:t> </w:t>
      </w:r>
      <w:r>
        <w:rPr/>
        <w:t>Section</w:t>
      </w:r>
      <w:r>
        <w:rPr>
          <w:spacing w:val="-5"/>
        </w:rPr>
        <w:t> </w:t>
      </w:r>
      <w:r>
        <w:rPr>
          <w:color w:val="2B7CA5"/>
        </w:rPr>
        <w:t>4</w:t>
      </w:r>
      <w:r>
        <w:rPr>
          <w:color w:val="2B7CA5"/>
          <w:spacing w:val="-4"/>
        </w:rPr>
        <w:t> </w:t>
      </w:r>
      <w:r>
        <w:rPr/>
        <w:t>discusses</w:t>
      </w:r>
      <w:r>
        <w:rPr>
          <w:spacing w:val="-5"/>
        </w:rPr>
        <w:t> </w:t>
      </w:r>
      <w:r>
        <w:rPr/>
        <w:t>how</w:t>
      </w:r>
      <w:r>
        <w:rPr>
          <w:spacing w:val="-5"/>
        </w:rPr>
        <w:t> </w:t>
      </w:r>
      <w:r>
        <w:rPr/>
        <w:t>the</w:t>
      </w:r>
      <w:r>
        <w:rPr>
          <w:spacing w:val="-5"/>
        </w:rPr>
        <w:t> </w:t>
      </w:r>
      <w:r>
        <w:rPr/>
        <w:t>technologies</w:t>
      </w:r>
      <w:r>
        <w:rPr>
          <w:spacing w:val="-4"/>
        </w:rPr>
        <w:t> </w:t>
      </w:r>
      <w:r>
        <w:rPr/>
        <w:t>in</w:t>
      </w:r>
      <w:r>
        <w:rPr>
          <w:spacing w:val="-5"/>
        </w:rPr>
        <w:t> </w:t>
      </w:r>
      <w:r>
        <w:rPr/>
        <w:t>the</w:t>
      </w:r>
      <w:r>
        <w:rPr>
          <w:spacing w:val="-5"/>
        </w:rPr>
        <w:t> </w:t>
      </w:r>
      <w:r>
        <w:rPr/>
        <w:t>themes</w:t>
      </w:r>
      <w:r>
        <w:rPr>
          <w:spacing w:val="-4"/>
        </w:rPr>
        <w:t> </w:t>
      </w:r>
      <w:r>
        <w:rPr/>
        <w:t>can</w:t>
      </w:r>
      <w:r>
        <w:rPr>
          <w:spacing w:val="-5"/>
        </w:rPr>
        <w:t> </w:t>
      </w:r>
      <w:r>
        <w:rPr/>
        <w:t>be</w:t>
      </w:r>
      <w:r>
        <w:rPr>
          <w:spacing w:val="40"/>
        </w:rPr>
        <w:t> </w:t>
      </w:r>
      <w:r>
        <w:rPr/>
        <w:t>integrated to achieve ZWM and examines the limitations the ZWM</w:t>
      </w:r>
      <w:r>
        <w:rPr>
          <w:spacing w:val="40"/>
        </w:rPr>
        <w:t> </w:t>
      </w:r>
      <w:r>
        <w:rPr/>
        <w:t>technologies may face during implementation in dense urban settings.</w:t>
      </w:r>
      <w:r>
        <w:rPr>
          <w:spacing w:val="40"/>
        </w:rPr>
        <w:t> </w:t>
      </w:r>
      <w:r>
        <w:rPr/>
        <w:t>Section </w:t>
      </w:r>
      <w:r>
        <w:rPr>
          <w:color w:val="2B7CA5"/>
        </w:rPr>
        <w:t>5 </w:t>
      </w:r>
      <w:r>
        <w:rPr/>
        <w:t>proposes future areas of research in ZWM that are needed to</w:t>
      </w:r>
      <w:r>
        <w:rPr>
          <w:spacing w:val="40"/>
        </w:rPr>
        <w:t> </w:t>
      </w:r>
      <w:r>
        <w:rPr/>
        <w:t>overcome the limitations of the technologies examined in this study.</w:t>
      </w:r>
    </w:p>
    <w:p>
      <w:pPr>
        <w:pStyle w:val="BodyText"/>
        <w:spacing w:before="7"/>
        <w:rPr>
          <w:sz w:val="27"/>
        </w:rPr>
      </w:pPr>
    </w:p>
    <w:p>
      <w:pPr>
        <w:pStyle w:val="ListParagraph"/>
        <w:numPr>
          <w:ilvl w:val="0"/>
          <w:numId w:val="9"/>
        </w:numPr>
        <w:tabs>
          <w:tab w:pos="437" w:val="left" w:leader="none"/>
        </w:tabs>
        <w:spacing w:line="240" w:lineRule="auto" w:before="0" w:after="0"/>
        <w:ind w:left="436" w:right="0" w:hanging="226"/>
        <w:jc w:val="left"/>
        <w:rPr>
          <w:sz w:val="16"/>
        </w:rPr>
      </w:pPr>
      <w:bookmarkStart w:name="State-of-the-art technologies in zero wa" w:id="86"/>
      <w:bookmarkEnd w:id="86"/>
      <w:r>
        <w:rPr>
          <w:w w:val="105"/>
          <w:sz w:val="16"/>
        </w:rPr>
        <w:t>State</w:t>
      </w:r>
      <w:r>
        <w:rPr>
          <w:w w:val="105"/>
          <w:sz w:val="16"/>
        </w:rPr>
        <w:t>-of-the-art</w:t>
      </w:r>
      <w:r>
        <w:rPr>
          <w:spacing w:val="22"/>
          <w:w w:val="105"/>
          <w:sz w:val="16"/>
        </w:rPr>
        <w:t> </w:t>
      </w:r>
      <w:r>
        <w:rPr>
          <w:w w:val="105"/>
          <w:sz w:val="16"/>
        </w:rPr>
        <w:t>technologies</w:t>
      </w:r>
      <w:r>
        <w:rPr>
          <w:spacing w:val="24"/>
          <w:w w:val="105"/>
          <w:sz w:val="16"/>
        </w:rPr>
        <w:t> </w:t>
      </w:r>
      <w:r>
        <w:rPr>
          <w:w w:val="105"/>
          <w:sz w:val="16"/>
        </w:rPr>
        <w:t>in</w:t>
      </w:r>
      <w:r>
        <w:rPr>
          <w:spacing w:val="22"/>
          <w:w w:val="105"/>
          <w:sz w:val="16"/>
        </w:rPr>
        <w:t> </w:t>
      </w:r>
      <w:r>
        <w:rPr>
          <w:w w:val="105"/>
          <w:sz w:val="16"/>
        </w:rPr>
        <w:t>zero</w:t>
      </w:r>
      <w:r>
        <w:rPr>
          <w:spacing w:val="23"/>
          <w:w w:val="105"/>
          <w:sz w:val="16"/>
        </w:rPr>
        <w:t> </w:t>
      </w:r>
      <w:r>
        <w:rPr>
          <w:w w:val="105"/>
          <w:sz w:val="16"/>
        </w:rPr>
        <w:t>waste</w:t>
      </w:r>
      <w:r>
        <w:rPr>
          <w:spacing w:val="22"/>
          <w:w w:val="105"/>
          <w:sz w:val="16"/>
        </w:rPr>
        <w:t> </w:t>
      </w:r>
      <w:r>
        <w:rPr>
          <w:spacing w:val="-2"/>
          <w:w w:val="105"/>
          <w:sz w:val="16"/>
        </w:rPr>
        <w:t>manufacturing</w:t>
      </w:r>
    </w:p>
    <w:p>
      <w:pPr>
        <w:pStyle w:val="BodyText"/>
        <w:spacing w:before="8"/>
        <w:rPr>
          <w:sz w:val="17"/>
        </w:rPr>
      </w:pPr>
    </w:p>
    <w:p>
      <w:pPr>
        <w:pStyle w:val="BodyText"/>
        <w:spacing w:line="252" w:lineRule="auto"/>
        <w:ind w:left="211" w:right="38" w:firstLine="249"/>
        <w:jc w:val="both"/>
      </w:pPr>
      <w:r>
        <w:rPr/>
        <w:t>Each theme of ZWM addresses a group of technologies needed </w:t>
      </w:r>
      <w:r>
        <w:rPr/>
        <w:t>for</w:t>
      </w:r>
      <w:r>
        <w:rPr>
          <w:spacing w:val="40"/>
        </w:rPr>
        <w:t> </w:t>
      </w:r>
      <w:r>
        <w:rPr/>
        <w:t>waste generators, waste</w:t>
      </w:r>
      <w:r>
        <w:rPr>
          <w:spacing w:val="-1"/>
        </w:rPr>
        <w:t> </w:t>
      </w:r>
      <w:r>
        <w:rPr/>
        <w:t>collectors, and waste</w:t>
      </w:r>
      <w:r>
        <w:rPr>
          <w:spacing w:val="-1"/>
        </w:rPr>
        <w:t> </w:t>
      </w:r>
      <w:r>
        <w:rPr/>
        <w:t>to</w:t>
      </w:r>
      <w:r>
        <w:rPr>
          <w:spacing w:val="-1"/>
        </w:rPr>
        <w:t> </w:t>
      </w:r>
      <w:r>
        <w:rPr/>
        <w:t>resource converters to</w:t>
      </w:r>
      <w:r>
        <w:rPr>
          <w:spacing w:val="40"/>
        </w:rPr>
        <w:t> </w:t>
      </w:r>
      <w:r>
        <w:rPr/>
        <w:t>move</w:t>
      </w:r>
      <w:r>
        <w:rPr>
          <w:spacing w:val="16"/>
        </w:rPr>
        <w:t> </w:t>
      </w:r>
      <w:r>
        <w:rPr/>
        <w:t>towards</w:t>
      </w:r>
      <w:r>
        <w:rPr>
          <w:spacing w:val="18"/>
        </w:rPr>
        <w:t> </w:t>
      </w:r>
      <w:r>
        <w:rPr/>
        <w:t>ZWM.</w:t>
      </w:r>
      <w:r>
        <w:rPr>
          <w:spacing w:val="18"/>
        </w:rPr>
        <w:t> </w:t>
      </w:r>
      <w:r>
        <w:rPr/>
        <w:t>Through</w:t>
      </w:r>
      <w:r>
        <w:rPr>
          <w:spacing w:val="19"/>
        </w:rPr>
        <w:t> </w:t>
      </w:r>
      <w:r>
        <w:rPr/>
        <w:t>the</w:t>
      </w:r>
      <w:r>
        <w:rPr>
          <w:spacing w:val="18"/>
        </w:rPr>
        <w:t> </w:t>
      </w:r>
      <w:r>
        <w:rPr/>
        <w:t>thematic</w:t>
      </w:r>
      <w:r>
        <w:rPr>
          <w:spacing w:val="18"/>
        </w:rPr>
        <w:t> </w:t>
      </w:r>
      <w:r>
        <w:rPr/>
        <w:t>review,</w:t>
      </w:r>
      <w:r>
        <w:rPr>
          <w:spacing w:val="18"/>
        </w:rPr>
        <w:t> </w:t>
      </w:r>
      <w:r>
        <w:rPr/>
        <w:t>technologies</w:t>
      </w:r>
      <w:r>
        <w:rPr>
          <w:spacing w:val="19"/>
        </w:rPr>
        <w:t> </w:t>
      </w:r>
      <w:r>
        <w:rPr>
          <w:spacing w:val="-5"/>
        </w:rPr>
        <w:t>are</w:t>
      </w:r>
    </w:p>
    <w:p>
      <w:pPr>
        <w:pStyle w:val="BodyText"/>
        <w:spacing w:line="252" w:lineRule="auto" w:before="106"/>
        <w:ind w:left="211" w:right="210"/>
        <w:jc w:val="both"/>
      </w:pPr>
      <w:r>
        <w:rPr/>
        <w:br w:type="column"/>
      </w:r>
      <w:r>
        <w:rPr/>
        <w:t>identi</w:t>
      </w:r>
      <w:r>
        <w:rPr>
          <w:rFonts w:ascii="Times New Roman" w:hAnsi="Times New Roman"/>
        </w:rPr>
        <w:t>ﬁ</w:t>
      </w:r>
      <w:r>
        <w:rPr/>
        <w:t>ed that the ZWM stakeholders could adopt to overcome </w:t>
      </w:r>
      <w:r>
        <w:rPr/>
        <w:t>their</w:t>
      </w:r>
      <w:r>
        <w:rPr>
          <w:spacing w:val="40"/>
        </w:rPr>
        <w:t> </w:t>
      </w:r>
      <w:r>
        <w:rPr/>
        <w:t>unique waste management challenges. An excel spreadsheet that clas-</w:t>
      </w:r>
      <w:r>
        <w:rPr>
          <w:spacing w:val="40"/>
        </w:rPr>
        <w:t> </w:t>
      </w:r>
      <w:r>
        <w:rPr/>
        <w:t>si</w:t>
      </w:r>
      <w:r>
        <w:rPr>
          <w:rFonts w:ascii="Times New Roman" w:hAnsi="Times New Roman"/>
        </w:rPr>
        <w:t>ﬁ</w:t>
      </w:r>
      <w:r>
        <w:rPr/>
        <w:t>es the ZWM technologies and studies reviewed in this research is</w:t>
      </w:r>
      <w:r>
        <w:rPr>
          <w:spacing w:val="40"/>
        </w:rPr>
        <w:t> </w:t>
      </w:r>
      <w:r>
        <w:rPr/>
        <w:t>provided in the supporting information.</w:t>
      </w:r>
    </w:p>
    <w:p>
      <w:pPr>
        <w:pStyle w:val="BodyText"/>
        <w:spacing w:before="8"/>
        <w:rPr>
          <w:sz w:val="22"/>
        </w:rPr>
      </w:pPr>
    </w:p>
    <w:p>
      <w:pPr>
        <w:pStyle w:val="ListParagraph"/>
        <w:numPr>
          <w:ilvl w:val="1"/>
          <w:numId w:val="9"/>
        </w:numPr>
        <w:tabs>
          <w:tab w:pos="558" w:val="left" w:leader="none"/>
        </w:tabs>
        <w:spacing w:line="240" w:lineRule="auto" w:before="1" w:after="0"/>
        <w:ind w:left="557" w:right="0" w:hanging="347"/>
        <w:jc w:val="both"/>
        <w:rPr>
          <w:i/>
          <w:sz w:val="16"/>
        </w:rPr>
      </w:pPr>
      <w:bookmarkStart w:name="Design for zero waste" w:id="87"/>
      <w:bookmarkEnd w:id="87"/>
      <w:r>
        <w:rPr>
          <w:i/>
          <w:sz w:val="16"/>
        </w:rPr>
        <w:t>Design</w:t>
      </w:r>
      <w:r>
        <w:rPr>
          <w:i/>
          <w:spacing w:val="10"/>
          <w:sz w:val="16"/>
        </w:rPr>
        <w:t> </w:t>
      </w:r>
      <w:r>
        <w:rPr>
          <w:i/>
          <w:sz w:val="16"/>
        </w:rPr>
        <w:t>for</w:t>
      </w:r>
      <w:r>
        <w:rPr>
          <w:i/>
          <w:spacing w:val="11"/>
          <w:sz w:val="16"/>
        </w:rPr>
        <w:t> </w:t>
      </w:r>
      <w:r>
        <w:rPr>
          <w:i/>
          <w:sz w:val="16"/>
        </w:rPr>
        <w:t>zero</w:t>
      </w:r>
      <w:r>
        <w:rPr>
          <w:i/>
          <w:spacing w:val="11"/>
          <w:sz w:val="16"/>
        </w:rPr>
        <w:t> </w:t>
      </w:r>
      <w:r>
        <w:rPr>
          <w:i/>
          <w:spacing w:val="-2"/>
          <w:sz w:val="16"/>
        </w:rPr>
        <w:t>waste</w:t>
      </w:r>
    </w:p>
    <w:p>
      <w:pPr>
        <w:pStyle w:val="BodyText"/>
        <w:spacing w:before="4"/>
        <w:rPr>
          <w:i/>
          <w:sz w:val="18"/>
        </w:rPr>
      </w:pPr>
    </w:p>
    <w:p>
      <w:pPr>
        <w:pStyle w:val="BodyText"/>
        <w:spacing w:line="252" w:lineRule="auto"/>
        <w:ind w:left="211" w:right="210" w:firstLine="249"/>
        <w:jc w:val="both"/>
      </w:pPr>
      <w:r>
        <w:rPr/>
        <w:t>Design for zero waste focuses on designing products that use </w:t>
      </w:r>
      <w:r>
        <w:rPr/>
        <w:t>less</w:t>
      </w:r>
      <w:r>
        <w:rPr>
          <w:spacing w:val="40"/>
        </w:rPr>
        <w:t> </w:t>
      </w:r>
      <w:r>
        <w:rPr/>
        <w:t>materials</w:t>
      </w:r>
      <w:r>
        <w:rPr>
          <w:spacing w:val="-2"/>
        </w:rPr>
        <w:t> </w:t>
      </w:r>
      <w:r>
        <w:rPr/>
        <w:t>and/or</w:t>
      </w:r>
      <w:r>
        <w:rPr>
          <w:spacing w:val="-2"/>
        </w:rPr>
        <w:t> </w:t>
      </w:r>
      <w:r>
        <w:rPr/>
        <w:t>are</w:t>
      </w:r>
      <w:r>
        <w:rPr>
          <w:spacing w:val="-3"/>
        </w:rPr>
        <w:t> </w:t>
      </w:r>
      <w:r>
        <w:rPr/>
        <w:t>easier</w:t>
      </w:r>
      <w:r>
        <w:rPr>
          <w:spacing w:val="-2"/>
        </w:rPr>
        <w:t> </w:t>
      </w:r>
      <w:r>
        <w:rPr/>
        <w:t>to</w:t>
      </w:r>
      <w:r>
        <w:rPr>
          <w:spacing w:val="-2"/>
        </w:rPr>
        <w:t> </w:t>
      </w:r>
      <w:r>
        <w:rPr/>
        <w:t>disassemble.</w:t>
      </w:r>
      <w:r>
        <w:rPr>
          <w:spacing w:val="-2"/>
        </w:rPr>
        <w:t> </w:t>
      </w:r>
      <w:r>
        <w:rPr/>
        <w:t>This</w:t>
      </w:r>
      <w:r>
        <w:rPr>
          <w:spacing w:val="-2"/>
        </w:rPr>
        <w:t> </w:t>
      </w:r>
      <w:r>
        <w:rPr/>
        <w:t>reduces</w:t>
      </w:r>
      <w:r>
        <w:rPr>
          <w:spacing w:val="-2"/>
        </w:rPr>
        <w:t> </w:t>
      </w:r>
      <w:r>
        <w:rPr/>
        <w:t>the</w:t>
      </w:r>
      <w:r>
        <w:rPr>
          <w:spacing w:val="-3"/>
        </w:rPr>
        <w:t> </w:t>
      </w:r>
      <w:r>
        <w:rPr/>
        <w:t>amount</w:t>
      </w:r>
      <w:r>
        <w:rPr>
          <w:spacing w:val="-2"/>
        </w:rPr>
        <w:t> </w:t>
      </w:r>
      <w:r>
        <w:rPr/>
        <w:t>of</w:t>
      </w:r>
      <w:r>
        <w:rPr>
          <w:spacing w:val="40"/>
        </w:rPr>
        <w:t> </w:t>
      </w:r>
      <w:r>
        <w:rPr/>
        <w:t>waste generated, makes it easier to collect used parts, and makes it</w:t>
      </w:r>
      <w:r>
        <w:rPr>
          <w:spacing w:val="40"/>
        </w:rPr>
        <w:t> </w:t>
      </w:r>
      <w:r>
        <w:rPr/>
        <w:t>more</w:t>
      </w:r>
      <w:r>
        <w:rPr>
          <w:spacing w:val="-9"/>
        </w:rPr>
        <w:t> </w:t>
      </w:r>
      <w:r>
        <w:rPr/>
        <w:t>feasible</w:t>
      </w:r>
      <w:r>
        <w:rPr>
          <w:spacing w:val="-9"/>
        </w:rPr>
        <w:t> </w:t>
      </w:r>
      <w:r>
        <w:rPr/>
        <w:t>to</w:t>
      </w:r>
      <w:r>
        <w:rPr>
          <w:spacing w:val="-9"/>
        </w:rPr>
        <w:t> </w:t>
      </w:r>
      <w:r>
        <w:rPr/>
        <w:t>recover</w:t>
      </w:r>
      <w:r>
        <w:rPr>
          <w:spacing w:val="-9"/>
        </w:rPr>
        <w:t> </w:t>
      </w:r>
      <w:r>
        <w:rPr/>
        <w:t>parts</w:t>
      </w:r>
      <w:r>
        <w:rPr>
          <w:spacing w:val="-8"/>
        </w:rPr>
        <w:t> </w:t>
      </w:r>
      <w:r>
        <w:rPr/>
        <w:t>or</w:t>
      </w:r>
      <w:r>
        <w:rPr>
          <w:spacing w:val="-9"/>
        </w:rPr>
        <w:t> </w:t>
      </w:r>
      <w:r>
        <w:rPr/>
        <w:t>materials</w:t>
      </w:r>
      <w:r>
        <w:rPr>
          <w:spacing w:val="-9"/>
        </w:rPr>
        <w:t> </w:t>
      </w:r>
      <w:r>
        <w:rPr/>
        <w:t>from</w:t>
      </w:r>
      <w:r>
        <w:rPr>
          <w:spacing w:val="-9"/>
        </w:rPr>
        <w:t> </w:t>
      </w:r>
      <w:r>
        <w:rPr/>
        <w:t>the</w:t>
      </w:r>
      <w:r>
        <w:rPr>
          <w:spacing w:val="-9"/>
        </w:rPr>
        <w:t> </w:t>
      </w:r>
      <w:r>
        <w:rPr/>
        <w:t>product</w:t>
      </w:r>
      <w:r>
        <w:rPr>
          <w:spacing w:val="-9"/>
        </w:rPr>
        <w:t> </w:t>
      </w:r>
      <w:r>
        <w:rPr/>
        <w:t>at</w:t>
      </w:r>
      <w:r>
        <w:rPr>
          <w:spacing w:val="-9"/>
        </w:rPr>
        <w:t> </w:t>
      </w:r>
      <w:r>
        <w:rPr/>
        <w:t>its</w:t>
      </w:r>
      <w:r>
        <w:rPr>
          <w:spacing w:val="-8"/>
        </w:rPr>
        <w:t> </w:t>
      </w:r>
      <w:r>
        <w:rPr/>
        <w:t>end</w:t>
      </w:r>
      <w:r>
        <w:rPr>
          <w:spacing w:val="-10"/>
        </w:rPr>
        <w:t> </w:t>
      </w:r>
      <w:r>
        <w:rPr/>
        <w:t>of</w:t>
      </w:r>
      <w:r>
        <w:rPr>
          <w:spacing w:val="40"/>
        </w:rPr>
        <w:t> </w:t>
      </w:r>
      <w:r>
        <w:rPr/>
        <w:t>life. In the manufacturing industry, design for disassembly (DfD) and</w:t>
      </w:r>
      <w:r>
        <w:rPr>
          <w:spacing w:val="40"/>
        </w:rPr>
        <w:t> </w:t>
      </w:r>
      <w:r>
        <w:rPr/>
        <w:t>additive manufacturing (AM) are able to achieve this goal. DfD is a</w:t>
      </w:r>
      <w:r>
        <w:rPr>
          <w:spacing w:val="40"/>
        </w:rPr>
        <w:t> </w:t>
      </w:r>
      <w:r>
        <w:rPr/>
        <w:t>design</w:t>
      </w:r>
      <w:r>
        <w:rPr>
          <w:spacing w:val="-5"/>
        </w:rPr>
        <w:t> </w:t>
      </w:r>
      <w:r>
        <w:rPr/>
        <w:t>strategy</w:t>
      </w:r>
      <w:r>
        <w:rPr>
          <w:spacing w:val="-5"/>
        </w:rPr>
        <w:t> </w:t>
      </w:r>
      <w:r>
        <w:rPr/>
        <w:t>that</w:t>
      </w:r>
      <w:r>
        <w:rPr>
          <w:spacing w:val="-5"/>
        </w:rPr>
        <w:t> </w:t>
      </w:r>
      <w:r>
        <w:rPr/>
        <w:t>considers</w:t>
      </w:r>
      <w:r>
        <w:rPr>
          <w:spacing w:val="-5"/>
        </w:rPr>
        <w:t> </w:t>
      </w:r>
      <w:r>
        <w:rPr/>
        <w:t>the</w:t>
      </w:r>
      <w:r>
        <w:rPr>
          <w:spacing w:val="-5"/>
        </w:rPr>
        <w:t> </w:t>
      </w:r>
      <w:r>
        <w:rPr/>
        <w:t>future</w:t>
      </w:r>
      <w:r>
        <w:rPr>
          <w:spacing w:val="-5"/>
        </w:rPr>
        <w:t> </w:t>
      </w:r>
      <w:r>
        <w:rPr/>
        <w:t>need</w:t>
      </w:r>
      <w:r>
        <w:rPr>
          <w:spacing w:val="-5"/>
        </w:rPr>
        <w:t> </w:t>
      </w:r>
      <w:r>
        <w:rPr/>
        <w:t>to</w:t>
      </w:r>
      <w:r>
        <w:rPr>
          <w:spacing w:val="-5"/>
        </w:rPr>
        <w:t> </w:t>
      </w:r>
      <w:r>
        <w:rPr/>
        <w:t>disassemble</w:t>
      </w:r>
      <w:r>
        <w:rPr>
          <w:spacing w:val="-5"/>
        </w:rPr>
        <w:t> </w:t>
      </w:r>
      <w:r>
        <w:rPr/>
        <w:t>a</w:t>
      </w:r>
      <w:r>
        <w:rPr>
          <w:spacing w:val="-5"/>
        </w:rPr>
        <w:t> </w:t>
      </w:r>
      <w:r>
        <w:rPr/>
        <w:t>product</w:t>
      </w:r>
      <w:r>
        <w:rPr>
          <w:spacing w:val="40"/>
        </w:rPr>
        <w:t> </w:t>
      </w:r>
      <w:r>
        <w:rPr/>
        <w:t>for repair, refurbishment, and recycling. Through DfD, valuable parts</w:t>
      </w:r>
      <w:r>
        <w:rPr>
          <w:spacing w:val="40"/>
        </w:rPr>
        <w:t> </w:t>
      </w:r>
      <w:r>
        <w:rPr/>
        <w:t>and materials that still have value can be easily recovered and used in</w:t>
      </w:r>
      <w:r>
        <w:rPr>
          <w:spacing w:val="40"/>
        </w:rPr>
        <w:t> </w:t>
      </w:r>
      <w:r>
        <w:rPr/>
        <w:t>the same or di</w:t>
      </w:r>
      <w:r>
        <w:rPr>
          <w:rFonts w:ascii="Times New Roman" w:hAnsi="Times New Roman"/>
        </w:rPr>
        <w:t>ﬀ</w:t>
      </w:r>
      <w:r>
        <w:rPr/>
        <w:t>erent products. AM technology constructs products by</w:t>
      </w:r>
      <w:r>
        <w:rPr>
          <w:spacing w:val="40"/>
        </w:rPr>
        <w:t> </w:t>
      </w:r>
      <w:r>
        <w:rPr/>
        <w:t>directly joining materials layer by layer following a digital design</w:t>
      </w:r>
      <w:r>
        <w:rPr>
          <w:spacing w:val="40"/>
        </w:rPr>
        <w:t> </w:t>
      </w:r>
      <w:r>
        <w:rPr/>
        <w:t>template. AM products can be developed to more precise design spe-</w:t>
      </w:r>
      <w:r>
        <w:rPr>
          <w:spacing w:val="40"/>
        </w:rPr>
        <w:t> </w:t>
      </w:r>
      <w:r>
        <w:rPr/>
        <w:t>ci</w:t>
      </w:r>
      <w:r>
        <w:rPr>
          <w:rFonts w:ascii="Times New Roman" w:hAnsi="Times New Roman"/>
        </w:rPr>
        <w:t>ﬁ</w:t>
      </w:r>
      <w:r>
        <w:rPr/>
        <w:t>cations and shapes from start to </w:t>
      </w:r>
      <w:r>
        <w:rPr>
          <w:rFonts w:ascii="Times New Roman" w:hAnsi="Times New Roman"/>
        </w:rPr>
        <w:t>ﬁ</w:t>
      </w:r>
      <w:r>
        <w:rPr/>
        <w:t>nish, which helps eliminate waste</w:t>
      </w:r>
      <w:r>
        <w:rPr>
          <w:spacing w:val="40"/>
        </w:rPr>
        <w:t> </w:t>
      </w:r>
      <w:r>
        <w:rPr/>
        <w:t>generated</w:t>
      </w:r>
      <w:r>
        <w:rPr>
          <w:spacing w:val="-2"/>
        </w:rPr>
        <w:t> </w:t>
      </w:r>
      <w:r>
        <w:rPr/>
        <w:t>along</w:t>
      </w:r>
      <w:r>
        <w:rPr>
          <w:spacing w:val="-2"/>
        </w:rPr>
        <w:t> </w:t>
      </w:r>
      <w:r>
        <w:rPr/>
        <w:t>the</w:t>
      </w:r>
      <w:r>
        <w:rPr>
          <w:spacing w:val="-2"/>
        </w:rPr>
        <w:t> </w:t>
      </w:r>
      <w:r>
        <w:rPr/>
        <w:t>manufacturing</w:t>
      </w:r>
      <w:r>
        <w:rPr>
          <w:spacing w:val="-2"/>
        </w:rPr>
        <w:t> </w:t>
      </w:r>
      <w:r>
        <w:rPr/>
        <w:t>process,</w:t>
      </w:r>
      <w:r>
        <w:rPr>
          <w:spacing w:val="-2"/>
        </w:rPr>
        <w:t> </w:t>
      </w:r>
      <w:r>
        <w:rPr/>
        <w:t>compared</w:t>
      </w:r>
      <w:r>
        <w:rPr>
          <w:spacing w:val="-2"/>
        </w:rPr>
        <w:t> </w:t>
      </w:r>
      <w:r>
        <w:rPr/>
        <w:t>to</w:t>
      </w:r>
      <w:r>
        <w:rPr>
          <w:spacing w:val="-2"/>
        </w:rPr>
        <w:t> </w:t>
      </w:r>
      <w:r>
        <w:rPr/>
        <w:t>conventional</w:t>
      </w:r>
      <w:r>
        <w:rPr>
          <w:spacing w:val="40"/>
        </w:rPr>
        <w:t> </w:t>
      </w:r>
      <w:r>
        <w:rPr>
          <w:spacing w:val="-2"/>
        </w:rPr>
        <w:t>manufacturing.</w:t>
      </w:r>
    </w:p>
    <w:p>
      <w:pPr>
        <w:pStyle w:val="BodyText"/>
        <w:spacing w:before="12"/>
        <w:rPr>
          <w:sz w:val="22"/>
        </w:rPr>
      </w:pPr>
    </w:p>
    <w:p>
      <w:pPr>
        <w:pStyle w:val="ListParagraph"/>
        <w:numPr>
          <w:ilvl w:val="2"/>
          <w:numId w:val="9"/>
        </w:numPr>
        <w:tabs>
          <w:tab w:pos="692" w:val="left" w:leader="none"/>
        </w:tabs>
        <w:spacing w:line="240" w:lineRule="auto" w:before="0" w:after="0"/>
        <w:ind w:left="691" w:right="0" w:hanging="481"/>
        <w:jc w:val="both"/>
        <w:rPr>
          <w:i/>
          <w:sz w:val="16"/>
        </w:rPr>
      </w:pPr>
      <w:bookmarkStart w:name="Design for disassembly" w:id="88"/>
      <w:bookmarkEnd w:id="88"/>
      <w:r>
        <w:rPr>
          <w:i/>
          <w:sz w:val="16"/>
        </w:rPr>
        <w:t>Design</w:t>
      </w:r>
      <w:r>
        <w:rPr>
          <w:i/>
          <w:spacing w:val="3"/>
          <w:sz w:val="16"/>
        </w:rPr>
        <w:t> </w:t>
      </w:r>
      <w:r>
        <w:rPr>
          <w:i/>
          <w:sz w:val="16"/>
        </w:rPr>
        <w:t>for</w:t>
      </w:r>
      <w:r>
        <w:rPr>
          <w:i/>
          <w:spacing w:val="3"/>
          <w:sz w:val="16"/>
        </w:rPr>
        <w:t> </w:t>
      </w:r>
      <w:r>
        <w:rPr>
          <w:i/>
          <w:spacing w:val="-2"/>
          <w:sz w:val="16"/>
        </w:rPr>
        <w:t>disassembly</w:t>
      </w:r>
    </w:p>
    <w:p>
      <w:pPr>
        <w:pStyle w:val="BodyText"/>
        <w:spacing w:line="252" w:lineRule="auto" w:before="11"/>
        <w:ind w:left="211" w:right="209" w:firstLine="249"/>
        <w:jc w:val="both"/>
      </w:pPr>
      <w:r>
        <w:rPr/>
        <w:t>Ameliorating product design during the development phase </w:t>
      </w:r>
      <w:r>
        <w:rPr/>
        <w:t>can</w:t>
      </w:r>
      <w:r>
        <w:rPr>
          <w:spacing w:val="40"/>
        </w:rPr>
        <w:t> </w:t>
      </w:r>
      <w:r>
        <w:rPr/>
        <w:t>increase the recovery rate of products and their materials. DfD guide-</w:t>
      </w:r>
      <w:r>
        <w:rPr>
          <w:spacing w:val="40"/>
        </w:rPr>
        <w:t> </w:t>
      </w:r>
      <w:r>
        <w:rPr/>
        <w:t>lines</w:t>
      </w:r>
      <w:r>
        <w:rPr>
          <w:spacing w:val="-10"/>
        </w:rPr>
        <w:t> </w:t>
      </w:r>
      <w:r>
        <w:rPr/>
        <w:t>state</w:t>
      </w:r>
      <w:r>
        <w:rPr>
          <w:spacing w:val="-10"/>
        </w:rPr>
        <w:t> </w:t>
      </w:r>
      <w:r>
        <w:rPr/>
        <w:t>that</w:t>
      </w:r>
      <w:r>
        <w:rPr>
          <w:spacing w:val="-9"/>
        </w:rPr>
        <w:t> </w:t>
      </w:r>
      <w:r>
        <w:rPr/>
        <w:t>maximizing</w:t>
      </w:r>
      <w:r>
        <w:rPr>
          <w:spacing w:val="-10"/>
        </w:rPr>
        <w:t> </w:t>
      </w:r>
      <w:r>
        <w:rPr/>
        <w:t>a</w:t>
      </w:r>
      <w:r>
        <w:rPr>
          <w:spacing w:val="-10"/>
        </w:rPr>
        <w:t> </w:t>
      </w:r>
      <w:r>
        <w:rPr/>
        <w:t>product</w:t>
      </w:r>
      <w:r>
        <w:rPr>
          <w:rFonts w:ascii="Calibri" w:hAnsi="Calibri"/>
        </w:rPr>
        <w:t>’</w:t>
      </w:r>
      <w:r>
        <w:rPr/>
        <w:t>s</w:t>
      </w:r>
      <w:r>
        <w:rPr>
          <w:spacing w:val="-10"/>
        </w:rPr>
        <w:t> </w:t>
      </w:r>
      <w:r>
        <w:rPr/>
        <w:t>ability</w:t>
      </w:r>
      <w:r>
        <w:rPr>
          <w:spacing w:val="-10"/>
        </w:rPr>
        <w:t> </w:t>
      </w:r>
      <w:r>
        <w:rPr/>
        <w:t>to</w:t>
      </w:r>
      <w:r>
        <w:rPr>
          <w:spacing w:val="-10"/>
        </w:rPr>
        <w:t> </w:t>
      </w:r>
      <w:r>
        <w:rPr/>
        <w:t>be</w:t>
      </w:r>
      <w:r>
        <w:rPr>
          <w:spacing w:val="-10"/>
        </w:rPr>
        <w:t> </w:t>
      </w:r>
      <w:r>
        <w:rPr/>
        <w:t>disassembled</w:t>
      </w:r>
      <w:r>
        <w:rPr>
          <w:spacing w:val="-9"/>
        </w:rPr>
        <w:t> </w:t>
      </w:r>
      <w:r>
        <w:rPr/>
        <w:t>can</w:t>
      </w:r>
      <w:r>
        <w:rPr>
          <w:spacing w:val="-9"/>
        </w:rPr>
        <w:t> </w:t>
      </w:r>
      <w:r>
        <w:rPr/>
        <w:t>be</w:t>
      </w:r>
      <w:r>
        <w:rPr>
          <w:spacing w:val="40"/>
        </w:rPr>
        <w:t> </w:t>
      </w:r>
      <w:r>
        <w:rPr/>
        <w:t>achieved during the design stage by looking at how to reduce the</w:t>
      </w:r>
      <w:r>
        <w:rPr>
          <w:spacing w:val="40"/>
        </w:rPr>
        <w:t> </w:t>
      </w:r>
      <w:r>
        <w:rPr/>
        <w:t>number of product parts, lower product disassembly costs, shorten</w:t>
      </w:r>
      <w:r>
        <w:rPr>
          <w:spacing w:val="40"/>
        </w:rPr>
        <w:t> </w:t>
      </w:r>
      <w:r>
        <w:rPr/>
        <w:t>disassembly time, and solve all the existing problems in disassembly</w:t>
      </w:r>
      <w:r>
        <w:rPr>
          <w:spacing w:val="40"/>
        </w:rPr>
        <w:t> </w:t>
      </w:r>
      <w:r>
        <w:rPr/>
        <w:t>(</w:t>
      </w:r>
      <w:r>
        <w:rPr>
          <w:color w:val="2B7CA5"/>
        </w:rPr>
        <w:t>Soh et al., 2014</w:t>
      </w:r>
      <w:r>
        <w:rPr/>
        <w:t>). For DfD products to be successful and well received</w:t>
      </w:r>
      <w:r>
        <w:rPr>
          <w:spacing w:val="40"/>
        </w:rPr>
        <w:t> </w:t>
      </w:r>
      <w:r>
        <w:rPr/>
        <w:t>by customers, it is recommended that they meet 14 di</w:t>
      </w:r>
      <w:r>
        <w:rPr>
          <w:rFonts w:ascii="Times New Roman" w:hAnsi="Times New Roman"/>
        </w:rPr>
        <w:t>ﬀ</w:t>
      </w:r>
      <w:r>
        <w:rPr/>
        <w:t>erent char-</w:t>
      </w:r>
      <w:r>
        <w:rPr>
          <w:spacing w:val="40"/>
        </w:rPr>
        <w:t> </w:t>
      </w:r>
      <w:r>
        <w:rPr/>
        <w:t>acteristics provided</w:t>
      </w:r>
      <w:r>
        <w:rPr>
          <w:spacing w:val="-1"/>
        </w:rPr>
        <w:t> </w:t>
      </w:r>
      <w:r>
        <w:rPr/>
        <w:t>by</w:t>
      </w:r>
      <w:r>
        <w:rPr>
          <w:spacing w:val="-1"/>
        </w:rPr>
        <w:t> </w:t>
      </w:r>
      <w:r>
        <w:rPr>
          <w:color w:val="2B7CA5"/>
        </w:rPr>
        <w:t>Wang</w:t>
      </w:r>
      <w:r>
        <w:rPr>
          <w:color w:val="2B7CA5"/>
          <w:spacing w:val="-2"/>
        </w:rPr>
        <w:t> </w:t>
      </w:r>
      <w:r>
        <w:rPr>
          <w:color w:val="2B7CA5"/>
        </w:rPr>
        <w:t>et</w:t>
      </w:r>
      <w:r>
        <w:rPr>
          <w:color w:val="2B7CA5"/>
          <w:spacing w:val="-2"/>
        </w:rPr>
        <w:t> </w:t>
      </w:r>
      <w:r>
        <w:rPr>
          <w:color w:val="2B7CA5"/>
        </w:rPr>
        <w:t>al.</w:t>
      </w:r>
      <w:r>
        <w:rPr>
          <w:color w:val="2B7CA5"/>
          <w:spacing w:val="-1"/>
        </w:rPr>
        <w:t> </w:t>
      </w:r>
      <w:r>
        <w:rPr>
          <w:color w:val="2B7CA5"/>
        </w:rPr>
        <w:t>(2014)</w:t>
      </w:r>
      <w:r>
        <w:rPr/>
        <w:t>.</w:t>
      </w:r>
      <w:r>
        <w:rPr>
          <w:spacing w:val="-1"/>
        </w:rPr>
        <w:t> </w:t>
      </w:r>
      <w:r>
        <w:rPr/>
        <w:t>To</w:t>
      </w:r>
      <w:r>
        <w:rPr>
          <w:spacing w:val="-2"/>
        </w:rPr>
        <w:t> </w:t>
      </w:r>
      <w:r>
        <w:rPr/>
        <w:t>support</w:t>
      </w:r>
      <w:r>
        <w:rPr>
          <w:spacing w:val="-1"/>
        </w:rPr>
        <w:t> </w:t>
      </w:r>
      <w:r>
        <w:rPr/>
        <w:t>decision-making</w:t>
      </w:r>
      <w:r>
        <w:rPr>
          <w:spacing w:val="40"/>
        </w:rPr>
        <w:t> </w:t>
      </w:r>
      <w:r>
        <w:rPr/>
        <w:t>in DfD, </w:t>
      </w:r>
      <w:r>
        <w:rPr>
          <w:color w:val="2B7CA5"/>
        </w:rPr>
        <w:t>Low et al. (2014) </w:t>
      </w:r>
      <w:r>
        <w:rPr/>
        <w:t>proposed a tool based on modular product</w:t>
      </w:r>
      <w:r>
        <w:rPr>
          <w:spacing w:val="40"/>
        </w:rPr>
        <w:t> </w:t>
      </w:r>
      <w:r>
        <w:rPr>
          <w:spacing w:val="-2"/>
        </w:rPr>
        <w:t>architecture.</w:t>
      </w:r>
    </w:p>
    <w:p>
      <w:pPr>
        <w:pStyle w:val="BodyText"/>
        <w:spacing w:line="252" w:lineRule="auto" w:before="6"/>
        <w:ind w:left="211" w:right="210" w:firstLine="249"/>
        <w:jc w:val="both"/>
      </w:pPr>
      <w:r>
        <w:rPr/>
        <w:t>Products with modular architectures are a notable example of </w:t>
      </w:r>
      <w:r>
        <w:rPr/>
        <w:t>DfD</w:t>
      </w:r>
      <w:r>
        <w:rPr>
          <w:spacing w:val="40"/>
        </w:rPr>
        <w:t> </w:t>
      </w:r>
      <w:r>
        <w:rPr/>
        <w:t>because they can be disassembled into a number of subassemblies,</w:t>
      </w:r>
      <w:r>
        <w:rPr>
          <w:spacing w:val="40"/>
        </w:rPr>
        <w:t> </w:t>
      </w:r>
      <w:r>
        <w:rPr/>
        <w:t>parts,</w:t>
      </w:r>
      <w:r>
        <w:rPr>
          <w:spacing w:val="-2"/>
        </w:rPr>
        <w:t> </w:t>
      </w:r>
      <w:r>
        <w:rPr/>
        <w:t>and</w:t>
      </w:r>
      <w:r>
        <w:rPr>
          <w:spacing w:val="-2"/>
        </w:rPr>
        <w:t> </w:t>
      </w:r>
      <w:r>
        <w:rPr/>
        <w:t>components.</w:t>
      </w:r>
      <w:r>
        <w:rPr>
          <w:spacing w:val="-2"/>
        </w:rPr>
        <w:t> </w:t>
      </w:r>
      <w:r>
        <w:rPr/>
        <w:t>Each</w:t>
      </w:r>
      <w:r>
        <w:rPr>
          <w:spacing w:val="-2"/>
        </w:rPr>
        <w:t> </w:t>
      </w:r>
      <w:r>
        <w:rPr/>
        <w:t>subassembly</w:t>
      </w:r>
      <w:r>
        <w:rPr>
          <w:spacing w:val="-1"/>
        </w:rPr>
        <w:t> </w:t>
      </w:r>
      <w:r>
        <w:rPr/>
        <w:t>can</w:t>
      </w:r>
      <w:r>
        <w:rPr>
          <w:spacing w:val="-2"/>
        </w:rPr>
        <w:t> </w:t>
      </w:r>
      <w:r>
        <w:rPr/>
        <w:t>be</w:t>
      </w:r>
      <w:r>
        <w:rPr>
          <w:spacing w:val="-3"/>
        </w:rPr>
        <w:t> </w:t>
      </w:r>
      <w:r>
        <w:rPr/>
        <w:t>considered</w:t>
      </w:r>
      <w:r>
        <w:rPr>
          <w:spacing w:val="-1"/>
        </w:rPr>
        <w:t> </w:t>
      </w:r>
      <w:r>
        <w:rPr/>
        <w:t>a</w:t>
      </w:r>
      <w:r>
        <w:rPr>
          <w:spacing w:val="-2"/>
        </w:rPr>
        <w:t> </w:t>
      </w:r>
      <w:r>
        <w:rPr/>
        <w:t>module</w:t>
      </w:r>
      <w:r>
        <w:rPr>
          <w:spacing w:val="40"/>
        </w:rPr>
        <w:t> </w:t>
      </w:r>
      <w:r>
        <w:rPr/>
        <w:t>that</w:t>
      </w:r>
      <w:r>
        <w:rPr>
          <w:spacing w:val="-5"/>
        </w:rPr>
        <w:t> </w:t>
      </w:r>
      <w:r>
        <w:rPr/>
        <w:t>can</w:t>
      </w:r>
      <w:r>
        <w:rPr>
          <w:spacing w:val="-5"/>
        </w:rPr>
        <w:t> </w:t>
      </w:r>
      <w:r>
        <w:rPr/>
        <w:t>be</w:t>
      </w:r>
      <w:r>
        <w:rPr>
          <w:spacing w:val="-5"/>
        </w:rPr>
        <w:t> </w:t>
      </w:r>
      <w:r>
        <w:rPr/>
        <w:t>independently</w:t>
      </w:r>
      <w:r>
        <w:rPr>
          <w:spacing w:val="-4"/>
        </w:rPr>
        <w:t> </w:t>
      </w:r>
      <w:r>
        <w:rPr/>
        <w:t>created</w:t>
      </w:r>
      <w:r>
        <w:rPr>
          <w:spacing w:val="-4"/>
        </w:rPr>
        <w:t> </w:t>
      </w:r>
      <w:r>
        <w:rPr/>
        <w:t>and</w:t>
      </w:r>
      <w:r>
        <w:rPr>
          <w:spacing w:val="-6"/>
        </w:rPr>
        <w:t> </w:t>
      </w:r>
      <w:r>
        <w:rPr/>
        <w:t>then</w:t>
      </w:r>
      <w:r>
        <w:rPr>
          <w:spacing w:val="-4"/>
        </w:rPr>
        <w:t> </w:t>
      </w:r>
      <w:r>
        <w:rPr/>
        <w:t>used</w:t>
      </w:r>
      <w:r>
        <w:rPr>
          <w:spacing w:val="-5"/>
        </w:rPr>
        <w:t> </w:t>
      </w:r>
      <w:r>
        <w:rPr/>
        <w:t>again</w:t>
      </w:r>
      <w:r>
        <w:rPr>
          <w:spacing w:val="-4"/>
        </w:rPr>
        <w:t> </w:t>
      </w:r>
      <w:r>
        <w:rPr/>
        <w:t>in</w:t>
      </w:r>
      <w:r>
        <w:rPr>
          <w:spacing w:val="-6"/>
        </w:rPr>
        <w:t> </w:t>
      </w:r>
      <w:r>
        <w:rPr/>
        <w:t>other</w:t>
      </w:r>
      <w:r>
        <w:rPr>
          <w:spacing w:val="-4"/>
        </w:rPr>
        <w:t> </w:t>
      </w:r>
      <w:r>
        <w:rPr>
          <w:spacing w:val="-2"/>
        </w:rPr>
        <w:t>product</w:t>
      </w:r>
    </w:p>
    <w:p>
      <w:pPr>
        <w:spacing w:after="0" w:line="252" w:lineRule="auto"/>
        <w:jc w:val="both"/>
        <w:sectPr>
          <w:type w:val="continuous"/>
          <w:pgSz w:w="11910" w:h="15880"/>
          <w:pgMar w:header="672" w:footer="0" w:top="140" w:bottom="280" w:left="540" w:right="540"/>
          <w:cols w:num="2" w:equalWidth="0">
            <w:col w:w="5274" w:space="106"/>
            <w:col w:w="5450"/>
          </w:cols>
        </w:sectPr>
      </w:pPr>
    </w:p>
    <w:p>
      <w:pPr>
        <w:pStyle w:val="BodyText"/>
        <w:spacing w:before="9"/>
        <w:rPr>
          <w:sz w:val="9"/>
        </w:rPr>
      </w:pPr>
    </w:p>
    <w:p>
      <w:pPr>
        <w:spacing w:before="109"/>
        <w:ind w:left="211" w:right="0" w:firstLine="0"/>
        <w:jc w:val="left"/>
        <w:rPr>
          <w:sz w:val="14"/>
        </w:rPr>
      </w:pPr>
      <w:r>
        <w:rPr>
          <w:w w:val="110"/>
          <w:sz w:val="14"/>
        </w:rPr>
        <w:t>Table</w:t>
      </w:r>
      <w:r>
        <w:rPr>
          <w:spacing w:val="7"/>
          <w:w w:val="115"/>
          <w:sz w:val="14"/>
        </w:rPr>
        <w:t> </w:t>
      </w:r>
      <w:r>
        <w:rPr>
          <w:spacing w:val="-10"/>
          <w:w w:val="115"/>
          <w:sz w:val="14"/>
        </w:rPr>
        <w:t>4</w:t>
      </w:r>
    </w:p>
    <w:p>
      <w:pPr>
        <w:spacing w:before="17"/>
        <w:ind w:left="211" w:right="0" w:firstLine="0"/>
        <w:jc w:val="left"/>
        <w:rPr>
          <w:sz w:val="14"/>
        </w:rPr>
      </w:pPr>
      <w:r>
        <w:rPr/>
        <w:pict>
          <v:rect style="position:absolute;margin-left:37.609001pt;margin-top:11.111787pt;width:520.04999pt;height:.49805pt;mso-position-horizontal-relative:page;mso-position-vertical-relative:paragraph;z-index:-15620096;mso-wrap-distance-left:0;mso-wrap-distance-right:0" id="docshape385" filled="true" fillcolor="#000000" stroked="false">
            <v:fill type="solid"/>
            <w10:wrap type="topAndBottom"/>
          </v:rect>
        </w:pict>
      </w:r>
      <w:r>
        <w:rPr>
          <w:sz w:val="14"/>
        </w:rPr>
        <w:t>Subject</w:t>
      </w:r>
      <w:r>
        <w:rPr>
          <w:spacing w:val="23"/>
          <w:sz w:val="14"/>
        </w:rPr>
        <w:t> </w:t>
      </w:r>
      <w:r>
        <w:rPr>
          <w:sz w:val="14"/>
        </w:rPr>
        <w:t>matter</w:t>
      </w:r>
      <w:r>
        <w:rPr>
          <w:spacing w:val="21"/>
          <w:sz w:val="14"/>
        </w:rPr>
        <w:t> </w:t>
      </w:r>
      <w:r>
        <w:rPr>
          <w:sz w:val="14"/>
        </w:rPr>
        <w:t>relevance</w:t>
      </w:r>
      <w:r>
        <w:rPr>
          <w:spacing w:val="23"/>
          <w:sz w:val="14"/>
        </w:rPr>
        <w:t> </w:t>
      </w:r>
      <w:r>
        <w:rPr>
          <w:sz w:val="14"/>
        </w:rPr>
        <w:t>criteria</w:t>
      </w:r>
      <w:r>
        <w:rPr>
          <w:spacing w:val="24"/>
          <w:sz w:val="14"/>
        </w:rPr>
        <w:t> </w:t>
      </w:r>
      <w:r>
        <w:rPr>
          <w:sz w:val="14"/>
        </w:rPr>
        <w:t>for</w:t>
      </w:r>
      <w:r>
        <w:rPr>
          <w:spacing w:val="21"/>
          <w:sz w:val="14"/>
        </w:rPr>
        <w:t> </w:t>
      </w:r>
      <w:r>
        <w:rPr>
          <w:sz w:val="14"/>
        </w:rPr>
        <w:t>full</w:t>
      </w:r>
      <w:r>
        <w:rPr>
          <w:spacing w:val="22"/>
          <w:sz w:val="14"/>
        </w:rPr>
        <w:t> </w:t>
      </w:r>
      <w:r>
        <w:rPr>
          <w:sz w:val="14"/>
        </w:rPr>
        <w:t>text</w:t>
      </w:r>
      <w:r>
        <w:rPr>
          <w:spacing w:val="23"/>
          <w:sz w:val="14"/>
        </w:rPr>
        <w:t> </w:t>
      </w:r>
      <w:r>
        <w:rPr>
          <w:spacing w:val="-2"/>
          <w:sz w:val="14"/>
        </w:rPr>
        <w:t>review.</w:t>
      </w:r>
    </w:p>
    <w:p>
      <w:pPr>
        <w:tabs>
          <w:tab w:pos="1629" w:val="left" w:leader="none"/>
          <w:tab w:pos="5812" w:val="left" w:leader="none"/>
        </w:tabs>
        <w:spacing w:before="88"/>
        <w:ind w:left="331" w:right="0" w:firstLine="0"/>
        <w:jc w:val="left"/>
        <w:rPr>
          <w:sz w:val="12"/>
        </w:rPr>
      </w:pPr>
      <w:r>
        <w:rPr>
          <w:w w:val="105"/>
          <w:sz w:val="12"/>
        </w:rPr>
        <w:t>Type</w:t>
      </w:r>
      <w:r>
        <w:rPr>
          <w:spacing w:val="6"/>
          <w:w w:val="105"/>
          <w:sz w:val="12"/>
        </w:rPr>
        <w:t> </w:t>
      </w:r>
      <w:r>
        <w:rPr>
          <w:w w:val="105"/>
          <w:sz w:val="12"/>
        </w:rPr>
        <w:t>of</w:t>
      </w:r>
      <w:r>
        <w:rPr>
          <w:spacing w:val="7"/>
          <w:w w:val="105"/>
          <w:sz w:val="12"/>
        </w:rPr>
        <w:t> </w:t>
      </w:r>
      <w:r>
        <w:rPr>
          <w:spacing w:val="-4"/>
          <w:w w:val="105"/>
          <w:sz w:val="12"/>
        </w:rPr>
        <w:t>paper</w:t>
      </w:r>
      <w:r>
        <w:rPr>
          <w:sz w:val="12"/>
        </w:rPr>
        <w:tab/>
      </w:r>
      <w:r>
        <w:rPr>
          <w:w w:val="105"/>
          <w:sz w:val="12"/>
        </w:rPr>
        <w:t>Content</w:t>
      </w:r>
      <w:r>
        <w:rPr>
          <w:spacing w:val="11"/>
          <w:w w:val="105"/>
          <w:sz w:val="12"/>
        </w:rPr>
        <w:t> </w:t>
      </w:r>
      <w:r>
        <w:rPr>
          <w:w w:val="105"/>
          <w:sz w:val="12"/>
        </w:rPr>
        <w:t>pro</w:t>
      </w:r>
      <w:r>
        <w:rPr>
          <w:rFonts w:ascii="Times New Roman" w:hAnsi="Times New Roman"/>
          <w:w w:val="105"/>
          <w:sz w:val="12"/>
        </w:rPr>
        <w:t>ﬁ</w:t>
      </w:r>
      <w:r>
        <w:rPr>
          <w:w w:val="105"/>
          <w:sz w:val="12"/>
        </w:rPr>
        <w:t>le</w:t>
      </w:r>
      <w:r>
        <w:rPr>
          <w:spacing w:val="10"/>
          <w:w w:val="105"/>
          <w:sz w:val="12"/>
        </w:rPr>
        <w:t> </w:t>
      </w:r>
      <w:r>
        <w:rPr>
          <w:w w:val="105"/>
          <w:sz w:val="12"/>
        </w:rPr>
        <w:t>of</w:t>
      </w:r>
      <w:r>
        <w:rPr>
          <w:spacing w:val="10"/>
          <w:w w:val="105"/>
          <w:sz w:val="12"/>
        </w:rPr>
        <w:t> </w:t>
      </w:r>
      <w:r>
        <w:rPr>
          <w:spacing w:val="-2"/>
          <w:w w:val="105"/>
          <w:sz w:val="12"/>
        </w:rPr>
        <w:t>paper</w:t>
      </w:r>
      <w:r>
        <w:rPr>
          <w:sz w:val="12"/>
        </w:rPr>
        <w:tab/>
      </w:r>
      <w:r>
        <w:rPr>
          <w:w w:val="105"/>
          <w:sz w:val="12"/>
        </w:rPr>
        <w:t>Paper</w:t>
      </w:r>
      <w:r>
        <w:rPr>
          <w:spacing w:val="4"/>
          <w:w w:val="105"/>
          <w:sz w:val="12"/>
        </w:rPr>
        <w:t> </w:t>
      </w:r>
      <w:r>
        <w:rPr>
          <w:w w:val="105"/>
          <w:sz w:val="12"/>
        </w:rPr>
        <w:t>must</w:t>
      </w:r>
      <w:r>
        <w:rPr>
          <w:spacing w:val="5"/>
          <w:w w:val="105"/>
          <w:sz w:val="12"/>
        </w:rPr>
        <w:t> </w:t>
      </w:r>
      <w:r>
        <w:rPr>
          <w:spacing w:val="-2"/>
          <w:w w:val="105"/>
          <w:sz w:val="12"/>
        </w:rPr>
        <w:t>contain</w:t>
      </w:r>
    </w:p>
    <w:p>
      <w:pPr>
        <w:spacing w:after="0"/>
        <w:jc w:val="left"/>
        <w:rPr>
          <w:sz w:val="12"/>
        </w:rPr>
        <w:sectPr>
          <w:type w:val="continuous"/>
          <w:pgSz w:w="11910" w:h="15880"/>
          <w:pgMar w:header="672" w:footer="0" w:top="140" w:bottom="280" w:left="540" w:right="540"/>
        </w:sectPr>
      </w:pPr>
    </w:p>
    <w:p>
      <w:pPr>
        <w:pStyle w:val="BodyText"/>
        <w:spacing w:before="7"/>
        <w:rPr>
          <w:sz w:val="14"/>
        </w:rPr>
      </w:pPr>
    </w:p>
    <w:p>
      <w:pPr>
        <w:tabs>
          <w:tab w:pos="1629" w:val="left" w:leader="none"/>
        </w:tabs>
        <w:spacing w:line="276" w:lineRule="auto" w:before="0"/>
        <w:ind w:left="1629" w:right="205" w:hanging="1298"/>
        <w:jc w:val="left"/>
        <w:rPr>
          <w:sz w:val="12"/>
        </w:rPr>
      </w:pPr>
      <w:r>
        <w:rPr/>
        <w:pict>
          <v:rect style="position:absolute;margin-left:37.609001pt;margin-top:-4.987453pt;width:520.04999pt;height:.49805pt;mso-position-horizontal-relative:page;mso-position-vertical-relative:paragraph;z-index:15838720" id="docshape386" filled="true" fillcolor="#000000" stroked="false">
            <v:fill type="solid"/>
            <w10:wrap type="none"/>
          </v:rect>
        </w:pict>
      </w:r>
      <w:r>
        <w:rPr>
          <w:spacing w:val="-2"/>
          <w:w w:val="105"/>
          <w:sz w:val="12"/>
        </w:rPr>
        <w:t>Conceptual</w:t>
      </w:r>
      <w:r>
        <w:rPr>
          <w:sz w:val="12"/>
        </w:rPr>
        <w:tab/>
      </w:r>
      <w:r>
        <w:rPr>
          <w:w w:val="105"/>
          <w:sz w:val="12"/>
        </w:rPr>
        <w:t>Conceptual description of technology. Yet to present evidence </w:t>
      </w:r>
      <w:r>
        <w:rPr>
          <w:w w:val="105"/>
          <w:sz w:val="12"/>
        </w:rPr>
        <w:t>of</w:t>
      </w:r>
      <w:r>
        <w:rPr>
          <w:spacing w:val="40"/>
          <w:w w:val="105"/>
          <w:sz w:val="12"/>
        </w:rPr>
        <w:t> </w:t>
      </w:r>
      <w:r>
        <w:rPr>
          <w:spacing w:val="-2"/>
          <w:w w:val="105"/>
          <w:sz w:val="12"/>
        </w:rPr>
        <w:t>implementation.</w:t>
      </w:r>
    </w:p>
    <w:p>
      <w:pPr>
        <w:tabs>
          <w:tab w:pos="1629" w:val="left" w:leader="none"/>
        </w:tabs>
        <w:spacing w:line="278" w:lineRule="auto" w:before="0"/>
        <w:ind w:left="1629" w:right="17" w:hanging="1298"/>
        <w:jc w:val="left"/>
        <w:rPr>
          <w:sz w:val="12"/>
        </w:rPr>
      </w:pPr>
      <w:r>
        <w:rPr>
          <w:w w:val="105"/>
          <w:sz w:val="12"/>
        </w:rPr>
        <w:t>Review and trends</w:t>
      </w:r>
      <w:r>
        <w:rPr>
          <w:sz w:val="12"/>
        </w:rPr>
        <w:tab/>
      </w:r>
      <w:r>
        <w:rPr>
          <w:w w:val="105"/>
          <w:sz w:val="12"/>
        </w:rPr>
        <w:t>Description of industry trends and issues about a type of </w:t>
      </w:r>
      <w:r>
        <w:rPr>
          <w:w w:val="105"/>
          <w:sz w:val="12"/>
        </w:rPr>
        <w:t>technology</w:t>
      </w:r>
      <w:r>
        <w:rPr>
          <w:spacing w:val="40"/>
          <w:w w:val="105"/>
          <w:sz w:val="12"/>
        </w:rPr>
        <w:t> </w:t>
      </w:r>
      <w:r>
        <w:rPr>
          <w:w w:val="105"/>
          <w:sz w:val="12"/>
        </w:rPr>
        <w:t>applicable to ZWM.</w:t>
      </w:r>
    </w:p>
    <w:p>
      <w:pPr>
        <w:tabs>
          <w:tab w:pos="1629" w:val="left" w:leader="none"/>
        </w:tabs>
        <w:spacing w:line="276" w:lineRule="auto" w:before="0"/>
        <w:ind w:left="1629" w:right="17" w:hanging="1298"/>
        <w:jc w:val="left"/>
        <w:rPr>
          <w:sz w:val="12"/>
        </w:rPr>
      </w:pPr>
      <w:r>
        <w:rPr>
          <w:spacing w:val="-2"/>
          <w:w w:val="105"/>
          <w:sz w:val="12"/>
        </w:rPr>
        <w:t>Empirical</w:t>
      </w:r>
      <w:r>
        <w:rPr>
          <w:sz w:val="12"/>
        </w:rPr>
        <w:tab/>
      </w:r>
      <w:r>
        <w:rPr>
          <w:w w:val="105"/>
          <w:sz w:val="12"/>
        </w:rPr>
        <w:t>Description of how the technology works, what it can achieve, </w:t>
      </w:r>
      <w:r>
        <w:rPr>
          <w:w w:val="105"/>
          <w:sz w:val="12"/>
        </w:rPr>
        <w:t>with</w:t>
      </w:r>
      <w:r>
        <w:rPr>
          <w:spacing w:val="40"/>
          <w:w w:val="105"/>
          <w:sz w:val="12"/>
        </w:rPr>
        <w:t> </w:t>
      </w:r>
      <w:r>
        <w:rPr>
          <w:w w:val="105"/>
          <w:sz w:val="12"/>
        </w:rPr>
        <w:t>evidence of successful testing or implementation.</w:t>
      </w:r>
    </w:p>
    <w:p>
      <w:pPr>
        <w:spacing w:line="240" w:lineRule="auto" w:before="7"/>
        <w:rPr>
          <w:sz w:val="14"/>
        </w:rPr>
      </w:pPr>
      <w:r>
        <w:rPr/>
        <w:br w:type="column"/>
      </w:r>
      <w:r>
        <w:rPr>
          <w:sz w:val="14"/>
        </w:rPr>
      </w:r>
    </w:p>
    <w:p>
      <w:pPr>
        <w:spacing w:line="276" w:lineRule="auto" w:before="0"/>
        <w:ind w:left="247" w:right="101" w:firstLine="0"/>
        <w:jc w:val="left"/>
        <w:rPr>
          <w:sz w:val="12"/>
        </w:rPr>
      </w:pPr>
      <w:r>
        <w:rPr>
          <w:w w:val="105"/>
          <w:sz w:val="12"/>
        </w:rPr>
        <w:t>Concept of the technology, demonstrable by the logic and design and applicable </w:t>
      </w:r>
      <w:r>
        <w:rPr>
          <w:w w:val="105"/>
          <w:sz w:val="12"/>
        </w:rPr>
        <w:t>to</w:t>
      </w:r>
      <w:r>
        <w:rPr>
          <w:spacing w:val="40"/>
          <w:w w:val="105"/>
          <w:sz w:val="12"/>
        </w:rPr>
        <w:t> </w:t>
      </w:r>
      <w:r>
        <w:rPr>
          <w:w w:val="105"/>
          <w:sz w:val="12"/>
        </w:rPr>
        <w:t>ZWM themes.</w:t>
      </w:r>
    </w:p>
    <w:p>
      <w:pPr>
        <w:spacing w:line="278" w:lineRule="auto" w:before="0"/>
        <w:ind w:left="247" w:right="101" w:firstLine="0"/>
        <w:jc w:val="left"/>
        <w:rPr>
          <w:sz w:val="12"/>
        </w:rPr>
      </w:pPr>
      <w:r>
        <w:rPr>
          <w:w w:val="105"/>
          <w:sz w:val="12"/>
        </w:rPr>
        <w:t>Details about the development status, industry standards, challenges and gaps, </w:t>
      </w:r>
      <w:r>
        <w:rPr>
          <w:w w:val="105"/>
          <w:sz w:val="12"/>
        </w:rPr>
        <w:t>of</w:t>
      </w:r>
      <w:r>
        <w:rPr>
          <w:spacing w:val="40"/>
          <w:w w:val="105"/>
          <w:sz w:val="12"/>
        </w:rPr>
        <w:t> </w:t>
      </w:r>
      <w:r>
        <w:rPr>
          <w:w w:val="105"/>
          <w:sz w:val="12"/>
        </w:rPr>
        <w:t>technology applicable to ZWM.</w:t>
      </w:r>
    </w:p>
    <w:p>
      <w:pPr>
        <w:spacing w:line="276" w:lineRule="auto" w:before="0"/>
        <w:ind w:left="247" w:right="101" w:firstLine="0"/>
        <w:jc w:val="left"/>
        <w:rPr>
          <w:sz w:val="12"/>
        </w:rPr>
      </w:pPr>
      <w:r>
        <w:rPr>
          <w:w w:val="105"/>
          <w:sz w:val="12"/>
        </w:rPr>
        <w:t>Details about the functions, processes, and outputs of the technology and </w:t>
      </w:r>
      <w:r>
        <w:rPr>
          <w:w w:val="105"/>
          <w:sz w:val="12"/>
        </w:rPr>
        <w:t>the</w:t>
      </w:r>
      <w:r>
        <w:rPr>
          <w:spacing w:val="40"/>
          <w:w w:val="105"/>
          <w:sz w:val="12"/>
        </w:rPr>
        <w:t> </w:t>
      </w:r>
      <w:r>
        <w:rPr>
          <w:w w:val="105"/>
          <w:sz w:val="12"/>
        </w:rPr>
        <w:t>relationships between the steps, and what issues the technology solves.</w:t>
      </w:r>
    </w:p>
    <w:p>
      <w:pPr>
        <w:spacing w:after="0" w:line="276" w:lineRule="auto"/>
        <w:jc w:val="left"/>
        <w:rPr>
          <w:sz w:val="12"/>
        </w:rPr>
        <w:sectPr>
          <w:type w:val="continuous"/>
          <w:pgSz w:w="11910" w:h="15880"/>
          <w:pgMar w:header="672" w:footer="0" w:top="140" w:bottom="280" w:left="540" w:right="540"/>
          <w:cols w:num="2" w:equalWidth="0">
            <w:col w:w="5526" w:space="40"/>
            <w:col w:w="5264"/>
          </w:cols>
        </w:sectPr>
      </w:pPr>
    </w:p>
    <w:p>
      <w:pPr>
        <w:pStyle w:val="BodyText"/>
        <w:spacing w:before="4"/>
        <w:rPr>
          <w:sz w:val="6"/>
        </w:rPr>
      </w:pPr>
    </w:p>
    <w:p>
      <w:pPr>
        <w:pStyle w:val="BodyText"/>
        <w:spacing w:line="20" w:lineRule="exact"/>
        <w:ind w:left="212"/>
        <w:rPr>
          <w:sz w:val="2"/>
        </w:rPr>
      </w:pPr>
      <w:r>
        <w:rPr>
          <w:sz w:val="2"/>
        </w:rPr>
        <w:pict>
          <v:group style="width:520.0500pt;height:.5pt;mso-position-horizontal-relative:char;mso-position-vertical-relative:line" id="docshapegroup387" coordorigin="0,0" coordsize="10401,10">
            <v:rect style="position:absolute;left:0;top:0;width:10401;height:10" id="docshape388" filled="true" fillcolor="#000000" stroked="false">
              <v:fill type="solid"/>
            </v:rect>
          </v:group>
        </w:pict>
      </w:r>
      <w:r>
        <w:rPr>
          <w:sz w:val="2"/>
        </w:rPr>
      </w:r>
    </w:p>
    <w:p>
      <w:pPr>
        <w:pStyle w:val="BodyText"/>
        <w:rPr>
          <w:sz w:val="17"/>
        </w:rPr>
      </w:pPr>
    </w:p>
    <w:p>
      <w:pPr>
        <w:spacing w:before="92"/>
        <w:ind w:left="75" w:right="0" w:firstLine="0"/>
        <w:jc w:val="center"/>
        <w:rPr>
          <w:rFonts w:ascii="Times New Roman"/>
          <w:sz w:val="13"/>
        </w:rPr>
      </w:pPr>
      <w:r>
        <w:rPr>
          <w:rFonts w:ascii="Times New Roman"/>
          <w:w w:val="227"/>
          <w:sz w:val="13"/>
        </w:rPr>
        <w:t>5</w:t>
      </w:r>
    </w:p>
    <w:p>
      <w:pPr>
        <w:spacing w:after="0"/>
        <w:jc w:val="center"/>
        <w:rPr>
          <w:rFonts w:ascii="Times New Roman"/>
          <w:sz w:val="13"/>
        </w:rPr>
        <w:sectPr>
          <w:type w:val="continuous"/>
          <w:pgSz w:w="11910" w:h="15880"/>
          <w:pgMar w:header="672" w:footer="0" w:top="140" w:bottom="280" w:left="540" w:right="540"/>
        </w:sectPr>
      </w:pPr>
    </w:p>
    <w:p>
      <w:pPr>
        <w:pStyle w:val="BodyText"/>
        <w:spacing w:before="1"/>
        <w:rPr>
          <w:rFonts w:ascii="Times New Roman"/>
          <w:sz w:val="15"/>
        </w:rPr>
      </w:pPr>
    </w:p>
    <w:p>
      <w:pPr>
        <w:spacing w:after="0"/>
        <w:rPr>
          <w:rFonts w:ascii="Times New Roman"/>
          <w:sz w:val="15"/>
        </w:rPr>
        <w:sectPr>
          <w:pgSz w:w="11910" w:h="15880"/>
          <w:pgMar w:header="672" w:footer="0" w:top="860" w:bottom="280" w:left="540" w:right="540"/>
        </w:sectPr>
      </w:pPr>
    </w:p>
    <w:p>
      <w:pPr>
        <w:pStyle w:val="BodyText"/>
        <w:spacing w:before="3"/>
        <w:rPr>
          <w:rFonts w:ascii="Times New Roman"/>
          <w:sz w:val="8"/>
        </w:rPr>
      </w:pPr>
    </w:p>
    <w:p>
      <w:pPr>
        <w:pStyle w:val="BodyText"/>
        <w:ind w:left="321"/>
        <w:rPr>
          <w:rFonts w:ascii="Times New Roman"/>
          <w:sz w:val="20"/>
        </w:rPr>
      </w:pPr>
      <w:r>
        <w:rPr>
          <w:rFonts w:ascii="Times New Roman"/>
          <w:sz w:val="20"/>
        </w:rPr>
        <w:drawing>
          <wp:inline distT="0" distB="0" distL="0" distR="0">
            <wp:extent cx="3049528" cy="2036063"/>
            <wp:effectExtent l="0" t="0" r="0" b="0"/>
            <wp:docPr id="205" name="image177.jpeg"/>
            <wp:cNvGraphicFramePr>
              <a:graphicFrameLocks noChangeAspect="1"/>
            </wp:cNvGraphicFramePr>
            <a:graphic>
              <a:graphicData uri="http://schemas.openxmlformats.org/drawingml/2006/picture">
                <pic:pic>
                  <pic:nvPicPr>
                    <pic:cNvPr id="206" name="image177.jpeg"/>
                    <pic:cNvPicPr/>
                  </pic:nvPicPr>
                  <pic:blipFill>
                    <a:blip r:embed="rId235" cstate="print"/>
                    <a:stretch>
                      <a:fillRect/>
                    </a:stretch>
                  </pic:blipFill>
                  <pic:spPr>
                    <a:xfrm>
                      <a:off x="0" y="0"/>
                      <a:ext cx="3049528" cy="2036063"/>
                    </a:xfrm>
                    <a:prstGeom prst="rect">
                      <a:avLst/>
                    </a:prstGeom>
                  </pic:spPr>
                </pic:pic>
              </a:graphicData>
            </a:graphic>
          </wp:inline>
        </w:drawing>
      </w:r>
      <w:r>
        <w:rPr>
          <w:rFonts w:ascii="Times New Roman"/>
          <w:sz w:val="20"/>
        </w:rPr>
      </w:r>
    </w:p>
    <w:p>
      <w:pPr>
        <w:spacing w:before="129"/>
        <w:ind w:left="1224" w:right="0" w:firstLine="0"/>
        <w:jc w:val="left"/>
        <w:rPr>
          <w:sz w:val="14"/>
        </w:rPr>
      </w:pPr>
      <w:r>
        <w:rPr>
          <w:sz w:val="14"/>
        </w:rPr>
        <w:t>Fig.</w:t>
      </w:r>
      <w:r>
        <w:rPr>
          <w:spacing w:val="16"/>
          <w:sz w:val="14"/>
        </w:rPr>
        <w:t> </w:t>
      </w:r>
      <w:r>
        <w:rPr>
          <w:sz w:val="14"/>
        </w:rPr>
        <w:t>4.</w:t>
      </w:r>
      <w:r>
        <w:rPr>
          <w:spacing w:val="18"/>
          <w:sz w:val="14"/>
        </w:rPr>
        <w:t> </w:t>
      </w:r>
      <w:r>
        <w:rPr>
          <w:sz w:val="14"/>
        </w:rPr>
        <w:t>Internal</w:t>
      </w:r>
      <w:r>
        <w:rPr>
          <w:spacing w:val="19"/>
          <w:sz w:val="14"/>
        </w:rPr>
        <w:t> </w:t>
      </w:r>
      <w:r>
        <w:rPr>
          <w:sz w:val="14"/>
        </w:rPr>
        <w:t>design</w:t>
      </w:r>
      <w:r>
        <w:rPr>
          <w:spacing w:val="16"/>
          <w:sz w:val="14"/>
        </w:rPr>
        <w:t> </w:t>
      </w:r>
      <w:r>
        <w:rPr>
          <w:sz w:val="14"/>
        </w:rPr>
        <w:t>of</w:t>
      </w:r>
      <w:r>
        <w:rPr>
          <w:spacing w:val="17"/>
          <w:sz w:val="14"/>
        </w:rPr>
        <w:t> </w:t>
      </w:r>
      <w:r>
        <w:rPr>
          <w:sz w:val="14"/>
        </w:rPr>
        <w:t>the</w:t>
      </w:r>
      <w:r>
        <w:rPr>
          <w:spacing w:val="18"/>
          <w:sz w:val="14"/>
        </w:rPr>
        <w:t> </w:t>
      </w:r>
      <w:r>
        <w:rPr>
          <w:sz w:val="14"/>
        </w:rPr>
        <w:t>HP</w:t>
      </w:r>
      <w:r>
        <w:rPr>
          <w:spacing w:val="18"/>
          <w:sz w:val="14"/>
        </w:rPr>
        <w:t> </w:t>
      </w:r>
      <w:r>
        <w:rPr>
          <w:sz w:val="14"/>
        </w:rPr>
        <w:t>Z1</w:t>
      </w:r>
      <w:r>
        <w:rPr>
          <w:spacing w:val="17"/>
          <w:sz w:val="14"/>
        </w:rPr>
        <w:t> </w:t>
      </w:r>
      <w:r>
        <w:rPr>
          <w:spacing w:val="-2"/>
          <w:sz w:val="14"/>
        </w:rPr>
        <w:t>computer.</w:t>
      </w:r>
    </w:p>
    <w:p>
      <w:pPr>
        <w:pStyle w:val="BodyText"/>
        <w:spacing w:before="4"/>
        <w:rPr>
          <w:sz w:val="23"/>
        </w:rPr>
      </w:pPr>
    </w:p>
    <w:p>
      <w:pPr>
        <w:pStyle w:val="BodyText"/>
        <w:spacing w:line="252" w:lineRule="auto"/>
        <w:ind w:left="211" w:right="38"/>
        <w:jc w:val="both"/>
      </w:pPr>
      <w:r>
        <w:rPr/>
        <w:t>systems (</w:t>
      </w:r>
      <w:r>
        <w:rPr>
          <w:color w:val="2B7CA5"/>
        </w:rPr>
        <w:t>Ernst and Young, 2015</w:t>
      </w:r>
      <w:r>
        <w:rPr/>
        <w:t>; </w:t>
      </w:r>
      <w:r>
        <w:rPr>
          <w:color w:val="2B7CA5"/>
        </w:rPr>
        <w:t>Sabaghi et al., 2016</w:t>
      </w:r>
      <w:r>
        <w:rPr/>
        <w:t>). </w:t>
      </w:r>
      <w:r>
        <w:rPr/>
        <w:t>Manufacturing</w:t>
      </w:r>
      <w:r>
        <w:rPr>
          <w:spacing w:val="40"/>
        </w:rPr>
        <w:t> </w:t>
      </w:r>
      <w:r>
        <w:rPr/>
        <w:t>products with modular architectures allows parts to be easily broken</w:t>
      </w:r>
      <w:r>
        <w:rPr>
          <w:spacing w:val="40"/>
        </w:rPr>
        <w:t> </w:t>
      </w:r>
      <w:r>
        <w:rPr/>
        <w:t>down into a number of standardized building blocks, which can be</w:t>
      </w:r>
      <w:r>
        <w:rPr>
          <w:spacing w:val="40"/>
        </w:rPr>
        <w:t> </w:t>
      </w:r>
      <w:r>
        <w:rPr/>
        <w:t>rearranged to create di</w:t>
      </w:r>
      <w:r>
        <w:rPr>
          <w:rFonts w:ascii="Times New Roman" w:hAnsi="Times New Roman"/>
        </w:rPr>
        <w:t>ﬀ</w:t>
      </w:r>
      <w:r>
        <w:rPr/>
        <w:t>erent con</w:t>
      </w:r>
      <w:r>
        <w:rPr>
          <w:rFonts w:ascii="Times New Roman" w:hAnsi="Times New Roman"/>
        </w:rPr>
        <w:t>ﬁ</w:t>
      </w:r>
      <w:r>
        <w:rPr/>
        <w:t>gurations and variants (</w:t>
      </w:r>
      <w:r>
        <w:rPr>
          <w:color w:val="2B7CA5"/>
        </w:rPr>
        <w:t>Rios et al.,</w:t>
      </w:r>
      <w:r>
        <w:rPr>
          <w:color w:val="2B7CA5"/>
          <w:spacing w:val="40"/>
        </w:rPr>
        <w:t> </w:t>
      </w:r>
      <w:r>
        <w:rPr>
          <w:color w:val="2B7CA5"/>
        </w:rPr>
        <w:t>2015</w:t>
      </w:r>
      <w:r>
        <w:rPr/>
        <w:t>). Parts of modular products are also easily replaceable. One ex-</w:t>
      </w:r>
      <w:r>
        <w:rPr>
          <w:spacing w:val="40"/>
        </w:rPr>
        <w:t> </w:t>
      </w:r>
      <w:r>
        <w:rPr/>
        <w:t>ample of a modular product is Hewlett Packard</w:t>
      </w:r>
      <w:r>
        <w:rPr>
          <w:rFonts w:ascii="Calibri" w:hAnsi="Calibri"/>
        </w:rPr>
        <w:t>’</w:t>
      </w:r>
      <w:r>
        <w:rPr/>
        <w:t>s HPZ1 computer as</w:t>
      </w:r>
      <w:r>
        <w:rPr>
          <w:spacing w:val="40"/>
        </w:rPr>
        <w:t> </w:t>
      </w:r>
      <w:r>
        <w:rPr/>
        <w:t>illustrated in </w:t>
      </w:r>
      <w:r>
        <w:rPr>
          <w:color w:val="2B7CA5"/>
        </w:rPr>
        <w:t>Fig. 4</w:t>
      </w:r>
      <w:r>
        <w:rPr/>
        <w:t>.</w:t>
      </w:r>
    </w:p>
    <w:p>
      <w:pPr>
        <w:pStyle w:val="BodyText"/>
        <w:spacing w:line="252" w:lineRule="auto" w:before="4"/>
        <w:ind w:left="211" w:right="38" w:firstLine="249"/>
        <w:jc w:val="both"/>
      </w:pPr>
      <w:r>
        <w:rPr/>
        <w:t>The HPZ1 monitor contains all the machine</w:t>
      </w:r>
      <w:r>
        <w:rPr>
          <w:rFonts w:ascii="Calibri" w:hAnsi="Calibri"/>
        </w:rPr>
        <w:t>’</w:t>
      </w:r>
      <w:r>
        <w:rPr/>
        <w:t>s workings and </w:t>
      </w:r>
      <w:r>
        <w:rPr/>
        <w:t>all</w:t>
      </w:r>
      <w:r>
        <w:rPr>
          <w:spacing w:val="40"/>
        </w:rPr>
        <w:t> </w:t>
      </w:r>
      <w:r>
        <w:rPr/>
        <w:t>hardware components can be removed for repair without the need for</w:t>
      </w:r>
      <w:r>
        <w:rPr>
          <w:spacing w:val="40"/>
        </w:rPr>
        <w:t> </w:t>
      </w:r>
      <w:r>
        <w:rPr/>
        <w:t>tools (</w:t>
      </w:r>
      <w:r>
        <w:rPr>
          <w:color w:val="2B7CA5"/>
        </w:rPr>
        <w:t>Ellen MacArthur Foundation, 2013</w:t>
      </w:r>
      <w:r>
        <w:rPr/>
        <w:t>).</w:t>
      </w:r>
    </w:p>
    <w:p>
      <w:pPr>
        <w:pStyle w:val="BodyText"/>
        <w:spacing w:line="252" w:lineRule="auto" w:before="1"/>
        <w:ind w:left="211" w:right="38" w:firstLine="249"/>
        <w:jc w:val="both"/>
      </w:pPr>
      <w:r>
        <w:rPr/>
        <w:t>Modular construction of buildings has been shown to achieve </w:t>
      </w:r>
      <w:r>
        <w:rPr/>
        <w:t>the</w:t>
      </w:r>
      <w:r>
        <w:rPr>
          <w:spacing w:val="40"/>
        </w:rPr>
        <w:t> </w:t>
      </w:r>
      <w:r>
        <w:rPr/>
        <w:t>bene</w:t>
      </w:r>
      <w:r>
        <w:rPr>
          <w:rFonts w:ascii="Times New Roman" w:hAnsi="Times New Roman"/>
        </w:rPr>
        <w:t>ﬁ</w:t>
      </w:r>
      <w:r>
        <w:rPr/>
        <w:t>ts of DfD. Modular buildings make it easier to deconstruct them</w:t>
      </w:r>
      <w:r>
        <w:rPr>
          <w:spacing w:val="40"/>
        </w:rPr>
        <w:t> </w:t>
      </w:r>
      <w:r>
        <w:rPr>
          <w:spacing w:val="-2"/>
        </w:rPr>
        <w:t>and</w:t>
      </w:r>
      <w:r>
        <w:rPr>
          <w:spacing w:val="-3"/>
        </w:rPr>
        <w:t> </w:t>
      </w:r>
      <w:r>
        <w:rPr>
          <w:spacing w:val="-2"/>
        </w:rPr>
        <w:t>recover</w:t>
      </w:r>
      <w:r>
        <w:rPr>
          <w:spacing w:val="-4"/>
        </w:rPr>
        <w:t> </w:t>
      </w:r>
      <w:r>
        <w:rPr>
          <w:spacing w:val="-2"/>
        </w:rPr>
        <w:t>the</w:t>
      </w:r>
      <w:r>
        <w:rPr>
          <w:spacing w:val="-4"/>
        </w:rPr>
        <w:t> </w:t>
      </w:r>
      <w:r>
        <w:rPr>
          <w:spacing w:val="-2"/>
        </w:rPr>
        <w:t>materials</w:t>
      </w:r>
      <w:r>
        <w:rPr>
          <w:spacing w:val="-3"/>
        </w:rPr>
        <w:t> </w:t>
      </w:r>
      <w:r>
        <w:rPr>
          <w:spacing w:val="-2"/>
        </w:rPr>
        <w:t>for</w:t>
      </w:r>
      <w:r>
        <w:rPr>
          <w:spacing w:val="-4"/>
        </w:rPr>
        <w:t> </w:t>
      </w:r>
      <w:r>
        <w:rPr>
          <w:spacing w:val="-2"/>
        </w:rPr>
        <w:t>other</w:t>
      </w:r>
      <w:r>
        <w:rPr>
          <w:spacing w:val="-4"/>
        </w:rPr>
        <w:t> </w:t>
      </w:r>
      <w:r>
        <w:rPr>
          <w:spacing w:val="-2"/>
        </w:rPr>
        <w:t>product</w:t>
      </w:r>
      <w:r>
        <w:rPr>
          <w:spacing w:val="-4"/>
        </w:rPr>
        <w:t> </w:t>
      </w:r>
      <w:r>
        <w:rPr>
          <w:spacing w:val="-2"/>
        </w:rPr>
        <w:t>supply</w:t>
      </w:r>
      <w:r>
        <w:rPr>
          <w:spacing w:val="-3"/>
        </w:rPr>
        <w:t> </w:t>
      </w:r>
      <w:r>
        <w:rPr>
          <w:spacing w:val="-2"/>
        </w:rPr>
        <w:t>chains,</w:t>
      </w:r>
      <w:r>
        <w:rPr>
          <w:spacing w:val="-4"/>
        </w:rPr>
        <w:t> </w:t>
      </w:r>
      <w:r>
        <w:rPr>
          <w:spacing w:val="-2"/>
        </w:rPr>
        <w:t>as</w:t>
      </w:r>
      <w:r>
        <w:rPr>
          <w:spacing w:val="-4"/>
        </w:rPr>
        <w:t> </w:t>
      </w:r>
      <w:r>
        <w:rPr>
          <w:spacing w:val="-2"/>
        </w:rPr>
        <w:t>opposed</w:t>
      </w:r>
      <w:r>
        <w:rPr>
          <w:spacing w:val="-3"/>
        </w:rPr>
        <w:t> </w:t>
      </w:r>
      <w:r>
        <w:rPr>
          <w:spacing w:val="-2"/>
        </w:rPr>
        <w:t>to</w:t>
      </w:r>
      <w:r>
        <w:rPr>
          <w:spacing w:val="40"/>
        </w:rPr>
        <w:t> </w:t>
      </w:r>
      <w:r>
        <w:rPr/>
        <w:t>completely</w:t>
      </w:r>
      <w:r>
        <w:rPr>
          <w:spacing w:val="-9"/>
        </w:rPr>
        <w:t> </w:t>
      </w:r>
      <w:r>
        <w:rPr/>
        <w:t>demolishing</w:t>
      </w:r>
      <w:r>
        <w:rPr>
          <w:spacing w:val="-8"/>
        </w:rPr>
        <w:t> </w:t>
      </w:r>
      <w:r>
        <w:rPr/>
        <w:t>them</w:t>
      </w:r>
      <w:r>
        <w:rPr>
          <w:spacing w:val="-10"/>
        </w:rPr>
        <w:t> </w:t>
      </w:r>
      <w:r>
        <w:rPr/>
        <w:t>(</w:t>
      </w:r>
      <w:r>
        <w:rPr>
          <w:color w:val="2B7CA5"/>
        </w:rPr>
        <w:t>Kamali</w:t>
      </w:r>
      <w:r>
        <w:rPr>
          <w:color w:val="2B7CA5"/>
          <w:spacing w:val="-9"/>
        </w:rPr>
        <w:t> </w:t>
      </w:r>
      <w:r>
        <w:rPr>
          <w:color w:val="2B7CA5"/>
        </w:rPr>
        <w:t>et</w:t>
      </w:r>
      <w:r>
        <w:rPr>
          <w:color w:val="2B7CA5"/>
          <w:spacing w:val="-9"/>
        </w:rPr>
        <w:t> </w:t>
      </w:r>
      <w:r>
        <w:rPr>
          <w:color w:val="2B7CA5"/>
        </w:rPr>
        <w:t>al.,</w:t>
      </w:r>
      <w:r>
        <w:rPr>
          <w:color w:val="2B7CA5"/>
          <w:spacing w:val="-9"/>
        </w:rPr>
        <w:t> </w:t>
      </w:r>
      <w:r>
        <w:rPr>
          <w:color w:val="2B7CA5"/>
        </w:rPr>
        <w:t>2018</w:t>
      </w:r>
      <w:r>
        <w:rPr/>
        <w:t>;</w:t>
      </w:r>
      <w:r>
        <w:rPr>
          <w:spacing w:val="-9"/>
        </w:rPr>
        <w:t> </w:t>
      </w:r>
      <w:r>
        <w:rPr>
          <w:color w:val="2B7CA5"/>
        </w:rPr>
        <w:t>Kamali</w:t>
      </w:r>
      <w:r>
        <w:rPr>
          <w:color w:val="2B7CA5"/>
          <w:spacing w:val="-9"/>
        </w:rPr>
        <w:t> </w:t>
      </w:r>
      <w:r>
        <w:rPr>
          <w:color w:val="2B7CA5"/>
        </w:rPr>
        <w:t>and</w:t>
      </w:r>
      <w:r>
        <w:rPr>
          <w:color w:val="2B7CA5"/>
          <w:spacing w:val="-9"/>
        </w:rPr>
        <w:t> </w:t>
      </w:r>
      <w:r>
        <w:rPr>
          <w:color w:val="2B7CA5"/>
        </w:rPr>
        <w:t>Hewage,</w:t>
      </w:r>
      <w:r>
        <w:rPr>
          <w:color w:val="2B7CA5"/>
          <w:spacing w:val="40"/>
        </w:rPr>
        <w:t> </w:t>
      </w:r>
      <w:r>
        <w:rPr>
          <w:color w:val="2B7CA5"/>
        </w:rPr>
        <w:t>2017</w:t>
      </w:r>
      <w:r>
        <w:rPr/>
        <w:t>). The company Yorkon manufactures modular components of</w:t>
      </w:r>
      <w:r>
        <w:rPr>
          <w:spacing w:val="40"/>
        </w:rPr>
        <w:t> </w:t>
      </w:r>
      <w:r>
        <w:rPr/>
        <w:t>buildings o</w:t>
      </w:r>
      <w:r>
        <w:rPr>
          <w:rFonts w:ascii="Times New Roman" w:hAnsi="Times New Roman"/>
        </w:rPr>
        <w:t>ﬀ</w:t>
      </w:r>
      <w:r>
        <w:rPr/>
        <w:t>-site and connects all the pieces of the </w:t>
      </w:r>
      <w:r>
        <w:rPr>
          <w:rFonts w:ascii="Times New Roman" w:hAnsi="Times New Roman"/>
        </w:rPr>
        <w:t>ﬁ</w:t>
      </w:r>
      <w:r>
        <w:rPr/>
        <w:t>nal building at the</w:t>
      </w:r>
      <w:r>
        <w:rPr>
          <w:spacing w:val="40"/>
        </w:rPr>
        <w:t> </w:t>
      </w:r>
      <w:r>
        <w:rPr/>
        <w:t>determined location as shown in </w:t>
      </w:r>
      <w:r>
        <w:rPr>
          <w:color w:val="2B7CA5"/>
        </w:rPr>
        <w:t>Fig. 5</w:t>
      </w:r>
      <w:r>
        <w:rPr/>
        <w:t>.</w:t>
      </w:r>
    </w:p>
    <w:p>
      <w:pPr>
        <w:pStyle w:val="BodyText"/>
        <w:spacing w:line="252" w:lineRule="auto" w:before="3"/>
        <w:ind w:left="211" w:right="38" w:firstLine="249"/>
        <w:jc w:val="both"/>
      </w:pPr>
      <w:r>
        <w:rPr/>
        <w:t>Modular construction does not necessarily restrict the </w:t>
      </w:r>
      <w:r>
        <w:rPr>
          <w:rFonts w:ascii="Times New Roman" w:hAnsi="Times New Roman"/>
        </w:rPr>
        <w:t>ﬁ</w:t>
      </w:r>
      <w:r>
        <w:rPr/>
        <w:t>nished </w:t>
      </w:r>
      <w:r>
        <w:rPr/>
        <w:t>de-</w:t>
      </w:r>
      <w:r>
        <w:rPr>
          <w:spacing w:val="40"/>
        </w:rPr>
        <w:t> </w:t>
      </w:r>
      <w:r>
        <w:rPr/>
        <w:t>sign and can save money and time due to less disruption and wastes</w:t>
      </w:r>
      <w:r>
        <w:rPr>
          <w:spacing w:val="40"/>
        </w:rPr>
        <w:t> </w:t>
      </w:r>
      <w:r>
        <w:rPr/>
        <w:t>generated compared to onsite construction of a building from scratch</w:t>
      </w:r>
      <w:r>
        <w:rPr>
          <w:spacing w:val="40"/>
        </w:rPr>
        <w:t> </w:t>
      </w:r>
      <w:r>
        <w:rPr/>
        <w:t>(</w:t>
      </w:r>
      <w:r>
        <w:rPr>
          <w:color w:val="2B7CA5"/>
        </w:rPr>
        <w:t>Kamali and Hewage, 2016</w:t>
      </w:r>
      <w:r>
        <w:rPr/>
        <w:t>).</w:t>
      </w:r>
    </w:p>
    <w:p>
      <w:pPr>
        <w:pStyle w:val="BodyText"/>
        <w:rPr>
          <w:sz w:val="20"/>
        </w:rPr>
      </w:pPr>
    </w:p>
    <w:p>
      <w:pPr>
        <w:pStyle w:val="ListParagraph"/>
        <w:numPr>
          <w:ilvl w:val="2"/>
          <w:numId w:val="9"/>
        </w:numPr>
        <w:tabs>
          <w:tab w:pos="692" w:val="left" w:leader="none"/>
        </w:tabs>
        <w:spacing w:line="240" w:lineRule="auto" w:before="148" w:after="0"/>
        <w:ind w:left="691" w:right="0" w:hanging="481"/>
        <w:jc w:val="both"/>
        <w:rPr>
          <w:i/>
          <w:sz w:val="16"/>
        </w:rPr>
      </w:pPr>
      <w:bookmarkStart w:name="Additive manufacturing" w:id="89"/>
      <w:bookmarkEnd w:id="89"/>
      <w:r>
        <w:rPr>
          <w:i/>
          <w:sz w:val="16"/>
        </w:rPr>
        <w:t>Additive</w:t>
      </w:r>
      <w:r>
        <w:rPr>
          <w:i/>
          <w:spacing w:val="1"/>
          <w:sz w:val="16"/>
        </w:rPr>
        <w:t> </w:t>
      </w:r>
      <w:r>
        <w:rPr>
          <w:i/>
          <w:spacing w:val="-2"/>
          <w:sz w:val="16"/>
        </w:rPr>
        <w:t>manufacturing</w:t>
      </w:r>
    </w:p>
    <w:p>
      <w:pPr>
        <w:pStyle w:val="BodyText"/>
        <w:spacing w:line="252" w:lineRule="auto" w:before="11"/>
        <w:ind w:left="211" w:right="38" w:firstLine="249"/>
        <w:jc w:val="both"/>
      </w:pPr>
      <w:r>
        <w:rPr/>
        <w:t>AM technology produces objects from a three-dimensional </w:t>
      </w:r>
      <w:r>
        <w:rPr/>
        <w:t>(3D)</w:t>
      </w:r>
      <w:r>
        <w:rPr>
          <w:spacing w:val="40"/>
        </w:rPr>
        <w:t> </w:t>
      </w:r>
      <w:r>
        <w:rPr/>
        <w:t>model by joining materials layer by layer, directly from raw materials</w:t>
      </w:r>
      <w:r>
        <w:rPr>
          <w:spacing w:val="40"/>
        </w:rPr>
        <w:t> </w:t>
      </w:r>
      <w:r>
        <w:rPr/>
        <w:t>such as metal and plastic in powder, liquid, sheet, or </w:t>
      </w:r>
      <w:r>
        <w:rPr>
          <w:rFonts w:ascii="Times New Roman" w:hAnsi="Times New Roman"/>
        </w:rPr>
        <w:t>ﬁ</w:t>
      </w:r>
      <w:r>
        <w:rPr/>
        <w:t>lament form</w:t>
      </w:r>
      <w:r>
        <w:rPr>
          <w:spacing w:val="40"/>
        </w:rPr>
        <w:t> </w:t>
      </w:r>
      <w:r>
        <w:rPr/>
        <w:t>without</w:t>
      </w:r>
      <w:r>
        <w:rPr>
          <w:spacing w:val="-2"/>
        </w:rPr>
        <w:t> </w:t>
      </w:r>
      <w:r>
        <w:rPr/>
        <w:t>the</w:t>
      </w:r>
      <w:r>
        <w:rPr>
          <w:spacing w:val="-3"/>
        </w:rPr>
        <w:t> </w:t>
      </w:r>
      <w:r>
        <w:rPr/>
        <w:t>need</w:t>
      </w:r>
      <w:r>
        <w:rPr>
          <w:spacing w:val="-2"/>
        </w:rPr>
        <w:t> </w:t>
      </w:r>
      <w:r>
        <w:rPr/>
        <w:t>for</w:t>
      </w:r>
      <w:r>
        <w:rPr>
          <w:spacing w:val="-3"/>
        </w:rPr>
        <w:t> </w:t>
      </w:r>
      <w:r>
        <w:rPr/>
        <w:t>molds,</w:t>
      </w:r>
      <w:r>
        <w:rPr>
          <w:spacing w:val="-2"/>
        </w:rPr>
        <w:t> </w:t>
      </w:r>
      <w:r>
        <w:rPr/>
        <w:t>tools,</w:t>
      </w:r>
      <w:r>
        <w:rPr>
          <w:spacing w:val="-3"/>
        </w:rPr>
        <w:t> </w:t>
      </w:r>
      <w:r>
        <w:rPr/>
        <w:t>or</w:t>
      </w:r>
      <w:r>
        <w:rPr>
          <w:spacing w:val="-2"/>
        </w:rPr>
        <w:t> </w:t>
      </w:r>
      <w:r>
        <w:rPr/>
        <w:t>dies.</w:t>
      </w:r>
      <w:r>
        <w:rPr>
          <w:spacing w:val="-3"/>
        </w:rPr>
        <w:t> </w:t>
      </w:r>
      <w:r>
        <w:rPr/>
        <w:t>AM</w:t>
      </w:r>
      <w:r>
        <w:rPr>
          <w:spacing w:val="-2"/>
        </w:rPr>
        <w:t> </w:t>
      </w:r>
      <w:r>
        <w:rPr/>
        <w:t>builds</w:t>
      </w:r>
      <w:r>
        <w:rPr>
          <w:spacing w:val="-2"/>
        </w:rPr>
        <w:t> </w:t>
      </w:r>
      <w:r>
        <w:rPr/>
        <w:t>products</w:t>
      </w:r>
      <w:r>
        <w:rPr>
          <w:spacing w:val="-2"/>
        </w:rPr>
        <w:t> </w:t>
      </w:r>
      <w:r>
        <w:rPr/>
        <w:t>to</w:t>
      </w:r>
      <w:r>
        <w:rPr>
          <w:spacing w:val="-3"/>
        </w:rPr>
        <w:t> </w:t>
      </w:r>
      <w:r>
        <w:rPr/>
        <w:t>more</w:t>
      </w:r>
      <w:r>
        <w:rPr>
          <w:spacing w:val="40"/>
        </w:rPr>
        <w:t> </w:t>
      </w:r>
      <w:r>
        <w:rPr/>
        <w:t>precise</w:t>
      </w:r>
      <w:r>
        <w:rPr>
          <w:spacing w:val="17"/>
        </w:rPr>
        <w:t> </w:t>
      </w:r>
      <w:r>
        <w:rPr/>
        <w:t>design</w:t>
      </w:r>
      <w:r>
        <w:rPr>
          <w:spacing w:val="18"/>
        </w:rPr>
        <w:t> </w:t>
      </w:r>
      <w:r>
        <w:rPr/>
        <w:t>speci</w:t>
      </w:r>
      <w:r>
        <w:rPr>
          <w:rFonts w:ascii="Times New Roman" w:hAnsi="Times New Roman"/>
        </w:rPr>
        <w:t>ﬁ</w:t>
      </w:r>
      <w:r>
        <w:rPr/>
        <w:t>cations</w:t>
      </w:r>
      <w:r>
        <w:rPr>
          <w:spacing w:val="19"/>
        </w:rPr>
        <w:t> </w:t>
      </w:r>
      <w:r>
        <w:rPr/>
        <w:t>which</w:t>
      </w:r>
      <w:r>
        <w:rPr>
          <w:spacing w:val="17"/>
        </w:rPr>
        <w:t> </w:t>
      </w:r>
      <w:r>
        <w:rPr/>
        <w:t>reduces</w:t>
      </w:r>
      <w:r>
        <w:rPr>
          <w:spacing w:val="19"/>
        </w:rPr>
        <w:t> </w:t>
      </w:r>
      <w:r>
        <w:rPr/>
        <w:t>waste</w:t>
      </w:r>
      <w:r>
        <w:rPr>
          <w:spacing w:val="18"/>
        </w:rPr>
        <w:t> </w:t>
      </w:r>
      <w:r>
        <w:rPr/>
        <w:t>material</w:t>
      </w:r>
      <w:r>
        <w:rPr>
          <w:spacing w:val="18"/>
        </w:rPr>
        <w:t> </w:t>
      </w:r>
      <w:r>
        <w:rPr>
          <w:spacing w:val="-2"/>
        </w:rPr>
        <w:t>generated</w:t>
      </w:r>
    </w:p>
    <w:p>
      <w:pPr>
        <w:pStyle w:val="BodyText"/>
        <w:spacing w:before="5"/>
        <w:rPr>
          <w:sz w:val="14"/>
        </w:rPr>
      </w:pPr>
      <w:r>
        <w:rPr/>
        <w:drawing>
          <wp:anchor distT="0" distB="0" distL="0" distR="0" allowOverlap="1" layoutInCell="1" locked="0" behindDoc="0" simplePos="0" relativeHeight="216">
            <wp:simplePos x="0" y="0"/>
            <wp:positionH relativeFrom="page">
              <wp:posOffset>547204</wp:posOffset>
            </wp:positionH>
            <wp:positionV relativeFrom="paragraph">
              <wp:posOffset>129110</wp:posOffset>
            </wp:positionV>
            <wp:extent cx="3051341" cy="2033016"/>
            <wp:effectExtent l="0" t="0" r="0" b="0"/>
            <wp:wrapTopAndBottom/>
            <wp:docPr id="207" name="image178.jpeg"/>
            <wp:cNvGraphicFramePr>
              <a:graphicFrameLocks noChangeAspect="1"/>
            </wp:cNvGraphicFramePr>
            <a:graphic>
              <a:graphicData uri="http://schemas.openxmlformats.org/drawingml/2006/picture">
                <pic:pic>
                  <pic:nvPicPr>
                    <pic:cNvPr id="208" name="image178.jpeg"/>
                    <pic:cNvPicPr/>
                  </pic:nvPicPr>
                  <pic:blipFill>
                    <a:blip r:embed="rId236" cstate="print"/>
                    <a:stretch>
                      <a:fillRect/>
                    </a:stretch>
                  </pic:blipFill>
                  <pic:spPr>
                    <a:xfrm>
                      <a:off x="0" y="0"/>
                      <a:ext cx="3051341" cy="2033016"/>
                    </a:xfrm>
                    <a:prstGeom prst="rect">
                      <a:avLst/>
                    </a:prstGeom>
                  </pic:spPr>
                </pic:pic>
              </a:graphicData>
            </a:graphic>
          </wp:anchor>
        </w:drawing>
      </w:r>
    </w:p>
    <w:p>
      <w:pPr>
        <w:spacing w:line="264" w:lineRule="auto" w:before="129"/>
        <w:ind w:left="211" w:right="38" w:hanging="1"/>
        <w:jc w:val="both"/>
        <w:rPr>
          <w:sz w:val="14"/>
        </w:rPr>
      </w:pPr>
      <w:r>
        <w:rPr>
          <w:sz w:val="14"/>
        </w:rPr>
        <w:t>Fig. 5.</w:t>
      </w:r>
      <w:r>
        <w:rPr>
          <w:spacing w:val="16"/>
          <w:sz w:val="14"/>
        </w:rPr>
        <w:t> </w:t>
      </w:r>
      <w:r>
        <w:rPr>
          <w:sz w:val="14"/>
        </w:rPr>
        <w:t>Example of a modular building by Yorkon (</w:t>
      </w:r>
      <w:r>
        <w:rPr>
          <w:color w:val="2B7CA5"/>
          <w:sz w:val="14"/>
        </w:rPr>
        <w:t>Ellen MacArthur Foundation,</w:t>
      </w:r>
      <w:r>
        <w:rPr>
          <w:color w:val="2B7CA5"/>
          <w:spacing w:val="40"/>
          <w:w w:val="105"/>
          <w:sz w:val="14"/>
        </w:rPr>
        <w:t> </w:t>
      </w:r>
      <w:r>
        <w:rPr>
          <w:color w:val="2B7CA5"/>
          <w:spacing w:val="-2"/>
          <w:w w:val="105"/>
          <w:sz w:val="14"/>
        </w:rPr>
        <w:t>2013</w:t>
      </w:r>
      <w:r>
        <w:rPr>
          <w:spacing w:val="-2"/>
          <w:w w:val="105"/>
          <w:sz w:val="14"/>
        </w:rPr>
        <w:t>).</w:t>
      </w:r>
    </w:p>
    <w:p>
      <w:pPr>
        <w:pStyle w:val="BodyText"/>
        <w:spacing w:line="252" w:lineRule="auto" w:before="103"/>
        <w:ind w:left="211" w:right="210"/>
        <w:jc w:val="both"/>
      </w:pPr>
      <w:r>
        <w:rPr/>
        <w:br w:type="column"/>
      </w:r>
      <w:r>
        <w:rPr/>
        <w:t>during product fabrication compared to traditional </w:t>
      </w:r>
      <w:r>
        <w:rPr/>
        <w:t>manufacturing</w:t>
      </w:r>
      <w:r>
        <w:rPr>
          <w:spacing w:val="40"/>
        </w:rPr>
        <w:t> </w:t>
      </w:r>
      <w:r>
        <w:rPr/>
        <w:t>(</w:t>
      </w:r>
      <w:r>
        <w:rPr>
          <w:color w:val="2B7CA5"/>
        </w:rPr>
        <w:t>Niaki</w:t>
      </w:r>
      <w:r>
        <w:rPr>
          <w:color w:val="2B7CA5"/>
          <w:spacing w:val="-5"/>
        </w:rPr>
        <w:t> </w:t>
      </w:r>
      <w:r>
        <w:rPr>
          <w:color w:val="2B7CA5"/>
        </w:rPr>
        <w:t>et</w:t>
      </w:r>
      <w:r>
        <w:rPr>
          <w:color w:val="2B7CA5"/>
          <w:spacing w:val="-4"/>
        </w:rPr>
        <w:t> </w:t>
      </w:r>
      <w:r>
        <w:rPr>
          <w:color w:val="2B7CA5"/>
        </w:rPr>
        <w:t>al.,</w:t>
      </w:r>
      <w:r>
        <w:rPr>
          <w:color w:val="2B7CA5"/>
          <w:spacing w:val="-5"/>
        </w:rPr>
        <w:t> </w:t>
      </w:r>
      <w:r>
        <w:rPr>
          <w:color w:val="2B7CA5"/>
        </w:rPr>
        <w:t>2019</w:t>
      </w:r>
      <w:r>
        <w:rPr/>
        <w:t>).</w:t>
      </w:r>
      <w:r>
        <w:rPr>
          <w:spacing w:val="-5"/>
        </w:rPr>
        <w:t> </w:t>
      </w:r>
      <w:r>
        <w:rPr/>
        <w:t>3D</w:t>
      </w:r>
      <w:r>
        <w:rPr>
          <w:spacing w:val="-4"/>
        </w:rPr>
        <w:t> </w:t>
      </w:r>
      <w:r>
        <w:rPr/>
        <w:t>printing</w:t>
      </w:r>
      <w:r>
        <w:rPr>
          <w:spacing w:val="-4"/>
        </w:rPr>
        <w:t> </w:t>
      </w:r>
      <w:r>
        <w:rPr/>
        <w:t>is</w:t>
      </w:r>
      <w:r>
        <w:rPr>
          <w:spacing w:val="-5"/>
        </w:rPr>
        <w:t> </w:t>
      </w:r>
      <w:r>
        <w:rPr/>
        <w:t>the</w:t>
      </w:r>
      <w:r>
        <w:rPr>
          <w:spacing w:val="-5"/>
        </w:rPr>
        <w:t> </w:t>
      </w:r>
      <w:r>
        <w:rPr/>
        <w:t>most</w:t>
      </w:r>
      <w:r>
        <w:rPr>
          <w:spacing w:val="-4"/>
        </w:rPr>
        <w:t> </w:t>
      </w:r>
      <w:r>
        <w:rPr/>
        <w:t>well-known</w:t>
      </w:r>
      <w:r>
        <w:rPr>
          <w:spacing w:val="-4"/>
        </w:rPr>
        <w:t> </w:t>
      </w:r>
      <w:r>
        <w:rPr/>
        <w:t>type</w:t>
      </w:r>
      <w:r>
        <w:rPr>
          <w:spacing w:val="-4"/>
        </w:rPr>
        <w:t> </w:t>
      </w:r>
      <w:r>
        <w:rPr/>
        <w:t>of</w:t>
      </w:r>
      <w:r>
        <w:rPr>
          <w:spacing w:val="-5"/>
        </w:rPr>
        <w:t> </w:t>
      </w:r>
      <w:r>
        <w:rPr/>
        <w:t>AM</w:t>
      </w:r>
      <w:r>
        <w:rPr>
          <w:spacing w:val="-4"/>
        </w:rPr>
        <w:t> </w:t>
      </w:r>
      <w:r>
        <w:rPr/>
        <w:t>that</w:t>
      </w:r>
      <w:r>
        <w:rPr>
          <w:spacing w:val="40"/>
        </w:rPr>
        <w:t> </w:t>
      </w:r>
      <w:r>
        <w:rPr/>
        <w:t>allows products to be engineered to a speci</w:t>
      </w:r>
      <w:r>
        <w:rPr>
          <w:rFonts w:ascii="Times New Roman" w:hAnsi="Times New Roman"/>
        </w:rPr>
        <w:t>ﬁ</w:t>
      </w:r>
      <w:r>
        <w:rPr/>
        <w:t>c order from the customer</w:t>
      </w:r>
      <w:r>
        <w:rPr>
          <w:spacing w:val="40"/>
        </w:rPr>
        <w:t> </w:t>
      </w:r>
      <w:r>
        <w:rPr/>
        <w:t>and</w:t>
      </w:r>
      <w:r>
        <w:rPr>
          <w:spacing w:val="-8"/>
        </w:rPr>
        <w:t> </w:t>
      </w:r>
      <w:r>
        <w:rPr/>
        <w:t>spare-parts</w:t>
      </w:r>
      <w:r>
        <w:rPr>
          <w:spacing w:val="-8"/>
        </w:rPr>
        <w:t> </w:t>
      </w:r>
      <w:r>
        <w:rPr/>
        <w:t>can</w:t>
      </w:r>
      <w:r>
        <w:rPr>
          <w:spacing w:val="-8"/>
        </w:rPr>
        <w:t> </w:t>
      </w:r>
      <w:r>
        <w:rPr/>
        <w:t>be</w:t>
      </w:r>
      <w:r>
        <w:rPr>
          <w:spacing w:val="-9"/>
        </w:rPr>
        <w:t> </w:t>
      </w:r>
      <w:r>
        <w:rPr/>
        <w:t>produced</w:t>
      </w:r>
      <w:r>
        <w:rPr>
          <w:spacing w:val="-8"/>
        </w:rPr>
        <w:t> </w:t>
      </w:r>
      <w:r>
        <w:rPr/>
        <w:t>to</w:t>
      </w:r>
      <w:r>
        <w:rPr>
          <w:spacing w:val="-8"/>
        </w:rPr>
        <w:t> </w:t>
      </w:r>
      <w:r>
        <w:rPr/>
        <w:t>precise</w:t>
      </w:r>
      <w:r>
        <w:rPr>
          <w:spacing w:val="-8"/>
        </w:rPr>
        <w:t> </w:t>
      </w:r>
      <w:r>
        <w:rPr/>
        <w:t>speci</w:t>
      </w:r>
      <w:r>
        <w:rPr>
          <w:rFonts w:ascii="Times New Roman" w:hAnsi="Times New Roman"/>
        </w:rPr>
        <w:t>ﬁ</w:t>
      </w:r>
      <w:r>
        <w:rPr/>
        <w:t>cations</w:t>
      </w:r>
      <w:r>
        <w:rPr>
          <w:spacing w:val="-7"/>
        </w:rPr>
        <w:t> </w:t>
      </w:r>
      <w:r>
        <w:rPr/>
        <w:t>(</w:t>
      </w:r>
      <w:r>
        <w:rPr>
          <w:color w:val="2B7CA5"/>
        </w:rPr>
        <w:t>Kreiger</w:t>
      </w:r>
      <w:r>
        <w:rPr>
          <w:color w:val="2B7CA5"/>
          <w:spacing w:val="-7"/>
        </w:rPr>
        <w:t> </w:t>
      </w:r>
      <w:r>
        <w:rPr>
          <w:color w:val="2B7CA5"/>
        </w:rPr>
        <w:t>et</w:t>
      </w:r>
      <w:r>
        <w:rPr>
          <w:color w:val="2B7CA5"/>
          <w:spacing w:val="-8"/>
        </w:rPr>
        <w:t> </w:t>
      </w:r>
      <w:r>
        <w:rPr>
          <w:color w:val="2B7CA5"/>
        </w:rPr>
        <w:t>al.,</w:t>
      </w:r>
      <w:r>
        <w:rPr>
          <w:color w:val="2B7CA5"/>
          <w:spacing w:val="40"/>
        </w:rPr>
        <w:t> </w:t>
      </w:r>
      <w:r>
        <w:rPr>
          <w:color w:val="2B7CA5"/>
        </w:rPr>
        <w:t>2014</w:t>
      </w:r>
      <w:r>
        <w:rPr/>
        <w:t>). 3D printed products are more </w:t>
      </w:r>
      <w:r>
        <w:rPr>
          <w:rFonts w:ascii="Times New Roman" w:hAnsi="Times New Roman"/>
        </w:rPr>
        <w:t>ﬂ</w:t>
      </w:r>
      <w:r>
        <w:rPr/>
        <w:t>exible in terms of customization</w:t>
      </w:r>
      <w:r>
        <w:rPr>
          <w:spacing w:val="40"/>
        </w:rPr>
        <w:t> </w:t>
      </w:r>
      <w:r>
        <w:rPr/>
        <w:t>capabilities.</w:t>
      </w:r>
      <w:r>
        <w:rPr>
          <w:spacing w:val="-2"/>
        </w:rPr>
        <w:t> </w:t>
      </w:r>
      <w:r>
        <w:rPr/>
        <w:t>This</w:t>
      </w:r>
      <w:r>
        <w:rPr>
          <w:spacing w:val="-3"/>
        </w:rPr>
        <w:t> </w:t>
      </w:r>
      <w:r>
        <w:rPr/>
        <w:t>enables</w:t>
      </w:r>
      <w:r>
        <w:rPr>
          <w:spacing w:val="-2"/>
        </w:rPr>
        <w:t> </w:t>
      </w:r>
      <w:r>
        <w:rPr/>
        <w:t>manufacturing</w:t>
      </w:r>
      <w:r>
        <w:rPr>
          <w:spacing w:val="-2"/>
        </w:rPr>
        <w:t> </w:t>
      </w:r>
      <w:r>
        <w:rPr/>
        <w:t>to</w:t>
      </w:r>
      <w:r>
        <w:rPr>
          <w:spacing w:val="-3"/>
        </w:rPr>
        <w:t> </w:t>
      </w:r>
      <w:r>
        <w:rPr/>
        <w:t>happen</w:t>
      </w:r>
      <w:r>
        <w:rPr>
          <w:spacing w:val="-3"/>
        </w:rPr>
        <w:t> </w:t>
      </w:r>
      <w:r>
        <w:rPr/>
        <w:t>outside</w:t>
      </w:r>
      <w:r>
        <w:rPr>
          <w:spacing w:val="-2"/>
        </w:rPr>
        <w:t> </w:t>
      </w:r>
      <w:r>
        <w:rPr/>
        <w:t>of</w:t>
      </w:r>
      <w:r>
        <w:rPr>
          <w:spacing w:val="-2"/>
        </w:rPr>
        <w:t> </w:t>
      </w:r>
      <w:r>
        <w:rPr/>
        <w:t>a</w:t>
      </w:r>
      <w:r>
        <w:rPr>
          <w:spacing w:val="-3"/>
        </w:rPr>
        <w:t> </w:t>
      </w:r>
      <w:r>
        <w:rPr/>
        <w:t>factory</w:t>
      </w:r>
      <w:r>
        <w:rPr>
          <w:spacing w:val="40"/>
        </w:rPr>
        <w:t> </w:t>
      </w:r>
      <w:r>
        <w:rPr/>
        <w:t>and closer to the point where the product will be consumed (</w:t>
      </w:r>
      <w:r>
        <w:rPr>
          <w:color w:val="2B7CA5"/>
        </w:rPr>
        <w:t>Kellens</w:t>
      </w:r>
      <w:r>
        <w:rPr>
          <w:color w:val="2B7CA5"/>
          <w:spacing w:val="80"/>
        </w:rPr>
        <w:t> </w:t>
      </w:r>
      <w:r>
        <w:rPr>
          <w:color w:val="2B7CA5"/>
        </w:rPr>
        <w:t>et al., 2017</w:t>
      </w:r>
      <w:r>
        <w:rPr/>
        <w:t>). Some multinational companies have invested in AM for</w:t>
      </w:r>
      <w:r>
        <w:rPr>
          <w:spacing w:val="40"/>
        </w:rPr>
        <w:t> </w:t>
      </w:r>
      <w:r>
        <w:rPr/>
        <w:t>enhancing their business. General Electric invested USD50 million in a</w:t>
      </w:r>
      <w:r>
        <w:rPr>
          <w:spacing w:val="40"/>
        </w:rPr>
        <w:t> </w:t>
      </w:r>
      <w:r>
        <w:rPr/>
        <w:t>factory that 3D prints 35,000 fuel nozzles each year because AM</w:t>
      </w:r>
      <w:r>
        <w:rPr>
          <w:spacing w:val="40"/>
        </w:rPr>
        <w:t> </w:t>
      </w:r>
      <w:r>
        <w:rPr/>
        <w:t>technology uses less material than conventional manufacturing pro-</w:t>
      </w:r>
      <w:r>
        <w:rPr>
          <w:spacing w:val="40"/>
        </w:rPr>
        <w:t> </w:t>
      </w:r>
      <w:r>
        <w:rPr/>
        <w:t>cesses which reduces production costs (</w:t>
      </w:r>
      <w:r>
        <w:rPr>
          <w:color w:val="2B7CA5"/>
        </w:rPr>
        <w:t>Massachusetts Institute of</w:t>
      </w:r>
      <w:r>
        <w:rPr>
          <w:color w:val="2B7CA5"/>
          <w:spacing w:val="40"/>
        </w:rPr>
        <w:t> </w:t>
      </w:r>
      <w:r>
        <w:rPr>
          <w:color w:val="2B7CA5"/>
        </w:rPr>
        <w:t>Technology,</w:t>
      </w:r>
      <w:r>
        <w:rPr>
          <w:color w:val="2B7CA5"/>
          <w:spacing w:val="-10"/>
        </w:rPr>
        <w:t> </w:t>
      </w:r>
      <w:r>
        <w:rPr>
          <w:color w:val="2B7CA5"/>
        </w:rPr>
        <w:t>2013</w:t>
      </w:r>
      <w:r>
        <w:rPr/>
        <w:t>).</w:t>
      </w:r>
      <w:r>
        <w:rPr>
          <w:spacing w:val="-10"/>
        </w:rPr>
        <w:t> </w:t>
      </w:r>
      <w:r>
        <w:rPr/>
        <w:t>Several</w:t>
      </w:r>
      <w:r>
        <w:rPr>
          <w:spacing w:val="-10"/>
        </w:rPr>
        <w:t> </w:t>
      </w:r>
      <w:r>
        <w:rPr/>
        <w:t>shoe</w:t>
      </w:r>
      <w:r>
        <w:rPr>
          <w:spacing w:val="-10"/>
        </w:rPr>
        <w:t> </w:t>
      </w:r>
      <w:r>
        <w:rPr/>
        <w:t>companies</w:t>
      </w:r>
      <w:r>
        <w:rPr>
          <w:spacing w:val="-10"/>
        </w:rPr>
        <w:t> </w:t>
      </w:r>
      <w:r>
        <w:rPr/>
        <w:t>such</w:t>
      </w:r>
      <w:r>
        <w:rPr>
          <w:spacing w:val="-10"/>
        </w:rPr>
        <w:t> </w:t>
      </w:r>
      <w:r>
        <w:rPr/>
        <w:t>as</w:t>
      </w:r>
      <w:r>
        <w:rPr>
          <w:spacing w:val="-10"/>
        </w:rPr>
        <w:t> </w:t>
      </w:r>
      <w:r>
        <w:rPr/>
        <w:t>Adidas,</w:t>
      </w:r>
      <w:r>
        <w:rPr>
          <w:spacing w:val="-10"/>
        </w:rPr>
        <w:t> </w:t>
      </w:r>
      <w:r>
        <w:rPr/>
        <w:t>Nike,</w:t>
      </w:r>
      <w:r>
        <w:rPr>
          <w:spacing w:val="-9"/>
        </w:rPr>
        <w:t> </w:t>
      </w:r>
      <w:r>
        <w:rPr/>
        <w:t>Feetz,</w:t>
      </w:r>
      <w:r>
        <w:rPr>
          <w:spacing w:val="40"/>
        </w:rPr>
        <w:t> </w:t>
      </w:r>
      <w:r>
        <w:rPr/>
        <w:t>and United Nude, are now using 3D printing technology to give cus-</w:t>
      </w:r>
      <w:r>
        <w:rPr>
          <w:spacing w:val="40"/>
        </w:rPr>
        <w:t> </w:t>
      </w:r>
      <w:r>
        <w:rPr/>
        <w:t>tomers shoes that are custom made for them right at the store (</w:t>
      </w:r>
      <w:r>
        <w:rPr>
          <w:color w:val="2B7CA5"/>
        </w:rPr>
        <w:t>CNN,</w:t>
      </w:r>
      <w:r>
        <w:rPr>
          <w:color w:val="2B7CA5"/>
          <w:spacing w:val="40"/>
        </w:rPr>
        <w:t> </w:t>
      </w:r>
      <w:r>
        <w:rPr>
          <w:color w:val="2B7CA5"/>
        </w:rPr>
        <w:t>2017</w:t>
      </w:r>
      <w:r>
        <w:rPr/>
        <w:t>).</w:t>
      </w:r>
      <w:r>
        <w:rPr>
          <w:spacing w:val="-5"/>
        </w:rPr>
        <w:t> </w:t>
      </w:r>
      <w:r>
        <w:rPr/>
        <w:t>3D</w:t>
      </w:r>
      <w:r>
        <w:rPr>
          <w:spacing w:val="-4"/>
        </w:rPr>
        <w:t> </w:t>
      </w:r>
      <w:r>
        <w:rPr/>
        <w:t>printed</w:t>
      </w:r>
      <w:r>
        <w:rPr>
          <w:spacing w:val="-4"/>
        </w:rPr>
        <w:t> </w:t>
      </w:r>
      <w:r>
        <w:rPr/>
        <w:t>shoes</w:t>
      </w:r>
      <w:r>
        <w:rPr>
          <w:spacing w:val="-4"/>
        </w:rPr>
        <w:t> </w:t>
      </w:r>
      <w:r>
        <w:rPr/>
        <w:t>use</w:t>
      </w:r>
      <w:r>
        <w:rPr>
          <w:spacing w:val="-4"/>
        </w:rPr>
        <w:t> </w:t>
      </w:r>
      <w:r>
        <w:rPr/>
        <w:t>the</w:t>
      </w:r>
      <w:r>
        <w:rPr>
          <w:spacing w:val="-5"/>
        </w:rPr>
        <w:t> </w:t>
      </w:r>
      <w:r>
        <w:rPr/>
        <w:t>exact</w:t>
      </w:r>
      <w:r>
        <w:rPr>
          <w:spacing w:val="-5"/>
        </w:rPr>
        <w:t> </w:t>
      </w:r>
      <w:r>
        <w:rPr/>
        <w:t>amount</w:t>
      </w:r>
      <w:r>
        <w:rPr>
          <w:spacing w:val="-4"/>
        </w:rPr>
        <w:t> </w:t>
      </w:r>
      <w:r>
        <w:rPr/>
        <w:t>of</w:t>
      </w:r>
      <w:r>
        <w:rPr>
          <w:spacing w:val="-4"/>
        </w:rPr>
        <w:t> </w:t>
      </w:r>
      <w:r>
        <w:rPr/>
        <w:t>materials</w:t>
      </w:r>
      <w:r>
        <w:rPr>
          <w:spacing w:val="-5"/>
        </w:rPr>
        <w:t> </w:t>
      </w:r>
      <w:r>
        <w:rPr/>
        <w:t>required</w:t>
      </w:r>
      <w:r>
        <w:rPr>
          <w:spacing w:val="-4"/>
        </w:rPr>
        <w:t> </w:t>
      </w:r>
      <w:r>
        <w:rPr/>
        <w:t>and</w:t>
      </w:r>
      <w:r>
        <w:rPr>
          <w:spacing w:val="40"/>
        </w:rPr>
        <w:t> </w:t>
      </w:r>
      <w:r>
        <w:rPr/>
        <w:t>can help avoid generation of waste materials that typically occurs in</w:t>
      </w:r>
      <w:r>
        <w:rPr>
          <w:spacing w:val="40"/>
        </w:rPr>
        <w:t> </w:t>
      </w:r>
      <w:r>
        <w:rPr/>
        <w:t>conventional shoe production.</w:t>
      </w:r>
    </w:p>
    <w:p>
      <w:pPr>
        <w:pStyle w:val="BodyText"/>
        <w:spacing w:line="252" w:lineRule="auto" w:before="8"/>
        <w:ind w:left="211" w:right="210" w:firstLine="249"/>
        <w:jc w:val="both"/>
      </w:pPr>
      <w:r>
        <w:rPr/>
        <w:t>Design for zero waste contributes to building a ZWM </w:t>
      </w:r>
      <w:r>
        <w:rPr/>
        <w:t>ecosystem</w:t>
      </w:r>
      <w:r>
        <w:rPr>
          <w:spacing w:val="40"/>
        </w:rPr>
        <w:t> </w:t>
      </w:r>
      <w:r>
        <w:rPr/>
        <w:t>because it helps prevent waste generation right at the start of product</w:t>
      </w:r>
      <w:r>
        <w:rPr>
          <w:spacing w:val="40"/>
        </w:rPr>
        <w:t> </w:t>
      </w:r>
      <w:r>
        <w:rPr/>
        <w:t>life cycles. Making products that are easier to disassemble, re-</w:t>
      </w:r>
      <w:r>
        <w:rPr>
          <w:spacing w:val="40"/>
        </w:rPr>
        <w:t> </w:t>
      </w:r>
      <w:r>
        <w:rPr/>
        <w:t>manufacture, and refurbish increases opportunities for products and</w:t>
      </w:r>
      <w:r>
        <w:rPr>
          <w:spacing w:val="40"/>
        </w:rPr>
        <w:t> </w:t>
      </w:r>
      <w:r>
        <w:rPr/>
        <w:t>their components to be reused in the same or di</w:t>
      </w:r>
      <w:r>
        <w:rPr>
          <w:rFonts w:ascii="Times New Roman" w:hAnsi="Times New Roman"/>
        </w:rPr>
        <w:t>ﬀ</w:t>
      </w:r>
      <w:r>
        <w:rPr/>
        <w:t>erent product life</w:t>
      </w:r>
      <w:r>
        <w:rPr>
          <w:spacing w:val="40"/>
        </w:rPr>
        <w:t> </w:t>
      </w:r>
      <w:r>
        <w:rPr/>
        <w:t>cycle. Conducting research to advance design for zero waste will sup-</w:t>
      </w:r>
      <w:r>
        <w:rPr>
          <w:spacing w:val="40"/>
        </w:rPr>
        <w:t> </w:t>
      </w:r>
      <w:r>
        <w:rPr/>
        <w:t>port product reuse, upgrade, and maintenance resulting in reduced</w:t>
      </w:r>
      <w:r>
        <w:rPr>
          <w:spacing w:val="40"/>
        </w:rPr>
        <w:t> </w:t>
      </w:r>
      <w:r>
        <w:rPr/>
        <w:t>consumption of raw materials and energy.</w:t>
      </w:r>
    </w:p>
    <w:p>
      <w:pPr>
        <w:pStyle w:val="BodyText"/>
        <w:spacing w:before="6"/>
        <w:rPr>
          <w:sz w:val="17"/>
        </w:rPr>
      </w:pPr>
    </w:p>
    <w:p>
      <w:pPr>
        <w:pStyle w:val="ListParagraph"/>
        <w:numPr>
          <w:ilvl w:val="1"/>
          <w:numId w:val="9"/>
        </w:numPr>
        <w:tabs>
          <w:tab w:pos="558" w:val="left" w:leader="none"/>
        </w:tabs>
        <w:spacing w:line="240" w:lineRule="auto" w:before="1" w:after="0"/>
        <w:ind w:left="557" w:right="0" w:hanging="347"/>
        <w:jc w:val="left"/>
        <w:rPr>
          <w:i/>
          <w:sz w:val="16"/>
        </w:rPr>
      </w:pPr>
      <w:bookmarkStart w:name="Smart waste audit and reduction planning" w:id="90"/>
      <w:bookmarkEnd w:id="90"/>
      <w:r>
        <w:rPr>
          <w:i/>
          <w:sz w:val="16"/>
        </w:rPr>
        <w:t>Smart</w:t>
      </w:r>
      <w:r>
        <w:rPr>
          <w:i/>
          <w:spacing w:val="15"/>
          <w:sz w:val="16"/>
        </w:rPr>
        <w:t> </w:t>
      </w:r>
      <w:r>
        <w:rPr>
          <w:i/>
          <w:sz w:val="16"/>
        </w:rPr>
        <w:t>waste</w:t>
      </w:r>
      <w:r>
        <w:rPr>
          <w:i/>
          <w:spacing w:val="15"/>
          <w:sz w:val="16"/>
        </w:rPr>
        <w:t> </w:t>
      </w:r>
      <w:r>
        <w:rPr>
          <w:i/>
          <w:sz w:val="16"/>
        </w:rPr>
        <w:t>audit</w:t>
      </w:r>
      <w:r>
        <w:rPr>
          <w:i/>
          <w:spacing w:val="14"/>
          <w:sz w:val="16"/>
        </w:rPr>
        <w:t> </w:t>
      </w:r>
      <w:r>
        <w:rPr>
          <w:i/>
          <w:sz w:val="16"/>
        </w:rPr>
        <w:t>and</w:t>
      </w:r>
      <w:r>
        <w:rPr>
          <w:i/>
          <w:spacing w:val="16"/>
          <w:sz w:val="16"/>
        </w:rPr>
        <w:t> </w:t>
      </w:r>
      <w:r>
        <w:rPr>
          <w:i/>
          <w:sz w:val="16"/>
        </w:rPr>
        <w:t>reduction</w:t>
      </w:r>
      <w:r>
        <w:rPr>
          <w:i/>
          <w:spacing w:val="16"/>
          <w:sz w:val="16"/>
        </w:rPr>
        <w:t> </w:t>
      </w:r>
      <w:r>
        <w:rPr>
          <w:i/>
          <w:spacing w:val="-2"/>
          <w:sz w:val="16"/>
        </w:rPr>
        <w:t>planning</w:t>
      </w:r>
    </w:p>
    <w:p>
      <w:pPr>
        <w:pStyle w:val="BodyText"/>
        <w:spacing w:before="2"/>
        <w:rPr>
          <w:i/>
          <w:sz w:val="18"/>
        </w:rPr>
      </w:pPr>
    </w:p>
    <w:p>
      <w:pPr>
        <w:pStyle w:val="BodyText"/>
        <w:spacing w:line="252" w:lineRule="auto"/>
        <w:ind w:left="211" w:right="210" w:firstLine="249"/>
        <w:jc w:val="both"/>
      </w:pPr>
      <w:r>
        <w:rPr/>
        <w:t>Smart</w:t>
      </w:r>
      <w:r>
        <w:rPr>
          <w:spacing w:val="-1"/>
        </w:rPr>
        <w:t> </w:t>
      </w:r>
      <w:r>
        <w:rPr/>
        <w:t>waste audits comprise hardware and software solutions </w:t>
      </w:r>
      <w:r>
        <w:rPr/>
        <w:t>that</w:t>
      </w:r>
      <w:r>
        <w:rPr>
          <w:spacing w:val="40"/>
        </w:rPr>
        <w:t> </w:t>
      </w:r>
      <w:r>
        <w:rPr/>
        <w:t>analyze waste volumes, automatically segregate waste, and assess op-</w:t>
      </w:r>
      <w:r>
        <w:rPr>
          <w:spacing w:val="40"/>
        </w:rPr>
        <w:t> </w:t>
      </w:r>
      <w:r>
        <w:rPr/>
        <w:t>portunities</w:t>
      </w:r>
      <w:r>
        <w:rPr>
          <w:spacing w:val="-10"/>
        </w:rPr>
        <w:t> </w:t>
      </w:r>
      <w:r>
        <w:rPr/>
        <w:t>for</w:t>
      </w:r>
      <w:r>
        <w:rPr>
          <w:spacing w:val="-10"/>
        </w:rPr>
        <w:t> </w:t>
      </w:r>
      <w:r>
        <w:rPr/>
        <w:t>waste</w:t>
      </w:r>
      <w:r>
        <w:rPr>
          <w:spacing w:val="-10"/>
        </w:rPr>
        <w:t> </w:t>
      </w:r>
      <w:r>
        <w:rPr/>
        <w:t>reduction</w:t>
      </w:r>
      <w:r>
        <w:rPr>
          <w:spacing w:val="-10"/>
        </w:rPr>
        <w:t> </w:t>
      </w:r>
      <w:r>
        <w:rPr/>
        <w:t>and</w:t>
      </w:r>
      <w:r>
        <w:rPr>
          <w:spacing w:val="-10"/>
        </w:rPr>
        <w:t> </w:t>
      </w:r>
      <w:r>
        <w:rPr/>
        <w:t>diversion</w:t>
      </w:r>
      <w:r>
        <w:rPr>
          <w:spacing w:val="-10"/>
        </w:rPr>
        <w:t> </w:t>
      </w:r>
      <w:r>
        <w:rPr/>
        <w:t>though</w:t>
      </w:r>
      <w:r>
        <w:rPr>
          <w:spacing w:val="-10"/>
        </w:rPr>
        <w:t> </w:t>
      </w:r>
      <w:r>
        <w:rPr/>
        <w:t>recycling</w:t>
      </w:r>
      <w:r>
        <w:rPr>
          <w:spacing w:val="-10"/>
        </w:rPr>
        <w:t> </w:t>
      </w:r>
      <w:r>
        <w:rPr/>
        <w:t>or</w:t>
      </w:r>
      <w:r>
        <w:rPr>
          <w:spacing w:val="-10"/>
        </w:rPr>
        <w:t> </w:t>
      </w:r>
      <w:r>
        <w:rPr/>
        <w:t>reuse.</w:t>
      </w:r>
      <w:r>
        <w:rPr>
          <w:spacing w:val="40"/>
        </w:rPr>
        <w:t> </w:t>
      </w:r>
      <w:r>
        <w:rPr>
          <w:spacing w:val="-2"/>
        </w:rPr>
        <w:t>Current hardware research and development has been focused on</w:t>
      </w:r>
      <w:r>
        <w:rPr>
          <w:spacing w:val="-3"/>
        </w:rPr>
        <w:t> </w:t>
      </w:r>
      <w:r>
        <w:rPr>
          <w:spacing w:val="-2"/>
        </w:rPr>
        <w:t>waste</w:t>
      </w:r>
      <w:r>
        <w:rPr>
          <w:spacing w:val="40"/>
        </w:rPr>
        <w:t> </w:t>
      </w:r>
      <w:r>
        <w:rPr/>
        <w:t>bins that automatically segregate waste by analyzing the material</w:t>
      </w:r>
      <w:r>
        <w:rPr>
          <w:spacing w:val="40"/>
        </w:rPr>
        <w:t> </w:t>
      </w:r>
      <w:r>
        <w:rPr/>
        <w:t>content through cameras and sensors (</w:t>
      </w:r>
      <w:r>
        <w:rPr>
          <w:color w:val="2B7CA5"/>
        </w:rPr>
        <w:t>Bin-e, 2017</w:t>
      </w:r>
      <w:r>
        <w:rPr/>
        <w:t>; </w:t>
      </w:r>
      <w:r>
        <w:rPr>
          <w:color w:val="2B7CA5"/>
        </w:rPr>
        <w:t>CleanRobotics,</w:t>
      </w:r>
      <w:r>
        <w:rPr>
          <w:color w:val="2B7CA5"/>
          <w:spacing w:val="40"/>
        </w:rPr>
        <w:t> </w:t>
      </w:r>
      <w:r>
        <w:rPr>
          <w:color w:val="2B7CA5"/>
        </w:rPr>
        <w:t>2016</w:t>
      </w:r>
      <w:r>
        <w:rPr/>
        <w:t>).</w:t>
      </w:r>
      <w:r>
        <w:rPr>
          <w:spacing w:val="-3"/>
        </w:rPr>
        <w:t> </w:t>
      </w:r>
      <w:r>
        <w:rPr/>
        <w:t>On</w:t>
      </w:r>
      <w:r>
        <w:rPr>
          <w:spacing w:val="-3"/>
        </w:rPr>
        <w:t> </w:t>
      </w:r>
      <w:r>
        <w:rPr/>
        <w:t>the</w:t>
      </w:r>
      <w:r>
        <w:rPr>
          <w:spacing w:val="-4"/>
        </w:rPr>
        <w:t> </w:t>
      </w:r>
      <w:r>
        <w:rPr/>
        <w:t>software</w:t>
      </w:r>
      <w:r>
        <w:rPr>
          <w:spacing w:val="-3"/>
        </w:rPr>
        <w:t> </w:t>
      </w:r>
      <w:r>
        <w:rPr/>
        <w:t>side,</w:t>
      </w:r>
      <w:r>
        <w:rPr>
          <w:spacing w:val="-3"/>
        </w:rPr>
        <w:t> </w:t>
      </w:r>
      <w:r>
        <w:rPr/>
        <w:t>smart</w:t>
      </w:r>
      <w:r>
        <w:rPr>
          <w:spacing w:val="-3"/>
        </w:rPr>
        <w:t> </w:t>
      </w:r>
      <w:r>
        <w:rPr/>
        <w:t>waste</w:t>
      </w:r>
      <w:r>
        <w:rPr>
          <w:spacing w:val="-3"/>
        </w:rPr>
        <w:t> </w:t>
      </w:r>
      <w:r>
        <w:rPr/>
        <w:t>audits</w:t>
      </w:r>
      <w:r>
        <w:rPr>
          <w:spacing w:val="-3"/>
        </w:rPr>
        <w:t> </w:t>
      </w:r>
      <w:r>
        <w:rPr/>
        <w:t>are</w:t>
      </w:r>
      <w:r>
        <w:rPr>
          <w:spacing w:val="-3"/>
        </w:rPr>
        <w:t> </w:t>
      </w:r>
      <w:r>
        <w:rPr/>
        <w:t>carried</w:t>
      </w:r>
      <w:r>
        <w:rPr>
          <w:spacing w:val="-3"/>
        </w:rPr>
        <w:t> </w:t>
      </w:r>
      <w:r>
        <w:rPr/>
        <w:t>out</w:t>
      </w:r>
      <w:r>
        <w:rPr>
          <w:spacing w:val="-3"/>
        </w:rPr>
        <w:t> </w:t>
      </w:r>
      <w:r>
        <w:rPr/>
        <w:t>through</w:t>
      </w:r>
      <w:r>
        <w:rPr>
          <w:spacing w:val="40"/>
        </w:rPr>
        <w:t> </w:t>
      </w:r>
      <w:r>
        <w:rPr/>
        <w:t>online tools that use data analytics to review waste generation data,</w:t>
      </w:r>
      <w:r>
        <w:rPr>
          <w:spacing w:val="40"/>
        </w:rPr>
        <w:t> </w:t>
      </w:r>
      <w:r>
        <w:rPr/>
        <w:t>existing</w:t>
      </w:r>
      <w:r>
        <w:rPr>
          <w:spacing w:val="-9"/>
        </w:rPr>
        <w:t> </w:t>
      </w:r>
      <w:r>
        <w:rPr/>
        <w:t>waste</w:t>
      </w:r>
      <w:r>
        <w:rPr>
          <w:spacing w:val="-10"/>
        </w:rPr>
        <w:t> </w:t>
      </w:r>
      <w:r>
        <w:rPr/>
        <w:t>collection</w:t>
      </w:r>
      <w:r>
        <w:rPr>
          <w:spacing w:val="-9"/>
        </w:rPr>
        <w:t> </w:t>
      </w:r>
      <w:r>
        <w:rPr/>
        <w:t>practices</w:t>
      </w:r>
      <w:r>
        <w:rPr>
          <w:spacing w:val="-10"/>
        </w:rPr>
        <w:t> </w:t>
      </w:r>
      <w:r>
        <w:rPr/>
        <w:t>and</w:t>
      </w:r>
      <w:r>
        <w:rPr>
          <w:spacing w:val="-10"/>
        </w:rPr>
        <w:t> </w:t>
      </w:r>
      <w:r>
        <w:rPr/>
        <w:t>costs,</w:t>
      </w:r>
      <w:r>
        <w:rPr>
          <w:spacing w:val="-10"/>
        </w:rPr>
        <w:t> </w:t>
      </w:r>
      <w:r>
        <w:rPr/>
        <w:t>and</w:t>
      </w:r>
      <w:r>
        <w:rPr>
          <w:spacing w:val="-10"/>
        </w:rPr>
        <w:t> </w:t>
      </w:r>
      <w:r>
        <w:rPr/>
        <w:t>current</w:t>
      </w:r>
      <w:r>
        <w:rPr>
          <w:spacing w:val="-10"/>
        </w:rPr>
        <w:t> </w:t>
      </w:r>
      <w:r>
        <w:rPr/>
        <w:t>levels</w:t>
      </w:r>
      <w:r>
        <w:rPr>
          <w:spacing w:val="-10"/>
        </w:rPr>
        <w:t> </w:t>
      </w:r>
      <w:r>
        <w:rPr/>
        <w:t>of</w:t>
      </w:r>
      <w:r>
        <w:rPr>
          <w:spacing w:val="-10"/>
        </w:rPr>
        <w:t> </w:t>
      </w:r>
      <w:r>
        <w:rPr/>
        <w:t>onsite</w:t>
      </w:r>
      <w:r>
        <w:rPr>
          <w:spacing w:val="40"/>
        </w:rPr>
        <w:t> </w:t>
      </w:r>
      <w:r>
        <w:rPr/>
        <w:t>recycling (</w:t>
      </w:r>
      <w:r>
        <w:rPr>
          <w:color w:val="2B7CA5"/>
        </w:rPr>
        <w:t>Ng et al., 2017</w:t>
      </w:r>
      <w:r>
        <w:rPr/>
        <w:t>). These digital tools then identify opportu-</w:t>
      </w:r>
      <w:r>
        <w:rPr>
          <w:spacing w:val="40"/>
        </w:rPr>
        <w:t> </w:t>
      </w:r>
      <w:r>
        <w:rPr/>
        <w:t>nities for increasing waste recycling and cost saving opportunities.</w:t>
      </w:r>
      <w:r>
        <w:rPr>
          <w:spacing w:val="40"/>
        </w:rPr>
        <w:t> </w:t>
      </w:r>
      <w:r>
        <w:rPr/>
        <w:t>Gershman,</w:t>
      </w:r>
      <w:r>
        <w:rPr>
          <w:spacing w:val="-3"/>
        </w:rPr>
        <w:t> </w:t>
      </w:r>
      <w:r>
        <w:rPr/>
        <w:t>Brickner</w:t>
      </w:r>
      <w:r>
        <w:rPr>
          <w:spacing w:val="-3"/>
        </w:rPr>
        <w:t> </w:t>
      </w:r>
      <w:r>
        <w:rPr/>
        <w:t>&amp;</w:t>
      </w:r>
      <w:r>
        <w:rPr>
          <w:spacing w:val="-3"/>
        </w:rPr>
        <w:t> </w:t>
      </w:r>
      <w:r>
        <w:rPr/>
        <w:t>Bratton,</w:t>
      </w:r>
      <w:r>
        <w:rPr>
          <w:spacing w:val="-2"/>
        </w:rPr>
        <w:t> </w:t>
      </w:r>
      <w:r>
        <w:rPr/>
        <w:t>Inc.</w:t>
      </w:r>
      <w:r>
        <w:rPr>
          <w:spacing w:val="-3"/>
        </w:rPr>
        <w:t> </w:t>
      </w:r>
      <w:r>
        <w:rPr/>
        <w:t>(GBB)</w:t>
      </w:r>
      <w:r>
        <w:rPr>
          <w:spacing w:val="-3"/>
        </w:rPr>
        <w:t> </w:t>
      </w:r>
      <w:r>
        <w:rPr/>
        <w:t>developed</w:t>
      </w:r>
      <w:r>
        <w:rPr>
          <w:spacing w:val="-3"/>
        </w:rPr>
        <w:t> </w:t>
      </w:r>
      <w:r>
        <w:rPr/>
        <w:t>an</w:t>
      </w:r>
      <w:r>
        <w:rPr>
          <w:spacing w:val="-3"/>
        </w:rPr>
        <w:t> </w:t>
      </w:r>
      <w:r>
        <w:rPr/>
        <w:t>internet-based</w:t>
      </w:r>
      <w:r>
        <w:rPr>
          <w:spacing w:val="40"/>
        </w:rPr>
        <w:t> </w:t>
      </w:r>
      <w:r>
        <w:rPr/>
        <w:t>tool called Smart Engine that identi</w:t>
      </w:r>
      <w:r>
        <w:rPr>
          <w:rFonts w:ascii="Times New Roman" w:hAnsi="Times New Roman"/>
        </w:rPr>
        <w:t>ﬁ</w:t>
      </w:r>
      <w:r>
        <w:rPr/>
        <w:t>es cost-saving opportunities for</w:t>
      </w:r>
      <w:r>
        <w:rPr>
          <w:spacing w:val="40"/>
        </w:rPr>
        <w:t> </w:t>
      </w:r>
      <w:r>
        <w:rPr/>
        <w:t>di</w:t>
      </w:r>
      <w:r>
        <w:rPr>
          <w:rFonts w:ascii="Times New Roman" w:hAnsi="Times New Roman"/>
        </w:rPr>
        <w:t>ﬀ</w:t>
      </w:r>
      <w:r>
        <w:rPr/>
        <w:t>erent workplaces. The tool utilizes an extensive database of waste</w:t>
      </w:r>
      <w:r>
        <w:rPr>
          <w:spacing w:val="40"/>
        </w:rPr>
        <w:t> </w:t>
      </w:r>
      <w:r>
        <w:rPr/>
        <w:t>and recycling information from GBB</w:t>
      </w:r>
      <w:r>
        <w:rPr>
          <w:rFonts w:ascii="Calibri" w:hAnsi="Calibri"/>
        </w:rPr>
        <w:t>’</w:t>
      </w:r>
      <w:r>
        <w:rPr/>
        <w:t>s 20 years of experience in the</w:t>
      </w:r>
      <w:r>
        <w:rPr>
          <w:spacing w:val="40"/>
        </w:rPr>
        <w:t> </w:t>
      </w:r>
      <w:r>
        <w:rPr/>
        <w:t>industry and national databases. After the tool was developed and</w:t>
      </w:r>
      <w:r>
        <w:rPr>
          <w:spacing w:val="40"/>
        </w:rPr>
        <w:t> </w:t>
      </w:r>
      <w:r>
        <w:rPr/>
        <w:t>tested, many businesses conducted their waste audits through Smar-</w:t>
      </w:r>
      <w:r>
        <w:rPr>
          <w:spacing w:val="40"/>
        </w:rPr>
        <w:t> </w:t>
      </w:r>
      <w:r>
        <w:rPr/>
        <w:t>tEngine</w:t>
      </w:r>
      <w:r>
        <w:rPr>
          <w:spacing w:val="-2"/>
        </w:rPr>
        <w:t> </w:t>
      </w:r>
      <w:r>
        <w:rPr/>
        <w:t>(</w:t>
      </w:r>
      <w:r>
        <w:rPr>
          <w:color w:val="2B7CA5"/>
        </w:rPr>
        <w:t>Gershman,</w:t>
      </w:r>
      <w:r>
        <w:rPr>
          <w:color w:val="2B7CA5"/>
          <w:spacing w:val="-3"/>
        </w:rPr>
        <w:t> </w:t>
      </w:r>
      <w:r>
        <w:rPr>
          <w:color w:val="2B7CA5"/>
        </w:rPr>
        <w:t>Brickner,</w:t>
      </w:r>
      <w:r>
        <w:rPr>
          <w:color w:val="2B7CA5"/>
          <w:spacing w:val="-2"/>
        </w:rPr>
        <w:t> </w:t>
      </w:r>
      <w:r>
        <w:rPr>
          <w:color w:val="2B7CA5"/>
        </w:rPr>
        <w:t>and</w:t>
      </w:r>
      <w:r>
        <w:rPr>
          <w:color w:val="2B7CA5"/>
          <w:spacing w:val="-2"/>
        </w:rPr>
        <w:t> </w:t>
      </w:r>
      <w:r>
        <w:rPr>
          <w:color w:val="2B7CA5"/>
        </w:rPr>
        <w:t>Bratton,</w:t>
      </w:r>
      <w:r>
        <w:rPr>
          <w:color w:val="2B7CA5"/>
          <w:spacing w:val="-3"/>
        </w:rPr>
        <w:t> </w:t>
      </w:r>
      <w:r>
        <w:rPr>
          <w:color w:val="2B7CA5"/>
        </w:rPr>
        <w:t>Inc.,</w:t>
      </w:r>
      <w:r>
        <w:rPr>
          <w:color w:val="2B7CA5"/>
          <w:spacing w:val="-2"/>
        </w:rPr>
        <w:t> </w:t>
      </w:r>
      <w:r>
        <w:rPr>
          <w:color w:val="2B7CA5"/>
        </w:rPr>
        <w:t>2017</w:t>
      </w:r>
      <w:r>
        <w:rPr/>
        <w:t>).</w:t>
      </w:r>
      <w:r>
        <w:rPr>
          <w:spacing w:val="-3"/>
        </w:rPr>
        <w:t> </w:t>
      </w:r>
      <w:r>
        <w:rPr/>
        <w:t>SMARTWaste</w:t>
      </w:r>
      <w:r>
        <w:rPr>
          <w:spacing w:val="-2"/>
        </w:rPr>
        <w:t> </w:t>
      </w:r>
      <w:r>
        <w:rPr/>
        <w:t>is</w:t>
      </w:r>
      <w:r>
        <w:rPr>
          <w:spacing w:val="40"/>
        </w:rPr>
        <w:t> </w:t>
      </w:r>
      <w:r>
        <w:rPr/>
        <w:t>another online smart waste auditing tool developed by BRE. This tool</w:t>
      </w:r>
      <w:r>
        <w:rPr>
          <w:spacing w:val="40"/>
        </w:rPr>
        <w:t> </w:t>
      </w:r>
      <w:r>
        <w:rPr/>
        <w:t>was designed to simplify reporting for environmental compliance in</w:t>
      </w:r>
      <w:r>
        <w:rPr>
          <w:spacing w:val="40"/>
        </w:rPr>
        <w:t> </w:t>
      </w:r>
      <w:r>
        <w:rPr/>
        <w:t>construction projects by managing environmental data in construction</w:t>
      </w:r>
      <w:r>
        <w:rPr>
          <w:spacing w:val="40"/>
        </w:rPr>
        <w:t> </w:t>
      </w:r>
      <w:r>
        <w:rPr/>
        <w:t>and allows users to input the data from their projects. Users have re-</w:t>
      </w:r>
      <w:r>
        <w:rPr>
          <w:spacing w:val="40"/>
        </w:rPr>
        <w:t> </w:t>
      </w:r>
      <w:r>
        <w:rPr/>
        <w:t>ported that SMARTWaste helped reduce onsite waste generation by</w:t>
      </w:r>
      <w:r>
        <w:rPr>
          <w:spacing w:val="40"/>
        </w:rPr>
        <w:t> </w:t>
      </w:r>
      <w:r>
        <w:rPr/>
        <w:t>40% (</w:t>
      </w:r>
      <w:r>
        <w:rPr>
          <w:color w:val="2B7CA5"/>
        </w:rPr>
        <w:t>BRE, 2017</w:t>
      </w:r>
      <w:r>
        <w:rPr/>
        <w:t>).</w:t>
      </w:r>
    </w:p>
    <w:p>
      <w:pPr>
        <w:pStyle w:val="BodyText"/>
        <w:spacing w:line="252" w:lineRule="auto" w:before="12"/>
        <w:ind w:left="211" w:right="210" w:firstLine="249"/>
        <w:jc w:val="both"/>
      </w:pPr>
      <w:r>
        <w:rPr/>
        <w:t>Smart</w:t>
      </w:r>
      <w:r>
        <w:rPr>
          <w:spacing w:val="-4"/>
        </w:rPr>
        <w:t> </w:t>
      </w:r>
      <w:r>
        <w:rPr/>
        <w:t>waste</w:t>
      </w:r>
      <w:r>
        <w:rPr>
          <w:spacing w:val="-3"/>
        </w:rPr>
        <w:t> </w:t>
      </w:r>
      <w:r>
        <w:rPr/>
        <w:t>audits</w:t>
      </w:r>
      <w:r>
        <w:rPr>
          <w:spacing w:val="-4"/>
        </w:rPr>
        <w:t> </w:t>
      </w:r>
      <w:r>
        <w:rPr/>
        <w:t>and</w:t>
      </w:r>
      <w:r>
        <w:rPr>
          <w:spacing w:val="-3"/>
        </w:rPr>
        <w:t> </w:t>
      </w:r>
      <w:r>
        <w:rPr/>
        <w:t>reduction</w:t>
      </w:r>
      <w:r>
        <w:rPr>
          <w:spacing w:val="-4"/>
        </w:rPr>
        <w:t> </w:t>
      </w:r>
      <w:r>
        <w:rPr/>
        <w:t>planning</w:t>
      </w:r>
      <w:r>
        <w:rPr>
          <w:spacing w:val="-3"/>
        </w:rPr>
        <w:t> </w:t>
      </w:r>
      <w:r>
        <w:rPr/>
        <w:t>technologies</w:t>
      </w:r>
      <w:r>
        <w:rPr>
          <w:spacing w:val="-3"/>
        </w:rPr>
        <w:t> </w:t>
      </w:r>
      <w:r>
        <w:rPr/>
        <w:t>contribute</w:t>
      </w:r>
      <w:r>
        <w:rPr>
          <w:spacing w:val="40"/>
        </w:rPr>
        <w:t> </w:t>
      </w:r>
      <w:r>
        <w:rPr/>
        <w:t>to building a ZWM ecosystem because they enable waste audits to be</w:t>
      </w:r>
      <w:r>
        <w:rPr>
          <w:spacing w:val="40"/>
        </w:rPr>
        <w:t> </w:t>
      </w:r>
      <w:r>
        <w:rPr/>
        <w:t>carried</w:t>
      </w:r>
      <w:r>
        <w:rPr>
          <w:spacing w:val="-10"/>
        </w:rPr>
        <w:t> </w:t>
      </w:r>
      <w:r>
        <w:rPr/>
        <w:t>out</w:t>
      </w:r>
      <w:r>
        <w:rPr>
          <w:spacing w:val="-10"/>
        </w:rPr>
        <w:t> </w:t>
      </w:r>
      <w:r>
        <w:rPr/>
        <w:t>more</w:t>
      </w:r>
      <w:r>
        <w:rPr>
          <w:spacing w:val="-10"/>
        </w:rPr>
        <w:t> </w:t>
      </w:r>
      <w:r>
        <w:rPr/>
        <w:t>e</w:t>
      </w:r>
      <w:r>
        <w:rPr>
          <w:rFonts w:ascii="Times New Roman" w:hAnsi="Times New Roman"/>
        </w:rPr>
        <w:t>ﬃ</w:t>
      </w:r>
      <w:r>
        <w:rPr/>
        <w:t>ciently.</w:t>
      </w:r>
      <w:r>
        <w:rPr>
          <w:spacing w:val="-10"/>
        </w:rPr>
        <w:t> </w:t>
      </w:r>
      <w:r>
        <w:rPr/>
        <w:t>Advanced</w:t>
      </w:r>
      <w:r>
        <w:rPr>
          <w:spacing w:val="-10"/>
        </w:rPr>
        <w:t> </w:t>
      </w:r>
      <w:r>
        <w:rPr/>
        <w:t>hardware</w:t>
      </w:r>
      <w:r>
        <w:rPr>
          <w:spacing w:val="-10"/>
        </w:rPr>
        <w:t> </w:t>
      </w:r>
      <w:r>
        <w:rPr/>
        <w:t>and</w:t>
      </w:r>
      <w:r>
        <w:rPr>
          <w:spacing w:val="-10"/>
        </w:rPr>
        <w:t> </w:t>
      </w:r>
      <w:r>
        <w:rPr/>
        <w:t>software</w:t>
      </w:r>
      <w:r>
        <w:rPr>
          <w:spacing w:val="-10"/>
        </w:rPr>
        <w:t> </w:t>
      </w:r>
      <w:r>
        <w:rPr/>
        <w:t>solutions</w:t>
      </w:r>
      <w:r>
        <w:rPr>
          <w:spacing w:val="40"/>
        </w:rPr>
        <w:t> </w:t>
      </w:r>
      <w:r>
        <w:rPr/>
        <w:t>for collecting and analyzing waste generation data at di</w:t>
      </w:r>
      <w:r>
        <w:rPr>
          <w:rFonts w:ascii="Times New Roman" w:hAnsi="Times New Roman"/>
        </w:rPr>
        <w:t>ﬀ</w:t>
      </w:r>
      <w:r>
        <w:rPr/>
        <w:t>erent sites</w:t>
      </w:r>
      <w:r>
        <w:rPr>
          <w:spacing w:val="40"/>
        </w:rPr>
        <w:t> </w:t>
      </w:r>
      <w:r>
        <w:rPr/>
        <w:t>reduce the time and costs to complete waste audits and measure the</w:t>
      </w:r>
      <w:r>
        <w:rPr>
          <w:spacing w:val="40"/>
        </w:rPr>
        <w:t> </w:t>
      </w:r>
      <w:r>
        <w:rPr/>
        <w:t>potential for waste reduction and recycling.</w:t>
      </w:r>
    </w:p>
    <w:p>
      <w:pPr>
        <w:pStyle w:val="BodyText"/>
        <w:spacing w:before="6"/>
        <w:rPr>
          <w:sz w:val="17"/>
        </w:rPr>
      </w:pPr>
    </w:p>
    <w:p>
      <w:pPr>
        <w:pStyle w:val="ListParagraph"/>
        <w:numPr>
          <w:ilvl w:val="1"/>
          <w:numId w:val="9"/>
        </w:numPr>
        <w:tabs>
          <w:tab w:pos="558" w:val="left" w:leader="none"/>
        </w:tabs>
        <w:spacing w:line="240" w:lineRule="auto" w:before="0" w:after="0"/>
        <w:ind w:left="557" w:right="0" w:hanging="347"/>
        <w:jc w:val="left"/>
        <w:rPr>
          <w:i/>
          <w:sz w:val="16"/>
        </w:rPr>
      </w:pPr>
      <w:bookmarkStart w:name="Smart waste collection" w:id="91"/>
      <w:bookmarkEnd w:id="91"/>
      <w:r>
        <w:rPr>
          <w:i/>
          <w:sz w:val="16"/>
        </w:rPr>
        <w:t>Smart</w:t>
      </w:r>
      <w:r>
        <w:rPr>
          <w:i/>
          <w:spacing w:val="13"/>
          <w:sz w:val="16"/>
        </w:rPr>
        <w:t> </w:t>
      </w:r>
      <w:r>
        <w:rPr>
          <w:i/>
          <w:sz w:val="16"/>
        </w:rPr>
        <w:t>waste</w:t>
      </w:r>
      <w:r>
        <w:rPr>
          <w:i/>
          <w:spacing w:val="13"/>
          <w:sz w:val="16"/>
        </w:rPr>
        <w:t> </w:t>
      </w:r>
      <w:r>
        <w:rPr>
          <w:i/>
          <w:spacing w:val="-2"/>
          <w:sz w:val="16"/>
        </w:rPr>
        <w:t>collection</w:t>
      </w:r>
    </w:p>
    <w:p>
      <w:pPr>
        <w:pStyle w:val="BodyText"/>
        <w:spacing w:before="3"/>
        <w:rPr>
          <w:i/>
          <w:sz w:val="18"/>
        </w:rPr>
      </w:pPr>
    </w:p>
    <w:p>
      <w:pPr>
        <w:pStyle w:val="BodyText"/>
        <w:spacing w:line="252" w:lineRule="auto"/>
        <w:ind w:left="211" w:right="210" w:firstLine="249"/>
        <w:jc w:val="both"/>
      </w:pPr>
      <w:r>
        <w:rPr/>
        <w:t>Current trends in smart waste collection have resulted from </w:t>
      </w:r>
      <w:r>
        <w:rPr/>
        <w:t>new</w:t>
      </w:r>
      <w:r>
        <w:rPr>
          <w:spacing w:val="40"/>
        </w:rPr>
        <w:t> </w:t>
      </w:r>
      <w:r>
        <w:rPr/>
        <w:t>technology</w:t>
      </w:r>
      <w:r>
        <w:rPr>
          <w:spacing w:val="-10"/>
        </w:rPr>
        <w:t> </w:t>
      </w:r>
      <w:r>
        <w:rPr/>
        <w:t>enablers</w:t>
      </w:r>
      <w:r>
        <w:rPr>
          <w:spacing w:val="-10"/>
        </w:rPr>
        <w:t> </w:t>
      </w:r>
      <w:r>
        <w:rPr/>
        <w:t>that</w:t>
      </w:r>
      <w:r>
        <w:rPr>
          <w:spacing w:val="-10"/>
        </w:rPr>
        <w:t> </w:t>
      </w:r>
      <w:r>
        <w:rPr/>
        <w:t>include</w:t>
      </w:r>
      <w:r>
        <w:rPr>
          <w:spacing w:val="-10"/>
        </w:rPr>
        <w:t> </w:t>
      </w:r>
      <w:r>
        <w:rPr/>
        <w:t>geographic</w:t>
      </w:r>
      <w:r>
        <w:rPr>
          <w:spacing w:val="-10"/>
        </w:rPr>
        <w:t> </w:t>
      </w:r>
      <w:r>
        <w:rPr/>
        <w:t>information</w:t>
      </w:r>
      <w:r>
        <w:rPr>
          <w:spacing w:val="-10"/>
        </w:rPr>
        <w:t> </w:t>
      </w:r>
      <w:r>
        <w:rPr/>
        <w:t>systems</w:t>
      </w:r>
      <w:r>
        <w:rPr>
          <w:spacing w:val="-10"/>
        </w:rPr>
        <w:t> </w:t>
      </w:r>
      <w:r>
        <w:rPr/>
        <w:t>(GIS),</w:t>
      </w:r>
      <w:r>
        <w:rPr>
          <w:spacing w:val="40"/>
        </w:rPr>
        <w:t> </w:t>
      </w:r>
      <w:r>
        <w:rPr/>
        <w:t>data</w:t>
      </w:r>
      <w:r>
        <w:rPr>
          <w:spacing w:val="-9"/>
        </w:rPr>
        <w:t> </w:t>
      </w:r>
      <w:r>
        <w:rPr/>
        <w:t>access</w:t>
      </w:r>
      <w:r>
        <w:rPr>
          <w:spacing w:val="-9"/>
        </w:rPr>
        <w:t> </w:t>
      </w:r>
      <w:r>
        <w:rPr/>
        <w:t>networks,</w:t>
      </w:r>
      <w:r>
        <w:rPr>
          <w:spacing w:val="-9"/>
        </w:rPr>
        <w:t> </w:t>
      </w:r>
      <w:r>
        <w:rPr/>
        <w:t>sensors,</w:t>
      </w:r>
      <w:r>
        <w:rPr>
          <w:spacing w:val="-9"/>
        </w:rPr>
        <w:t> </w:t>
      </w:r>
      <w:r>
        <w:rPr/>
        <w:t>and</w:t>
      </w:r>
      <w:r>
        <w:rPr>
          <w:spacing w:val="-10"/>
        </w:rPr>
        <w:t> </w:t>
      </w:r>
      <w:r>
        <w:rPr/>
        <w:t>Internet-of-Things</w:t>
      </w:r>
      <w:r>
        <w:rPr>
          <w:spacing w:val="-8"/>
        </w:rPr>
        <w:t> </w:t>
      </w:r>
      <w:r>
        <w:rPr/>
        <w:t>(IoT)</w:t>
      </w:r>
      <w:r>
        <w:rPr>
          <w:spacing w:val="-9"/>
        </w:rPr>
        <w:t> </w:t>
      </w:r>
      <w:r>
        <w:rPr/>
        <w:t>(</w:t>
      </w:r>
      <w:r>
        <w:rPr>
          <w:color w:val="2B7CA5"/>
        </w:rPr>
        <w:t>Shukla</w:t>
      </w:r>
      <w:r>
        <w:rPr>
          <w:color w:val="2B7CA5"/>
          <w:spacing w:val="-9"/>
        </w:rPr>
        <w:t> </w:t>
      </w:r>
      <w:r>
        <w:rPr>
          <w:color w:val="2B7CA5"/>
        </w:rPr>
        <w:t>and</w:t>
      </w:r>
      <w:r>
        <w:rPr>
          <w:color w:val="2B7CA5"/>
          <w:spacing w:val="40"/>
        </w:rPr>
        <w:t> </w:t>
      </w:r>
      <w:r>
        <w:rPr>
          <w:color w:val="2B7CA5"/>
        </w:rPr>
        <w:t>Shukla,</w:t>
      </w:r>
      <w:r>
        <w:rPr>
          <w:color w:val="2B7CA5"/>
          <w:spacing w:val="10"/>
        </w:rPr>
        <w:t> </w:t>
      </w:r>
      <w:r>
        <w:rPr>
          <w:color w:val="2B7CA5"/>
        </w:rPr>
        <w:t>2017</w:t>
      </w:r>
      <w:r>
        <w:rPr/>
        <w:t>).</w:t>
      </w:r>
      <w:r>
        <w:rPr>
          <w:spacing w:val="9"/>
        </w:rPr>
        <w:t> </w:t>
      </w:r>
      <w:r>
        <w:rPr/>
        <w:t>The</w:t>
      </w:r>
      <w:r>
        <w:rPr>
          <w:spacing w:val="10"/>
        </w:rPr>
        <w:t> </w:t>
      </w:r>
      <w:r>
        <w:rPr/>
        <w:t>global</w:t>
      </w:r>
      <w:r>
        <w:rPr>
          <w:spacing w:val="9"/>
        </w:rPr>
        <w:t> </w:t>
      </w:r>
      <w:r>
        <w:rPr/>
        <w:t>smart</w:t>
      </w:r>
      <w:r>
        <w:rPr>
          <w:spacing w:val="9"/>
        </w:rPr>
        <w:t> </w:t>
      </w:r>
      <w:r>
        <w:rPr/>
        <w:t>waste</w:t>
      </w:r>
      <w:r>
        <w:rPr>
          <w:spacing w:val="10"/>
        </w:rPr>
        <w:t> </w:t>
      </w:r>
      <w:r>
        <w:rPr/>
        <w:t>collection</w:t>
      </w:r>
      <w:r>
        <w:rPr>
          <w:spacing w:val="10"/>
        </w:rPr>
        <w:t> </w:t>
      </w:r>
      <w:r>
        <w:rPr/>
        <w:t>technology</w:t>
      </w:r>
      <w:r>
        <w:rPr>
          <w:spacing w:val="10"/>
        </w:rPr>
        <w:t> </w:t>
      </w:r>
      <w:r>
        <w:rPr/>
        <w:t>market</w:t>
      </w:r>
      <w:r>
        <w:rPr>
          <w:spacing w:val="9"/>
        </w:rPr>
        <w:t> </w:t>
      </w:r>
      <w:r>
        <w:rPr>
          <w:spacing w:val="-5"/>
        </w:rPr>
        <w:t>is</w:t>
      </w:r>
    </w:p>
    <w:p>
      <w:pPr>
        <w:spacing w:after="0" w:line="252" w:lineRule="auto"/>
        <w:jc w:val="both"/>
        <w:sectPr>
          <w:type w:val="continuous"/>
          <w:pgSz w:w="11910" w:h="15880"/>
          <w:pgMar w:header="672" w:footer="0" w:top="140" w:bottom="280" w:left="540" w:right="540"/>
          <w:cols w:num="2" w:equalWidth="0">
            <w:col w:w="5274" w:space="106"/>
            <w:col w:w="5450"/>
          </w:cols>
        </w:sectPr>
      </w:pPr>
    </w:p>
    <w:p>
      <w:pPr>
        <w:pStyle w:val="BodyText"/>
        <w:spacing w:before="3"/>
        <w:rPr>
          <w:sz w:val="12"/>
        </w:rPr>
      </w:pPr>
    </w:p>
    <w:p>
      <w:pPr>
        <w:spacing w:before="91"/>
        <w:ind w:left="75" w:right="0" w:firstLine="0"/>
        <w:jc w:val="center"/>
        <w:rPr>
          <w:rFonts w:ascii="Times New Roman"/>
          <w:sz w:val="13"/>
        </w:rPr>
      </w:pPr>
      <w:r>
        <w:rPr>
          <w:rFonts w:ascii="Times New Roman"/>
          <w:w w:val="227"/>
          <w:sz w:val="13"/>
        </w:rPr>
        <w:t>6</w:t>
      </w:r>
    </w:p>
    <w:p>
      <w:pPr>
        <w:spacing w:after="0"/>
        <w:jc w:val="center"/>
        <w:rPr>
          <w:rFonts w:ascii="Times New Roman"/>
          <w:sz w:val="13"/>
        </w:rPr>
        <w:sectPr>
          <w:type w:val="continuous"/>
          <w:pgSz w:w="11910" w:h="15880"/>
          <w:pgMar w:header="672" w:footer="0" w:top="140" w:bottom="280" w:left="540" w:right="540"/>
        </w:sectPr>
      </w:pPr>
    </w:p>
    <w:p>
      <w:pPr>
        <w:pStyle w:val="BodyText"/>
        <w:spacing w:before="1"/>
        <w:rPr>
          <w:rFonts w:ascii="Times New Roman"/>
          <w:sz w:val="15"/>
        </w:rPr>
      </w:pPr>
    </w:p>
    <w:p>
      <w:pPr>
        <w:spacing w:after="0"/>
        <w:rPr>
          <w:rFonts w:ascii="Times New Roman"/>
          <w:sz w:val="15"/>
        </w:rPr>
        <w:sectPr>
          <w:pgSz w:w="11910" w:h="15880"/>
          <w:pgMar w:header="672" w:footer="0" w:top="860" w:bottom="280" w:left="540" w:right="540"/>
        </w:sectPr>
      </w:pPr>
    </w:p>
    <w:p>
      <w:pPr>
        <w:pStyle w:val="BodyText"/>
        <w:spacing w:line="252" w:lineRule="auto" w:before="104"/>
        <w:ind w:left="211" w:right="38"/>
        <w:jc w:val="both"/>
      </w:pPr>
      <w:r>
        <w:rPr/>
        <w:t>expected to grow from USD57.6 million in 2016 to more than USD223</w:t>
      </w:r>
      <w:r>
        <w:rPr>
          <w:spacing w:val="40"/>
        </w:rPr>
        <w:t> </w:t>
      </w:r>
      <w:r>
        <w:rPr/>
        <w:t>million in 2025 (</w:t>
      </w:r>
      <w:r>
        <w:rPr>
          <w:color w:val="2B7CA5"/>
        </w:rPr>
        <w:t>Navigant Research, 2016</w:t>
      </w:r>
      <w:r>
        <w:rPr/>
        <w:t>). Companies leading </w:t>
      </w:r>
      <w:r>
        <w:rPr/>
        <w:t>in</w:t>
      </w:r>
      <w:r>
        <w:rPr>
          <w:spacing w:val="40"/>
        </w:rPr>
        <w:t> </w:t>
      </w:r>
      <w:r>
        <w:rPr/>
        <w:t>commercialized technology solutions for smart waste collection are</w:t>
      </w:r>
      <w:r>
        <w:rPr>
          <w:spacing w:val="40"/>
        </w:rPr>
        <w:t> </w:t>
      </w:r>
      <w:r>
        <w:rPr/>
        <w:t>Bigbelly</w:t>
      </w:r>
      <w:r>
        <w:rPr>
          <w:spacing w:val="-10"/>
        </w:rPr>
        <w:t> </w:t>
      </w:r>
      <w:r>
        <w:rPr/>
        <w:t>Solar;</w:t>
      </w:r>
      <w:r>
        <w:rPr>
          <w:spacing w:val="-10"/>
        </w:rPr>
        <w:t> </w:t>
      </w:r>
      <w:r>
        <w:rPr/>
        <w:t>Cognito</w:t>
      </w:r>
      <w:r>
        <w:rPr>
          <w:spacing w:val="-10"/>
        </w:rPr>
        <w:t> </w:t>
      </w:r>
      <w:r>
        <w:rPr/>
        <w:t>Tech</w:t>
      </w:r>
      <w:r>
        <w:rPr>
          <w:spacing w:val="-10"/>
        </w:rPr>
        <w:t> </w:t>
      </w:r>
      <w:r>
        <w:rPr/>
        <w:t>Solutions;</w:t>
      </w:r>
      <w:r>
        <w:rPr>
          <w:spacing w:val="-10"/>
        </w:rPr>
        <w:t> </w:t>
      </w:r>
      <w:r>
        <w:rPr/>
        <w:t>Compology;</w:t>
      </w:r>
      <w:r>
        <w:rPr>
          <w:spacing w:val="-10"/>
        </w:rPr>
        <w:t> </w:t>
      </w:r>
      <w:r>
        <w:rPr/>
        <w:t>Ecube</w:t>
      </w:r>
      <w:r>
        <w:rPr>
          <w:spacing w:val="-10"/>
        </w:rPr>
        <w:t> </w:t>
      </w:r>
      <w:r>
        <w:rPr/>
        <w:t>Labs;</w:t>
      </w:r>
      <w:r>
        <w:rPr>
          <w:spacing w:val="-10"/>
        </w:rPr>
        <w:t> </w:t>
      </w:r>
      <w:r>
        <w:rPr/>
        <w:t>Enevo;</w:t>
      </w:r>
      <w:r>
        <w:rPr>
          <w:spacing w:val="40"/>
        </w:rPr>
        <w:t> </w:t>
      </w:r>
      <w:r>
        <w:rPr/>
        <w:t>IoTsens; SmartBin; SmartUp Cities; System Level Solutions; Urbiotica;</w:t>
      </w:r>
      <w:r>
        <w:rPr>
          <w:spacing w:val="40"/>
        </w:rPr>
        <w:t> </w:t>
      </w:r>
      <w:r>
        <w:rPr/>
        <w:t>and WAVIoT.</w:t>
      </w:r>
    </w:p>
    <w:p>
      <w:pPr>
        <w:pStyle w:val="BodyText"/>
        <w:spacing w:line="252" w:lineRule="auto" w:before="2"/>
        <w:ind w:left="211" w:right="38" w:firstLine="249"/>
        <w:jc w:val="both"/>
      </w:pPr>
      <w:r>
        <w:rPr/>
        <w:t>Modern smart waste collection systems include an integrated </w:t>
      </w:r>
      <w:r>
        <w:rPr/>
        <w:t>net-</w:t>
      </w:r>
      <w:r>
        <w:rPr>
          <w:spacing w:val="40"/>
        </w:rPr>
        <w:t> </w:t>
      </w:r>
      <w:r>
        <w:rPr/>
        <w:t>work of sensors, smart waste bins, trucks, maps, and a data manage-</w:t>
      </w:r>
      <w:r>
        <w:rPr>
          <w:spacing w:val="40"/>
        </w:rPr>
        <w:t> </w:t>
      </w:r>
      <w:r>
        <w:rPr/>
        <w:t>ment center all integrated together to maximize e</w:t>
      </w:r>
      <w:r>
        <w:rPr>
          <w:rFonts w:ascii="Times New Roman" w:hAnsi="Times New Roman"/>
        </w:rPr>
        <w:t>ﬃ</w:t>
      </w:r>
      <w:r>
        <w:rPr/>
        <w:t>ciency of waste</w:t>
      </w:r>
      <w:r>
        <w:rPr>
          <w:spacing w:val="40"/>
        </w:rPr>
        <w:t> </w:t>
      </w:r>
      <w:r>
        <w:rPr/>
        <w:t>collection (</w:t>
      </w:r>
      <w:r>
        <w:rPr>
          <w:color w:val="2B7CA5"/>
        </w:rPr>
        <w:t>Srikantha, 2017</w:t>
      </w:r>
      <w:r>
        <w:rPr/>
        <w:t>). They are designed to solve the current</w:t>
      </w:r>
      <w:r>
        <w:rPr>
          <w:spacing w:val="40"/>
        </w:rPr>
        <w:t> </w:t>
      </w:r>
      <w:r>
        <w:rPr/>
        <w:t>complicated</w:t>
      </w:r>
      <w:r>
        <w:rPr>
          <w:spacing w:val="-1"/>
        </w:rPr>
        <w:t> </w:t>
      </w:r>
      <w:r>
        <w:rPr/>
        <w:t>and</w:t>
      </w:r>
      <w:r>
        <w:rPr>
          <w:spacing w:val="-2"/>
        </w:rPr>
        <w:t> </w:t>
      </w:r>
      <w:r>
        <w:rPr/>
        <w:t>costly</w:t>
      </w:r>
      <w:r>
        <w:rPr>
          <w:spacing w:val="-2"/>
        </w:rPr>
        <w:t> </w:t>
      </w:r>
      <w:r>
        <w:rPr/>
        <w:t>process</w:t>
      </w:r>
      <w:r>
        <w:rPr>
          <w:spacing w:val="-1"/>
        </w:rPr>
        <w:t> </w:t>
      </w:r>
      <w:r>
        <w:rPr/>
        <w:t>composed</w:t>
      </w:r>
      <w:r>
        <w:rPr>
          <w:spacing w:val="-1"/>
        </w:rPr>
        <w:t> </w:t>
      </w:r>
      <w:r>
        <w:rPr/>
        <w:t>of</w:t>
      </w:r>
      <w:r>
        <w:rPr>
          <w:spacing w:val="-2"/>
        </w:rPr>
        <w:t> </w:t>
      </w:r>
      <w:r>
        <w:rPr/>
        <w:t>ine</w:t>
      </w:r>
      <w:r>
        <w:rPr>
          <w:rFonts w:ascii="Times New Roman" w:hAnsi="Times New Roman"/>
        </w:rPr>
        <w:t>ﬃ</w:t>
      </w:r>
      <w:r>
        <w:rPr/>
        <w:t>cient</w:t>
      </w:r>
      <w:r>
        <w:rPr>
          <w:spacing w:val="-2"/>
        </w:rPr>
        <w:t> </w:t>
      </w:r>
      <w:r>
        <w:rPr/>
        <w:t>routes</w:t>
      </w:r>
      <w:r>
        <w:rPr>
          <w:spacing w:val="-2"/>
        </w:rPr>
        <w:t> </w:t>
      </w:r>
      <w:r>
        <w:rPr/>
        <w:t>serviced</w:t>
      </w:r>
      <w:r>
        <w:rPr>
          <w:spacing w:val="40"/>
        </w:rPr>
        <w:t> </w:t>
      </w:r>
      <w:r>
        <w:rPr/>
        <w:t>by a </w:t>
      </w:r>
      <w:r>
        <w:rPr>
          <w:rFonts w:ascii="Times New Roman" w:hAnsi="Times New Roman"/>
        </w:rPr>
        <w:t>ﬂ</w:t>
      </w:r>
      <w:r>
        <w:rPr/>
        <w:t>eet of trucks on disconnected and arbitrary schedules (</w:t>
      </w:r>
      <w:r>
        <w:rPr>
          <w:color w:val="2B7CA5"/>
        </w:rPr>
        <w:t>Ecube</w:t>
      </w:r>
      <w:r>
        <w:rPr>
          <w:color w:val="2B7CA5"/>
          <w:spacing w:val="40"/>
        </w:rPr>
        <w:t> </w:t>
      </w:r>
      <w:r>
        <w:rPr>
          <w:color w:val="2B7CA5"/>
        </w:rPr>
        <w:t>Labs, 2017a</w:t>
      </w:r>
      <w:r>
        <w:rPr/>
        <w:t>). As a result, collection costs can represent nearly two-</w:t>
      </w:r>
      <w:r>
        <w:rPr>
          <w:spacing w:val="40"/>
        </w:rPr>
        <w:t> </w:t>
      </w:r>
      <w:r>
        <w:rPr/>
        <w:t>thirds of waste management expenditures (</w:t>
      </w:r>
      <w:r>
        <w:rPr>
          <w:color w:val="2B7CA5"/>
        </w:rPr>
        <w:t>Gershman, Brickner, and</w:t>
      </w:r>
      <w:r>
        <w:rPr>
          <w:color w:val="2B7CA5"/>
          <w:spacing w:val="40"/>
        </w:rPr>
        <w:t> </w:t>
      </w:r>
      <w:r>
        <w:rPr>
          <w:color w:val="2B7CA5"/>
        </w:rPr>
        <w:t>Bratton Inc., 2015</w:t>
      </w:r>
      <w:r>
        <w:rPr/>
        <w:t>). In smart waste collection systems, sensors are set</w:t>
      </w:r>
      <w:r>
        <w:rPr>
          <w:spacing w:val="40"/>
        </w:rPr>
        <w:t> </w:t>
      </w:r>
      <w:r>
        <w:rPr/>
        <w:t>up at waste bins connected to a remote network. The sensors measure</w:t>
      </w:r>
      <w:r>
        <w:rPr>
          <w:spacing w:val="40"/>
        </w:rPr>
        <w:t> </w:t>
      </w:r>
      <w:r>
        <w:rPr/>
        <w:t>bin </w:t>
      </w:r>
      <w:r>
        <w:rPr>
          <w:rFonts w:ascii="Times New Roman" w:hAnsi="Times New Roman"/>
        </w:rPr>
        <w:t>ﬁ</w:t>
      </w:r>
      <w:r>
        <w:rPr/>
        <w:t>ll levels and send the data to a central database that uses data</w:t>
      </w:r>
      <w:r>
        <w:rPr>
          <w:spacing w:val="40"/>
        </w:rPr>
        <w:t> </w:t>
      </w:r>
      <w:r>
        <w:rPr/>
        <w:t>analytics</w:t>
      </w:r>
      <w:r>
        <w:rPr>
          <w:spacing w:val="-6"/>
        </w:rPr>
        <w:t> </w:t>
      </w:r>
      <w:r>
        <w:rPr/>
        <w:t>to</w:t>
      </w:r>
      <w:r>
        <w:rPr>
          <w:spacing w:val="-7"/>
        </w:rPr>
        <w:t> </w:t>
      </w:r>
      <w:r>
        <w:rPr/>
        <w:t>monitor</w:t>
      </w:r>
      <w:r>
        <w:rPr>
          <w:spacing w:val="-7"/>
        </w:rPr>
        <w:t> </w:t>
      </w:r>
      <w:r>
        <w:rPr/>
        <w:t>sensors</w:t>
      </w:r>
      <w:r>
        <w:rPr>
          <w:spacing w:val="-6"/>
        </w:rPr>
        <w:t> </w:t>
      </w:r>
      <w:r>
        <w:rPr/>
        <w:t>and</w:t>
      </w:r>
      <w:r>
        <w:rPr>
          <w:spacing w:val="-7"/>
        </w:rPr>
        <w:t> </w:t>
      </w:r>
      <w:r>
        <w:rPr/>
        <w:t>optimize</w:t>
      </w:r>
      <w:r>
        <w:rPr>
          <w:spacing w:val="-7"/>
        </w:rPr>
        <w:t> </w:t>
      </w:r>
      <w:r>
        <w:rPr/>
        <w:t>collection</w:t>
      </w:r>
      <w:r>
        <w:rPr>
          <w:spacing w:val="-6"/>
        </w:rPr>
        <w:t> </w:t>
      </w:r>
      <w:r>
        <w:rPr/>
        <w:t>routes</w:t>
      </w:r>
      <w:r>
        <w:rPr>
          <w:spacing w:val="-6"/>
        </w:rPr>
        <w:t> </w:t>
      </w:r>
      <w:r>
        <w:rPr/>
        <w:t>by</w:t>
      </w:r>
      <w:r>
        <w:rPr>
          <w:spacing w:val="-7"/>
        </w:rPr>
        <w:t> </w:t>
      </w:r>
      <w:r>
        <w:rPr/>
        <w:t>skipping</w:t>
      </w:r>
      <w:r>
        <w:rPr>
          <w:spacing w:val="40"/>
        </w:rPr>
        <w:t> </w:t>
      </w:r>
      <w:r>
        <w:rPr/>
        <w:t>empty or low tra</w:t>
      </w:r>
      <w:r>
        <w:rPr>
          <w:rFonts w:ascii="Times New Roman" w:hAnsi="Times New Roman"/>
        </w:rPr>
        <w:t>ﬃ</w:t>
      </w:r>
      <w:r>
        <w:rPr/>
        <w:t>c bins (</w:t>
      </w:r>
      <w:r>
        <w:rPr>
          <w:color w:val="2B7CA5"/>
        </w:rPr>
        <w:t>Gutierrez et al., 2015</w:t>
      </w:r>
      <w:r>
        <w:rPr/>
        <w:t>). Algorithms are then</w:t>
      </w:r>
      <w:r>
        <w:rPr>
          <w:spacing w:val="40"/>
        </w:rPr>
        <w:t> </w:t>
      </w:r>
      <w:r>
        <w:rPr/>
        <w:t>used</w:t>
      </w:r>
      <w:r>
        <w:rPr>
          <w:spacing w:val="-8"/>
        </w:rPr>
        <w:t> </w:t>
      </w:r>
      <w:r>
        <w:rPr/>
        <w:t>to</w:t>
      </w:r>
      <w:r>
        <w:rPr>
          <w:spacing w:val="-9"/>
        </w:rPr>
        <w:t> </w:t>
      </w:r>
      <w:r>
        <w:rPr/>
        <w:t>conduct</w:t>
      </w:r>
      <w:r>
        <w:rPr>
          <w:spacing w:val="-8"/>
        </w:rPr>
        <w:t> </w:t>
      </w:r>
      <w:r>
        <w:rPr/>
        <w:t>predictive</w:t>
      </w:r>
      <w:r>
        <w:rPr>
          <w:spacing w:val="-8"/>
        </w:rPr>
        <w:t> </w:t>
      </w:r>
      <w:r>
        <w:rPr/>
        <w:t>analyses</w:t>
      </w:r>
      <w:r>
        <w:rPr>
          <w:spacing w:val="-9"/>
        </w:rPr>
        <w:t> </w:t>
      </w:r>
      <w:r>
        <w:rPr/>
        <w:t>of</w:t>
      </w:r>
      <w:r>
        <w:rPr>
          <w:spacing w:val="-9"/>
        </w:rPr>
        <w:t> </w:t>
      </w:r>
      <w:r>
        <w:rPr/>
        <w:t>data</w:t>
      </w:r>
      <w:r>
        <w:rPr>
          <w:spacing w:val="-8"/>
        </w:rPr>
        <w:t> </w:t>
      </w:r>
      <w:r>
        <w:rPr/>
        <w:t>history</w:t>
      </w:r>
      <w:r>
        <w:rPr>
          <w:spacing w:val="-8"/>
        </w:rPr>
        <w:t> </w:t>
      </w:r>
      <w:r>
        <w:rPr/>
        <w:t>to</w:t>
      </w:r>
      <w:r>
        <w:rPr>
          <w:spacing w:val="-9"/>
        </w:rPr>
        <w:t> </w:t>
      </w:r>
      <w:r>
        <w:rPr/>
        <w:t>estimate</w:t>
      </w:r>
      <w:r>
        <w:rPr>
          <w:spacing w:val="-8"/>
        </w:rPr>
        <w:t> </w:t>
      </w:r>
      <w:r>
        <w:rPr>
          <w:rFonts w:ascii="Times New Roman" w:hAnsi="Times New Roman"/>
        </w:rPr>
        <w:t>ﬁ</w:t>
      </w:r>
      <w:r>
        <w:rPr/>
        <w:t>ll</w:t>
      </w:r>
      <w:r>
        <w:rPr>
          <w:spacing w:val="-9"/>
        </w:rPr>
        <w:t> </w:t>
      </w:r>
      <w:r>
        <w:rPr/>
        <w:t>levels</w:t>
      </w:r>
      <w:r>
        <w:rPr>
          <w:spacing w:val="40"/>
        </w:rPr>
        <w:t> </w:t>
      </w:r>
      <w:r>
        <w:rPr/>
        <w:t>in advance. The results are then used to plan out optimized collection</w:t>
      </w:r>
      <w:r>
        <w:rPr>
          <w:spacing w:val="40"/>
        </w:rPr>
        <w:t> </w:t>
      </w:r>
      <w:r>
        <w:rPr/>
        <w:t>routes for waste hauling trucks that minimize pick-up points and the</w:t>
      </w:r>
      <w:r>
        <w:rPr>
          <w:spacing w:val="40"/>
        </w:rPr>
        <w:t> </w:t>
      </w:r>
      <w:r>
        <w:rPr/>
        <w:t>number of vehicles dispatched. Collection routes are sent to truck dri-</w:t>
      </w:r>
      <w:r>
        <w:rPr>
          <w:spacing w:val="40"/>
        </w:rPr>
        <w:t> </w:t>
      </w:r>
      <w:r>
        <w:rPr/>
        <w:t>vers through a mobile phone application in real time and can be up-</w:t>
      </w:r>
      <w:r>
        <w:rPr>
          <w:spacing w:val="40"/>
        </w:rPr>
        <w:t> </w:t>
      </w:r>
      <w:r>
        <w:rPr/>
        <w:t>dated by GPS navigation. The parameterization of the multitude of</w:t>
      </w:r>
      <w:r>
        <w:rPr>
          <w:spacing w:val="40"/>
        </w:rPr>
        <w:t> </w:t>
      </w:r>
      <w:r>
        <w:rPr/>
        <w:t>factors such as distances between points, facility options, and proces-</w:t>
      </w:r>
      <w:r>
        <w:rPr>
          <w:spacing w:val="40"/>
        </w:rPr>
        <w:t> </w:t>
      </w:r>
      <w:r>
        <w:rPr/>
        <w:t>sing costs is necessary to accurately model the complexities of multi-</w:t>
      </w:r>
      <w:r>
        <w:rPr>
          <w:spacing w:val="40"/>
        </w:rPr>
        <w:t> </w:t>
      </w:r>
      <w:r>
        <w:rPr/>
        <w:t>plicities and spatial heterogeneities in municipal solid waste systems</w:t>
      </w:r>
      <w:r>
        <w:rPr>
          <w:spacing w:val="40"/>
        </w:rPr>
        <w:t> </w:t>
      </w:r>
      <w:r>
        <w:rPr/>
        <w:t>(</w:t>
      </w:r>
      <w:r>
        <w:rPr>
          <w:color w:val="2B7CA5"/>
        </w:rPr>
        <w:t>Cheng et al., 2017a</w:t>
      </w:r>
      <w:r>
        <w:rPr/>
        <w:t>, </w:t>
      </w:r>
      <w:r>
        <w:rPr>
          <w:color w:val="2B7CA5"/>
        </w:rPr>
        <w:t>b</w:t>
      </w:r>
      <w:r>
        <w:rPr/>
        <w:t>). </w:t>
      </w:r>
      <w:r>
        <w:rPr>
          <w:color w:val="2B7CA5"/>
        </w:rPr>
        <w:t>Fig. 6 </w:t>
      </w:r>
      <w:r>
        <w:rPr/>
        <w:t>illustrates components of a smart waste</w:t>
      </w:r>
      <w:r>
        <w:rPr>
          <w:spacing w:val="40"/>
        </w:rPr>
        <w:t> </w:t>
      </w:r>
      <w:r>
        <w:rPr/>
        <w:t>collection system.</w:t>
      </w:r>
    </w:p>
    <w:p>
      <w:pPr>
        <w:pStyle w:val="BodyText"/>
        <w:spacing w:line="252" w:lineRule="auto" w:before="10"/>
        <w:ind w:left="211" w:right="38" w:firstLine="249"/>
        <w:jc w:val="both"/>
      </w:pPr>
      <w:r>
        <w:rPr/>
        <w:t>The fundamental component of smart bins are sensors that can </w:t>
      </w:r>
      <w:r>
        <w:rPr/>
        <w:t>be</w:t>
      </w:r>
      <w:r>
        <w:rPr>
          <w:spacing w:val="40"/>
        </w:rPr>
        <w:t> </w:t>
      </w:r>
      <w:r>
        <w:rPr/>
        <w:t>attached to any type of waste bin and continuously measure </w:t>
      </w:r>
      <w:r>
        <w:rPr>
          <w:rFonts w:ascii="Times New Roman" w:hAnsi="Times New Roman"/>
        </w:rPr>
        <w:t>ﬁ</w:t>
      </w:r>
      <w:r>
        <w:rPr/>
        <w:t>ll level,</w:t>
      </w:r>
      <w:r>
        <w:rPr>
          <w:spacing w:val="40"/>
        </w:rPr>
        <w:t> </w:t>
      </w:r>
      <w:r>
        <w:rPr/>
        <w:t>temperature, and bin tilt using ultrasonic wireless technology. Sensors</w:t>
      </w:r>
      <w:r>
        <w:rPr>
          <w:spacing w:val="40"/>
        </w:rPr>
        <w:t> </w:t>
      </w:r>
      <w:r>
        <w:rPr/>
        <w:t>are</w:t>
      </w:r>
      <w:r>
        <w:rPr>
          <w:spacing w:val="-4"/>
        </w:rPr>
        <w:t> </w:t>
      </w:r>
      <w:r>
        <w:rPr/>
        <w:t>also</w:t>
      </w:r>
      <w:r>
        <w:rPr>
          <w:spacing w:val="-5"/>
        </w:rPr>
        <w:t> </w:t>
      </w:r>
      <w:r>
        <w:rPr/>
        <w:t>capable</w:t>
      </w:r>
      <w:r>
        <w:rPr>
          <w:spacing w:val="-5"/>
        </w:rPr>
        <w:t> </w:t>
      </w:r>
      <w:r>
        <w:rPr/>
        <w:t>of</w:t>
      </w:r>
      <w:r>
        <w:rPr>
          <w:spacing w:val="-5"/>
        </w:rPr>
        <w:t> </w:t>
      </w:r>
      <w:r>
        <w:rPr/>
        <w:t>detecting</w:t>
      </w:r>
      <w:r>
        <w:rPr>
          <w:spacing w:val="-5"/>
        </w:rPr>
        <w:t> </w:t>
      </w:r>
      <w:r>
        <w:rPr/>
        <w:t>all</w:t>
      </w:r>
      <w:r>
        <w:rPr>
          <w:spacing w:val="-5"/>
        </w:rPr>
        <w:t> </w:t>
      </w:r>
      <w:r>
        <w:rPr/>
        <w:t>types</w:t>
      </w:r>
      <w:r>
        <w:rPr>
          <w:spacing w:val="-6"/>
        </w:rPr>
        <w:t> </w:t>
      </w:r>
      <w:r>
        <w:rPr/>
        <w:t>of</w:t>
      </w:r>
      <w:r>
        <w:rPr>
          <w:spacing w:val="-5"/>
        </w:rPr>
        <w:t> </w:t>
      </w:r>
      <w:r>
        <w:rPr/>
        <w:t>solid</w:t>
      </w:r>
      <w:r>
        <w:rPr>
          <w:spacing w:val="-5"/>
        </w:rPr>
        <w:t> </w:t>
      </w:r>
      <w:r>
        <w:rPr/>
        <w:t>and</w:t>
      </w:r>
      <w:r>
        <w:rPr>
          <w:spacing w:val="-5"/>
        </w:rPr>
        <w:t> </w:t>
      </w:r>
      <w:r>
        <w:rPr/>
        <w:t>liquid</w:t>
      </w:r>
      <w:r>
        <w:rPr>
          <w:spacing w:val="-5"/>
        </w:rPr>
        <w:t> </w:t>
      </w:r>
      <w:r>
        <w:rPr/>
        <w:t>materials</w:t>
      </w:r>
      <w:r>
        <w:rPr>
          <w:spacing w:val="-4"/>
        </w:rPr>
        <w:t> </w:t>
      </w:r>
      <w:r>
        <w:rPr/>
        <w:t>such</w:t>
      </w:r>
      <w:r>
        <w:rPr>
          <w:spacing w:val="40"/>
        </w:rPr>
        <w:t> </w:t>
      </w:r>
      <w:r>
        <w:rPr/>
        <w:t>as</w:t>
      </w:r>
      <w:r>
        <w:rPr>
          <w:spacing w:val="-8"/>
        </w:rPr>
        <w:t> </w:t>
      </w:r>
      <w:r>
        <w:rPr/>
        <w:t>general</w:t>
      </w:r>
      <w:r>
        <w:rPr>
          <w:spacing w:val="-8"/>
        </w:rPr>
        <w:t> </w:t>
      </w:r>
      <w:r>
        <w:rPr/>
        <w:t>waste,</w:t>
      </w:r>
      <w:r>
        <w:rPr>
          <w:spacing w:val="-8"/>
        </w:rPr>
        <w:t> </w:t>
      </w:r>
      <w:r>
        <w:rPr/>
        <w:t>glass,</w:t>
      </w:r>
      <w:r>
        <w:rPr>
          <w:spacing w:val="-7"/>
        </w:rPr>
        <w:t> </w:t>
      </w:r>
      <w:r>
        <w:rPr/>
        <w:t>waste</w:t>
      </w:r>
      <w:r>
        <w:rPr>
          <w:spacing w:val="-8"/>
        </w:rPr>
        <w:t> </w:t>
      </w:r>
      <w:r>
        <w:rPr/>
        <w:t>oil,</w:t>
      </w:r>
      <w:r>
        <w:rPr>
          <w:spacing w:val="-8"/>
        </w:rPr>
        <w:t> </w:t>
      </w:r>
      <w:r>
        <w:rPr/>
        <w:t>and</w:t>
      </w:r>
      <w:r>
        <w:rPr>
          <w:spacing w:val="-8"/>
        </w:rPr>
        <w:t> </w:t>
      </w:r>
      <w:r>
        <w:rPr/>
        <w:t>lubricants.</w:t>
      </w:r>
      <w:r>
        <w:rPr>
          <w:spacing w:val="-8"/>
        </w:rPr>
        <w:t> </w:t>
      </w:r>
      <w:r>
        <w:rPr/>
        <w:t>They</w:t>
      </w:r>
      <w:r>
        <w:rPr>
          <w:spacing w:val="-8"/>
        </w:rPr>
        <w:t> </w:t>
      </w:r>
      <w:r>
        <w:rPr/>
        <w:t>can</w:t>
      </w:r>
      <w:r>
        <w:rPr>
          <w:spacing w:val="-8"/>
        </w:rPr>
        <w:t> </w:t>
      </w:r>
      <w:r>
        <w:rPr/>
        <w:t>also</w:t>
      </w:r>
      <w:r>
        <w:rPr>
          <w:spacing w:val="-8"/>
        </w:rPr>
        <w:t> </w:t>
      </w:r>
      <w:r>
        <w:rPr/>
        <w:t>perform</w:t>
      </w:r>
      <w:r>
        <w:rPr>
          <w:spacing w:val="40"/>
        </w:rPr>
        <w:t> </w:t>
      </w:r>
      <w:r>
        <w:rPr/>
        <w:t>geopositional</w:t>
      </w:r>
      <w:r>
        <w:rPr>
          <w:spacing w:val="-1"/>
        </w:rPr>
        <w:t> </w:t>
      </w:r>
      <w:r>
        <w:rPr/>
        <w:t>tracking</w:t>
      </w:r>
      <w:r>
        <w:rPr>
          <w:spacing w:val="-2"/>
        </w:rPr>
        <w:t> </w:t>
      </w:r>
      <w:r>
        <w:rPr/>
        <w:t>to</w:t>
      </w:r>
      <w:r>
        <w:rPr>
          <w:spacing w:val="-2"/>
        </w:rPr>
        <w:t> </w:t>
      </w:r>
      <w:r>
        <w:rPr/>
        <w:t>ensure</w:t>
      </w:r>
      <w:r>
        <w:rPr>
          <w:spacing w:val="-2"/>
        </w:rPr>
        <w:t> </w:t>
      </w:r>
      <w:r>
        <w:rPr/>
        <w:t>that</w:t>
      </w:r>
      <w:r>
        <w:rPr>
          <w:spacing w:val="-2"/>
        </w:rPr>
        <w:t> </w:t>
      </w:r>
      <w:r>
        <w:rPr/>
        <w:t>owners</w:t>
      </w:r>
      <w:r>
        <w:rPr>
          <w:spacing w:val="-2"/>
        </w:rPr>
        <w:t> </w:t>
      </w:r>
      <w:r>
        <w:rPr/>
        <w:t>always</w:t>
      </w:r>
      <w:r>
        <w:rPr>
          <w:spacing w:val="-2"/>
        </w:rPr>
        <w:t> </w:t>
      </w:r>
      <w:r>
        <w:rPr/>
        <w:t>know</w:t>
      </w:r>
      <w:r>
        <w:rPr>
          <w:spacing w:val="-2"/>
        </w:rPr>
        <w:t> </w:t>
      </w:r>
      <w:r>
        <w:rPr/>
        <w:t>the</w:t>
      </w:r>
      <w:r>
        <w:rPr>
          <w:spacing w:val="-2"/>
        </w:rPr>
        <w:t> </w:t>
      </w:r>
      <w:r>
        <w:rPr/>
        <w:t>location</w:t>
      </w:r>
      <w:r>
        <w:rPr>
          <w:spacing w:val="40"/>
        </w:rPr>
        <w:t> </w:t>
      </w:r>
      <w:r>
        <w:rPr/>
        <w:t>of their containers (</w:t>
      </w:r>
      <w:r>
        <w:rPr>
          <w:color w:val="2B7CA5"/>
        </w:rPr>
        <w:t>Omar et al., 2016</w:t>
      </w:r>
      <w:r>
        <w:rPr/>
        <w:t>). Wireless ultrasonic sensors also</w:t>
      </w:r>
      <w:r>
        <w:rPr>
          <w:spacing w:val="40"/>
        </w:rPr>
        <w:t> </w:t>
      </w:r>
      <w:r>
        <w:rPr/>
        <w:t>serve as a communication node that send waste bin information to a</w:t>
      </w:r>
      <w:r>
        <w:rPr>
          <w:spacing w:val="40"/>
        </w:rPr>
        <w:t> </w:t>
      </w:r>
      <w:r>
        <w:rPr/>
        <w:t>central data server through a cellular network. Future sensor tech-</w:t>
      </w:r>
      <w:r>
        <w:rPr>
          <w:spacing w:val="40"/>
        </w:rPr>
        <w:t> </w:t>
      </w:r>
      <w:r>
        <w:rPr/>
        <w:t>nology</w:t>
      </w:r>
      <w:r>
        <w:rPr>
          <w:spacing w:val="-9"/>
        </w:rPr>
        <w:t> </w:t>
      </w:r>
      <w:r>
        <w:rPr/>
        <w:t>will</w:t>
      </w:r>
      <w:r>
        <w:rPr>
          <w:spacing w:val="-10"/>
        </w:rPr>
        <w:t> </w:t>
      </w:r>
      <w:r>
        <w:rPr/>
        <w:t>be</w:t>
      </w:r>
      <w:r>
        <w:rPr>
          <w:spacing w:val="-9"/>
        </w:rPr>
        <w:t> </w:t>
      </w:r>
      <w:r>
        <w:rPr/>
        <w:t>able</w:t>
      </w:r>
      <w:r>
        <w:rPr>
          <w:spacing w:val="-10"/>
        </w:rPr>
        <w:t> </w:t>
      </w:r>
      <w:r>
        <w:rPr/>
        <w:t>to</w:t>
      </w:r>
      <w:r>
        <w:rPr>
          <w:spacing w:val="-10"/>
        </w:rPr>
        <w:t> </w:t>
      </w:r>
      <w:r>
        <w:rPr/>
        <w:t>measure</w:t>
      </w:r>
      <w:r>
        <w:rPr>
          <w:spacing w:val="-9"/>
        </w:rPr>
        <w:t> </w:t>
      </w:r>
      <w:r>
        <w:rPr/>
        <w:t>humidity,</w:t>
      </w:r>
      <w:r>
        <w:rPr>
          <w:spacing w:val="-9"/>
        </w:rPr>
        <w:t> </w:t>
      </w:r>
      <w:r>
        <w:rPr/>
        <w:t>motion,</w:t>
      </w:r>
      <w:r>
        <w:rPr>
          <w:spacing w:val="-9"/>
        </w:rPr>
        <w:t> </w:t>
      </w:r>
      <w:r>
        <w:rPr/>
        <w:t>or</w:t>
      </w:r>
      <w:r>
        <w:rPr>
          <w:spacing w:val="-10"/>
        </w:rPr>
        <w:t> </w:t>
      </w:r>
      <w:r>
        <w:rPr/>
        <w:t>weight</w:t>
      </w:r>
      <w:r>
        <w:rPr>
          <w:spacing w:val="-10"/>
        </w:rPr>
        <w:t> </w:t>
      </w:r>
      <w:r>
        <w:rPr/>
        <w:t>of</w:t>
      </w:r>
      <w:r>
        <w:rPr>
          <w:spacing w:val="-9"/>
        </w:rPr>
        <w:t> </w:t>
      </w:r>
      <w:r>
        <w:rPr/>
        <w:t>the</w:t>
      </w:r>
      <w:r>
        <w:rPr>
          <w:spacing w:val="-10"/>
        </w:rPr>
        <w:t> </w:t>
      </w:r>
      <w:r>
        <w:rPr/>
        <w:t>bin</w:t>
      </w:r>
      <w:r>
        <w:rPr>
          <w:spacing w:val="-9"/>
        </w:rPr>
        <w:t> </w:t>
      </w:r>
      <w:r>
        <w:rPr/>
        <w:t>to</w:t>
      </w:r>
      <w:r>
        <w:rPr>
          <w:spacing w:val="40"/>
        </w:rPr>
        <w:t> </w:t>
      </w:r>
      <w:r>
        <w:rPr/>
        <w:t>provide better data about the composition of waste at di</w:t>
      </w:r>
      <w:r>
        <w:rPr>
          <w:rFonts w:ascii="Times New Roman" w:hAnsi="Times New Roman"/>
        </w:rPr>
        <w:t>ﬀ</w:t>
      </w:r>
      <w:r>
        <w:rPr/>
        <w:t>erent sites.</w:t>
      </w:r>
      <w:r>
        <w:rPr>
          <w:spacing w:val="40"/>
        </w:rPr>
        <w:t> </w:t>
      </w:r>
      <w:r>
        <w:rPr/>
        <w:t>Other</w:t>
      </w:r>
      <w:r>
        <w:rPr>
          <w:spacing w:val="28"/>
        </w:rPr>
        <w:t> </w:t>
      </w:r>
      <w:r>
        <w:rPr/>
        <w:t>larger</w:t>
      </w:r>
      <w:r>
        <w:rPr>
          <w:spacing w:val="27"/>
        </w:rPr>
        <w:t> </w:t>
      </w:r>
      <w:r>
        <w:rPr/>
        <w:t>and</w:t>
      </w:r>
      <w:r>
        <w:rPr>
          <w:spacing w:val="27"/>
        </w:rPr>
        <w:t> </w:t>
      </w:r>
      <w:r>
        <w:rPr/>
        <w:t>more</w:t>
      </w:r>
      <w:r>
        <w:rPr>
          <w:spacing w:val="28"/>
        </w:rPr>
        <w:t> </w:t>
      </w:r>
      <w:r>
        <w:rPr/>
        <w:t>complex</w:t>
      </w:r>
      <w:r>
        <w:rPr>
          <w:spacing w:val="27"/>
        </w:rPr>
        <w:t> </w:t>
      </w:r>
      <w:r>
        <w:rPr/>
        <w:t>smart</w:t>
      </w:r>
      <w:r>
        <w:rPr>
          <w:spacing w:val="28"/>
        </w:rPr>
        <w:t> </w:t>
      </w:r>
      <w:r>
        <w:rPr/>
        <w:t>waste</w:t>
      </w:r>
      <w:r>
        <w:rPr>
          <w:spacing w:val="26"/>
        </w:rPr>
        <w:t> </w:t>
      </w:r>
      <w:r>
        <w:rPr/>
        <w:t>bins</w:t>
      </w:r>
      <w:r>
        <w:rPr>
          <w:spacing w:val="28"/>
        </w:rPr>
        <w:t> </w:t>
      </w:r>
      <w:r>
        <w:rPr/>
        <w:t>exist</w:t>
      </w:r>
      <w:r>
        <w:rPr>
          <w:spacing w:val="27"/>
        </w:rPr>
        <w:t> </w:t>
      </w:r>
      <w:r>
        <w:rPr/>
        <w:t>that</w:t>
      </w:r>
      <w:r>
        <w:rPr>
          <w:spacing w:val="28"/>
        </w:rPr>
        <w:t> </w:t>
      </w:r>
      <w:r>
        <w:rPr>
          <w:spacing w:val="-2"/>
        </w:rPr>
        <w:t>provide</w:t>
      </w:r>
    </w:p>
    <w:p>
      <w:pPr>
        <w:spacing w:line="240" w:lineRule="auto" w:before="9" w:after="24"/>
        <w:rPr>
          <w:sz w:val="5"/>
        </w:rPr>
      </w:pPr>
      <w:r>
        <w:rPr/>
        <w:br w:type="column"/>
      </w:r>
      <w:r>
        <w:rPr>
          <w:sz w:val="5"/>
        </w:rPr>
      </w:r>
    </w:p>
    <w:p>
      <w:pPr>
        <w:pStyle w:val="BodyText"/>
        <w:ind w:left="321"/>
        <w:rPr>
          <w:sz w:val="20"/>
        </w:rPr>
      </w:pPr>
      <w:r>
        <w:rPr>
          <w:sz w:val="20"/>
        </w:rPr>
        <w:drawing>
          <wp:inline distT="0" distB="0" distL="0" distR="0">
            <wp:extent cx="3049545" cy="1999488"/>
            <wp:effectExtent l="0" t="0" r="0" b="0"/>
            <wp:docPr id="209" name="image179.jpeg"/>
            <wp:cNvGraphicFramePr>
              <a:graphicFrameLocks noChangeAspect="1"/>
            </wp:cNvGraphicFramePr>
            <a:graphic>
              <a:graphicData uri="http://schemas.openxmlformats.org/drawingml/2006/picture">
                <pic:pic>
                  <pic:nvPicPr>
                    <pic:cNvPr id="210" name="image179.jpeg"/>
                    <pic:cNvPicPr/>
                  </pic:nvPicPr>
                  <pic:blipFill>
                    <a:blip r:embed="rId237" cstate="print"/>
                    <a:stretch>
                      <a:fillRect/>
                    </a:stretch>
                  </pic:blipFill>
                  <pic:spPr>
                    <a:xfrm>
                      <a:off x="0" y="0"/>
                      <a:ext cx="3049545" cy="1999488"/>
                    </a:xfrm>
                    <a:prstGeom prst="rect">
                      <a:avLst/>
                    </a:prstGeom>
                  </pic:spPr>
                </pic:pic>
              </a:graphicData>
            </a:graphic>
          </wp:inline>
        </w:drawing>
      </w:r>
      <w:r>
        <w:rPr>
          <w:sz w:val="20"/>
        </w:rPr>
      </w:r>
    </w:p>
    <w:p>
      <w:pPr>
        <w:spacing w:before="129"/>
        <w:ind w:left="1671" w:right="0" w:firstLine="0"/>
        <w:jc w:val="left"/>
        <w:rPr>
          <w:sz w:val="14"/>
        </w:rPr>
      </w:pPr>
      <w:r>
        <w:rPr>
          <w:w w:val="105"/>
          <w:sz w:val="14"/>
        </w:rPr>
        <w:t>Fig.</w:t>
      </w:r>
      <w:r>
        <w:rPr>
          <w:spacing w:val="5"/>
          <w:w w:val="105"/>
          <w:sz w:val="14"/>
        </w:rPr>
        <w:t> </w:t>
      </w:r>
      <w:r>
        <w:rPr>
          <w:w w:val="105"/>
          <w:sz w:val="14"/>
        </w:rPr>
        <w:t>7.</w:t>
      </w:r>
      <w:r>
        <w:rPr>
          <w:spacing w:val="6"/>
          <w:w w:val="105"/>
          <w:sz w:val="14"/>
        </w:rPr>
        <w:t> </w:t>
      </w:r>
      <w:r>
        <w:rPr>
          <w:w w:val="105"/>
          <w:sz w:val="14"/>
        </w:rPr>
        <w:t>Bigbelly</w:t>
      </w:r>
      <w:r>
        <w:rPr>
          <w:spacing w:val="5"/>
          <w:w w:val="105"/>
          <w:sz w:val="14"/>
        </w:rPr>
        <w:t> </w:t>
      </w:r>
      <w:r>
        <w:rPr>
          <w:w w:val="105"/>
          <w:sz w:val="14"/>
        </w:rPr>
        <w:t>smart</w:t>
      </w:r>
      <w:r>
        <w:rPr>
          <w:spacing w:val="5"/>
          <w:w w:val="105"/>
          <w:sz w:val="14"/>
        </w:rPr>
        <w:t> </w:t>
      </w:r>
      <w:r>
        <w:rPr>
          <w:w w:val="105"/>
          <w:sz w:val="14"/>
        </w:rPr>
        <w:t>waste</w:t>
      </w:r>
      <w:r>
        <w:rPr>
          <w:spacing w:val="6"/>
          <w:w w:val="105"/>
          <w:sz w:val="14"/>
        </w:rPr>
        <w:t> </w:t>
      </w:r>
      <w:r>
        <w:rPr>
          <w:spacing w:val="-4"/>
          <w:w w:val="105"/>
          <w:sz w:val="14"/>
        </w:rPr>
        <w:t>bin.</w:t>
      </w:r>
    </w:p>
    <w:p>
      <w:pPr>
        <w:pStyle w:val="BodyText"/>
        <w:spacing w:before="4"/>
        <w:rPr>
          <w:sz w:val="23"/>
        </w:rPr>
      </w:pPr>
    </w:p>
    <w:p>
      <w:pPr>
        <w:pStyle w:val="BodyText"/>
        <w:spacing w:line="252" w:lineRule="auto"/>
        <w:ind w:left="211" w:right="210"/>
        <w:jc w:val="both"/>
      </w:pPr>
      <w:r>
        <w:rPr/>
        <w:t>services beyond </w:t>
      </w:r>
      <w:r>
        <w:rPr>
          <w:rFonts w:ascii="Times New Roman" w:hAnsi="Times New Roman"/>
        </w:rPr>
        <w:t>ﬁ</w:t>
      </w:r>
      <w:r>
        <w:rPr/>
        <w:t>ll level monitoring and wireless data transfer. </w:t>
      </w:r>
      <w:r>
        <w:rPr/>
        <w:t>One</w:t>
      </w:r>
      <w:r>
        <w:rPr>
          <w:spacing w:val="40"/>
        </w:rPr>
        <w:t> </w:t>
      </w:r>
      <w:r>
        <w:rPr/>
        <w:t>example is the Bigbelly smart bin, as shown in </w:t>
      </w:r>
      <w:r>
        <w:rPr>
          <w:color w:val="2B7CA5"/>
        </w:rPr>
        <w:t>Fig. 7</w:t>
      </w:r>
      <w:r>
        <w:rPr/>
        <w:t>.</w:t>
      </w:r>
    </w:p>
    <w:p>
      <w:pPr>
        <w:pStyle w:val="BodyText"/>
        <w:spacing w:line="252" w:lineRule="auto" w:before="1"/>
        <w:ind w:left="211" w:right="210" w:firstLine="249"/>
        <w:jc w:val="both"/>
      </w:pPr>
      <w:r>
        <w:rPr/>
        <w:t>The bin is powered by solar photovoltaic electricity, can </w:t>
      </w:r>
      <w:r>
        <w:rPr/>
        <w:t>compact</w:t>
      </w:r>
      <w:r>
        <w:rPr>
          <w:spacing w:val="40"/>
        </w:rPr>
        <w:t> </w:t>
      </w:r>
      <w:r>
        <w:rPr/>
        <w:t>waste within the receptacle to reduce volume and over</w:t>
      </w:r>
      <w:r>
        <w:rPr>
          <w:rFonts w:ascii="Times New Roman" w:hAnsi="Times New Roman"/>
        </w:rPr>
        <w:t>ﬂ</w:t>
      </w:r>
      <w:r>
        <w:rPr/>
        <w:t>ow, and is</w:t>
      </w:r>
      <w:r>
        <w:rPr>
          <w:spacing w:val="40"/>
        </w:rPr>
        <w:t> </w:t>
      </w:r>
      <w:r>
        <w:rPr/>
        <w:t>equipped with a Wi-Fi unit that can serve as a public internet hotspot</w:t>
      </w:r>
      <w:r>
        <w:rPr>
          <w:spacing w:val="40"/>
        </w:rPr>
        <w:t> </w:t>
      </w:r>
      <w:r>
        <w:rPr/>
        <w:t>(</w:t>
      </w:r>
      <w:r>
        <w:rPr>
          <w:color w:val="2B7CA5"/>
        </w:rPr>
        <w:t>Bigbelly, 2017</w:t>
      </w:r>
      <w:r>
        <w:rPr/>
        <w:t>). The waste compacting feature helps reduce the col-</w:t>
      </w:r>
      <w:r>
        <w:rPr>
          <w:spacing w:val="40"/>
        </w:rPr>
        <w:t> </w:t>
      </w:r>
      <w:r>
        <w:rPr/>
        <w:t>lection trips needed to empty the bin. More advanced smart bins are</w:t>
      </w:r>
      <w:r>
        <w:rPr>
          <w:spacing w:val="40"/>
        </w:rPr>
        <w:t> </w:t>
      </w:r>
      <w:r>
        <w:rPr/>
        <w:t>being built with capabilities to automatically sort waste deposited into</w:t>
      </w:r>
      <w:r>
        <w:rPr>
          <w:spacing w:val="40"/>
        </w:rPr>
        <w:t> </w:t>
      </w:r>
      <w:r>
        <w:rPr/>
        <w:t>the bin, which would reduce labor, time, and costs in waste manage-</w:t>
      </w:r>
      <w:r>
        <w:rPr>
          <w:spacing w:val="40"/>
        </w:rPr>
        <w:t> </w:t>
      </w:r>
      <w:r>
        <w:rPr/>
        <w:t>ment (</w:t>
      </w:r>
      <w:r>
        <w:rPr>
          <w:color w:val="2B7CA5"/>
        </w:rPr>
        <w:t>Bin-e, 2017</w:t>
      </w:r>
      <w:r>
        <w:rPr/>
        <w:t>). This waste sorting function is based on a combi-</w:t>
      </w:r>
      <w:r>
        <w:rPr>
          <w:spacing w:val="40"/>
        </w:rPr>
        <w:t> </w:t>
      </w:r>
      <w:r>
        <w:rPr/>
        <w:t>nation of mechanical and electronical components, and software with</w:t>
      </w:r>
      <w:r>
        <w:rPr>
          <w:spacing w:val="40"/>
        </w:rPr>
        <w:t> </w:t>
      </w:r>
      <w:r>
        <w:rPr/>
        <w:t>elements of arti</w:t>
      </w:r>
      <w:r>
        <w:rPr>
          <w:rFonts w:ascii="Times New Roman" w:hAnsi="Times New Roman"/>
        </w:rPr>
        <w:t>ﬁ</w:t>
      </w:r>
      <w:r>
        <w:rPr/>
        <w:t>cial intelligence.</w:t>
      </w:r>
    </w:p>
    <w:p>
      <w:pPr>
        <w:pStyle w:val="BodyText"/>
        <w:spacing w:line="252" w:lineRule="auto" w:before="5"/>
        <w:ind w:left="211" w:right="210" w:firstLine="249"/>
        <w:jc w:val="both"/>
      </w:pPr>
      <w:r>
        <w:rPr/>
        <w:t>Data systems in smart waste collection monitor and optimize </w:t>
      </w:r>
      <w:r>
        <w:rPr/>
        <w:t>daily</w:t>
      </w:r>
      <w:r>
        <w:rPr>
          <w:spacing w:val="40"/>
        </w:rPr>
        <w:t> </w:t>
      </w:r>
      <w:r>
        <w:rPr/>
        <w:t>selection of waste bins to be emptied and calculate the routes and</w:t>
      </w:r>
      <w:r>
        <w:rPr>
          <w:spacing w:val="40"/>
        </w:rPr>
        <w:t> </w:t>
      </w:r>
      <w:r>
        <w:rPr/>
        <w:t>schedules accordingly. Powered by information and communications</w:t>
      </w:r>
      <w:r>
        <w:rPr>
          <w:spacing w:val="40"/>
        </w:rPr>
        <w:t> </w:t>
      </w:r>
      <w:r>
        <w:rPr/>
        <w:t>technology</w:t>
      </w:r>
      <w:r>
        <w:rPr>
          <w:spacing w:val="-5"/>
        </w:rPr>
        <w:t> </w:t>
      </w:r>
      <w:r>
        <w:rPr/>
        <w:t>infrastructure,</w:t>
      </w:r>
      <w:r>
        <w:rPr>
          <w:spacing w:val="-5"/>
        </w:rPr>
        <w:t> </w:t>
      </w:r>
      <w:r>
        <w:rPr/>
        <w:t>data</w:t>
      </w:r>
      <w:r>
        <w:rPr>
          <w:spacing w:val="-5"/>
        </w:rPr>
        <w:t> </w:t>
      </w:r>
      <w:r>
        <w:rPr/>
        <w:t>about</w:t>
      </w:r>
      <w:r>
        <w:rPr>
          <w:spacing w:val="-6"/>
        </w:rPr>
        <w:t> </w:t>
      </w:r>
      <w:r>
        <w:rPr/>
        <w:t>bin</w:t>
      </w:r>
      <w:r>
        <w:rPr>
          <w:spacing w:val="-6"/>
        </w:rPr>
        <w:t> </w:t>
      </w:r>
      <w:r>
        <w:rPr>
          <w:rFonts w:ascii="Times New Roman" w:hAnsi="Times New Roman"/>
        </w:rPr>
        <w:t>ﬁ</w:t>
      </w:r>
      <w:r>
        <w:rPr/>
        <w:t>ll</w:t>
      </w:r>
      <w:r>
        <w:rPr>
          <w:spacing w:val="-6"/>
        </w:rPr>
        <w:t> </w:t>
      </w:r>
      <w:r>
        <w:rPr/>
        <w:t>level,</w:t>
      </w:r>
      <w:r>
        <w:rPr>
          <w:spacing w:val="-6"/>
        </w:rPr>
        <w:t> </w:t>
      </w:r>
      <w:r>
        <w:rPr/>
        <w:t>locations</w:t>
      </w:r>
      <w:r>
        <w:rPr>
          <w:spacing w:val="-5"/>
        </w:rPr>
        <w:t> </w:t>
      </w:r>
      <w:r>
        <w:rPr/>
        <w:t>of</w:t>
      </w:r>
      <w:r>
        <w:rPr>
          <w:spacing w:val="-6"/>
        </w:rPr>
        <w:t> </w:t>
      </w:r>
      <w:r>
        <w:rPr/>
        <w:t>bins</w:t>
      </w:r>
      <w:r>
        <w:rPr>
          <w:spacing w:val="-6"/>
        </w:rPr>
        <w:t> </w:t>
      </w:r>
      <w:r>
        <w:rPr/>
        <w:t>and</w:t>
      </w:r>
      <w:r>
        <w:rPr>
          <w:spacing w:val="40"/>
        </w:rPr>
        <w:t> </w:t>
      </w:r>
      <w:r>
        <w:rPr/>
        <w:t>trucks, road tra</w:t>
      </w:r>
      <w:r>
        <w:rPr>
          <w:rFonts w:ascii="Times New Roman" w:hAnsi="Times New Roman"/>
        </w:rPr>
        <w:t>ﬃ</w:t>
      </w:r>
      <w:r>
        <w:rPr/>
        <w:t>c congestion, time of day, and other factors are col-</w:t>
      </w:r>
      <w:r>
        <w:rPr>
          <w:spacing w:val="40"/>
        </w:rPr>
        <w:t> </w:t>
      </w:r>
      <w:r>
        <w:rPr/>
        <w:t>lected from all smart waste bins. Algorithms then process this data to</w:t>
      </w:r>
      <w:r>
        <w:rPr>
          <w:spacing w:val="40"/>
        </w:rPr>
        <w:t> </w:t>
      </w:r>
      <w:r>
        <w:rPr/>
        <w:t>calculate the most e</w:t>
      </w:r>
      <w:r>
        <w:rPr>
          <w:rFonts w:ascii="Times New Roman" w:hAnsi="Times New Roman"/>
        </w:rPr>
        <w:t>ﬃ</w:t>
      </w:r>
      <w:r>
        <w:rPr/>
        <w:t>cient collection routes to be taken (</w:t>
      </w:r>
      <w:r>
        <w:rPr>
          <w:color w:val="2B7CA5"/>
        </w:rPr>
        <w:t>Ecube Labs,</w:t>
      </w:r>
      <w:r>
        <w:rPr>
          <w:color w:val="2B7CA5"/>
          <w:spacing w:val="40"/>
        </w:rPr>
        <w:t> </w:t>
      </w:r>
      <w:r>
        <w:rPr>
          <w:color w:val="2B7CA5"/>
        </w:rPr>
        <w:t>2017a</w:t>
      </w:r>
      <w:r>
        <w:rPr/>
        <w:t>). The data system then transmits the optimized collection routes</w:t>
      </w:r>
      <w:r>
        <w:rPr>
          <w:spacing w:val="40"/>
        </w:rPr>
        <w:t> </w:t>
      </w:r>
      <w:r>
        <w:rPr/>
        <w:t>directly to the drivers</w:t>
      </w:r>
      <w:r>
        <w:rPr>
          <w:rFonts w:ascii="Calibri" w:hAnsi="Calibri"/>
        </w:rPr>
        <w:t>’ </w:t>
      </w:r>
      <w:r>
        <w:rPr/>
        <w:t>mobile phone or tablet computer. These online</w:t>
      </w:r>
      <w:r>
        <w:rPr>
          <w:spacing w:val="40"/>
        </w:rPr>
        <w:t> </w:t>
      </w:r>
      <w:r>
        <w:rPr/>
        <w:t>tools enable managers of smart waste collection systems to monitor all</w:t>
      </w:r>
      <w:r>
        <w:rPr>
          <w:spacing w:val="40"/>
        </w:rPr>
        <w:t> </w:t>
      </w:r>
      <w:r>
        <w:rPr/>
        <w:t>operations</w:t>
      </w:r>
      <w:r>
        <w:rPr>
          <w:spacing w:val="-8"/>
        </w:rPr>
        <w:t> </w:t>
      </w:r>
      <w:r>
        <w:rPr/>
        <w:t>in</w:t>
      </w:r>
      <w:r>
        <w:rPr>
          <w:spacing w:val="-9"/>
        </w:rPr>
        <w:t> </w:t>
      </w:r>
      <w:r>
        <w:rPr/>
        <w:t>real</w:t>
      </w:r>
      <w:r>
        <w:rPr>
          <w:spacing w:val="-9"/>
        </w:rPr>
        <w:t> </w:t>
      </w:r>
      <w:r>
        <w:rPr/>
        <w:t>time</w:t>
      </w:r>
      <w:r>
        <w:rPr>
          <w:spacing w:val="-8"/>
        </w:rPr>
        <w:t> </w:t>
      </w:r>
      <w:r>
        <w:rPr/>
        <w:t>from</w:t>
      </w:r>
      <w:r>
        <w:rPr>
          <w:spacing w:val="-8"/>
        </w:rPr>
        <w:t> </w:t>
      </w:r>
      <w:r>
        <w:rPr/>
        <w:t>either</w:t>
      </w:r>
      <w:r>
        <w:rPr>
          <w:spacing w:val="-8"/>
        </w:rPr>
        <w:t> </w:t>
      </w:r>
      <w:r>
        <w:rPr/>
        <w:t>a</w:t>
      </w:r>
      <w:r>
        <w:rPr>
          <w:spacing w:val="-9"/>
        </w:rPr>
        <w:t> </w:t>
      </w:r>
      <w:r>
        <w:rPr/>
        <w:t>desktop</w:t>
      </w:r>
      <w:r>
        <w:rPr>
          <w:spacing w:val="-8"/>
        </w:rPr>
        <w:t> </w:t>
      </w:r>
      <w:r>
        <w:rPr/>
        <w:t>computer</w:t>
      </w:r>
      <w:r>
        <w:rPr>
          <w:spacing w:val="-8"/>
        </w:rPr>
        <w:t> </w:t>
      </w:r>
      <w:r>
        <w:rPr/>
        <w:t>or</w:t>
      </w:r>
      <w:r>
        <w:rPr>
          <w:spacing w:val="-9"/>
        </w:rPr>
        <w:t> </w:t>
      </w:r>
      <w:r>
        <w:rPr/>
        <w:t>remotely</w:t>
      </w:r>
      <w:r>
        <w:rPr>
          <w:spacing w:val="-8"/>
        </w:rPr>
        <w:t> </w:t>
      </w:r>
      <w:r>
        <w:rPr/>
        <w:t>on</w:t>
      </w:r>
      <w:r>
        <w:rPr>
          <w:spacing w:val="-9"/>
        </w:rPr>
        <w:t> </w:t>
      </w:r>
      <w:r>
        <w:rPr/>
        <w:t>a</w:t>
      </w:r>
      <w:r>
        <w:rPr>
          <w:spacing w:val="40"/>
        </w:rPr>
        <w:t> </w:t>
      </w:r>
      <w:r>
        <w:rPr/>
        <w:t>mobile</w:t>
      </w:r>
      <w:r>
        <w:rPr>
          <w:spacing w:val="-6"/>
        </w:rPr>
        <w:t> </w:t>
      </w:r>
      <w:r>
        <w:rPr/>
        <w:t>device.</w:t>
      </w:r>
      <w:r>
        <w:rPr>
          <w:spacing w:val="-5"/>
        </w:rPr>
        <w:t> </w:t>
      </w:r>
      <w:r>
        <w:rPr/>
        <w:t>Smart</w:t>
      </w:r>
      <w:r>
        <w:rPr>
          <w:spacing w:val="-5"/>
        </w:rPr>
        <w:t> </w:t>
      </w:r>
      <w:r>
        <w:rPr/>
        <w:t>waste</w:t>
      </w:r>
      <w:r>
        <w:rPr>
          <w:spacing w:val="-6"/>
        </w:rPr>
        <w:t> </w:t>
      </w:r>
      <w:r>
        <w:rPr/>
        <w:t>collection</w:t>
      </w:r>
      <w:r>
        <w:rPr>
          <w:spacing w:val="-4"/>
        </w:rPr>
        <w:t> </w:t>
      </w:r>
      <w:r>
        <w:rPr/>
        <w:t>online</w:t>
      </w:r>
      <w:r>
        <w:rPr>
          <w:spacing w:val="-5"/>
        </w:rPr>
        <w:t> </w:t>
      </w:r>
      <w:r>
        <w:rPr/>
        <w:t>tools</w:t>
      </w:r>
      <w:r>
        <w:rPr>
          <w:spacing w:val="-4"/>
        </w:rPr>
        <w:t> </w:t>
      </w:r>
      <w:r>
        <w:rPr/>
        <w:t>are</w:t>
      </w:r>
      <w:r>
        <w:rPr>
          <w:spacing w:val="-5"/>
        </w:rPr>
        <w:t> </w:t>
      </w:r>
      <w:r>
        <w:rPr/>
        <w:t>designed</w:t>
      </w:r>
      <w:r>
        <w:rPr>
          <w:spacing w:val="-5"/>
        </w:rPr>
        <w:t> </w:t>
      </w:r>
      <w:r>
        <w:rPr/>
        <w:t>to</w:t>
      </w:r>
      <w:r>
        <w:rPr>
          <w:spacing w:val="-5"/>
        </w:rPr>
        <w:t> </w:t>
      </w:r>
      <w:r>
        <w:rPr>
          <w:spacing w:val="-2"/>
        </w:rPr>
        <w:t>learn</w:t>
      </w:r>
    </w:p>
    <w:p>
      <w:pPr>
        <w:spacing w:after="0" w:line="252" w:lineRule="auto"/>
        <w:jc w:val="both"/>
        <w:sectPr>
          <w:type w:val="continuous"/>
          <w:pgSz w:w="11910" w:h="15880"/>
          <w:pgMar w:header="672" w:footer="0" w:top="140" w:bottom="280" w:left="540" w:right="540"/>
          <w:cols w:num="2" w:equalWidth="0">
            <w:col w:w="5274" w:space="106"/>
            <w:col w:w="5450"/>
          </w:cols>
        </w:sectPr>
      </w:pPr>
    </w:p>
    <w:p>
      <w:pPr>
        <w:pStyle w:val="BodyText"/>
        <w:spacing w:before="5"/>
        <w:rPr>
          <w:sz w:val="25"/>
        </w:rPr>
      </w:pPr>
    </w:p>
    <w:p>
      <w:pPr>
        <w:pStyle w:val="BodyText"/>
        <w:ind w:left="1092"/>
        <w:rPr>
          <w:sz w:val="20"/>
        </w:rPr>
      </w:pPr>
      <w:r>
        <w:rPr>
          <w:sz w:val="20"/>
        </w:rPr>
        <w:drawing>
          <wp:inline distT="0" distB="0" distL="0" distR="0">
            <wp:extent cx="5485182" cy="2746248"/>
            <wp:effectExtent l="0" t="0" r="0" b="0"/>
            <wp:docPr id="211" name="image180.jpeg"/>
            <wp:cNvGraphicFramePr>
              <a:graphicFrameLocks noChangeAspect="1"/>
            </wp:cNvGraphicFramePr>
            <a:graphic>
              <a:graphicData uri="http://schemas.openxmlformats.org/drawingml/2006/picture">
                <pic:pic>
                  <pic:nvPicPr>
                    <pic:cNvPr id="212" name="image180.jpeg"/>
                    <pic:cNvPicPr/>
                  </pic:nvPicPr>
                  <pic:blipFill>
                    <a:blip r:embed="rId238" cstate="print"/>
                    <a:stretch>
                      <a:fillRect/>
                    </a:stretch>
                  </pic:blipFill>
                  <pic:spPr>
                    <a:xfrm>
                      <a:off x="0" y="0"/>
                      <a:ext cx="5485182" cy="2746248"/>
                    </a:xfrm>
                    <a:prstGeom prst="rect">
                      <a:avLst/>
                    </a:prstGeom>
                  </pic:spPr>
                </pic:pic>
              </a:graphicData>
            </a:graphic>
          </wp:inline>
        </w:drawing>
      </w:r>
      <w:r>
        <w:rPr>
          <w:sz w:val="20"/>
        </w:rPr>
      </w:r>
    </w:p>
    <w:p>
      <w:pPr>
        <w:spacing w:before="131"/>
        <w:ind w:left="412" w:right="412" w:firstLine="0"/>
        <w:jc w:val="center"/>
        <w:rPr>
          <w:sz w:val="14"/>
        </w:rPr>
      </w:pPr>
      <w:r>
        <w:rPr>
          <w:w w:val="105"/>
          <w:sz w:val="14"/>
        </w:rPr>
        <w:t>Fig.</w:t>
      </w:r>
      <w:r>
        <w:rPr>
          <w:spacing w:val="-1"/>
          <w:w w:val="105"/>
          <w:sz w:val="14"/>
        </w:rPr>
        <w:t> </w:t>
      </w:r>
      <w:r>
        <w:rPr>
          <w:w w:val="105"/>
          <w:sz w:val="14"/>
        </w:rPr>
        <w:t>6.</w:t>
      </w:r>
      <w:r>
        <w:rPr>
          <w:spacing w:val="1"/>
          <w:w w:val="105"/>
          <w:sz w:val="14"/>
        </w:rPr>
        <w:t> </w:t>
      </w:r>
      <w:r>
        <w:rPr>
          <w:w w:val="105"/>
          <w:sz w:val="14"/>
        </w:rPr>
        <w:t>Components</w:t>
      </w:r>
      <w:r>
        <w:rPr>
          <w:spacing w:val="1"/>
          <w:w w:val="105"/>
          <w:sz w:val="14"/>
        </w:rPr>
        <w:t> </w:t>
      </w:r>
      <w:r>
        <w:rPr>
          <w:w w:val="105"/>
          <w:sz w:val="14"/>
        </w:rPr>
        <w:t>of a smart</w:t>
      </w:r>
      <w:r>
        <w:rPr>
          <w:spacing w:val="1"/>
          <w:w w:val="105"/>
          <w:sz w:val="14"/>
        </w:rPr>
        <w:t> </w:t>
      </w:r>
      <w:r>
        <w:rPr>
          <w:w w:val="105"/>
          <w:sz w:val="14"/>
        </w:rPr>
        <w:t>waste collection</w:t>
      </w:r>
      <w:r>
        <w:rPr>
          <w:spacing w:val="1"/>
          <w:w w:val="105"/>
          <w:sz w:val="14"/>
        </w:rPr>
        <w:t> </w:t>
      </w:r>
      <w:r>
        <w:rPr>
          <w:w w:val="105"/>
          <w:sz w:val="14"/>
        </w:rPr>
        <w:t>system (</w:t>
      </w:r>
      <w:r>
        <w:rPr>
          <w:color w:val="2B7CA5"/>
          <w:w w:val="105"/>
          <w:sz w:val="14"/>
        </w:rPr>
        <w:t>Gutierrez</w:t>
      </w:r>
      <w:r>
        <w:rPr>
          <w:color w:val="2B7CA5"/>
          <w:spacing w:val="1"/>
          <w:w w:val="105"/>
          <w:sz w:val="14"/>
        </w:rPr>
        <w:t> </w:t>
      </w:r>
      <w:r>
        <w:rPr>
          <w:color w:val="2B7CA5"/>
          <w:w w:val="105"/>
          <w:sz w:val="14"/>
        </w:rPr>
        <w:t>et al., </w:t>
      </w:r>
      <w:r>
        <w:rPr>
          <w:color w:val="2B7CA5"/>
          <w:spacing w:val="-2"/>
          <w:w w:val="105"/>
          <w:sz w:val="14"/>
        </w:rPr>
        <w:t>2015</w:t>
      </w:r>
      <w:r>
        <w:rPr>
          <w:spacing w:val="-2"/>
          <w:w w:val="105"/>
          <w:sz w:val="14"/>
        </w:rPr>
        <w:t>).</w:t>
      </w:r>
    </w:p>
    <w:p>
      <w:pPr>
        <w:pStyle w:val="BodyText"/>
        <w:spacing w:before="8"/>
        <w:rPr>
          <w:sz w:val="18"/>
        </w:rPr>
      </w:pPr>
    </w:p>
    <w:p>
      <w:pPr>
        <w:spacing w:before="91"/>
        <w:ind w:left="75" w:right="0" w:firstLine="0"/>
        <w:jc w:val="center"/>
        <w:rPr>
          <w:rFonts w:ascii="Times New Roman"/>
          <w:sz w:val="13"/>
        </w:rPr>
      </w:pPr>
      <w:r>
        <w:rPr>
          <w:rFonts w:ascii="Times New Roman"/>
          <w:w w:val="227"/>
          <w:sz w:val="13"/>
        </w:rPr>
        <w:t>7</w:t>
      </w:r>
    </w:p>
    <w:p>
      <w:pPr>
        <w:spacing w:after="0"/>
        <w:jc w:val="center"/>
        <w:rPr>
          <w:rFonts w:ascii="Times New Roman"/>
          <w:sz w:val="13"/>
        </w:rPr>
        <w:sectPr>
          <w:type w:val="continuous"/>
          <w:pgSz w:w="11910" w:h="15880"/>
          <w:pgMar w:header="672" w:footer="0" w:top="140" w:bottom="280" w:left="540" w:right="540"/>
        </w:sectPr>
      </w:pPr>
    </w:p>
    <w:p>
      <w:pPr>
        <w:pStyle w:val="BodyText"/>
        <w:spacing w:before="10"/>
        <w:rPr>
          <w:rFonts w:ascii="Times New Roman"/>
          <w:sz w:val="14"/>
        </w:rPr>
      </w:pPr>
    </w:p>
    <w:p>
      <w:pPr>
        <w:spacing w:after="0"/>
        <w:rPr>
          <w:rFonts w:ascii="Times New Roman"/>
          <w:sz w:val="14"/>
        </w:rPr>
        <w:sectPr>
          <w:pgSz w:w="11910" w:h="15880"/>
          <w:pgMar w:header="672" w:footer="0" w:top="860" w:bottom="280" w:left="540" w:right="540"/>
        </w:sectPr>
      </w:pPr>
    </w:p>
    <w:p>
      <w:pPr>
        <w:pStyle w:val="BodyText"/>
        <w:spacing w:line="252" w:lineRule="auto" w:before="106"/>
        <w:ind w:left="211" w:right="38"/>
        <w:jc w:val="both"/>
      </w:pPr>
      <w:r>
        <w:rPr/>
        <w:t>from experience and can make decisions based not only on the </w:t>
      </w:r>
      <w:r>
        <w:rPr/>
        <w:t>daily</w:t>
      </w:r>
      <w:r>
        <w:rPr>
          <w:spacing w:val="40"/>
        </w:rPr>
        <w:t> </w:t>
      </w:r>
      <w:r>
        <w:rPr/>
        <w:t>waste level status but also on future waste forecasts, tra</w:t>
      </w:r>
      <w:r>
        <w:rPr>
          <w:rFonts w:ascii="Times New Roman" w:hAnsi="Times New Roman"/>
        </w:rPr>
        <w:t>ﬃ</w:t>
      </w:r>
      <w:r>
        <w:rPr/>
        <w:t>c congestion,</w:t>
      </w:r>
      <w:r>
        <w:rPr>
          <w:spacing w:val="40"/>
        </w:rPr>
        <w:t> </w:t>
      </w:r>
      <w:r>
        <w:rPr/>
        <w:t>balanced cost-e</w:t>
      </w:r>
      <w:r>
        <w:rPr>
          <w:rFonts w:ascii="Times New Roman" w:hAnsi="Times New Roman"/>
        </w:rPr>
        <w:t>ﬃ</w:t>
      </w:r>
      <w:r>
        <w:rPr/>
        <w:t>ciency functions, and other factors that humans are</w:t>
      </w:r>
      <w:r>
        <w:rPr>
          <w:spacing w:val="40"/>
        </w:rPr>
        <w:t> </w:t>
      </w:r>
      <w:r>
        <w:rPr/>
        <w:t>unable</w:t>
      </w:r>
      <w:r>
        <w:rPr>
          <w:spacing w:val="-4"/>
        </w:rPr>
        <w:t> </w:t>
      </w:r>
      <w:r>
        <w:rPr/>
        <w:t>to</w:t>
      </w:r>
      <w:r>
        <w:rPr>
          <w:spacing w:val="-5"/>
        </w:rPr>
        <w:t> </w:t>
      </w:r>
      <w:r>
        <w:rPr/>
        <w:t>foresee.</w:t>
      </w:r>
      <w:r>
        <w:rPr>
          <w:spacing w:val="-4"/>
        </w:rPr>
        <w:t> </w:t>
      </w:r>
      <w:r>
        <w:rPr/>
        <w:t>The</w:t>
      </w:r>
      <w:r>
        <w:rPr>
          <w:spacing w:val="-5"/>
        </w:rPr>
        <w:t> </w:t>
      </w:r>
      <w:r>
        <w:rPr/>
        <w:t>advanced</w:t>
      </w:r>
      <w:r>
        <w:rPr>
          <w:spacing w:val="-4"/>
        </w:rPr>
        <w:t> </w:t>
      </w:r>
      <w:r>
        <w:rPr/>
        <w:t>data</w:t>
      </w:r>
      <w:r>
        <w:rPr>
          <w:spacing w:val="-5"/>
        </w:rPr>
        <w:t> </w:t>
      </w:r>
      <w:r>
        <w:rPr/>
        <w:t>systems</w:t>
      </w:r>
      <w:r>
        <w:rPr>
          <w:spacing w:val="-5"/>
        </w:rPr>
        <w:t> </w:t>
      </w:r>
      <w:r>
        <w:rPr/>
        <w:t>in</w:t>
      </w:r>
      <w:r>
        <w:rPr>
          <w:spacing w:val="-5"/>
        </w:rPr>
        <w:t> </w:t>
      </w:r>
      <w:r>
        <w:rPr/>
        <w:t>smart</w:t>
      </w:r>
      <w:r>
        <w:rPr>
          <w:spacing w:val="-4"/>
        </w:rPr>
        <w:t> </w:t>
      </w:r>
      <w:r>
        <w:rPr/>
        <w:t>waste</w:t>
      </w:r>
      <w:r>
        <w:rPr>
          <w:spacing w:val="-5"/>
        </w:rPr>
        <w:t> </w:t>
      </w:r>
      <w:r>
        <w:rPr/>
        <w:t>collection</w:t>
      </w:r>
      <w:r>
        <w:rPr>
          <w:spacing w:val="40"/>
        </w:rPr>
        <w:t> </w:t>
      </w:r>
      <w:r>
        <w:rPr/>
        <w:t>enable</w:t>
      </w:r>
      <w:r>
        <w:rPr>
          <w:spacing w:val="-3"/>
        </w:rPr>
        <w:t> </w:t>
      </w:r>
      <w:r>
        <w:rPr/>
        <w:t>optimized</w:t>
      </w:r>
      <w:r>
        <w:rPr>
          <w:spacing w:val="-3"/>
        </w:rPr>
        <w:t> </w:t>
      </w:r>
      <w:r>
        <w:rPr/>
        <w:t>selection</w:t>
      </w:r>
      <w:r>
        <w:rPr>
          <w:spacing w:val="-3"/>
        </w:rPr>
        <w:t> </w:t>
      </w:r>
      <w:r>
        <w:rPr/>
        <w:t>of</w:t>
      </w:r>
      <w:r>
        <w:rPr>
          <w:spacing w:val="-3"/>
        </w:rPr>
        <w:t> </w:t>
      </w:r>
      <w:r>
        <w:rPr/>
        <w:t>trashcans</w:t>
      </w:r>
      <w:r>
        <w:rPr>
          <w:spacing w:val="-3"/>
        </w:rPr>
        <w:t> </w:t>
      </w:r>
      <w:r>
        <w:rPr/>
        <w:t>to</w:t>
      </w:r>
      <w:r>
        <w:rPr>
          <w:spacing w:val="-3"/>
        </w:rPr>
        <w:t> </w:t>
      </w:r>
      <w:r>
        <w:rPr/>
        <w:t>be</w:t>
      </w:r>
      <w:r>
        <w:rPr>
          <w:spacing w:val="-4"/>
        </w:rPr>
        <w:t> </w:t>
      </w:r>
      <w:r>
        <w:rPr/>
        <w:t>collected</w:t>
      </w:r>
      <w:r>
        <w:rPr>
          <w:spacing w:val="-3"/>
        </w:rPr>
        <w:t> </w:t>
      </w:r>
      <w:r>
        <w:rPr/>
        <w:t>which</w:t>
      </w:r>
      <w:r>
        <w:rPr>
          <w:spacing w:val="-4"/>
        </w:rPr>
        <w:t> </w:t>
      </w:r>
      <w:r>
        <w:rPr/>
        <w:t>improves</w:t>
      </w:r>
      <w:r>
        <w:rPr>
          <w:spacing w:val="40"/>
        </w:rPr>
        <w:t> </w:t>
      </w:r>
      <w:r>
        <w:rPr/>
        <w:t>collection e</w:t>
      </w:r>
      <w:r>
        <w:rPr>
          <w:rFonts w:ascii="Times New Roman" w:hAnsi="Times New Roman"/>
        </w:rPr>
        <w:t>ﬃ</w:t>
      </w:r>
      <w:r>
        <w:rPr/>
        <w:t>ciency and reduces operation costs.</w:t>
      </w:r>
    </w:p>
    <w:p>
      <w:pPr>
        <w:pStyle w:val="BodyText"/>
        <w:spacing w:line="252" w:lineRule="auto" w:before="3"/>
        <w:ind w:left="211" w:right="38" w:firstLine="249"/>
        <w:jc w:val="both"/>
      </w:pPr>
      <w:r>
        <w:rPr/>
        <w:t>Many</w:t>
      </w:r>
      <w:r>
        <w:rPr>
          <w:spacing w:val="-10"/>
        </w:rPr>
        <w:t> </w:t>
      </w:r>
      <w:r>
        <w:rPr/>
        <w:t>cities</w:t>
      </w:r>
      <w:r>
        <w:rPr>
          <w:spacing w:val="-10"/>
        </w:rPr>
        <w:t> </w:t>
      </w:r>
      <w:r>
        <w:rPr/>
        <w:t>across</w:t>
      </w:r>
      <w:r>
        <w:rPr>
          <w:spacing w:val="-10"/>
        </w:rPr>
        <w:t> </w:t>
      </w:r>
      <w:r>
        <w:rPr/>
        <w:t>the</w:t>
      </w:r>
      <w:r>
        <w:rPr>
          <w:spacing w:val="-10"/>
        </w:rPr>
        <w:t> </w:t>
      </w:r>
      <w:r>
        <w:rPr/>
        <w:t>world</w:t>
      </w:r>
      <w:r>
        <w:rPr>
          <w:spacing w:val="-10"/>
        </w:rPr>
        <w:t> </w:t>
      </w:r>
      <w:r>
        <w:rPr/>
        <w:t>have</w:t>
      </w:r>
      <w:r>
        <w:rPr>
          <w:spacing w:val="-10"/>
        </w:rPr>
        <w:t> </w:t>
      </w:r>
      <w:r>
        <w:rPr/>
        <w:t>already</w:t>
      </w:r>
      <w:r>
        <w:rPr>
          <w:spacing w:val="-10"/>
        </w:rPr>
        <w:t> </w:t>
      </w:r>
      <w:r>
        <w:rPr/>
        <w:t>implemented</w:t>
      </w:r>
      <w:r>
        <w:rPr>
          <w:spacing w:val="-10"/>
        </w:rPr>
        <w:t> </w:t>
      </w:r>
      <w:r>
        <w:rPr/>
        <w:t>smart</w:t>
      </w:r>
      <w:r>
        <w:rPr>
          <w:spacing w:val="-10"/>
        </w:rPr>
        <w:t> </w:t>
      </w:r>
      <w:r>
        <w:rPr/>
        <w:t>waste</w:t>
      </w:r>
      <w:r>
        <w:rPr>
          <w:spacing w:val="40"/>
        </w:rPr>
        <w:t> </w:t>
      </w:r>
      <w:r>
        <w:rPr/>
        <w:t>collection</w:t>
      </w:r>
      <w:r>
        <w:rPr>
          <w:spacing w:val="-4"/>
        </w:rPr>
        <w:t> </w:t>
      </w:r>
      <w:r>
        <w:rPr/>
        <w:t>systems</w:t>
      </w:r>
      <w:r>
        <w:rPr>
          <w:spacing w:val="-3"/>
        </w:rPr>
        <w:t> </w:t>
      </w:r>
      <w:r>
        <w:rPr/>
        <w:t>in</w:t>
      </w:r>
      <w:r>
        <w:rPr>
          <w:spacing w:val="-5"/>
        </w:rPr>
        <w:t> </w:t>
      </w:r>
      <w:r>
        <w:rPr/>
        <w:t>urban</w:t>
      </w:r>
      <w:r>
        <w:rPr>
          <w:spacing w:val="-5"/>
        </w:rPr>
        <w:t> </w:t>
      </w:r>
      <w:r>
        <w:rPr/>
        <w:t>management</w:t>
      </w:r>
      <w:r>
        <w:rPr>
          <w:spacing w:val="-4"/>
        </w:rPr>
        <w:t> </w:t>
      </w:r>
      <w:r>
        <w:rPr/>
        <w:t>programs</w:t>
      </w:r>
      <w:r>
        <w:rPr>
          <w:spacing w:val="-5"/>
        </w:rPr>
        <w:t> </w:t>
      </w:r>
      <w:r>
        <w:rPr/>
        <w:t>in</w:t>
      </w:r>
      <w:r>
        <w:rPr>
          <w:spacing w:val="-5"/>
        </w:rPr>
        <w:t> </w:t>
      </w:r>
      <w:r>
        <w:rPr/>
        <w:t>tandem</w:t>
      </w:r>
      <w:r>
        <w:rPr>
          <w:spacing w:val="-4"/>
        </w:rPr>
        <w:t> </w:t>
      </w:r>
      <w:r>
        <w:rPr/>
        <w:t>with</w:t>
      </w:r>
      <w:r>
        <w:rPr>
          <w:spacing w:val="-5"/>
        </w:rPr>
        <w:t> </w:t>
      </w:r>
      <w:r>
        <w:rPr/>
        <w:t>IoT</w:t>
      </w:r>
      <w:r>
        <w:rPr>
          <w:spacing w:val="40"/>
        </w:rPr>
        <w:t> </w:t>
      </w:r>
      <w:r>
        <w:rPr/>
        <w:t>technology advancements (</w:t>
      </w:r>
      <w:r>
        <w:rPr>
          <w:color w:val="2B7CA5"/>
        </w:rPr>
        <w:t>GreenBiz, 2017</w:t>
      </w:r>
      <w:r>
        <w:rPr/>
        <w:t>). Companies such as Ecube</w:t>
      </w:r>
      <w:r>
        <w:rPr>
          <w:spacing w:val="40"/>
        </w:rPr>
        <w:t> </w:t>
      </w:r>
      <w:r>
        <w:rPr/>
        <w:t>Labs</w:t>
      </w:r>
      <w:r>
        <w:rPr>
          <w:spacing w:val="-6"/>
        </w:rPr>
        <w:t> </w:t>
      </w:r>
      <w:r>
        <w:rPr/>
        <w:t>and</w:t>
      </w:r>
      <w:r>
        <w:rPr>
          <w:spacing w:val="-6"/>
        </w:rPr>
        <w:t> </w:t>
      </w:r>
      <w:r>
        <w:rPr/>
        <w:t>Bigbelly</w:t>
      </w:r>
      <w:r>
        <w:rPr>
          <w:spacing w:val="-6"/>
        </w:rPr>
        <w:t> </w:t>
      </w:r>
      <w:r>
        <w:rPr/>
        <w:t>Solar</w:t>
      </w:r>
      <w:r>
        <w:rPr>
          <w:spacing w:val="-6"/>
        </w:rPr>
        <w:t> </w:t>
      </w:r>
      <w:r>
        <w:rPr/>
        <w:t>have</w:t>
      </w:r>
      <w:r>
        <w:rPr>
          <w:spacing w:val="-6"/>
        </w:rPr>
        <w:t> </w:t>
      </w:r>
      <w:r>
        <w:rPr/>
        <w:t>already</w:t>
      </w:r>
      <w:r>
        <w:rPr>
          <w:spacing w:val="-6"/>
        </w:rPr>
        <w:t> </w:t>
      </w:r>
      <w:r>
        <w:rPr/>
        <w:t>successfully</w:t>
      </w:r>
      <w:r>
        <w:rPr>
          <w:spacing w:val="-6"/>
        </w:rPr>
        <w:t> </w:t>
      </w:r>
      <w:r>
        <w:rPr/>
        <w:t>deployed</w:t>
      </w:r>
      <w:r>
        <w:rPr>
          <w:spacing w:val="-5"/>
        </w:rPr>
        <w:t> </w:t>
      </w:r>
      <w:r>
        <w:rPr/>
        <w:t>their</w:t>
      </w:r>
      <w:r>
        <w:rPr>
          <w:spacing w:val="-7"/>
        </w:rPr>
        <w:t> </w:t>
      </w:r>
      <w:r>
        <w:rPr/>
        <w:t>smart</w:t>
      </w:r>
      <w:r>
        <w:rPr>
          <w:spacing w:val="40"/>
        </w:rPr>
        <w:t> </w:t>
      </w:r>
      <w:r>
        <w:rPr/>
        <w:t>waste collection systems technologies at universities, city streets, train</w:t>
      </w:r>
      <w:r>
        <w:rPr>
          <w:spacing w:val="40"/>
        </w:rPr>
        <w:t> </w:t>
      </w:r>
      <w:r>
        <w:rPr/>
        <w:t>stations, and airports in Dublin, Los Angeles, Melbourne, Seoul, and</w:t>
      </w:r>
      <w:r>
        <w:rPr>
          <w:spacing w:val="40"/>
        </w:rPr>
        <w:t> </w:t>
      </w:r>
      <w:r>
        <w:rPr/>
        <w:t>Washington D.C (</w:t>
      </w:r>
      <w:r>
        <w:rPr>
          <w:color w:val="2B7CA5"/>
        </w:rPr>
        <w:t>Bigbelly, 2017</w:t>
      </w:r>
      <w:r>
        <w:rPr/>
        <w:t>; </w:t>
      </w:r>
      <w:r>
        <w:rPr>
          <w:color w:val="2B7CA5"/>
        </w:rPr>
        <w:t>Ecube Labs, 2017b</w:t>
      </w:r>
      <w:r>
        <w:rPr/>
        <w:t>). These projects</w:t>
      </w:r>
      <w:r>
        <w:rPr>
          <w:spacing w:val="40"/>
        </w:rPr>
        <w:t> </w:t>
      </w:r>
      <w:r>
        <w:rPr/>
        <w:t>have resulted in waste collection cost savings as high as 85%.</w:t>
      </w:r>
    </w:p>
    <w:p>
      <w:pPr>
        <w:pStyle w:val="BodyText"/>
        <w:spacing w:line="252" w:lineRule="auto" w:before="3"/>
        <w:ind w:left="211" w:right="38" w:firstLine="249"/>
        <w:jc w:val="both"/>
      </w:pPr>
      <w:r>
        <w:rPr/>
        <w:t>Smart waste collection technologies contribute to building a </w:t>
      </w:r>
      <w:r>
        <w:rPr/>
        <w:t>ZWM</w:t>
      </w:r>
      <w:r>
        <w:rPr>
          <w:spacing w:val="40"/>
        </w:rPr>
        <w:t> </w:t>
      </w:r>
      <w:r>
        <w:rPr/>
        <w:t>ecosystem</w:t>
      </w:r>
      <w:r>
        <w:rPr>
          <w:spacing w:val="-2"/>
        </w:rPr>
        <w:t> </w:t>
      </w:r>
      <w:r>
        <w:rPr/>
        <w:t>because</w:t>
      </w:r>
      <w:r>
        <w:rPr>
          <w:spacing w:val="-3"/>
        </w:rPr>
        <w:t> </w:t>
      </w:r>
      <w:r>
        <w:rPr/>
        <w:t>waste</w:t>
      </w:r>
      <w:r>
        <w:rPr>
          <w:spacing w:val="-3"/>
        </w:rPr>
        <w:t> </w:t>
      </w:r>
      <w:r>
        <w:rPr/>
        <w:t>producers,</w:t>
      </w:r>
      <w:r>
        <w:rPr>
          <w:spacing w:val="-3"/>
        </w:rPr>
        <w:t> </w:t>
      </w:r>
      <w:r>
        <w:rPr/>
        <w:t>collectors,</w:t>
      </w:r>
      <w:r>
        <w:rPr>
          <w:spacing w:val="-3"/>
        </w:rPr>
        <w:t> </w:t>
      </w:r>
      <w:r>
        <w:rPr/>
        <w:t>and</w:t>
      </w:r>
      <w:r>
        <w:rPr>
          <w:spacing w:val="-3"/>
        </w:rPr>
        <w:t> </w:t>
      </w:r>
      <w:r>
        <w:rPr/>
        <w:t>converters</w:t>
      </w:r>
      <w:r>
        <w:rPr>
          <w:spacing w:val="-3"/>
        </w:rPr>
        <w:t> </w:t>
      </w:r>
      <w:r>
        <w:rPr/>
        <w:t>become</w:t>
      </w:r>
      <w:r>
        <w:rPr>
          <w:spacing w:val="40"/>
        </w:rPr>
        <w:t> </w:t>
      </w:r>
      <w:r>
        <w:rPr/>
        <w:t>digitally connected to enhance waste management operations. Waste</w:t>
      </w:r>
      <w:r>
        <w:rPr>
          <w:spacing w:val="40"/>
        </w:rPr>
        <w:t> </w:t>
      </w:r>
      <w:r>
        <w:rPr/>
        <w:t>management assets such as collection trucks are able to perform more</w:t>
      </w:r>
      <w:r>
        <w:rPr>
          <w:spacing w:val="40"/>
        </w:rPr>
        <w:t> </w:t>
      </w:r>
      <w:r>
        <w:rPr/>
        <w:t>e</w:t>
      </w:r>
      <w:r>
        <w:rPr>
          <w:rFonts w:ascii="Times New Roman" w:hAnsi="Times New Roman"/>
        </w:rPr>
        <w:t>ﬃ</w:t>
      </w:r>
      <w:r>
        <w:rPr/>
        <w:t>ciently</w:t>
      </w:r>
      <w:r>
        <w:rPr>
          <w:spacing w:val="-3"/>
        </w:rPr>
        <w:t> </w:t>
      </w:r>
      <w:r>
        <w:rPr/>
        <w:t>because</w:t>
      </w:r>
      <w:r>
        <w:rPr>
          <w:spacing w:val="-3"/>
        </w:rPr>
        <w:t> </w:t>
      </w:r>
      <w:r>
        <w:rPr/>
        <w:t>they</w:t>
      </w:r>
      <w:r>
        <w:rPr>
          <w:spacing w:val="-2"/>
        </w:rPr>
        <w:t> </w:t>
      </w:r>
      <w:r>
        <w:rPr/>
        <w:t>can</w:t>
      </w:r>
      <w:r>
        <w:rPr>
          <w:spacing w:val="-3"/>
        </w:rPr>
        <w:t> </w:t>
      </w:r>
      <w:r>
        <w:rPr/>
        <w:t>be</w:t>
      </w:r>
      <w:r>
        <w:rPr>
          <w:spacing w:val="-4"/>
        </w:rPr>
        <w:t> </w:t>
      </w:r>
      <w:r>
        <w:rPr/>
        <w:t>dispatched</w:t>
      </w:r>
      <w:r>
        <w:rPr>
          <w:spacing w:val="-2"/>
        </w:rPr>
        <w:t> </w:t>
      </w:r>
      <w:r>
        <w:rPr/>
        <w:t>along</w:t>
      </w:r>
      <w:r>
        <w:rPr>
          <w:spacing w:val="-2"/>
        </w:rPr>
        <w:t> </w:t>
      </w:r>
      <w:r>
        <w:rPr/>
        <w:t>a</w:t>
      </w:r>
      <w:r>
        <w:rPr>
          <w:spacing w:val="-3"/>
        </w:rPr>
        <w:t> </w:t>
      </w:r>
      <w:r>
        <w:rPr/>
        <w:t>route</w:t>
      </w:r>
      <w:r>
        <w:rPr>
          <w:spacing w:val="-2"/>
        </w:rPr>
        <w:t> </w:t>
      </w:r>
      <w:r>
        <w:rPr/>
        <w:t>with</w:t>
      </w:r>
      <w:r>
        <w:rPr>
          <w:spacing w:val="-4"/>
        </w:rPr>
        <w:t> </w:t>
      </w:r>
      <w:r>
        <w:rPr/>
        <w:t>bins</w:t>
      </w:r>
      <w:r>
        <w:rPr>
          <w:spacing w:val="-3"/>
        </w:rPr>
        <w:t> </w:t>
      </w:r>
      <w:r>
        <w:rPr/>
        <w:t>at</w:t>
      </w:r>
      <w:r>
        <w:rPr>
          <w:spacing w:val="-2"/>
        </w:rPr>
        <w:t> </w:t>
      </w:r>
      <w:r>
        <w:rPr>
          <w:rFonts w:ascii="Times New Roman" w:hAnsi="Times New Roman"/>
        </w:rPr>
        <w:t>ﬁ</w:t>
      </w:r>
      <w:r>
        <w:rPr/>
        <w:t>ll</w:t>
      </w:r>
      <w:r>
        <w:rPr>
          <w:spacing w:val="40"/>
        </w:rPr>
        <w:t> </w:t>
      </w:r>
      <w:r>
        <w:rPr/>
        <w:t>levels that are maxed out or near maximum capacity, as opposed to</w:t>
      </w:r>
      <w:r>
        <w:rPr>
          <w:spacing w:val="40"/>
        </w:rPr>
        <w:t> </w:t>
      </w:r>
      <w:r>
        <w:rPr/>
        <w:t>driving</w:t>
      </w:r>
      <w:r>
        <w:rPr>
          <w:spacing w:val="-5"/>
        </w:rPr>
        <w:t> </w:t>
      </w:r>
      <w:r>
        <w:rPr/>
        <w:t>through</w:t>
      </w:r>
      <w:r>
        <w:rPr>
          <w:spacing w:val="-5"/>
        </w:rPr>
        <w:t> </w:t>
      </w:r>
      <w:r>
        <w:rPr/>
        <w:t>a</w:t>
      </w:r>
      <w:r>
        <w:rPr>
          <w:spacing w:val="-6"/>
        </w:rPr>
        <w:t> </w:t>
      </w:r>
      <w:r>
        <w:rPr/>
        <w:t>collection</w:t>
      </w:r>
      <w:r>
        <w:rPr>
          <w:spacing w:val="-6"/>
        </w:rPr>
        <w:t> </w:t>
      </w:r>
      <w:r>
        <w:rPr/>
        <w:t>route</w:t>
      </w:r>
      <w:r>
        <w:rPr>
          <w:spacing w:val="-5"/>
        </w:rPr>
        <w:t> </w:t>
      </w:r>
      <w:r>
        <w:rPr/>
        <w:t>with</w:t>
      </w:r>
      <w:r>
        <w:rPr>
          <w:spacing w:val="-6"/>
        </w:rPr>
        <w:t> </w:t>
      </w:r>
      <w:r>
        <w:rPr/>
        <w:t>bins</w:t>
      </w:r>
      <w:r>
        <w:rPr>
          <w:spacing w:val="-5"/>
        </w:rPr>
        <w:t> </w:t>
      </w:r>
      <w:r>
        <w:rPr/>
        <w:t>at</w:t>
      </w:r>
      <w:r>
        <w:rPr>
          <w:spacing w:val="-6"/>
        </w:rPr>
        <w:t> </w:t>
      </w:r>
      <w:r>
        <w:rPr/>
        <w:t>low</w:t>
      </w:r>
      <w:r>
        <w:rPr>
          <w:spacing w:val="-5"/>
        </w:rPr>
        <w:t> </w:t>
      </w:r>
      <w:r>
        <w:rPr>
          <w:rFonts w:ascii="Times New Roman" w:hAnsi="Times New Roman"/>
        </w:rPr>
        <w:t>ﬁ</w:t>
      </w:r>
      <w:r>
        <w:rPr/>
        <w:t>ll</w:t>
      </w:r>
      <w:r>
        <w:rPr>
          <w:spacing w:val="-6"/>
        </w:rPr>
        <w:t> </w:t>
      </w:r>
      <w:r>
        <w:rPr/>
        <w:t>levels.</w:t>
      </w:r>
      <w:r>
        <w:rPr>
          <w:spacing w:val="-6"/>
        </w:rPr>
        <w:t> </w:t>
      </w:r>
      <w:r>
        <w:rPr/>
        <w:t>Data</w:t>
      </w:r>
      <w:r>
        <w:rPr>
          <w:spacing w:val="-6"/>
        </w:rPr>
        <w:t> </w:t>
      </w:r>
      <w:r>
        <w:rPr/>
        <w:t>from</w:t>
      </w:r>
      <w:r>
        <w:rPr>
          <w:spacing w:val="40"/>
        </w:rPr>
        <w:t> </w:t>
      </w:r>
      <w:r>
        <w:rPr/>
        <w:t>smart</w:t>
      </w:r>
      <w:r>
        <w:rPr>
          <w:spacing w:val="-7"/>
        </w:rPr>
        <w:t> </w:t>
      </w:r>
      <w:r>
        <w:rPr/>
        <w:t>waste</w:t>
      </w:r>
      <w:r>
        <w:rPr>
          <w:spacing w:val="-8"/>
        </w:rPr>
        <w:t> </w:t>
      </w:r>
      <w:r>
        <w:rPr/>
        <w:t>management</w:t>
      </w:r>
      <w:r>
        <w:rPr>
          <w:spacing w:val="-7"/>
        </w:rPr>
        <w:t> </w:t>
      </w:r>
      <w:r>
        <w:rPr/>
        <w:t>systems</w:t>
      </w:r>
      <w:r>
        <w:rPr>
          <w:spacing w:val="-8"/>
        </w:rPr>
        <w:t> </w:t>
      </w:r>
      <w:r>
        <w:rPr/>
        <w:t>and</w:t>
      </w:r>
      <w:r>
        <w:rPr>
          <w:spacing w:val="-7"/>
        </w:rPr>
        <w:t> </w:t>
      </w:r>
      <w:r>
        <w:rPr/>
        <w:t>their</w:t>
      </w:r>
      <w:r>
        <w:rPr>
          <w:spacing w:val="-8"/>
        </w:rPr>
        <w:t> </w:t>
      </w:r>
      <w:r>
        <w:rPr/>
        <w:t>components</w:t>
      </w:r>
      <w:r>
        <w:rPr>
          <w:spacing w:val="-8"/>
        </w:rPr>
        <w:t> </w:t>
      </w:r>
      <w:r>
        <w:rPr/>
        <w:t>can</w:t>
      </w:r>
      <w:r>
        <w:rPr>
          <w:spacing w:val="-7"/>
        </w:rPr>
        <w:t> </w:t>
      </w:r>
      <w:r>
        <w:rPr/>
        <w:t>be</w:t>
      </w:r>
      <w:r>
        <w:rPr>
          <w:spacing w:val="-8"/>
        </w:rPr>
        <w:t> </w:t>
      </w:r>
      <w:r>
        <w:rPr/>
        <w:t>used</w:t>
      </w:r>
      <w:r>
        <w:rPr>
          <w:spacing w:val="-8"/>
        </w:rPr>
        <w:t> </w:t>
      </w:r>
      <w:r>
        <w:rPr/>
        <w:t>to</w:t>
      </w:r>
      <w:r>
        <w:rPr>
          <w:spacing w:val="40"/>
        </w:rPr>
        <w:t> </w:t>
      </w:r>
      <w:r>
        <w:rPr/>
        <w:t>create</w:t>
      </w:r>
      <w:r>
        <w:rPr>
          <w:spacing w:val="-1"/>
        </w:rPr>
        <w:t> </w:t>
      </w:r>
      <w:r>
        <w:rPr/>
        <w:t>strategies</w:t>
      </w:r>
      <w:r>
        <w:rPr>
          <w:spacing w:val="-1"/>
        </w:rPr>
        <w:t> </w:t>
      </w:r>
      <w:r>
        <w:rPr/>
        <w:t>that</w:t>
      </w:r>
      <w:r>
        <w:rPr>
          <w:spacing w:val="-1"/>
        </w:rPr>
        <w:t> </w:t>
      </w:r>
      <w:r>
        <w:rPr/>
        <w:t>identify</w:t>
      </w:r>
      <w:r>
        <w:rPr>
          <w:spacing w:val="-1"/>
        </w:rPr>
        <w:t> </w:t>
      </w:r>
      <w:r>
        <w:rPr/>
        <w:t>the</w:t>
      </w:r>
      <w:r>
        <w:rPr>
          <w:spacing w:val="-1"/>
        </w:rPr>
        <w:t> </w:t>
      </w:r>
      <w:r>
        <w:rPr/>
        <w:t>best</w:t>
      </w:r>
      <w:r>
        <w:rPr>
          <w:spacing w:val="-1"/>
        </w:rPr>
        <w:t> </w:t>
      </w:r>
      <w:r>
        <w:rPr/>
        <w:t>route</w:t>
      </w:r>
      <w:r>
        <w:rPr>
          <w:spacing w:val="-1"/>
        </w:rPr>
        <w:t> </w:t>
      </w:r>
      <w:r>
        <w:rPr/>
        <w:t>and</w:t>
      </w:r>
      <w:r>
        <w:rPr>
          <w:spacing w:val="-1"/>
        </w:rPr>
        <w:t> </w:t>
      </w:r>
      <w:r>
        <w:rPr/>
        <w:t>time</w:t>
      </w:r>
      <w:r>
        <w:rPr>
          <w:spacing w:val="-1"/>
        </w:rPr>
        <w:t> </w:t>
      </w:r>
      <w:r>
        <w:rPr/>
        <w:t>of</w:t>
      </w:r>
      <w:r>
        <w:rPr>
          <w:spacing w:val="-1"/>
        </w:rPr>
        <w:t> </w:t>
      </w:r>
      <w:r>
        <w:rPr/>
        <w:t>day</w:t>
      </w:r>
      <w:r>
        <w:rPr>
          <w:spacing w:val="-1"/>
        </w:rPr>
        <w:t> </w:t>
      </w:r>
      <w:r>
        <w:rPr/>
        <w:t>during</w:t>
      </w:r>
      <w:r>
        <w:rPr>
          <w:spacing w:val="-1"/>
        </w:rPr>
        <w:t> </w:t>
      </w:r>
      <w:r>
        <w:rPr/>
        <w:t>the</w:t>
      </w:r>
      <w:r>
        <w:rPr>
          <w:spacing w:val="40"/>
        </w:rPr>
        <w:t> </w:t>
      </w:r>
      <w:r>
        <w:rPr/>
        <w:t>week</w:t>
      </w:r>
      <w:r>
        <w:rPr>
          <w:spacing w:val="-8"/>
        </w:rPr>
        <w:t> </w:t>
      </w:r>
      <w:r>
        <w:rPr/>
        <w:t>that</w:t>
      </w:r>
      <w:r>
        <w:rPr>
          <w:spacing w:val="-8"/>
        </w:rPr>
        <w:t> </w:t>
      </w:r>
      <w:r>
        <w:rPr/>
        <w:t>is</w:t>
      </w:r>
      <w:r>
        <w:rPr>
          <w:spacing w:val="-8"/>
        </w:rPr>
        <w:t> </w:t>
      </w:r>
      <w:r>
        <w:rPr/>
        <w:t>best</w:t>
      </w:r>
      <w:r>
        <w:rPr>
          <w:spacing w:val="-8"/>
        </w:rPr>
        <w:t> </w:t>
      </w:r>
      <w:r>
        <w:rPr/>
        <w:t>for</w:t>
      </w:r>
      <w:r>
        <w:rPr>
          <w:spacing w:val="-8"/>
        </w:rPr>
        <w:t> </w:t>
      </w:r>
      <w:r>
        <w:rPr/>
        <w:t>collection.</w:t>
      </w:r>
      <w:r>
        <w:rPr>
          <w:spacing w:val="-7"/>
        </w:rPr>
        <w:t> </w:t>
      </w:r>
      <w:r>
        <w:rPr/>
        <w:t>This</w:t>
      </w:r>
      <w:r>
        <w:rPr>
          <w:spacing w:val="-8"/>
        </w:rPr>
        <w:t> </w:t>
      </w:r>
      <w:r>
        <w:rPr/>
        <w:t>reduces</w:t>
      </w:r>
      <w:r>
        <w:rPr>
          <w:spacing w:val="-8"/>
        </w:rPr>
        <w:t> </w:t>
      </w:r>
      <w:r>
        <w:rPr/>
        <w:t>the</w:t>
      </w:r>
      <w:r>
        <w:rPr>
          <w:spacing w:val="-8"/>
        </w:rPr>
        <w:t> </w:t>
      </w:r>
      <w:r>
        <w:rPr/>
        <w:t>amount</w:t>
      </w:r>
      <w:r>
        <w:rPr>
          <w:spacing w:val="-8"/>
        </w:rPr>
        <w:t> </w:t>
      </w:r>
      <w:r>
        <w:rPr/>
        <w:t>of</w:t>
      </w:r>
      <w:r>
        <w:rPr>
          <w:spacing w:val="-8"/>
        </w:rPr>
        <w:t> </w:t>
      </w:r>
      <w:r>
        <w:rPr/>
        <w:t>labor,</w:t>
      </w:r>
      <w:r>
        <w:rPr>
          <w:spacing w:val="-7"/>
        </w:rPr>
        <w:t> </w:t>
      </w:r>
      <w:r>
        <w:rPr/>
        <w:t>trucks</w:t>
      </w:r>
      <w:r>
        <w:rPr>
          <w:spacing w:val="40"/>
        </w:rPr>
        <w:t> </w:t>
      </w:r>
      <w:r>
        <w:rPr/>
        <w:t>deployed, and fuel required to carry out waste collection operations.</w:t>
      </w:r>
      <w:r>
        <w:rPr>
          <w:spacing w:val="40"/>
        </w:rPr>
        <w:t> </w:t>
      </w:r>
      <w:r>
        <w:rPr/>
        <w:t>E</w:t>
      </w:r>
      <w:r>
        <w:rPr>
          <w:rFonts w:ascii="Times New Roman" w:hAnsi="Times New Roman"/>
        </w:rPr>
        <w:t>ﬃ</w:t>
      </w:r>
      <w:r>
        <w:rPr/>
        <w:t>cient collection of recyclables through smart waste collection sys-</w:t>
      </w:r>
      <w:r>
        <w:rPr>
          <w:spacing w:val="40"/>
        </w:rPr>
        <w:t> </w:t>
      </w:r>
      <w:r>
        <w:rPr/>
        <w:t>tems will also enable more conversion of waste to resources for other</w:t>
      </w:r>
      <w:r>
        <w:rPr>
          <w:spacing w:val="40"/>
        </w:rPr>
        <w:t> </w:t>
      </w:r>
      <w:r>
        <w:rPr/>
        <w:t>supply chains.</w:t>
      </w:r>
    </w:p>
    <w:p>
      <w:pPr>
        <w:pStyle w:val="BodyText"/>
        <w:spacing w:before="10"/>
        <w:rPr>
          <w:sz w:val="17"/>
        </w:rPr>
      </w:pPr>
    </w:p>
    <w:p>
      <w:pPr>
        <w:pStyle w:val="ListParagraph"/>
        <w:numPr>
          <w:ilvl w:val="1"/>
          <w:numId w:val="9"/>
        </w:numPr>
        <w:tabs>
          <w:tab w:pos="559" w:val="left" w:leader="none"/>
        </w:tabs>
        <w:spacing w:line="240" w:lineRule="auto" w:before="0" w:after="0"/>
        <w:ind w:left="558" w:right="0" w:hanging="348"/>
        <w:jc w:val="left"/>
        <w:rPr>
          <w:i/>
          <w:sz w:val="16"/>
        </w:rPr>
      </w:pPr>
      <w:bookmarkStart w:name="High-value mixed waste processing" w:id="92"/>
      <w:bookmarkEnd w:id="92"/>
      <w:r>
        <w:rPr>
          <w:i/>
          <w:sz w:val="16"/>
        </w:rPr>
        <w:t>High</w:t>
      </w:r>
      <w:r>
        <w:rPr>
          <w:i/>
          <w:sz w:val="16"/>
        </w:rPr>
        <w:t>-value</w:t>
      </w:r>
      <w:r>
        <w:rPr>
          <w:i/>
          <w:spacing w:val="9"/>
          <w:sz w:val="16"/>
        </w:rPr>
        <w:t> </w:t>
      </w:r>
      <w:r>
        <w:rPr>
          <w:i/>
          <w:sz w:val="16"/>
        </w:rPr>
        <w:t>mixed</w:t>
      </w:r>
      <w:r>
        <w:rPr>
          <w:i/>
          <w:spacing w:val="9"/>
          <w:sz w:val="16"/>
        </w:rPr>
        <w:t> </w:t>
      </w:r>
      <w:r>
        <w:rPr>
          <w:i/>
          <w:sz w:val="16"/>
        </w:rPr>
        <w:t>waste</w:t>
      </w:r>
      <w:r>
        <w:rPr>
          <w:i/>
          <w:spacing w:val="9"/>
          <w:sz w:val="16"/>
        </w:rPr>
        <w:t> </w:t>
      </w:r>
      <w:r>
        <w:rPr>
          <w:i/>
          <w:spacing w:val="-2"/>
          <w:sz w:val="16"/>
        </w:rPr>
        <w:t>processing</w:t>
      </w:r>
    </w:p>
    <w:p>
      <w:pPr>
        <w:pStyle w:val="BodyText"/>
        <w:spacing w:before="3"/>
        <w:rPr>
          <w:i/>
          <w:sz w:val="18"/>
        </w:rPr>
      </w:pPr>
    </w:p>
    <w:p>
      <w:pPr>
        <w:pStyle w:val="BodyText"/>
        <w:spacing w:line="252" w:lineRule="auto"/>
        <w:ind w:left="211" w:right="38" w:firstLine="249"/>
        <w:jc w:val="both"/>
      </w:pPr>
      <w:r>
        <w:rPr/>
        <w:t>Mixed waste processing (MWP) uses a combination of new </w:t>
      </w:r>
      <w:r>
        <w:rPr/>
        <w:t>and</w:t>
      </w:r>
      <w:r>
        <w:rPr>
          <w:spacing w:val="40"/>
        </w:rPr>
        <w:t> </w:t>
      </w:r>
      <w:r>
        <w:rPr/>
        <w:t>existing technologies at large facilities to sort out the recyclables from</w:t>
      </w:r>
      <w:r>
        <w:rPr>
          <w:spacing w:val="40"/>
        </w:rPr>
        <w:t> </w:t>
      </w:r>
      <w:r>
        <w:rPr/>
        <w:t>streams of mixed waste. The goal of high-value MWP is to achieve</w:t>
      </w:r>
      <w:r>
        <w:rPr>
          <w:spacing w:val="40"/>
        </w:rPr>
        <w:t> </w:t>
      </w:r>
      <w:r>
        <w:rPr/>
        <w:t>greater</w:t>
      </w:r>
      <w:r>
        <w:rPr>
          <w:spacing w:val="-4"/>
        </w:rPr>
        <w:t> </w:t>
      </w:r>
      <w:r>
        <w:rPr/>
        <w:t>yields</w:t>
      </w:r>
      <w:r>
        <w:rPr>
          <w:spacing w:val="-4"/>
        </w:rPr>
        <w:t> </w:t>
      </w:r>
      <w:r>
        <w:rPr/>
        <w:t>of</w:t>
      </w:r>
      <w:r>
        <w:rPr>
          <w:spacing w:val="-5"/>
        </w:rPr>
        <w:t> </w:t>
      </w:r>
      <w:r>
        <w:rPr/>
        <w:t>recycled</w:t>
      </w:r>
      <w:r>
        <w:rPr>
          <w:spacing w:val="-4"/>
        </w:rPr>
        <w:t> </w:t>
      </w:r>
      <w:r>
        <w:rPr/>
        <w:t>products</w:t>
      </w:r>
      <w:r>
        <w:rPr>
          <w:spacing w:val="-5"/>
        </w:rPr>
        <w:t> </w:t>
      </w:r>
      <w:r>
        <w:rPr/>
        <w:t>that</w:t>
      </w:r>
      <w:r>
        <w:rPr>
          <w:spacing w:val="-5"/>
        </w:rPr>
        <w:t> </w:t>
      </w:r>
      <w:r>
        <w:rPr/>
        <w:t>are</w:t>
      </w:r>
      <w:r>
        <w:rPr>
          <w:spacing w:val="-5"/>
        </w:rPr>
        <w:t> </w:t>
      </w:r>
      <w:r>
        <w:rPr/>
        <w:t>valuable</w:t>
      </w:r>
      <w:r>
        <w:rPr>
          <w:spacing w:val="-4"/>
        </w:rPr>
        <w:t> </w:t>
      </w:r>
      <w:r>
        <w:rPr/>
        <w:t>for</w:t>
      </w:r>
      <w:r>
        <w:rPr>
          <w:spacing w:val="-5"/>
        </w:rPr>
        <w:t> </w:t>
      </w:r>
      <w:r>
        <w:rPr/>
        <w:t>end-users.</w:t>
      </w:r>
      <w:r>
        <w:rPr>
          <w:spacing w:val="-5"/>
        </w:rPr>
        <w:t> </w:t>
      </w:r>
      <w:r>
        <w:rPr/>
        <w:t>One</w:t>
      </w:r>
      <w:r>
        <w:rPr>
          <w:spacing w:val="40"/>
        </w:rPr>
        <w:t> </w:t>
      </w:r>
      <w:r>
        <w:rPr/>
        <w:t>of the greatest challenges in achieving high-value MWP is developing</w:t>
      </w:r>
      <w:r>
        <w:rPr>
          <w:spacing w:val="40"/>
        </w:rPr>
        <w:t> </w:t>
      </w:r>
      <w:r>
        <w:rPr/>
        <w:t>technology</w:t>
      </w:r>
      <w:r>
        <w:rPr>
          <w:spacing w:val="-10"/>
        </w:rPr>
        <w:t> </w:t>
      </w:r>
      <w:r>
        <w:rPr/>
        <w:t>that</w:t>
      </w:r>
      <w:r>
        <w:rPr>
          <w:spacing w:val="-10"/>
        </w:rPr>
        <w:t> </w:t>
      </w:r>
      <w:r>
        <w:rPr/>
        <w:t>processes</w:t>
      </w:r>
      <w:r>
        <w:rPr>
          <w:spacing w:val="-10"/>
        </w:rPr>
        <w:t> </w:t>
      </w:r>
      <w:r>
        <w:rPr/>
        <w:t>single</w:t>
      </w:r>
      <w:r>
        <w:rPr>
          <w:spacing w:val="-10"/>
        </w:rPr>
        <w:t> </w:t>
      </w:r>
      <w:r>
        <w:rPr/>
        <w:t>streams</w:t>
      </w:r>
      <w:r>
        <w:rPr>
          <w:spacing w:val="-10"/>
        </w:rPr>
        <w:t> </w:t>
      </w:r>
      <w:r>
        <w:rPr/>
        <w:t>of</w:t>
      </w:r>
      <w:r>
        <w:rPr>
          <w:spacing w:val="-10"/>
        </w:rPr>
        <w:t> </w:t>
      </w:r>
      <w:r>
        <w:rPr/>
        <w:t>mixed</w:t>
      </w:r>
      <w:r>
        <w:rPr>
          <w:spacing w:val="-10"/>
        </w:rPr>
        <w:t> </w:t>
      </w:r>
      <w:r>
        <w:rPr/>
        <w:t>waste</w:t>
      </w:r>
      <w:r>
        <w:rPr>
          <w:spacing w:val="-10"/>
        </w:rPr>
        <w:t> </w:t>
      </w:r>
      <w:r>
        <w:rPr/>
        <w:t>and</w:t>
      </w:r>
      <w:r>
        <w:rPr>
          <w:spacing w:val="-9"/>
        </w:rPr>
        <w:t> </w:t>
      </w:r>
      <w:r>
        <w:rPr/>
        <w:t>segregates</w:t>
      </w:r>
      <w:r>
        <w:rPr>
          <w:spacing w:val="40"/>
        </w:rPr>
        <w:t> </w:t>
      </w:r>
      <w:r>
        <w:rPr/>
        <w:t>products with very minimal contamination in a cost-e</w:t>
      </w:r>
      <w:r>
        <w:rPr>
          <w:rFonts w:ascii="Times New Roman" w:hAnsi="Times New Roman"/>
        </w:rPr>
        <w:t>ﬀ</w:t>
      </w:r>
      <w:r>
        <w:rPr/>
        <w:t>ective manner.</w:t>
      </w:r>
      <w:r>
        <w:rPr>
          <w:spacing w:val="40"/>
        </w:rPr>
        <w:t> </w:t>
      </w:r>
      <w:r>
        <w:rPr/>
        <w:t>Overall, the MWP industry is moving towards large regional single-</w:t>
      </w:r>
      <w:r>
        <w:rPr>
          <w:spacing w:val="40"/>
        </w:rPr>
        <w:t> </w:t>
      </w:r>
      <w:r>
        <w:rPr/>
        <w:t>stream facilities, as opposed to small-scale operations (</w:t>
      </w:r>
      <w:r>
        <w:rPr>
          <w:color w:val="2B7CA5"/>
        </w:rPr>
        <w:t>Gershman,</w:t>
      </w:r>
      <w:r>
        <w:rPr>
          <w:color w:val="2B7CA5"/>
          <w:spacing w:val="40"/>
        </w:rPr>
        <w:t> </w:t>
      </w:r>
      <w:r>
        <w:rPr>
          <w:color w:val="2B7CA5"/>
        </w:rPr>
        <w:t>Brickner, and Bratton Inc., 2015</w:t>
      </w:r>
      <w:r>
        <w:rPr/>
        <w:t>). Modern MWP facilities are mature</w:t>
      </w:r>
      <w:r>
        <w:rPr>
          <w:spacing w:val="40"/>
        </w:rPr>
        <w:t> </w:t>
      </w:r>
      <w:r>
        <w:rPr/>
        <w:t>and employ demonstrated technology for processing MSW and cap-</w:t>
      </w:r>
      <w:r>
        <w:rPr>
          <w:spacing w:val="40"/>
        </w:rPr>
        <w:t> </w:t>
      </w:r>
      <w:r>
        <w:rPr/>
        <w:t>turing recyclables.</w:t>
      </w:r>
    </w:p>
    <w:p>
      <w:pPr>
        <w:pStyle w:val="BodyText"/>
        <w:spacing w:line="252" w:lineRule="auto" w:before="5"/>
        <w:ind w:left="211" w:right="38" w:firstLine="249"/>
        <w:jc w:val="both"/>
      </w:pPr>
      <w:r>
        <w:rPr/>
        <w:t>Nearly all modern MWP facilities include a pre-sort to </w:t>
      </w:r>
      <w:r>
        <w:rPr/>
        <w:t>eliminate</w:t>
      </w:r>
      <w:r>
        <w:rPr>
          <w:spacing w:val="40"/>
        </w:rPr>
        <w:t> </w:t>
      </w:r>
      <w:r>
        <w:rPr/>
        <w:t>bulky</w:t>
      </w:r>
      <w:r>
        <w:rPr>
          <w:spacing w:val="-4"/>
        </w:rPr>
        <w:t> </w:t>
      </w:r>
      <w:r>
        <w:rPr/>
        <w:t>or</w:t>
      </w:r>
      <w:r>
        <w:rPr>
          <w:spacing w:val="-6"/>
        </w:rPr>
        <w:t> </w:t>
      </w:r>
      <w:r>
        <w:rPr/>
        <w:t>prohibitive</w:t>
      </w:r>
      <w:r>
        <w:rPr>
          <w:spacing w:val="-6"/>
        </w:rPr>
        <w:t> </w:t>
      </w:r>
      <w:r>
        <w:rPr/>
        <w:t>materials,</w:t>
      </w:r>
      <w:r>
        <w:rPr>
          <w:spacing w:val="-4"/>
        </w:rPr>
        <w:t> </w:t>
      </w:r>
      <w:r>
        <w:rPr/>
        <w:t>a</w:t>
      </w:r>
      <w:r>
        <w:rPr>
          <w:spacing w:val="-6"/>
        </w:rPr>
        <w:t> </w:t>
      </w:r>
      <w:r>
        <w:rPr/>
        <w:t>method</w:t>
      </w:r>
      <w:r>
        <w:rPr>
          <w:spacing w:val="-4"/>
        </w:rPr>
        <w:t> </w:t>
      </w:r>
      <w:r>
        <w:rPr/>
        <w:t>to</w:t>
      </w:r>
      <w:r>
        <w:rPr>
          <w:spacing w:val="-5"/>
        </w:rPr>
        <w:t> </w:t>
      </w:r>
      <w:r>
        <w:rPr/>
        <w:t>open</w:t>
      </w:r>
      <w:r>
        <w:rPr>
          <w:spacing w:val="-6"/>
        </w:rPr>
        <w:t> </w:t>
      </w:r>
      <w:r>
        <w:rPr/>
        <w:t>bags,</w:t>
      </w:r>
      <w:r>
        <w:rPr>
          <w:spacing w:val="-4"/>
        </w:rPr>
        <w:t> </w:t>
      </w:r>
      <w:r>
        <w:rPr/>
        <w:t>and</w:t>
      </w:r>
      <w:r>
        <w:rPr>
          <w:spacing w:val="-5"/>
        </w:rPr>
        <w:t> </w:t>
      </w:r>
      <w:r>
        <w:rPr/>
        <w:t>screens</w:t>
      </w:r>
      <w:r>
        <w:rPr>
          <w:spacing w:val="-5"/>
        </w:rPr>
        <w:t> </w:t>
      </w:r>
      <w:r>
        <w:rPr/>
        <w:t>that</w:t>
      </w:r>
      <w:r>
        <w:rPr>
          <w:spacing w:val="40"/>
        </w:rPr>
        <w:t> </w:t>
      </w:r>
      <w:r>
        <w:rPr/>
        <w:t>remove </w:t>
      </w:r>
      <w:r>
        <w:rPr>
          <w:rFonts w:ascii="Times New Roman" w:hAnsi="Times New Roman"/>
        </w:rPr>
        <w:t>ﬁ</w:t>
      </w:r>
      <w:r>
        <w:rPr/>
        <w:t>ne materials (</w:t>
      </w:r>
      <w:r>
        <w:rPr>
          <w:color w:val="2B7CA5"/>
        </w:rPr>
        <w:t>Gershman, Brickner, and Bratton Inc., 2016</w:t>
      </w:r>
      <w:r>
        <w:rPr/>
        <w:t>).</w:t>
      </w:r>
      <w:r>
        <w:rPr>
          <w:spacing w:val="40"/>
        </w:rPr>
        <w:t> </w:t>
      </w:r>
      <w:r>
        <w:rPr/>
        <w:t>Advancements in MWP are expected to be primarily focused on im-</w:t>
      </w:r>
      <w:r>
        <w:rPr>
          <w:spacing w:val="40"/>
        </w:rPr>
        <w:t> </w:t>
      </w:r>
      <w:r>
        <w:rPr/>
        <w:t>provements in identi</w:t>
      </w:r>
      <w:r>
        <w:rPr>
          <w:rFonts w:ascii="Times New Roman" w:hAnsi="Times New Roman"/>
        </w:rPr>
        <w:t>ﬁ</w:t>
      </w:r>
      <w:r>
        <w:rPr/>
        <w:t>cation and segregation technologies such as op-</w:t>
      </w:r>
      <w:r>
        <w:rPr>
          <w:spacing w:val="40"/>
        </w:rPr>
        <w:t> </w:t>
      </w:r>
      <w:r>
        <w:rPr/>
        <w:t>tical sensors that can target and separate</w:t>
      </w:r>
      <w:r>
        <w:rPr>
          <w:spacing w:val="-1"/>
        </w:rPr>
        <w:t> </w:t>
      </w:r>
      <w:r>
        <w:rPr/>
        <w:t>speci</w:t>
      </w:r>
      <w:r>
        <w:rPr>
          <w:rFonts w:ascii="Times New Roman" w:hAnsi="Times New Roman"/>
        </w:rPr>
        <w:t>ﬁ</w:t>
      </w:r>
      <w:r>
        <w:rPr/>
        <w:t>c plastics. Optical units</w:t>
      </w:r>
      <w:r>
        <w:rPr>
          <w:spacing w:val="40"/>
        </w:rPr>
        <w:t> </w:t>
      </w:r>
      <w:r>
        <w:rPr/>
        <w:t>in modern material recovery facilities (MRFs) are mostly used to re-</w:t>
      </w:r>
      <w:r>
        <w:rPr>
          <w:spacing w:val="40"/>
        </w:rPr>
        <w:t> </w:t>
      </w:r>
      <w:r>
        <w:rPr/>
        <w:t>cover polyethylene terephthalate (PET) and high-density polyethylene</w:t>
      </w:r>
      <w:r>
        <w:rPr>
          <w:spacing w:val="40"/>
        </w:rPr>
        <w:t> </w:t>
      </w:r>
      <w:r>
        <w:rPr/>
        <w:t>(HDPE). However, optical units can also be used to recover other re-</w:t>
      </w:r>
      <w:r>
        <w:rPr>
          <w:spacing w:val="40"/>
        </w:rPr>
        <w:t> </w:t>
      </w:r>
      <w:r>
        <w:rPr/>
        <w:t>cyclable mixed plastics, frequently referred to as plastics grade #3</w:t>
      </w:r>
      <w:r>
        <w:rPr>
          <w:spacing w:val="40"/>
        </w:rPr>
        <w:t> </w:t>
      </w:r>
      <w:r>
        <w:rPr/>
        <w:t>through</w:t>
      </w:r>
      <w:r>
        <w:rPr>
          <w:spacing w:val="-3"/>
        </w:rPr>
        <w:t> </w:t>
      </w:r>
      <w:r>
        <w:rPr/>
        <w:t>#7.</w:t>
      </w:r>
      <w:r>
        <w:rPr>
          <w:spacing w:val="-4"/>
        </w:rPr>
        <w:t> </w:t>
      </w:r>
      <w:r>
        <w:rPr>
          <w:color w:val="2B7CA5"/>
        </w:rPr>
        <w:t>Table</w:t>
      </w:r>
      <w:r>
        <w:rPr>
          <w:color w:val="2B7CA5"/>
          <w:spacing w:val="-5"/>
        </w:rPr>
        <w:t> </w:t>
      </w:r>
      <w:r>
        <w:rPr>
          <w:color w:val="2B7CA5"/>
        </w:rPr>
        <w:t>5</w:t>
      </w:r>
      <w:r>
        <w:rPr>
          <w:color w:val="2B7CA5"/>
          <w:spacing w:val="-5"/>
        </w:rPr>
        <w:t> </w:t>
      </w:r>
      <w:r>
        <w:rPr/>
        <w:t>provides</w:t>
      </w:r>
      <w:r>
        <w:rPr>
          <w:spacing w:val="-4"/>
        </w:rPr>
        <w:t> </w:t>
      </w:r>
      <w:r>
        <w:rPr/>
        <w:t>details</w:t>
      </w:r>
      <w:r>
        <w:rPr>
          <w:spacing w:val="-4"/>
        </w:rPr>
        <w:t> </w:t>
      </w:r>
      <w:r>
        <w:rPr/>
        <w:t>about</w:t>
      </w:r>
      <w:r>
        <w:rPr>
          <w:spacing w:val="-5"/>
        </w:rPr>
        <w:t> </w:t>
      </w:r>
      <w:r>
        <w:rPr/>
        <w:t>state-of-the-art</w:t>
      </w:r>
      <w:r>
        <w:rPr>
          <w:spacing w:val="-3"/>
        </w:rPr>
        <w:t> </w:t>
      </w:r>
      <w:r>
        <w:rPr/>
        <w:t>technologies</w:t>
      </w:r>
      <w:r>
        <w:rPr>
          <w:spacing w:val="40"/>
        </w:rPr>
        <w:t> </w:t>
      </w:r>
      <w:r>
        <w:rPr/>
        <w:t>used across all processes for MWP.</w:t>
      </w:r>
    </w:p>
    <w:p>
      <w:pPr>
        <w:pStyle w:val="BodyText"/>
        <w:spacing w:line="252" w:lineRule="auto" w:before="5"/>
        <w:ind w:left="211" w:right="38" w:firstLine="249"/>
        <w:jc w:val="both"/>
      </w:pPr>
      <w:r>
        <w:rPr/>
        <w:t>Combining</w:t>
      </w:r>
      <w:r>
        <w:rPr>
          <w:spacing w:val="-2"/>
        </w:rPr>
        <w:t> </w:t>
      </w:r>
      <w:r>
        <w:rPr/>
        <w:t>MRFs</w:t>
      </w:r>
      <w:r>
        <w:rPr>
          <w:spacing w:val="-2"/>
        </w:rPr>
        <w:t> </w:t>
      </w:r>
      <w:r>
        <w:rPr/>
        <w:t>and</w:t>
      </w:r>
      <w:r>
        <w:rPr>
          <w:spacing w:val="-2"/>
        </w:rPr>
        <w:t> </w:t>
      </w:r>
      <w:r>
        <w:rPr/>
        <w:t>MWP</w:t>
      </w:r>
      <w:r>
        <w:rPr>
          <w:spacing w:val="-2"/>
        </w:rPr>
        <w:t> </w:t>
      </w:r>
      <w:r>
        <w:rPr/>
        <w:t>systems</w:t>
      </w:r>
      <w:r>
        <w:rPr>
          <w:spacing w:val="-2"/>
        </w:rPr>
        <w:t> </w:t>
      </w:r>
      <w:r>
        <w:rPr/>
        <w:t>have</w:t>
      </w:r>
      <w:r>
        <w:rPr>
          <w:spacing w:val="-2"/>
        </w:rPr>
        <w:t> </w:t>
      </w:r>
      <w:r>
        <w:rPr/>
        <w:t>potential</w:t>
      </w:r>
      <w:r>
        <w:rPr>
          <w:spacing w:val="-2"/>
        </w:rPr>
        <w:t> </w:t>
      </w:r>
      <w:r>
        <w:rPr/>
        <w:t>to</w:t>
      </w:r>
      <w:r>
        <w:rPr>
          <w:spacing w:val="-2"/>
        </w:rPr>
        <w:t> </w:t>
      </w:r>
      <w:r>
        <w:rPr/>
        <w:t>signi</w:t>
      </w:r>
      <w:r>
        <w:rPr>
          <w:rFonts w:ascii="Times New Roman" w:hAnsi="Times New Roman"/>
        </w:rPr>
        <w:t>ﬁ</w:t>
      </w:r>
      <w:r>
        <w:rPr/>
        <w:t>cantly</w:t>
      </w:r>
      <w:r>
        <w:rPr>
          <w:spacing w:val="40"/>
        </w:rPr>
        <w:t> </w:t>
      </w:r>
      <w:r>
        <w:rPr/>
        <w:t>increase both volume and total revenue from recycling </w:t>
      </w:r>
      <w:r>
        <w:rPr/>
        <w:t>materials</w:t>
      </w:r>
      <w:r>
        <w:rPr>
          <w:spacing w:val="40"/>
        </w:rPr>
        <w:t> </w:t>
      </w:r>
      <w:r>
        <w:rPr/>
        <w:t>(</w:t>
      </w:r>
      <w:r>
        <w:rPr>
          <w:color w:val="2B7CA5"/>
        </w:rPr>
        <w:t>Gershman, Brickner, and Bratton Inc., 2015</w:t>
      </w:r>
      <w:r>
        <w:rPr/>
        <w:t>). Routing MRF residue to</w:t>
      </w:r>
      <w:r>
        <w:rPr>
          <w:spacing w:val="40"/>
        </w:rPr>
        <w:t> </w:t>
      </w:r>
      <w:r>
        <w:rPr/>
        <w:t>the MWP facility could allow for greater potential of reprocessing and</w:t>
      </w:r>
      <w:r>
        <w:rPr>
          <w:spacing w:val="40"/>
        </w:rPr>
        <w:t> </w:t>
      </w:r>
      <w:r>
        <w:rPr/>
        <w:t>recovery of recyclables. The MWP facility could also serve as the con-</w:t>
      </w:r>
      <w:r>
        <w:rPr>
          <w:spacing w:val="40"/>
        </w:rPr>
        <w:t> </w:t>
      </w:r>
      <w:r>
        <w:rPr/>
        <w:t>solidation point for all the non-recovered material output streams</w:t>
      </w:r>
      <w:r>
        <w:rPr>
          <w:spacing w:val="40"/>
        </w:rPr>
        <w:t> </w:t>
      </w:r>
      <w:r>
        <w:rPr/>
        <w:t>which would improve e</w:t>
      </w:r>
      <w:r>
        <w:rPr>
          <w:rFonts w:ascii="Times New Roman" w:hAnsi="Times New Roman"/>
        </w:rPr>
        <w:t>ﬃ</w:t>
      </w:r>
      <w:r>
        <w:rPr/>
        <w:t>ciency. This would allow the MRF to still</w:t>
      </w:r>
      <w:r>
        <w:rPr>
          <w:spacing w:val="40"/>
        </w:rPr>
        <w:t> </w:t>
      </w:r>
      <w:r>
        <w:rPr/>
        <w:t>recover</w:t>
      </w:r>
      <w:r>
        <w:rPr>
          <w:spacing w:val="-1"/>
        </w:rPr>
        <w:t> </w:t>
      </w:r>
      <w:r>
        <w:rPr/>
        <w:t>high</w:t>
      </w:r>
      <w:r>
        <w:rPr>
          <w:spacing w:val="-1"/>
        </w:rPr>
        <w:t> </w:t>
      </w:r>
      <w:r>
        <w:rPr/>
        <w:t>quality</w:t>
      </w:r>
      <w:r>
        <w:rPr>
          <w:spacing w:val="-1"/>
        </w:rPr>
        <w:t> </w:t>
      </w:r>
      <w:r>
        <w:rPr/>
        <w:t>recyclables</w:t>
      </w:r>
      <w:r>
        <w:rPr>
          <w:spacing w:val="-1"/>
        </w:rPr>
        <w:t> </w:t>
      </w:r>
      <w:r>
        <w:rPr/>
        <w:t>while</w:t>
      </w:r>
      <w:r>
        <w:rPr>
          <w:spacing w:val="-1"/>
        </w:rPr>
        <w:t> </w:t>
      </w:r>
      <w:r>
        <w:rPr/>
        <w:t>the</w:t>
      </w:r>
      <w:r>
        <w:rPr>
          <w:spacing w:val="-2"/>
        </w:rPr>
        <w:t> </w:t>
      </w:r>
      <w:r>
        <w:rPr/>
        <w:t>MWP</w:t>
      </w:r>
      <w:r>
        <w:rPr>
          <w:spacing w:val="-2"/>
        </w:rPr>
        <w:t> </w:t>
      </w:r>
      <w:r>
        <w:rPr/>
        <w:t>facility</w:t>
      </w:r>
      <w:r>
        <w:rPr>
          <w:spacing w:val="-1"/>
        </w:rPr>
        <w:t> </w:t>
      </w:r>
      <w:r>
        <w:rPr/>
        <w:t>would recover</w:t>
      </w:r>
      <w:r>
        <w:rPr>
          <w:spacing w:val="40"/>
        </w:rPr>
        <w:t> </w:t>
      </w:r>
      <w:r>
        <w:rPr/>
        <w:t>additional recyclables of adequate quality.</w:t>
      </w:r>
    </w:p>
    <w:p>
      <w:pPr>
        <w:pStyle w:val="BodyText"/>
        <w:spacing w:line="252" w:lineRule="auto" w:before="5"/>
        <w:ind w:left="211" w:right="39" w:firstLine="249"/>
        <w:jc w:val="both"/>
      </w:pPr>
      <w:r>
        <w:rPr/>
        <w:t>High-value MWP contributes to building a ZWM ecosystem by </w:t>
      </w:r>
      <w:r>
        <w:rPr/>
        <w:t>in-</w:t>
      </w:r>
      <w:r>
        <w:rPr>
          <w:spacing w:val="40"/>
        </w:rPr>
        <w:t> </w:t>
      </w:r>
      <w:r>
        <w:rPr/>
        <w:t>creasing</w:t>
      </w:r>
      <w:r>
        <w:rPr>
          <w:spacing w:val="-5"/>
        </w:rPr>
        <w:t> </w:t>
      </w:r>
      <w:r>
        <w:rPr/>
        <w:t>recovery</w:t>
      </w:r>
      <w:r>
        <w:rPr>
          <w:spacing w:val="-6"/>
        </w:rPr>
        <w:t> </w:t>
      </w:r>
      <w:r>
        <w:rPr/>
        <w:t>rates</w:t>
      </w:r>
      <w:r>
        <w:rPr>
          <w:spacing w:val="-6"/>
        </w:rPr>
        <w:t> </w:t>
      </w:r>
      <w:r>
        <w:rPr/>
        <w:t>of</w:t>
      </w:r>
      <w:r>
        <w:rPr>
          <w:spacing w:val="-5"/>
        </w:rPr>
        <w:t> </w:t>
      </w:r>
      <w:r>
        <w:rPr/>
        <w:t>valuable</w:t>
      </w:r>
      <w:r>
        <w:rPr>
          <w:spacing w:val="-6"/>
        </w:rPr>
        <w:t> </w:t>
      </w:r>
      <w:r>
        <w:rPr/>
        <w:t>materials</w:t>
      </w:r>
      <w:r>
        <w:rPr>
          <w:spacing w:val="-5"/>
        </w:rPr>
        <w:t> </w:t>
      </w:r>
      <w:r>
        <w:rPr/>
        <w:t>from</w:t>
      </w:r>
      <w:r>
        <w:rPr>
          <w:spacing w:val="-7"/>
        </w:rPr>
        <w:t> </w:t>
      </w:r>
      <w:r>
        <w:rPr/>
        <w:t>mixed</w:t>
      </w:r>
      <w:r>
        <w:rPr>
          <w:spacing w:val="-5"/>
        </w:rPr>
        <w:t> </w:t>
      </w:r>
      <w:r>
        <w:rPr/>
        <w:t>waste</w:t>
      </w:r>
      <w:r>
        <w:rPr>
          <w:spacing w:val="-6"/>
        </w:rPr>
        <w:t> </w:t>
      </w:r>
      <w:r>
        <w:rPr>
          <w:spacing w:val="-2"/>
        </w:rPr>
        <w:t>streams</w:t>
      </w:r>
    </w:p>
    <w:p>
      <w:pPr>
        <w:pStyle w:val="BodyText"/>
        <w:spacing w:line="252" w:lineRule="auto" w:before="106"/>
        <w:ind w:left="211" w:right="210" w:hanging="1"/>
        <w:jc w:val="both"/>
      </w:pPr>
      <w:r>
        <w:rPr/>
        <w:br w:type="column"/>
      </w:r>
      <w:r>
        <w:rPr/>
        <w:t>and reduces the magnitude of waste sent to the land</w:t>
      </w:r>
      <w:r>
        <w:rPr>
          <w:rFonts w:ascii="Times New Roman" w:hAnsi="Times New Roman"/>
        </w:rPr>
        <w:t>ﬁ</w:t>
      </w:r>
      <w:r>
        <w:rPr/>
        <w:t>ll. </w:t>
      </w:r>
      <w:r>
        <w:rPr/>
        <w:t>Increasing</w:t>
      </w:r>
      <w:r>
        <w:rPr>
          <w:spacing w:val="40"/>
        </w:rPr>
        <w:t> </w:t>
      </w:r>
      <w:r>
        <w:rPr/>
        <w:t>MWP allows for greater segregation of waste that can be reused as re-</w:t>
      </w:r>
      <w:r>
        <w:rPr>
          <w:spacing w:val="40"/>
        </w:rPr>
        <w:t> </w:t>
      </w:r>
      <w:r>
        <w:rPr/>
        <w:t>sources</w:t>
      </w:r>
      <w:r>
        <w:rPr>
          <w:spacing w:val="-3"/>
        </w:rPr>
        <w:t> </w:t>
      </w:r>
      <w:r>
        <w:rPr/>
        <w:t>in</w:t>
      </w:r>
      <w:r>
        <w:rPr>
          <w:spacing w:val="-4"/>
        </w:rPr>
        <w:t> </w:t>
      </w:r>
      <w:r>
        <w:rPr/>
        <w:t>other</w:t>
      </w:r>
      <w:r>
        <w:rPr>
          <w:spacing w:val="-3"/>
        </w:rPr>
        <w:t> </w:t>
      </w:r>
      <w:r>
        <w:rPr/>
        <w:t>supply</w:t>
      </w:r>
      <w:r>
        <w:rPr>
          <w:spacing w:val="-4"/>
        </w:rPr>
        <w:t> </w:t>
      </w:r>
      <w:r>
        <w:rPr/>
        <w:t>chains.</w:t>
      </w:r>
      <w:r>
        <w:rPr>
          <w:spacing w:val="-3"/>
        </w:rPr>
        <w:t> </w:t>
      </w:r>
      <w:r>
        <w:rPr/>
        <w:t>Even</w:t>
      </w:r>
      <w:r>
        <w:rPr>
          <w:spacing w:val="-3"/>
        </w:rPr>
        <w:t> </w:t>
      </w:r>
      <w:r>
        <w:rPr/>
        <w:t>after</w:t>
      </w:r>
      <w:r>
        <w:rPr>
          <w:spacing w:val="-3"/>
        </w:rPr>
        <w:t> </w:t>
      </w:r>
      <w:r>
        <w:rPr/>
        <w:t>residents</w:t>
      </w:r>
      <w:r>
        <w:rPr>
          <w:spacing w:val="-3"/>
        </w:rPr>
        <w:t> </w:t>
      </w:r>
      <w:r>
        <w:rPr/>
        <w:t>have</w:t>
      </w:r>
      <w:r>
        <w:rPr>
          <w:spacing w:val="-3"/>
        </w:rPr>
        <w:t> </w:t>
      </w:r>
      <w:r>
        <w:rPr/>
        <w:t>separated</w:t>
      </w:r>
      <w:r>
        <w:rPr>
          <w:spacing w:val="-4"/>
        </w:rPr>
        <w:t> </w:t>
      </w:r>
      <w:r>
        <w:rPr/>
        <w:t>out</w:t>
      </w:r>
      <w:r>
        <w:rPr>
          <w:spacing w:val="40"/>
        </w:rPr>
        <w:t> </w:t>
      </w:r>
      <w:r>
        <w:rPr/>
        <w:t>recycled</w:t>
      </w:r>
      <w:r>
        <w:rPr>
          <w:spacing w:val="-6"/>
        </w:rPr>
        <w:t> </w:t>
      </w:r>
      <w:r>
        <w:rPr/>
        <w:t>commodities,</w:t>
      </w:r>
      <w:r>
        <w:rPr>
          <w:spacing w:val="-5"/>
        </w:rPr>
        <w:t> </w:t>
      </w:r>
      <w:r>
        <w:rPr/>
        <w:t>the</w:t>
      </w:r>
      <w:r>
        <w:rPr>
          <w:spacing w:val="-6"/>
        </w:rPr>
        <w:t> </w:t>
      </w:r>
      <w:r>
        <w:rPr/>
        <w:t>average</w:t>
      </w:r>
      <w:r>
        <w:rPr>
          <w:spacing w:val="-6"/>
        </w:rPr>
        <w:t> </w:t>
      </w:r>
      <w:r>
        <w:rPr/>
        <w:t>MSW</w:t>
      </w:r>
      <w:r>
        <w:rPr>
          <w:spacing w:val="-6"/>
        </w:rPr>
        <w:t> </w:t>
      </w:r>
      <w:r>
        <w:rPr/>
        <w:t>stream</w:t>
      </w:r>
      <w:r>
        <w:rPr>
          <w:spacing w:val="-5"/>
        </w:rPr>
        <w:t> </w:t>
      </w:r>
      <w:r>
        <w:rPr/>
        <w:t>may</w:t>
      </w:r>
      <w:r>
        <w:rPr>
          <w:spacing w:val="-6"/>
        </w:rPr>
        <w:t> </w:t>
      </w:r>
      <w:r>
        <w:rPr/>
        <w:t>contain</w:t>
      </w:r>
      <w:r>
        <w:rPr>
          <w:spacing w:val="-6"/>
        </w:rPr>
        <w:t> </w:t>
      </w:r>
      <w:r>
        <w:rPr/>
        <w:t>up</w:t>
      </w:r>
      <w:r>
        <w:rPr>
          <w:spacing w:val="-6"/>
        </w:rPr>
        <w:t> </w:t>
      </w:r>
      <w:r>
        <w:rPr/>
        <w:t>to</w:t>
      </w:r>
      <w:r>
        <w:rPr>
          <w:spacing w:val="-6"/>
        </w:rPr>
        <w:t> </w:t>
      </w:r>
      <w:r>
        <w:rPr/>
        <w:t>half</w:t>
      </w:r>
      <w:r>
        <w:rPr>
          <w:spacing w:val="40"/>
        </w:rPr>
        <w:t> </w:t>
      </w:r>
      <w:r>
        <w:rPr/>
        <w:t>of the total volume of recyclables, and in many cases more than half.</w:t>
      </w:r>
      <w:r>
        <w:rPr>
          <w:spacing w:val="40"/>
        </w:rPr>
        <w:t> </w:t>
      </w:r>
      <w:r>
        <w:rPr/>
        <w:t>Conducting research to improve high-value MWP will help reduce fu-</w:t>
      </w:r>
      <w:r>
        <w:rPr>
          <w:spacing w:val="40"/>
        </w:rPr>
        <w:t> </w:t>
      </w:r>
      <w:r>
        <w:rPr/>
        <w:t>ture</w:t>
      </w:r>
      <w:r>
        <w:rPr>
          <w:spacing w:val="-6"/>
        </w:rPr>
        <w:t> </w:t>
      </w:r>
      <w:r>
        <w:rPr/>
        <w:t>land</w:t>
      </w:r>
      <w:r>
        <w:rPr>
          <w:rFonts w:ascii="Times New Roman" w:hAnsi="Times New Roman"/>
        </w:rPr>
        <w:t>ﬁ</w:t>
      </w:r>
      <w:r>
        <w:rPr/>
        <w:t>ll</w:t>
      </w:r>
      <w:r>
        <w:rPr>
          <w:spacing w:val="-7"/>
        </w:rPr>
        <w:t> </w:t>
      </w:r>
      <w:r>
        <w:rPr/>
        <w:t>costs.</w:t>
      </w:r>
      <w:r>
        <w:rPr>
          <w:spacing w:val="-5"/>
        </w:rPr>
        <w:t> </w:t>
      </w:r>
      <w:r>
        <w:rPr/>
        <w:t>The</w:t>
      </w:r>
      <w:r>
        <w:rPr>
          <w:spacing w:val="-7"/>
        </w:rPr>
        <w:t> </w:t>
      </w:r>
      <w:r>
        <w:rPr/>
        <w:t>costs</w:t>
      </w:r>
      <w:r>
        <w:rPr>
          <w:spacing w:val="-6"/>
        </w:rPr>
        <w:t> </w:t>
      </w:r>
      <w:r>
        <w:rPr/>
        <w:t>of</w:t>
      </w:r>
      <w:r>
        <w:rPr>
          <w:spacing w:val="-7"/>
        </w:rPr>
        <w:t> </w:t>
      </w:r>
      <w:r>
        <w:rPr/>
        <w:t>land</w:t>
      </w:r>
      <w:r>
        <w:rPr>
          <w:rFonts w:ascii="Times New Roman" w:hAnsi="Times New Roman"/>
        </w:rPr>
        <w:t>ﬁ</w:t>
      </w:r>
      <w:r>
        <w:rPr/>
        <w:t>lling</w:t>
      </w:r>
      <w:r>
        <w:rPr>
          <w:spacing w:val="-6"/>
        </w:rPr>
        <w:t> </w:t>
      </w:r>
      <w:r>
        <w:rPr/>
        <w:t>waste</w:t>
      </w:r>
      <w:r>
        <w:rPr>
          <w:spacing w:val="-7"/>
        </w:rPr>
        <w:t> </w:t>
      </w:r>
      <w:r>
        <w:rPr/>
        <w:t>will</w:t>
      </w:r>
      <w:r>
        <w:rPr>
          <w:spacing w:val="-6"/>
        </w:rPr>
        <w:t> </w:t>
      </w:r>
      <w:r>
        <w:rPr/>
        <w:t>only</w:t>
      </w:r>
      <w:r>
        <w:rPr>
          <w:spacing w:val="-7"/>
        </w:rPr>
        <w:t> </w:t>
      </w:r>
      <w:r>
        <w:rPr/>
        <w:t>rise</w:t>
      </w:r>
      <w:r>
        <w:rPr>
          <w:spacing w:val="-6"/>
        </w:rPr>
        <w:t> </w:t>
      </w:r>
      <w:r>
        <w:rPr/>
        <w:t>due</w:t>
      </w:r>
      <w:r>
        <w:rPr>
          <w:spacing w:val="-6"/>
        </w:rPr>
        <w:t> </w:t>
      </w:r>
      <w:r>
        <w:rPr/>
        <w:t>to</w:t>
      </w:r>
      <w:r>
        <w:rPr>
          <w:spacing w:val="-7"/>
        </w:rPr>
        <w:t> </w:t>
      </w:r>
      <w:r>
        <w:rPr/>
        <w:t>the</w:t>
      </w:r>
      <w:r>
        <w:rPr>
          <w:spacing w:val="40"/>
        </w:rPr>
        <w:t> </w:t>
      </w:r>
      <w:r>
        <w:rPr/>
        <w:t>rapidly declining availability of land</w:t>
      </w:r>
      <w:r>
        <w:rPr>
          <w:rFonts w:ascii="Times New Roman" w:hAnsi="Times New Roman"/>
        </w:rPr>
        <w:t>ﬁ</w:t>
      </w:r>
      <w:r>
        <w:rPr/>
        <w:t>ll space. Another bene</w:t>
      </w:r>
      <w:r>
        <w:rPr>
          <w:rFonts w:ascii="Times New Roman" w:hAnsi="Times New Roman"/>
        </w:rPr>
        <w:t>ﬁ</w:t>
      </w:r>
      <w:r>
        <w:rPr/>
        <w:t>t of im-</w:t>
      </w:r>
      <w:r>
        <w:rPr>
          <w:spacing w:val="40"/>
        </w:rPr>
        <w:t> </w:t>
      </w:r>
      <w:r>
        <w:rPr/>
        <w:t>proving high-value MWP is that the technology does not require con-</w:t>
      </w:r>
      <w:r>
        <w:rPr>
          <w:spacing w:val="40"/>
        </w:rPr>
        <w:t> </w:t>
      </w:r>
      <w:r>
        <w:rPr/>
        <w:t>sumer participation, education, or sorting behavior.</w:t>
      </w:r>
    </w:p>
    <w:p>
      <w:pPr>
        <w:pStyle w:val="BodyText"/>
        <w:rPr>
          <w:sz w:val="20"/>
        </w:rPr>
      </w:pPr>
    </w:p>
    <w:p>
      <w:pPr>
        <w:pStyle w:val="ListParagraph"/>
        <w:numPr>
          <w:ilvl w:val="1"/>
          <w:numId w:val="9"/>
        </w:numPr>
        <w:tabs>
          <w:tab w:pos="558" w:val="left" w:leader="none"/>
        </w:tabs>
        <w:spacing w:line="240" w:lineRule="auto" w:before="180" w:after="0"/>
        <w:ind w:left="557" w:right="0" w:hanging="347"/>
        <w:jc w:val="left"/>
        <w:rPr>
          <w:i/>
          <w:sz w:val="16"/>
        </w:rPr>
      </w:pPr>
      <w:bookmarkStart w:name="Collaborative platform for industrial sy" w:id="93"/>
      <w:bookmarkEnd w:id="93"/>
      <w:r>
        <w:rPr>
          <w:i/>
          <w:sz w:val="16"/>
        </w:rPr>
        <w:t>Collaborative</w:t>
      </w:r>
      <w:r>
        <w:rPr>
          <w:i/>
          <w:spacing w:val="23"/>
          <w:sz w:val="16"/>
        </w:rPr>
        <w:t> </w:t>
      </w:r>
      <w:r>
        <w:rPr>
          <w:i/>
          <w:sz w:val="16"/>
        </w:rPr>
        <w:t>platform</w:t>
      </w:r>
      <w:r>
        <w:rPr>
          <w:i/>
          <w:spacing w:val="22"/>
          <w:sz w:val="16"/>
        </w:rPr>
        <w:t> </w:t>
      </w:r>
      <w:r>
        <w:rPr>
          <w:i/>
          <w:sz w:val="16"/>
        </w:rPr>
        <w:t>for</w:t>
      </w:r>
      <w:r>
        <w:rPr>
          <w:i/>
          <w:spacing w:val="22"/>
          <w:sz w:val="16"/>
        </w:rPr>
        <w:t> </w:t>
      </w:r>
      <w:r>
        <w:rPr>
          <w:i/>
          <w:sz w:val="16"/>
        </w:rPr>
        <w:t>industrial</w:t>
      </w:r>
      <w:r>
        <w:rPr>
          <w:i/>
          <w:spacing w:val="23"/>
          <w:sz w:val="16"/>
        </w:rPr>
        <w:t> </w:t>
      </w:r>
      <w:r>
        <w:rPr>
          <w:i/>
          <w:spacing w:val="-2"/>
          <w:sz w:val="16"/>
        </w:rPr>
        <w:t>symbiosis</w:t>
      </w:r>
    </w:p>
    <w:p>
      <w:pPr>
        <w:pStyle w:val="BodyText"/>
        <w:spacing w:before="2"/>
        <w:rPr>
          <w:i/>
          <w:sz w:val="18"/>
        </w:rPr>
      </w:pPr>
    </w:p>
    <w:p>
      <w:pPr>
        <w:pStyle w:val="BodyText"/>
        <w:spacing w:line="252" w:lineRule="auto" w:before="1"/>
        <w:ind w:left="211" w:right="210" w:firstLine="249"/>
        <w:jc w:val="both"/>
      </w:pPr>
      <w:r>
        <w:rPr>
          <w:spacing w:val="-2"/>
        </w:rPr>
        <w:t>Collaborative platforms for industrial symbiosis are an ongoing </w:t>
      </w:r>
      <w:r>
        <w:rPr>
          <w:rFonts w:ascii="Times New Roman" w:hAnsi="Times New Roman"/>
          <w:spacing w:val="-2"/>
        </w:rPr>
        <w:t>ﬁ</w:t>
      </w:r>
      <w:r>
        <w:rPr>
          <w:spacing w:val="-2"/>
        </w:rPr>
        <w:t>eld</w:t>
      </w:r>
      <w:r>
        <w:rPr>
          <w:spacing w:val="40"/>
        </w:rPr>
        <w:t> </w:t>
      </w:r>
      <w:r>
        <w:rPr/>
        <w:t>of research focused on developing digital technologies that identify</w:t>
      </w:r>
      <w:r>
        <w:rPr>
          <w:spacing w:val="40"/>
        </w:rPr>
        <w:t> </w:t>
      </w:r>
      <w:r>
        <w:rPr/>
        <w:t>suitable waste to resource matches and facilitates those exchanges be-</w:t>
      </w:r>
      <w:r>
        <w:rPr>
          <w:spacing w:val="40"/>
        </w:rPr>
        <w:t> </w:t>
      </w:r>
      <w:r>
        <w:rPr/>
        <w:t>tween di</w:t>
      </w:r>
      <w:r>
        <w:rPr>
          <w:rFonts w:ascii="Times New Roman" w:hAnsi="Times New Roman"/>
        </w:rPr>
        <w:t>ﬀ</w:t>
      </w:r>
      <w:r>
        <w:rPr/>
        <w:t>erent companies in a speci</w:t>
      </w:r>
      <w:r>
        <w:rPr>
          <w:rFonts w:ascii="Times New Roman" w:hAnsi="Times New Roman"/>
        </w:rPr>
        <w:t>ﬁ</w:t>
      </w:r>
      <w:r>
        <w:rPr/>
        <w:t>c area or region (</w:t>
      </w:r>
      <w:r>
        <w:rPr>
          <w:color w:val="2B7CA5"/>
        </w:rPr>
        <w:t>Fraccascia and</w:t>
      </w:r>
      <w:r>
        <w:rPr>
          <w:color w:val="2B7CA5"/>
          <w:spacing w:val="40"/>
        </w:rPr>
        <w:t> </w:t>
      </w:r>
      <w:r>
        <w:rPr>
          <w:color w:val="2B7CA5"/>
        </w:rPr>
        <w:t>Yazan, 2018</w:t>
      </w:r>
      <w:r>
        <w:rPr/>
        <w:t>). This promotes industrial symbiosis, an association be-</w:t>
      </w:r>
      <w:r>
        <w:rPr>
          <w:spacing w:val="40"/>
        </w:rPr>
        <w:t> </w:t>
      </w:r>
      <w:r>
        <w:rPr/>
        <w:t>tween</w:t>
      </w:r>
      <w:r>
        <w:rPr>
          <w:spacing w:val="-2"/>
        </w:rPr>
        <w:t> </w:t>
      </w:r>
      <w:r>
        <w:rPr/>
        <w:t>two</w:t>
      </w:r>
      <w:r>
        <w:rPr>
          <w:spacing w:val="-3"/>
        </w:rPr>
        <w:t> </w:t>
      </w:r>
      <w:r>
        <w:rPr/>
        <w:t>or</w:t>
      </w:r>
      <w:r>
        <w:rPr>
          <w:spacing w:val="-2"/>
        </w:rPr>
        <w:t> </w:t>
      </w:r>
      <w:r>
        <w:rPr/>
        <w:t>more</w:t>
      </w:r>
      <w:r>
        <w:rPr>
          <w:spacing w:val="-2"/>
        </w:rPr>
        <w:t> </w:t>
      </w:r>
      <w:r>
        <w:rPr/>
        <w:t>industrial</w:t>
      </w:r>
      <w:r>
        <w:rPr>
          <w:spacing w:val="-2"/>
        </w:rPr>
        <w:t> </w:t>
      </w:r>
      <w:r>
        <w:rPr/>
        <w:t>facilities</w:t>
      </w:r>
      <w:r>
        <w:rPr>
          <w:spacing w:val="-2"/>
        </w:rPr>
        <w:t> </w:t>
      </w:r>
      <w:r>
        <w:rPr/>
        <w:t>or</w:t>
      </w:r>
      <w:r>
        <w:rPr>
          <w:spacing w:val="-2"/>
        </w:rPr>
        <w:t> </w:t>
      </w:r>
      <w:r>
        <w:rPr/>
        <w:t>companies</w:t>
      </w:r>
      <w:r>
        <w:rPr>
          <w:spacing w:val="-2"/>
        </w:rPr>
        <w:t> </w:t>
      </w:r>
      <w:r>
        <w:rPr/>
        <w:t>where</w:t>
      </w:r>
      <w:r>
        <w:rPr>
          <w:spacing w:val="-2"/>
        </w:rPr>
        <w:t> </w:t>
      </w:r>
      <w:r>
        <w:rPr/>
        <w:t>wastes</w:t>
      </w:r>
      <w:r>
        <w:rPr>
          <w:spacing w:val="-2"/>
        </w:rPr>
        <w:t> </w:t>
      </w:r>
      <w:r>
        <w:rPr/>
        <w:t>and</w:t>
      </w:r>
      <w:r>
        <w:rPr>
          <w:spacing w:val="40"/>
        </w:rPr>
        <w:t> </w:t>
      </w:r>
      <w:r>
        <w:rPr/>
        <w:t>by-products of one supply chain become resources for another. These</w:t>
      </w:r>
      <w:r>
        <w:rPr>
          <w:spacing w:val="40"/>
        </w:rPr>
        <w:t> </w:t>
      </w:r>
      <w:r>
        <w:rPr/>
        <w:t>platforms function similarly to social networking platforms such as</w:t>
      </w:r>
      <w:r>
        <w:rPr>
          <w:spacing w:val="40"/>
        </w:rPr>
        <w:t> </w:t>
      </w:r>
      <w:r>
        <w:rPr/>
        <w:t>LinkedIn,</w:t>
      </w:r>
      <w:r>
        <w:rPr>
          <w:spacing w:val="-8"/>
        </w:rPr>
        <w:t> </w:t>
      </w:r>
      <w:r>
        <w:rPr/>
        <w:t>Uber,</w:t>
      </w:r>
      <w:r>
        <w:rPr>
          <w:spacing w:val="-8"/>
        </w:rPr>
        <w:t> </w:t>
      </w:r>
      <w:r>
        <w:rPr/>
        <w:t>and</w:t>
      </w:r>
      <w:r>
        <w:rPr>
          <w:spacing w:val="-8"/>
        </w:rPr>
        <w:t> </w:t>
      </w:r>
      <w:r>
        <w:rPr/>
        <w:t>Airbnb</w:t>
      </w:r>
      <w:r>
        <w:rPr>
          <w:spacing w:val="-8"/>
        </w:rPr>
        <w:t> </w:t>
      </w:r>
      <w:r>
        <w:rPr/>
        <w:t>where</w:t>
      </w:r>
      <w:r>
        <w:rPr>
          <w:spacing w:val="-8"/>
        </w:rPr>
        <w:t> </w:t>
      </w:r>
      <w:r>
        <w:rPr/>
        <w:t>people</w:t>
      </w:r>
      <w:r>
        <w:rPr>
          <w:rFonts w:ascii="Calibri" w:hAnsi="Calibri"/>
        </w:rPr>
        <w:t>’</w:t>
      </w:r>
      <w:r>
        <w:rPr/>
        <w:t>s</w:t>
      </w:r>
      <w:r>
        <w:rPr>
          <w:spacing w:val="-9"/>
        </w:rPr>
        <w:t> </w:t>
      </w:r>
      <w:r>
        <w:rPr/>
        <w:t>demands</w:t>
      </w:r>
      <w:r>
        <w:rPr>
          <w:spacing w:val="-8"/>
        </w:rPr>
        <w:t> </w:t>
      </w:r>
      <w:r>
        <w:rPr/>
        <w:t>are</w:t>
      </w:r>
      <w:r>
        <w:rPr>
          <w:spacing w:val="-8"/>
        </w:rPr>
        <w:t> </w:t>
      </w:r>
      <w:r>
        <w:rPr/>
        <w:t>matched</w:t>
      </w:r>
      <w:r>
        <w:rPr>
          <w:spacing w:val="-8"/>
        </w:rPr>
        <w:t> </w:t>
      </w:r>
      <w:r>
        <w:rPr/>
        <w:t>with</w:t>
      </w:r>
      <w:r>
        <w:rPr>
          <w:spacing w:val="40"/>
        </w:rPr>
        <w:t> </w:t>
      </w:r>
      <w:r>
        <w:rPr/>
        <w:t>supplies of resources and products. Currently, several internet-based</w:t>
      </w:r>
      <w:r>
        <w:rPr>
          <w:spacing w:val="40"/>
        </w:rPr>
        <w:t> </w:t>
      </w:r>
      <w:r>
        <w:rPr/>
        <w:t>platforms exist that facilitate industrial symbiosis. Industry organiza-</w:t>
      </w:r>
      <w:r>
        <w:rPr>
          <w:spacing w:val="40"/>
        </w:rPr>
        <w:t> </w:t>
      </w:r>
      <w:r>
        <w:rPr/>
        <w:t>tions or facilitator companies usually o</w:t>
      </w:r>
      <w:r>
        <w:rPr>
          <w:rFonts w:ascii="Times New Roman" w:hAnsi="Times New Roman"/>
        </w:rPr>
        <w:t>ﬀ</w:t>
      </w:r>
      <w:r>
        <w:rPr/>
        <w:t>er these internet-based plat-</w:t>
      </w:r>
      <w:r>
        <w:rPr>
          <w:spacing w:val="40"/>
        </w:rPr>
        <w:t> </w:t>
      </w:r>
      <w:r>
        <w:rPr/>
        <w:t>form</w:t>
      </w:r>
      <w:r>
        <w:rPr>
          <w:spacing w:val="-10"/>
        </w:rPr>
        <w:t> </w:t>
      </w:r>
      <w:r>
        <w:rPr/>
        <w:t>tools</w:t>
      </w:r>
      <w:r>
        <w:rPr>
          <w:spacing w:val="-9"/>
        </w:rPr>
        <w:t> </w:t>
      </w:r>
      <w:r>
        <w:rPr/>
        <w:t>that</w:t>
      </w:r>
      <w:r>
        <w:rPr>
          <w:spacing w:val="-9"/>
        </w:rPr>
        <w:t> </w:t>
      </w:r>
      <w:r>
        <w:rPr/>
        <w:t>allow</w:t>
      </w:r>
      <w:r>
        <w:rPr>
          <w:spacing w:val="-9"/>
        </w:rPr>
        <w:t> </w:t>
      </w:r>
      <w:r>
        <w:rPr/>
        <w:t>businesses</w:t>
      </w:r>
      <w:r>
        <w:rPr>
          <w:spacing w:val="-9"/>
        </w:rPr>
        <w:t> </w:t>
      </w:r>
      <w:r>
        <w:rPr/>
        <w:t>to</w:t>
      </w:r>
      <w:r>
        <w:rPr>
          <w:spacing w:val="-10"/>
        </w:rPr>
        <w:t> </w:t>
      </w:r>
      <w:r>
        <w:rPr/>
        <w:t>discuss</w:t>
      </w:r>
      <w:r>
        <w:rPr>
          <w:spacing w:val="-9"/>
        </w:rPr>
        <w:t> </w:t>
      </w:r>
      <w:r>
        <w:rPr/>
        <w:t>synergies</w:t>
      </w:r>
      <w:r>
        <w:rPr>
          <w:spacing w:val="-10"/>
        </w:rPr>
        <w:t> </w:t>
      </w:r>
      <w:r>
        <w:rPr/>
        <w:t>through</w:t>
      </w:r>
      <w:r>
        <w:rPr>
          <w:spacing w:val="-9"/>
        </w:rPr>
        <w:t> </w:t>
      </w:r>
      <w:r>
        <w:rPr/>
        <w:t>symbiosis</w:t>
      </w:r>
      <w:r>
        <w:rPr>
          <w:spacing w:val="40"/>
        </w:rPr>
        <w:t> </w:t>
      </w:r>
      <w:r>
        <w:rPr/>
        <w:t>in a safe and common environment (</w:t>
      </w:r>
      <w:r>
        <w:rPr>
          <w:color w:val="2B7CA5"/>
        </w:rPr>
        <w:t>Chertow and Park, 2015</w:t>
      </w:r>
      <w:r>
        <w:rPr/>
        <w:t>). Plat-</w:t>
      </w:r>
      <w:r>
        <w:rPr>
          <w:spacing w:val="40"/>
        </w:rPr>
        <w:t> </w:t>
      </w:r>
      <w:r>
        <w:rPr>
          <w:spacing w:val="-2"/>
        </w:rPr>
        <w:t>forms</w:t>
      </w:r>
      <w:r>
        <w:rPr>
          <w:spacing w:val="-3"/>
        </w:rPr>
        <w:t> </w:t>
      </w:r>
      <w:r>
        <w:rPr>
          <w:spacing w:val="-2"/>
        </w:rPr>
        <w:t>that</w:t>
      </w:r>
      <w:r>
        <w:rPr>
          <w:spacing w:val="-3"/>
        </w:rPr>
        <w:t> </w:t>
      </w:r>
      <w:r>
        <w:rPr>
          <w:spacing w:val="-2"/>
        </w:rPr>
        <w:t>are</w:t>
      </w:r>
      <w:r>
        <w:rPr>
          <w:spacing w:val="-4"/>
        </w:rPr>
        <w:t> </w:t>
      </w:r>
      <w:r>
        <w:rPr>
          <w:spacing w:val="-2"/>
        </w:rPr>
        <w:t>commercialized</w:t>
      </w:r>
      <w:r>
        <w:rPr>
          <w:spacing w:val="-3"/>
        </w:rPr>
        <w:t> </w:t>
      </w:r>
      <w:r>
        <w:rPr>
          <w:spacing w:val="-2"/>
        </w:rPr>
        <w:t>or</w:t>
      </w:r>
      <w:r>
        <w:rPr>
          <w:spacing w:val="-3"/>
        </w:rPr>
        <w:t> </w:t>
      </w:r>
      <w:r>
        <w:rPr>
          <w:spacing w:val="-2"/>
        </w:rPr>
        <w:t>under</w:t>
      </w:r>
      <w:r>
        <w:rPr>
          <w:spacing w:val="-3"/>
        </w:rPr>
        <w:t> </w:t>
      </w:r>
      <w:r>
        <w:rPr>
          <w:spacing w:val="-2"/>
        </w:rPr>
        <w:t>development</w:t>
      </w:r>
      <w:r>
        <w:rPr>
          <w:spacing w:val="-3"/>
        </w:rPr>
        <w:t> </w:t>
      </w:r>
      <w:r>
        <w:rPr>
          <w:spacing w:val="-2"/>
        </w:rPr>
        <w:t>usually</w:t>
      </w:r>
      <w:r>
        <w:rPr>
          <w:spacing w:val="-4"/>
        </w:rPr>
        <w:t> </w:t>
      </w:r>
      <w:r>
        <w:rPr>
          <w:spacing w:val="-2"/>
        </w:rPr>
        <w:t>include</w:t>
      </w:r>
      <w:r>
        <w:rPr>
          <w:spacing w:val="-3"/>
        </w:rPr>
        <w:t> </w:t>
      </w:r>
      <w:r>
        <w:rPr>
          <w:spacing w:val="-2"/>
        </w:rPr>
        <w:t>an</w:t>
      </w:r>
      <w:r>
        <w:rPr>
          <w:spacing w:val="40"/>
        </w:rPr>
        <w:t> </w:t>
      </w:r>
      <w:r>
        <w:rPr/>
        <w:t>interface where users input data about the waste and resources they</w:t>
      </w:r>
      <w:r>
        <w:rPr>
          <w:spacing w:val="40"/>
        </w:rPr>
        <w:t> </w:t>
      </w:r>
      <w:r>
        <w:rPr/>
        <w:t>have</w:t>
      </w:r>
      <w:r>
        <w:rPr>
          <w:spacing w:val="-9"/>
        </w:rPr>
        <w:t> </w:t>
      </w:r>
      <w:r>
        <w:rPr/>
        <w:t>available</w:t>
      </w:r>
      <w:r>
        <w:rPr>
          <w:spacing w:val="-9"/>
        </w:rPr>
        <w:t> </w:t>
      </w:r>
      <w:r>
        <w:rPr/>
        <w:t>or</w:t>
      </w:r>
      <w:r>
        <w:rPr>
          <w:spacing w:val="-9"/>
        </w:rPr>
        <w:t> </w:t>
      </w:r>
      <w:r>
        <w:rPr/>
        <w:t>desire;</w:t>
      </w:r>
      <w:r>
        <w:rPr>
          <w:spacing w:val="-10"/>
        </w:rPr>
        <w:t> </w:t>
      </w:r>
      <w:r>
        <w:rPr/>
        <w:t>a</w:t>
      </w:r>
      <w:r>
        <w:rPr>
          <w:spacing w:val="-9"/>
        </w:rPr>
        <w:t> </w:t>
      </w:r>
      <w:r>
        <w:rPr/>
        <w:t>database</w:t>
      </w:r>
      <w:r>
        <w:rPr>
          <w:spacing w:val="-9"/>
        </w:rPr>
        <w:t> </w:t>
      </w:r>
      <w:r>
        <w:rPr/>
        <w:t>for</w:t>
      </w:r>
      <w:r>
        <w:rPr>
          <w:spacing w:val="-9"/>
        </w:rPr>
        <w:t> </w:t>
      </w:r>
      <w:r>
        <w:rPr/>
        <w:t>storing</w:t>
      </w:r>
      <w:r>
        <w:rPr>
          <w:spacing w:val="-9"/>
        </w:rPr>
        <w:t> </w:t>
      </w:r>
      <w:r>
        <w:rPr/>
        <w:t>all</w:t>
      </w:r>
      <w:r>
        <w:rPr>
          <w:spacing w:val="-10"/>
        </w:rPr>
        <w:t> </w:t>
      </w:r>
      <w:r>
        <w:rPr/>
        <w:t>the</w:t>
      </w:r>
      <w:r>
        <w:rPr>
          <w:spacing w:val="-9"/>
        </w:rPr>
        <w:t> </w:t>
      </w:r>
      <w:r>
        <w:rPr/>
        <w:t>information</w:t>
      </w:r>
      <w:r>
        <w:rPr>
          <w:spacing w:val="-9"/>
        </w:rPr>
        <w:t> </w:t>
      </w:r>
      <w:r>
        <w:rPr/>
        <w:t>about</w:t>
      </w:r>
      <w:r>
        <w:rPr>
          <w:spacing w:val="40"/>
        </w:rPr>
        <w:t> </w:t>
      </w:r>
      <w:r>
        <w:rPr/>
        <w:t>the di</w:t>
      </w:r>
      <w:r>
        <w:rPr>
          <w:rFonts w:ascii="Times New Roman" w:hAnsi="Times New Roman"/>
        </w:rPr>
        <w:t>ﬀ</w:t>
      </w:r>
      <w:r>
        <w:rPr/>
        <w:t>erent users and companies; and algorithms for matching dif-</w:t>
      </w:r>
      <w:r>
        <w:rPr>
          <w:spacing w:val="40"/>
        </w:rPr>
        <w:t> </w:t>
      </w:r>
      <w:r>
        <w:rPr/>
        <w:t>ferent users based on their waste and resource needs (</w:t>
      </w:r>
      <w:r>
        <w:rPr>
          <w:color w:val="2B7CA5"/>
        </w:rPr>
        <w:t>Low et al., 2018</w:t>
      </w:r>
      <w:r>
        <w:rPr/>
        <w:t>;</w:t>
      </w:r>
      <w:r>
        <w:rPr>
          <w:spacing w:val="40"/>
        </w:rPr>
        <w:t> </w:t>
      </w:r>
      <w:r>
        <w:rPr>
          <w:color w:val="2B7CA5"/>
        </w:rPr>
        <w:t>Raabe et al., 2017</w:t>
      </w:r>
      <w:r>
        <w:rPr/>
        <w:t>; </w:t>
      </w:r>
      <w:r>
        <w:rPr>
          <w:color w:val="2B7CA5"/>
        </w:rPr>
        <w:t>Song et al., 2015</w:t>
      </w:r>
      <w:r>
        <w:rPr/>
        <w:t>). </w:t>
      </w:r>
      <w:r>
        <w:rPr>
          <w:color w:val="2B7CA5"/>
        </w:rPr>
        <w:t>Table 6 </w:t>
      </w:r>
      <w:r>
        <w:rPr/>
        <w:t>provides details that</w:t>
      </w:r>
      <w:r>
        <w:rPr>
          <w:spacing w:val="40"/>
        </w:rPr>
        <w:t> </w:t>
      </w:r>
      <w:r>
        <w:rPr/>
        <w:t>distinguish each of the di</w:t>
      </w:r>
      <w:r>
        <w:rPr>
          <w:rFonts w:ascii="Times New Roman" w:hAnsi="Times New Roman"/>
        </w:rPr>
        <w:t>ﬀ</w:t>
      </w:r>
      <w:r>
        <w:rPr/>
        <w:t>erent existing collaborative platforms de-</w:t>
      </w:r>
      <w:r>
        <w:rPr>
          <w:spacing w:val="40"/>
        </w:rPr>
        <w:t> </w:t>
      </w:r>
      <w:r>
        <w:rPr/>
        <w:t>signed to facilitate industrial symbiosis.</w:t>
      </w:r>
    </w:p>
    <w:p>
      <w:pPr>
        <w:pStyle w:val="BodyText"/>
        <w:spacing w:line="252" w:lineRule="auto" w:before="9"/>
        <w:ind w:left="211" w:right="210" w:firstLine="249"/>
        <w:jc w:val="both"/>
      </w:pPr>
      <w:r>
        <w:rPr/>
        <w:t>Expected future development of these platforms include </w:t>
      </w:r>
      <w:r>
        <w:rPr/>
        <w:t>software</w:t>
      </w:r>
      <w:r>
        <w:rPr>
          <w:spacing w:val="40"/>
        </w:rPr>
        <w:t> </w:t>
      </w:r>
      <w:r>
        <w:rPr/>
        <w:t>upgrades that use advanced data analytics and models to perform au-</w:t>
      </w:r>
      <w:r>
        <w:rPr>
          <w:spacing w:val="40"/>
        </w:rPr>
        <w:t> </w:t>
      </w:r>
      <w:r>
        <w:rPr/>
        <w:t>tomated waste recycle and reuse matches. This would allow human</w:t>
      </w:r>
      <w:r>
        <w:rPr>
          <w:spacing w:val="40"/>
        </w:rPr>
        <w:t> </w:t>
      </w:r>
      <w:r>
        <w:rPr/>
        <w:t>labor to focus on veri</w:t>
      </w:r>
      <w:r>
        <w:rPr>
          <w:rFonts w:ascii="Times New Roman" w:hAnsi="Times New Roman"/>
        </w:rPr>
        <w:t>ﬁ</w:t>
      </w:r>
      <w:r>
        <w:rPr/>
        <w:t>cation and supervision instead of time-con-</w:t>
      </w:r>
      <w:r>
        <w:rPr>
          <w:spacing w:val="40"/>
        </w:rPr>
        <w:t> </w:t>
      </w:r>
      <w:r>
        <w:rPr/>
        <w:t>suming</w:t>
      </w:r>
      <w:r>
        <w:rPr>
          <w:spacing w:val="-3"/>
        </w:rPr>
        <w:t> </w:t>
      </w:r>
      <w:r>
        <w:rPr/>
        <w:t>research</w:t>
      </w:r>
      <w:r>
        <w:rPr>
          <w:spacing w:val="-3"/>
        </w:rPr>
        <w:t> </w:t>
      </w:r>
      <w:r>
        <w:rPr/>
        <w:t>and</w:t>
      </w:r>
      <w:r>
        <w:rPr>
          <w:spacing w:val="-3"/>
        </w:rPr>
        <w:t> </w:t>
      </w:r>
      <w:r>
        <w:rPr/>
        <w:t>analysis.</w:t>
      </w:r>
      <w:r>
        <w:rPr>
          <w:spacing w:val="-2"/>
        </w:rPr>
        <w:t> </w:t>
      </w:r>
      <w:r>
        <w:rPr/>
        <w:t>Research</w:t>
      </w:r>
      <w:r>
        <w:rPr>
          <w:spacing w:val="-2"/>
        </w:rPr>
        <w:t> </w:t>
      </w:r>
      <w:r>
        <w:rPr/>
        <w:t>is</w:t>
      </w:r>
      <w:r>
        <w:rPr>
          <w:spacing w:val="-3"/>
        </w:rPr>
        <w:t> </w:t>
      </w:r>
      <w:r>
        <w:rPr/>
        <w:t>being</w:t>
      </w:r>
      <w:r>
        <w:rPr>
          <w:spacing w:val="-3"/>
        </w:rPr>
        <w:t> </w:t>
      </w:r>
      <w:r>
        <w:rPr/>
        <w:t>done</w:t>
      </w:r>
      <w:r>
        <w:rPr>
          <w:spacing w:val="-3"/>
        </w:rPr>
        <w:t> </w:t>
      </w:r>
      <w:r>
        <w:rPr/>
        <w:t>to</w:t>
      </w:r>
      <w:r>
        <w:rPr>
          <w:spacing w:val="-3"/>
        </w:rPr>
        <w:t> </w:t>
      </w:r>
      <w:r>
        <w:rPr/>
        <w:t>upgrade</w:t>
      </w:r>
      <w:r>
        <w:rPr>
          <w:spacing w:val="-3"/>
        </w:rPr>
        <w:t> </w:t>
      </w:r>
      <w:r>
        <w:rPr/>
        <w:t>these</w:t>
      </w:r>
      <w:r>
        <w:rPr>
          <w:spacing w:val="40"/>
        </w:rPr>
        <w:t> </w:t>
      </w:r>
      <w:r>
        <w:rPr/>
        <w:t>platforms to enable material informatics. This uses data mining and</w:t>
      </w:r>
      <w:r>
        <w:rPr>
          <w:spacing w:val="40"/>
        </w:rPr>
        <w:t> </w:t>
      </w:r>
      <w:r>
        <w:rPr/>
        <w:t>machine</w:t>
      </w:r>
      <w:r>
        <w:rPr>
          <w:spacing w:val="-1"/>
        </w:rPr>
        <w:t> </w:t>
      </w:r>
      <w:r>
        <w:rPr/>
        <w:t>learning</w:t>
      </w:r>
      <w:r>
        <w:rPr>
          <w:spacing w:val="-1"/>
        </w:rPr>
        <w:t> </w:t>
      </w:r>
      <w:r>
        <w:rPr/>
        <w:t>processes</w:t>
      </w:r>
      <w:r>
        <w:rPr>
          <w:spacing w:val="-1"/>
        </w:rPr>
        <w:t> </w:t>
      </w:r>
      <w:r>
        <w:rPr/>
        <w:t>to</w:t>
      </w:r>
      <w:r>
        <w:rPr>
          <w:spacing w:val="-1"/>
        </w:rPr>
        <w:t> </w:t>
      </w:r>
      <w:r>
        <w:rPr/>
        <w:t>analyze large</w:t>
      </w:r>
      <w:r>
        <w:rPr>
          <w:spacing w:val="-1"/>
        </w:rPr>
        <w:t> </w:t>
      </w:r>
      <w:r>
        <w:rPr/>
        <w:t>ensembles of</w:t>
      </w:r>
      <w:r>
        <w:rPr>
          <w:spacing w:val="-1"/>
        </w:rPr>
        <w:t> </w:t>
      </w:r>
      <w:r>
        <w:rPr/>
        <w:t>primary</w:t>
      </w:r>
      <w:r>
        <w:rPr>
          <w:spacing w:val="-1"/>
        </w:rPr>
        <w:t> </w:t>
      </w:r>
      <w:r>
        <w:rPr/>
        <w:t>and</w:t>
      </w:r>
      <w:r>
        <w:rPr>
          <w:spacing w:val="40"/>
        </w:rPr>
        <w:t> </w:t>
      </w:r>
      <w:r>
        <w:rPr/>
        <w:t>waste material data to deliver the knowledge to end-users that require</w:t>
      </w:r>
      <w:r>
        <w:rPr>
          <w:spacing w:val="40"/>
        </w:rPr>
        <w:t> </w:t>
      </w:r>
      <w:r>
        <w:rPr/>
        <w:t>them for product development (</w:t>
      </w:r>
      <w:r>
        <w:rPr>
          <w:color w:val="2B7CA5"/>
        </w:rPr>
        <w:t>Ramakrishna et al., 2018</w:t>
      </w:r>
      <w:r>
        <w:rPr/>
        <w:t>). Another</w:t>
      </w:r>
      <w:r>
        <w:rPr>
          <w:spacing w:val="40"/>
        </w:rPr>
        <w:t> </w:t>
      </w:r>
      <w:r>
        <w:rPr/>
        <w:t>area of research for this technology is development of analytical tools</w:t>
      </w:r>
      <w:r>
        <w:rPr>
          <w:spacing w:val="40"/>
        </w:rPr>
        <w:t> </w:t>
      </w:r>
      <w:r>
        <w:rPr/>
        <w:t>that</w:t>
      </w:r>
      <w:r>
        <w:rPr>
          <w:spacing w:val="-2"/>
        </w:rPr>
        <w:t> </w:t>
      </w:r>
      <w:r>
        <w:rPr/>
        <w:t>calculate</w:t>
      </w:r>
      <w:r>
        <w:rPr>
          <w:spacing w:val="-1"/>
        </w:rPr>
        <w:t> </w:t>
      </w:r>
      <w:r>
        <w:rPr/>
        <w:t>the</w:t>
      </w:r>
      <w:r>
        <w:rPr>
          <w:spacing w:val="-3"/>
        </w:rPr>
        <w:t> </w:t>
      </w:r>
      <w:r>
        <w:rPr/>
        <w:t>environmental</w:t>
      </w:r>
      <w:r>
        <w:rPr>
          <w:spacing w:val="-1"/>
        </w:rPr>
        <w:t> </w:t>
      </w:r>
      <w:r>
        <w:rPr/>
        <w:t>and</w:t>
      </w:r>
      <w:r>
        <w:rPr>
          <w:spacing w:val="-2"/>
        </w:rPr>
        <w:t> </w:t>
      </w:r>
      <w:r>
        <w:rPr/>
        <w:t>economic</w:t>
      </w:r>
      <w:r>
        <w:rPr>
          <w:spacing w:val="-1"/>
        </w:rPr>
        <w:t> </w:t>
      </w:r>
      <w:r>
        <w:rPr/>
        <w:t>bene</w:t>
      </w:r>
      <w:r>
        <w:rPr>
          <w:rFonts w:ascii="Times New Roman" w:hAnsi="Times New Roman"/>
        </w:rPr>
        <w:t>ﬁ</w:t>
      </w:r>
      <w:r>
        <w:rPr/>
        <w:t>ts</w:t>
      </w:r>
      <w:r>
        <w:rPr>
          <w:spacing w:val="-2"/>
        </w:rPr>
        <w:t> </w:t>
      </w:r>
      <w:r>
        <w:rPr/>
        <w:t>of</w:t>
      </w:r>
      <w:r>
        <w:rPr>
          <w:spacing w:val="-2"/>
        </w:rPr>
        <w:t> </w:t>
      </w:r>
      <w:r>
        <w:rPr/>
        <w:t>the</w:t>
      </w:r>
      <w:r>
        <w:rPr>
          <w:spacing w:val="-3"/>
        </w:rPr>
        <w:t> </w:t>
      </w:r>
      <w:r>
        <w:rPr/>
        <w:t>potential</w:t>
      </w:r>
      <w:r>
        <w:rPr>
          <w:spacing w:val="40"/>
        </w:rPr>
        <w:t> </w:t>
      </w:r>
      <w:r>
        <w:rPr/>
        <w:t>waste</w:t>
      </w:r>
      <w:r>
        <w:rPr>
          <w:spacing w:val="-6"/>
        </w:rPr>
        <w:t> </w:t>
      </w:r>
      <w:r>
        <w:rPr/>
        <w:t>to</w:t>
      </w:r>
      <w:r>
        <w:rPr>
          <w:spacing w:val="-6"/>
        </w:rPr>
        <w:t> </w:t>
      </w:r>
      <w:r>
        <w:rPr/>
        <w:t>resource</w:t>
      </w:r>
      <w:r>
        <w:rPr>
          <w:spacing w:val="-5"/>
        </w:rPr>
        <w:t> </w:t>
      </w:r>
      <w:r>
        <w:rPr/>
        <w:t>exchanges</w:t>
      </w:r>
      <w:r>
        <w:rPr>
          <w:spacing w:val="-6"/>
        </w:rPr>
        <w:t> </w:t>
      </w:r>
      <w:r>
        <w:rPr/>
        <w:t>and</w:t>
      </w:r>
      <w:r>
        <w:rPr>
          <w:spacing w:val="-5"/>
        </w:rPr>
        <w:t> </w:t>
      </w:r>
      <w:r>
        <w:rPr/>
        <w:t>material</w:t>
      </w:r>
      <w:r>
        <w:rPr>
          <w:spacing w:val="-6"/>
        </w:rPr>
        <w:t> </w:t>
      </w:r>
      <w:r>
        <w:rPr/>
        <w:t>processing</w:t>
      </w:r>
      <w:r>
        <w:rPr>
          <w:spacing w:val="-5"/>
        </w:rPr>
        <w:t> </w:t>
      </w:r>
      <w:r>
        <w:rPr/>
        <w:t>systems</w:t>
      </w:r>
      <w:r>
        <w:rPr>
          <w:spacing w:val="-5"/>
        </w:rPr>
        <w:t> </w:t>
      </w:r>
      <w:r>
        <w:rPr/>
        <w:t>using</w:t>
      </w:r>
      <w:r>
        <w:rPr>
          <w:spacing w:val="-6"/>
        </w:rPr>
        <w:t> </w:t>
      </w:r>
      <w:r>
        <w:rPr/>
        <w:t>life</w:t>
      </w:r>
      <w:r>
        <w:rPr>
          <w:spacing w:val="40"/>
        </w:rPr>
        <w:t> </w:t>
      </w:r>
      <w:r>
        <w:rPr/>
        <w:t>cycle assessment (</w:t>
      </w:r>
      <w:r>
        <w:rPr>
          <w:color w:val="2B7CA5"/>
        </w:rPr>
        <w:t>Jose and Ramakrishna, 2018</w:t>
      </w:r>
      <w:r>
        <w:rPr/>
        <w:t>). Future research is also</w:t>
      </w:r>
      <w:r>
        <w:rPr>
          <w:spacing w:val="40"/>
        </w:rPr>
        <w:t> </w:t>
      </w:r>
      <w:r>
        <w:rPr/>
        <w:t>being done to digitally connect all stakeholders involved in ZWM and</w:t>
      </w:r>
      <w:r>
        <w:rPr>
          <w:spacing w:val="40"/>
        </w:rPr>
        <w:t> </w:t>
      </w:r>
      <w:r>
        <w:rPr/>
        <w:t>have them interact on a cyber-physical environment as illustrated in</w:t>
      </w:r>
      <w:r>
        <w:rPr>
          <w:spacing w:val="40"/>
        </w:rPr>
        <w:t> </w:t>
      </w:r>
      <w:r>
        <w:rPr>
          <w:color w:val="2B7CA5"/>
        </w:rPr>
        <w:t>Fig. 8</w:t>
      </w:r>
      <w:r>
        <w:rPr/>
        <w:t>.</w:t>
      </w:r>
    </w:p>
    <w:p>
      <w:pPr>
        <w:pStyle w:val="BodyText"/>
        <w:spacing w:line="252" w:lineRule="auto" w:before="7"/>
        <w:ind w:left="211" w:right="210" w:firstLine="249"/>
        <w:jc w:val="both"/>
      </w:pPr>
      <w:r>
        <w:rPr/>
        <w:t>A collaborative platform for industrial symbiosis contributes </w:t>
      </w:r>
      <w:r>
        <w:rPr/>
        <w:t>to</w:t>
      </w:r>
      <w:r>
        <w:rPr>
          <w:spacing w:val="40"/>
        </w:rPr>
        <w:t> </w:t>
      </w:r>
      <w:r>
        <w:rPr/>
        <w:t>building</w:t>
      </w:r>
      <w:r>
        <w:rPr>
          <w:spacing w:val="-4"/>
        </w:rPr>
        <w:t> </w:t>
      </w:r>
      <w:r>
        <w:rPr/>
        <w:t>a</w:t>
      </w:r>
      <w:r>
        <w:rPr>
          <w:spacing w:val="-6"/>
        </w:rPr>
        <w:t> </w:t>
      </w:r>
      <w:r>
        <w:rPr/>
        <w:t>ZWM</w:t>
      </w:r>
      <w:r>
        <w:rPr>
          <w:spacing w:val="-5"/>
        </w:rPr>
        <w:t> </w:t>
      </w:r>
      <w:r>
        <w:rPr/>
        <w:t>ecosystem</w:t>
      </w:r>
      <w:r>
        <w:rPr>
          <w:spacing w:val="-4"/>
        </w:rPr>
        <w:t> </w:t>
      </w:r>
      <w:r>
        <w:rPr/>
        <w:t>because</w:t>
      </w:r>
      <w:r>
        <w:rPr>
          <w:spacing w:val="-5"/>
        </w:rPr>
        <w:t> </w:t>
      </w:r>
      <w:r>
        <w:rPr/>
        <w:t>these</w:t>
      </w:r>
      <w:r>
        <w:rPr>
          <w:spacing w:val="-5"/>
        </w:rPr>
        <w:t> </w:t>
      </w:r>
      <w:r>
        <w:rPr/>
        <w:t>online</w:t>
      </w:r>
      <w:r>
        <w:rPr>
          <w:spacing w:val="-5"/>
        </w:rPr>
        <w:t> </w:t>
      </w:r>
      <w:r>
        <w:rPr/>
        <w:t>platforms</w:t>
      </w:r>
      <w:r>
        <w:rPr>
          <w:spacing w:val="-4"/>
        </w:rPr>
        <w:t> </w:t>
      </w:r>
      <w:r>
        <w:rPr/>
        <w:t>provide</w:t>
      </w:r>
      <w:r>
        <w:rPr>
          <w:spacing w:val="-5"/>
        </w:rPr>
        <w:t> </w:t>
      </w:r>
      <w:r>
        <w:rPr/>
        <w:t>the</w:t>
      </w:r>
      <w:r>
        <w:rPr>
          <w:spacing w:val="40"/>
        </w:rPr>
        <w:t> </w:t>
      </w:r>
      <w:r>
        <w:rPr/>
        <w:t>necessary intelligence to connect all types of organizations to trade</w:t>
      </w:r>
      <w:r>
        <w:rPr>
          <w:spacing w:val="40"/>
        </w:rPr>
        <w:t> </w:t>
      </w:r>
      <w:r>
        <w:rPr/>
        <w:t>wastes and by-products between each other in an economically favor-</w:t>
      </w:r>
      <w:r>
        <w:rPr>
          <w:spacing w:val="40"/>
        </w:rPr>
        <w:t> </w:t>
      </w:r>
      <w:r>
        <w:rPr/>
        <w:t>able manner. Manufacturing companies usually lack the knowledge</w:t>
      </w:r>
      <w:r>
        <w:rPr>
          <w:spacing w:val="40"/>
        </w:rPr>
        <w:t> </w:t>
      </w:r>
      <w:r>
        <w:rPr/>
        <w:t>about what kind of wastes can be converted into resources. Even if the</w:t>
      </w:r>
      <w:r>
        <w:rPr>
          <w:spacing w:val="40"/>
        </w:rPr>
        <w:t> </w:t>
      </w:r>
      <w:r>
        <w:rPr/>
        <w:t>companies have the technical capacity in this area, practical concerns</w:t>
      </w:r>
      <w:r>
        <w:rPr>
          <w:spacing w:val="40"/>
        </w:rPr>
        <w:t> </w:t>
      </w:r>
      <w:r>
        <w:rPr/>
        <w:t>arise</w:t>
      </w:r>
      <w:r>
        <w:rPr>
          <w:spacing w:val="-1"/>
        </w:rPr>
        <w:t> </w:t>
      </w:r>
      <w:r>
        <w:rPr/>
        <w:t>such</w:t>
      </w:r>
      <w:r>
        <w:rPr>
          <w:spacing w:val="-3"/>
        </w:rPr>
        <w:t> </w:t>
      </w:r>
      <w:r>
        <w:rPr/>
        <w:t>as</w:t>
      </w:r>
      <w:r>
        <w:rPr>
          <w:spacing w:val="-2"/>
        </w:rPr>
        <w:t> </w:t>
      </w:r>
      <w:r>
        <w:rPr/>
        <w:t>the</w:t>
      </w:r>
      <w:r>
        <w:rPr>
          <w:spacing w:val="-2"/>
        </w:rPr>
        <w:t> </w:t>
      </w:r>
      <w:r>
        <w:rPr/>
        <w:t>business</w:t>
      </w:r>
      <w:r>
        <w:rPr>
          <w:spacing w:val="-1"/>
        </w:rPr>
        <w:t> </w:t>
      </w:r>
      <w:r>
        <w:rPr/>
        <w:t>viability</w:t>
      </w:r>
      <w:r>
        <w:rPr>
          <w:spacing w:val="-1"/>
        </w:rPr>
        <w:t> </w:t>
      </w:r>
      <w:r>
        <w:rPr/>
        <w:t>and</w:t>
      </w:r>
      <w:r>
        <w:rPr>
          <w:spacing w:val="-2"/>
        </w:rPr>
        <w:t> </w:t>
      </w:r>
      <w:r>
        <w:rPr/>
        <w:t>the</w:t>
      </w:r>
      <w:r>
        <w:rPr>
          <w:spacing w:val="-2"/>
        </w:rPr>
        <w:t> </w:t>
      </w:r>
      <w:r>
        <w:rPr/>
        <w:t>willingness</w:t>
      </w:r>
      <w:r>
        <w:rPr>
          <w:spacing w:val="-2"/>
        </w:rPr>
        <w:t> </w:t>
      </w:r>
      <w:r>
        <w:rPr/>
        <w:t>of</w:t>
      </w:r>
      <w:r>
        <w:rPr>
          <w:spacing w:val="-2"/>
        </w:rPr>
        <w:t> </w:t>
      </w:r>
      <w:r>
        <w:rPr/>
        <w:t>companies</w:t>
      </w:r>
      <w:r>
        <w:rPr>
          <w:spacing w:val="-2"/>
        </w:rPr>
        <w:t> </w:t>
      </w:r>
      <w:r>
        <w:rPr/>
        <w:t>to</w:t>
      </w:r>
      <w:r>
        <w:rPr>
          <w:spacing w:val="40"/>
        </w:rPr>
        <w:t> </w:t>
      </w:r>
      <w:r>
        <w:rPr/>
        <w:t>become partners to carry out waste to resource exchanges.</w:t>
      </w:r>
      <w:r>
        <w:rPr>
          <w:spacing w:val="40"/>
        </w:rPr>
        <w:t> </w:t>
      </w:r>
      <w:r>
        <w:rPr/>
        <w:t>Collaborative platforms for industrial symbiosis can catalyze ZWM by</w:t>
      </w:r>
      <w:r>
        <w:rPr>
          <w:spacing w:val="40"/>
        </w:rPr>
        <w:t> </w:t>
      </w:r>
      <w:r>
        <w:rPr/>
        <w:t>providing greater knowledge about which waste and by-products can</w:t>
      </w:r>
      <w:r>
        <w:rPr>
          <w:spacing w:val="40"/>
        </w:rPr>
        <w:t> </w:t>
      </w:r>
      <w:r>
        <w:rPr/>
        <w:t>be recaptured in other product supply chains which reduces waste</w:t>
      </w:r>
      <w:r>
        <w:rPr>
          <w:spacing w:val="40"/>
        </w:rPr>
        <w:t> </w:t>
      </w:r>
      <w:r>
        <w:rPr/>
        <w:t>generation and primary resource consumption.</w:t>
      </w:r>
    </w:p>
    <w:p>
      <w:pPr>
        <w:spacing w:after="0" w:line="252" w:lineRule="auto"/>
        <w:jc w:val="both"/>
        <w:sectPr>
          <w:type w:val="continuous"/>
          <w:pgSz w:w="11910" w:h="15880"/>
          <w:pgMar w:header="672" w:footer="0" w:top="140" w:bottom="280" w:left="540" w:right="540"/>
          <w:cols w:num="2" w:equalWidth="0">
            <w:col w:w="5274" w:space="106"/>
            <w:col w:w="5450"/>
          </w:cols>
        </w:sectPr>
      </w:pPr>
    </w:p>
    <w:p>
      <w:pPr>
        <w:pStyle w:val="BodyText"/>
        <w:spacing w:before="1"/>
        <w:rPr>
          <w:sz w:val="12"/>
        </w:rPr>
      </w:pPr>
    </w:p>
    <w:p>
      <w:pPr>
        <w:spacing w:before="92"/>
        <w:ind w:left="75" w:right="0" w:firstLine="0"/>
        <w:jc w:val="center"/>
        <w:rPr>
          <w:rFonts w:ascii="Times New Roman"/>
          <w:sz w:val="13"/>
        </w:rPr>
      </w:pPr>
      <w:r>
        <w:rPr>
          <w:rFonts w:ascii="Times New Roman"/>
          <w:w w:val="227"/>
          <w:sz w:val="13"/>
        </w:rPr>
        <w:t>8</w:t>
      </w:r>
    </w:p>
    <w:p>
      <w:pPr>
        <w:spacing w:after="0"/>
        <w:jc w:val="center"/>
        <w:rPr>
          <w:rFonts w:ascii="Times New Roman"/>
          <w:sz w:val="13"/>
        </w:rPr>
        <w:sectPr>
          <w:type w:val="continuous"/>
          <w:pgSz w:w="11910" w:h="15880"/>
          <w:pgMar w:header="672" w:footer="0" w:top="140" w:bottom="280" w:left="540" w:right="540"/>
        </w:sectPr>
      </w:pPr>
    </w:p>
    <w:p>
      <w:pPr>
        <w:pStyle w:val="BodyText"/>
        <w:spacing w:before="3"/>
        <w:rPr>
          <w:rFonts w:ascii="Times New Roman"/>
        </w:rPr>
      </w:pPr>
    </w:p>
    <w:p>
      <w:pPr>
        <w:spacing w:before="109"/>
        <w:ind w:left="211" w:right="0" w:firstLine="0"/>
        <w:jc w:val="left"/>
        <w:rPr>
          <w:sz w:val="14"/>
        </w:rPr>
      </w:pPr>
      <w:r>
        <w:rPr>
          <w:w w:val="110"/>
          <w:sz w:val="14"/>
        </w:rPr>
        <w:t>Table</w:t>
      </w:r>
      <w:r>
        <w:rPr>
          <w:spacing w:val="7"/>
          <w:w w:val="115"/>
          <w:sz w:val="14"/>
        </w:rPr>
        <w:t> </w:t>
      </w:r>
      <w:r>
        <w:rPr>
          <w:spacing w:val="-10"/>
          <w:w w:val="115"/>
          <w:sz w:val="14"/>
        </w:rPr>
        <w:t>5</w:t>
      </w:r>
    </w:p>
    <w:p>
      <w:pPr>
        <w:spacing w:before="17"/>
        <w:ind w:left="211" w:right="0" w:firstLine="0"/>
        <w:jc w:val="left"/>
        <w:rPr>
          <w:sz w:val="14"/>
        </w:rPr>
      </w:pPr>
      <w:r>
        <w:rPr/>
        <w:pict>
          <v:rect style="position:absolute;margin-left:37.609001pt;margin-top:11.132044pt;width:520.04999pt;height:.49805pt;mso-position-horizontal-relative:page;mso-position-vertical-relative:paragraph;z-index:-15617536;mso-wrap-distance-left:0;mso-wrap-distance-right:0" id="docshape389" filled="true" fillcolor="#000000" stroked="false">
            <v:fill type="solid"/>
            <w10:wrap type="topAndBottom"/>
          </v:rect>
        </w:pict>
      </w:r>
      <w:r>
        <w:rPr>
          <w:sz w:val="14"/>
        </w:rPr>
        <w:t>State-of-the-art</w:t>
      </w:r>
      <w:r>
        <w:rPr>
          <w:spacing w:val="20"/>
          <w:sz w:val="14"/>
        </w:rPr>
        <w:t> </w:t>
      </w:r>
      <w:r>
        <w:rPr>
          <w:sz w:val="14"/>
        </w:rPr>
        <w:t>technologies</w:t>
      </w:r>
      <w:r>
        <w:rPr>
          <w:spacing w:val="21"/>
          <w:sz w:val="14"/>
        </w:rPr>
        <w:t> </w:t>
      </w:r>
      <w:r>
        <w:rPr>
          <w:sz w:val="14"/>
        </w:rPr>
        <w:t>used</w:t>
      </w:r>
      <w:r>
        <w:rPr>
          <w:spacing w:val="19"/>
          <w:sz w:val="14"/>
        </w:rPr>
        <w:t> </w:t>
      </w:r>
      <w:r>
        <w:rPr>
          <w:sz w:val="14"/>
        </w:rPr>
        <w:t>at</w:t>
      </w:r>
      <w:r>
        <w:rPr>
          <w:spacing w:val="19"/>
          <w:sz w:val="14"/>
        </w:rPr>
        <w:t> </w:t>
      </w:r>
      <w:r>
        <w:rPr>
          <w:sz w:val="14"/>
        </w:rPr>
        <w:t>MWP</w:t>
      </w:r>
      <w:r>
        <w:rPr>
          <w:spacing w:val="18"/>
          <w:sz w:val="14"/>
        </w:rPr>
        <w:t> </w:t>
      </w:r>
      <w:r>
        <w:rPr>
          <w:sz w:val="14"/>
        </w:rPr>
        <w:t>facilities</w:t>
      </w:r>
      <w:r>
        <w:rPr>
          <w:spacing w:val="20"/>
          <w:sz w:val="14"/>
        </w:rPr>
        <w:t> </w:t>
      </w:r>
      <w:r>
        <w:rPr>
          <w:sz w:val="14"/>
        </w:rPr>
        <w:t>(</w:t>
      </w:r>
      <w:r>
        <w:rPr>
          <w:color w:val="2B7CA5"/>
          <w:sz w:val="14"/>
        </w:rPr>
        <w:t>Gershman,</w:t>
      </w:r>
      <w:r>
        <w:rPr>
          <w:color w:val="2B7CA5"/>
          <w:spacing w:val="18"/>
          <w:sz w:val="14"/>
        </w:rPr>
        <w:t> </w:t>
      </w:r>
      <w:r>
        <w:rPr>
          <w:color w:val="2B7CA5"/>
          <w:sz w:val="14"/>
        </w:rPr>
        <w:t>Brickner,</w:t>
      </w:r>
      <w:r>
        <w:rPr>
          <w:color w:val="2B7CA5"/>
          <w:spacing w:val="20"/>
          <w:sz w:val="14"/>
        </w:rPr>
        <w:t> </w:t>
      </w:r>
      <w:r>
        <w:rPr>
          <w:color w:val="2B7CA5"/>
          <w:sz w:val="14"/>
        </w:rPr>
        <w:t>and</w:t>
      </w:r>
      <w:r>
        <w:rPr>
          <w:color w:val="2B7CA5"/>
          <w:spacing w:val="19"/>
          <w:sz w:val="14"/>
        </w:rPr>
        <w:t> </w:t>
      </w:r>
      <w:r>
        <w:rPr>
          <w:color w:val="2B7CA5"/>
          <w:sz w:val="14"/>
        </w:rPr>
        <w:t>Bratton</w:t>
      </w:r>
      <w:r>
        <w:rPr>
          <w:color w:val="2B7CA5"/>
          <w:spacing w:val="20"/>
          <w:sz w:val="14"/>
        </w:rPr>
        <w:t> </w:t>
      </w:r>
      <w:r>
        <w:rPr>
          <w:color w:val="2B7CA5"/>
          <w:sz w:val="14"/>
        </w:rPr>
        <w:t>Inc.,</w:t>
      </w:r>
      <w:r>
        <w:rPr>
          <w:color w:val="2B7CA5"/>
          <w:spacing w:val="18"/>
          <w:sz w:val="14"/>
        </w:rPr>
        <w:t> </w:t>
      </w:r>
      <w:r>
        <w:rPr>
          <w:color w:val="2B7CA5"/>
          <w:spacing w:val="-2"/>
          <w:sz w:val="14"/>
        </w:rPr>
        <w:t>2016</w:t>
      </w:r>
      <w:r>
        <w:rPr>
          <w:spacing w:val="-2"/>
          <w:sz w:val="14"/>
        </w:rPr>
        <w:t>).</w:t>
      </w:r>
    </w:p>
    <w:p>
      <w:pPr>
        <w:tabs>
          <w:tab w:pos="2009" w:val="left" w:leader="none"/>
        </w:tabs>
        <w:spacing w:before="89"/>
        <w:ind w:left="331" w:right="0" w:firstLine="0"/>
        <w:jc w:val="left"/>
        <w:rPr>
          <w:sz w:val="12"/>
        </w:rPr>
      </w:pPr>
      <w:r>
        <w:rPr>
          <w:spacing w:val="-2"/>
          <w:w w:val="105"/>
          <w:sz w:val="12"/>
        </w:rPr>
        <w:t>Technology</w:t>
      </w:r>
      <w:r>
        <w:rPr>
          <w:sz w:val="12"/>
        </w:rPr>
        <w:tab/>
      </w:r>
      <w:r>
        <w:rPr>
          <w:w w:val="105"/>
          <w:sz w:val="12"/>
        </w:rPr>
        <w:t>Type</w:t>
      </w:r>
      <w:r>
        <w:rPr>
          <w:spacing w:val="6"/>
          <w:w w:val="105"/>
          <w:sz w:val="12"/>
        </w:rPr>
        <w:t> </w:t>
      </w:r>
      <w:r>
        <w:rPr>
          <w:w w:val="105"/>
          <w:sz w:val="12"/>
        </w:rPr>
        <w:t>of</w:t>
      </w:r>
      <w:r>
        <w:rPr>
          <w:spacing w:val="6"/>
          <w:w w:val="105"/>
          <w:sz w:val="12"/>
        </w:rPr>
        <w:t> </w:t>
      </w:r>
      <w:r>
        <w:rPr>
          <w:w w:val="105"/>
          <w:sz w:val="12"/>
        </w:rPr>
        <w:t>equipment</w:t>
      </w:r>
      <w:r>
        <w:rPr>
          <w:spacing w:val="7"/>
          <w:w w:val="105"/>
          <w:sz w:val="12"/>
        </w:rPr>
        <w:t> </w:t>
      </w:r>
      <w:r>
        <w:rPr>
          <w:w w:val="105"/>
          <w:sz w:val="12"/>
        </w:rPr>
        <w:t>used</w:t>
      </w:r>
      <w:r>
        <w:rPr>
          <w:spacing w:val="7"/>
          <w:w w:val="105"/>
          <w:sz w:val="12"/>
        </w:rPr>
        <w:t> </w:t>
      </w:r>
      <w:r>
        <w:rPr>
          <w:w w:val="105"/>
          <w:sz w:val="12"/>
        </w:rPr>
        <w:t>and</w:t>
      </w:r>
      <w:r>
        <w:rPr>
          <w:spacing w:val="6"/>
          <w:w w:val="105"/>
          <w:sz w:val="12"/>
        </w:rPr>
        <w:t> </w:t>
      </w:r>
      <w:r>
        <w:rPr>
          <w:w w:val="105"/>
          <w:sz w:val="12"/>
        </w:rPr>
        <w:t>process</w:t>
      </w:r>
      <w:r>
        <w:rPr>
          <w:spacing w:val="7"/>
          <w:w w:val="105"/>
          <w:sz w:val="12"/>
        </w:rPr>
        <w:t> </w:t>
      </w:r>
      <w:r>
        <w:rPr>
          <w:w w:val="105"/>
          <w:sz w:val="12"/>
        </w:rPr>
        <w:t>carried</w:t>
      </w:r>
      <w:r>
        <w:rPr>
          <w:spacing w:val="7"/>
          <w:w w:val="105"/>
          <w:sz w:val="12"/>
        </w:rPr>
        <w:t> </w:t>
      </w:r>
      <w:r>
        <w:rPr>
          <w:spacing w:val="-5"/>
          <w:w w:val="105"/>
          <w:sz w:val="12"/>
        </w:rPr>
        <w:t>out</w:t>
      </w:r>
    </w:p>
    <w:p>
      <w:pPr>
        <w:pStyle w:val="BodyText"/>
        <w:spacing w:before="6"/>
        <w:rPr>
          <w:sz w:val="4"/>
        </w:rPr>
      </w:pPr>
      <w:r>
        <w:rPr/>
        <w:pict>
          <v:rect style="position:absolute;margin-left:37.609001pt;margin-top:4.033875pt;width:520.04999pt;height:.49805pt;mso-position-horizontal-relative:page;mso-position-vertical-relative:paragraph;z-index:-15617024;mso-wrap-distance-left:0;mso-wrap-distance-right:0" id="docshape390" filled="true" fillcolor="#000000" stroked="false">
            <v:fill type="solid"/>
            <w10:wrap type="topAndBottom"/>
          </v:rect>
        </w:pict>
      </w:r>
    </w:p>
    <w:p>
      <w:pPr>
        <w:tabs>
          <w:tab w:pos="2009" w:val="left" w:leader="none"/>
        </w:tabs>
        <w:spacing w:line="276" w:lineRule="auto" w:before="90"/>
        <w:ind w:left="2010" w:right="329" w:hanging="1679"/>
        <w:jc w:val="both"/>
        <w:rPr>
          <w:sz w:val="12"/>
        </w:rPr>
      </w:pPr>
      <w:r>
        <w:rPr>
          <w:spacing w:val="-2"/>
          <w:w w:val="105"/>
          <w:sz w:val="12"/>
        </w:rPr>
        <w:t>Conveyors</w:t>
      </w:r>
      <w:r>
        <w:rPr>
          <w:sz w:val="12"/>
        </w:rPr>
        <w:tab/>
      </w:r>
      <w:r>
        <w:rPr>
          <w:w w:val="105"/>
          <w:sz w:val="12"/>
        </w:rPr>
        <w:t>Rubber</w:t>
      </w:r>
      <w:r>
        <w:rPr>
          <w:spacing w:val="-1"/>
          <w:w w:val="105"/>
          <w:sz w:val="12"/>
        </w:rPr>
        <w:t> </w:t>
      </w:r>
      <w:r>
        <w:rPr>
          <w:w w:val="105"/>
          <w:sz w:val="12"/>
        </w:rPr>
        <w:t>and</w:t>
      </w:r>
      <w:r>
        <w:rPr>
          <w:spacing w:val="-1"/>
          <w:w w:val="105"/>
          <w:sz w:val="12"/>
        </w:rPr>
        <w:t> </w:t>
      </w:r>
      <w:r>
        <w:rPr>
          <w:w w:val="105"/>
          <w:sz w:val="12"/>
        </w:rPr>
        <w:t>metal belts</w:t>
      </w:r>
      <w:r>
        <w:rPr>
          <w:spacing w:val="-1"/>
          <w:w w:val="105"/>
          <w:sz w:val="12"/>
        </w:rPr>
        <w:t> </w:t>
      </w:r>
      <w:r>
        <w:rPr>
          <w:w w:val="105"/>
          <w:sz w:val="12"/>
        </w:rPr>
        <w:t>are</w:t>
      </w:r>
      <w:r>
        <w:rPr>
          <w:spacing w:val="-1"/>
          <w:w w:val="105"/>
          <w:sz w:val="12"/>
        </w:rPr>
        <w:t> </w:t>
      </w:r>
      <w:r>
        <w:rPr>
          <w:w w:val="105"/>
          <w:sz w:val="12"/>
        </w:rPr>
        <w:t>used</w:t>
      </w:r>
      <w:r>
        <w:rPr>
          <w:spacing w:val="-1"/>
          <w:w w:val="105"/>
          <w:sz w:val="12"/>
        </w:rPr>
        <w:t> </w:t>
      </w:r>
      <w:r>
        <w:rPr>
          <w:w w:val="105"/>
          <w:sz w:val="12"/>
        </w:rPr>
        <w:t>to</w:t>
      </w:r>
      <w:r>
        <w:rPr>
          <w:spacing w:val="-1"/>
          <w:w w:val="105"/>
          <w:sz w:val="12"/>
        </w:rPr>
        <w:t> </w:t>
      </w:r>
      <w:r>
        <w:rPr>
          <w:w w:val="105"/>
          <w:sz w:val="12"/>
        </w:rPr>
        <w:t>move</w:t>
      </w:r>
      <w:r>
        <w:rPr>
          <w:spacing w:val="-1"/>
          <w:w w:val="105"/>
          <w:sz w:val="12"/>
        </w:rPr>
        <w:t> </w:t>
      </w:r>
      <w:r>
        <w:rPr>
          <w:w w:val="105"/>
          <w:sz w:val="12"/>
        </w:rPr>
        <w:t>materials to</w:t>
      </w:r>
      <w:r>
        <w:rPr>
          <w:spacing w:val="-1"/>
          <w:w w:val="105"/>
          <w:sz w:val="12"/>
        </w:rPr>
        <w:t> </w:t>
      </w:r>
      <w:r>
        <w:rPr>
          <w:w w:val="105"/>
          <w:sz w:val="12"/>
        </w:rPr>
        <w:t>and</w:t>
      </w:r>
      <w:r>
        <w:rPr>
          <w:spacing w:val="-1"/>
          <w:w w:val="105"/>
          <w:sz w:val="12"/>
        </w:rPr>
        <w:t> </w:t>
      </w:r>
      <w:r>
        <w:rPr>
          <w:w w:val="105"/>
          <w:sz w:val="12"/>
        </w:rPr>
        <w:t>from</w:t>
      </w:r>
      <w:r>
        <w:rPr>
          <w:spacing w:val="-1"/>
          <w:w w:val="105"/>
          <w:sz w:val="12"/>
        </w:rPr>
        <w:t> </w:t>
      </w:r>
      <w:r>
        <w:rPr>
          <w:w w:val="105"/>
          <w:sz w:val="12"/>
        </w:rPr>
        <w:t>processing equipment,</w:t>
      </w:r>
      <w:r>
        <w:rPr>
          <w:spacing w:val="-1"/>
          <w:w w:val="105"/>
          <w:sz w:val="12"/>
        </w:rPr>
        <w:t> </w:t>
      </w:r>
      <w:r>
        <w:rPr>
          <w:w w:val="105"/>
          <w:sz w:val="12"/>
        </w:rPr>
        <w:t>sort stations, and</w:t>
      </w:r>
      <w:r>
        <w:rPr>
          <w:spacing w:val="-1"/>
          <w:w w:val="105"/>
          <w:sz w:val="12"/>
        </w:rPr>
        <w:t> </w:t>
      </w:r>
      <w:r>
        <w:rPr>
          <w:w w:val="105"/>
          <w:sz w:val="12"/>
        </w:rPr>
        <w:t>to</w:t>
      </w:r>
      <w:r>
        <w:rPr>
          <w:spacing w:val="-1"/>
          <w:w w:val="105"/>
          <w:sz w:val="12"/>
        </w:rPr>
        <w:t> </w:t>
      </w:r>
      <w:r>
        <w:rPr>
          <w:rFonts w:ascii="Times New Roman" w:hAnsi="Times New Roman"/>
          <w:w w:val="105"/>
          <w:sz w:val="12"/>
        </w:rPr>
        <w:t>ﬁ</w:t>
      </w:r>
      <w:r>
        <w:rPr>
          <w:w w:val="105"/>
          <w:sz w:val="12"/>
        </w:rPr>
        <w:t>nal storage.</w:t>
      </w:r>
      <w:r>
        <w:rPr>
          <w:spacing w:val="-1"/>
          <w:w w:val="105"/>
          <w:sz w:val="12"/>
        </w:rPr>
        <w:t> </w:t>
      </w:r>
      <w:r>
        <w:rPr>
          <w:w w:val="105"/>
          <w:sz w:val="12"/>
        </w:rPr>
        <w:t>Modern conveyors include belt</w:t>
      </w:r>
      <w:r>
        <w:rPr>
          <w:spacing w:val="40"/>
          <w:w w:val="105"/>
          <w:sz w:val="12"/>
        </w:rPr>
        <w:t> </w:t>
      </w:r>
      <w:r>
        <w:rPr>
          <w:w w:val="105"/>
          <w:sz w:val="12"/>
        </w:rPr>
        <w:t>cleaning</w:t>
      </w:r>
      <w:r>
        <w:rPr>
          <w:spacing w:val="20"/>
          <w:w w:val="105"/>
          <w:sz w:val="12"/>
        </w:rPr>
        <w:t> </w:t>
      </w:r>
      <w:r>
        <w:rPr>
          <w:w w:val="105"/>
          <w:sz w:val="12"/>
        </w:rPr>
        <w:t>mechanisms</w:t>
      </w:r>
      <w:r>
        <w:rPr>
          <w:spacing w:val="20"/>
          <w:w w:val="105"/>
          <w:sz w:val="12"/>
        </w:rPr>
        <w:t> </w:t>
      </w:r>
      <w:r>
        <w:rPr>
          <w:w w:val="105"/>
          <w:sz w:val="12"/>
        </w:rPr>
        <w:t>that</w:t>
      </w:r>
      <w:r>
        <w:rPr>
          <w:spacing w:val="21"/>
          <w:w w:val="105"/>
          <w:sz w:val="12"/>
        </w:rPr>
        <w:t> </w:t>
      </w:r>
      <w:r>
        <w:rPr>
          <w:w w:val="105"/>
          <w:sz w:val="12"/>
        </w:rPr>
        <w:t>remove</w:t>
      </w:r>
      <w:r>
        <w:rPr>
          <w:spacing w:val="20"/>
          <w:w w:val="105"/>
          <w:sz w:val="12"/>
        </w:rPr>
        <w:t> </w:t>
      </w:r>
      <w:r>
        <w:rPr>
          <w:rFonts w:ascii="Times New Roman" w:hAnsi="Times New Roman"/>
          <w:w w:val="105"/>
          <w:sz w:val="12"/>
        </w:rPr>
        <w:t>ﬁ</w:t>
      </w:r>
      <w:r>
        <w:rPr>
          <w:w w:val="105"/>
          <w:sz w:val="12"/>
        </w:rPr>
        <w:t>ne</w:t>
      </w:r>
      <w:r>
        <w:rPr>
          <w:spacing w:val="20"/>
          <w:w w:val="105"/>
          <w:sz w:val="12"/>
        </w:rPr>
        <w:t> </w:t>
      </w:r>
      <w:r>
        <w:rPr>
          <w:w w:val="105"/>
          <w:sz w:val="12"/>
        </w:rPr>
        <w:t>and</w:t>
      </w:r>
      <w:r>
        <w:rPr>
          <w:spacing w:val="20"/>
          <w:w w:val="105"/>
          <w:sz w:val="12"/>
        </w:rPr>
        <w:t> </w:t>
      </w:r>
      <w:r>
        <w:rPr>
          <w:w w:val="105"/>
          <w:sz w:val="12"/>
        </w:rPr>
        <w:t>wet</w:t>
      </w:r>
      <w:r>
        <w:rPr>
          <w:spacing w:val="20"/>
          <w:w w:val="105"/>
          <w:sz w:val="12"/>
        </w:rPr>
        <w:t> </w:t>
      </w:r>
      <w:r>
        <w:rPr>
          <w:w w:val="105"/>
          <w:sz w:val="12"/>
        </w:rPr>
        <w:t>materials</w:t>
      </w:r>
      <w:r>
        <w:rPr>
          <w:spacing w:val="21"/>
          <w:w w:val="105"/>
          <w:sz w:val="12"/>
        </w:rPr>
        <w:t> </w:t>
      </w:r>
      <w:r>
        <w:rPr>
          <w:w w:val="105"/>
          <w:sz w:val="12"/>
        </w:rPr>
        <w:t>that</w:t>
      </w:r>
      <w:r>
        <w:rPr>
          <w:spacing w:val="21"/>
          <w:w w:val="105"/>
          <w:sz w:val="12"/>
        </w:rPr>
        <w:t> </w:t>
      </w:r>
      <w:r>
        <w:rPr>
          <w:w w:val="105"/>
          <w:sz w:val="12"/>
        </w:rPr>
        <w:t>tend</w:t>
      </w:r>
      <w:r>
        <w:rPr>
          <w:spacing w:val="20"/>
          <w:w w:val="105"/>
          <w:sz w:val="12"/>
        </w:rPr>
        <w:t> </w:t>
      </w:r>
      <w:r>
        <w:rPr>
          <w:w w:val="105"/>
          <w:sz w:val="12"/>
        </w:rPr>
        <w:t>to</w:t>
      </w:r>
      <w:r>
        <w:rPr>
          <w:spacing w:val="19"/>
          <w:w w:val="105"/>
          <w:sz w:val="12"/>
        </w:rPr>
        <w:t> </w:t>
      </w:r>
      <w:r>
        <w:rPr>
          <w:w w:val="105"/>
          <w:sz w:val="12"/>
        </w:rPr>
        <w:t>stay</w:t>
      </w:r>
      <w:r>
        <w:rPr>
          <w:spacing w:val="21"/>
          <w:w w:val="105"/>
          <w:sz w:val="12"/>
        </w:rPr>
        <w:t> </w:t>
      </w:r>
      <w:r>
        <w:rPr>
          <w:w w:val="105"/>
          <w:sz w:val="12"/>
        </w:rPr>
        <w:t>on</w:t>
      </w:r>
      <w:r>
        <w:rPr>
          <w:spacing w:val="20"/>
          <w:w w:val="105"/>
          <w:sz w:val="12"/>
        </w:rPr>
        <w:t> </w:t>
      </w:r>
      <w:r>
        <w:rPr>
          <w:w w:val="105"/>
          <w:sz w:val="12"/>
        </w:rPr>
        <w:t>the</w:t>
      </w:r>
      <w:r>
        <w:rPr>
          <w:spacing w:val="21"/>
          <w:w w:val="105"/>
          <w:sz w:val="12"/>
        </w:rPr>
        <w:t> </w:t>
      </w:r>
      <w:r>
        <w:rPr>
          <w:w w:val="105"/>
          <w:sz w:val="12"/>
        </w:rPr>
        <w:t>belt.</w:t>
      </w:r>
    </w:p>
    <w:p>
      <w:pPr>
        <w:tabs>
          <w:tab w:pos="2009" w:val="left" w:leader="none"/>
        </w:tabs>
        <w:spacing w:line="276" w:lineRule="auto" w:before="0"/>
        <w:ind w:left="2010" w:right="330" w:hanging="1679"/>
        <w:jc w:val="both"/>
        <w:rPr>
          <w:sz w:val="12"/>
        </w:rPr>
      </w:pPr>
      <w:r>
        <w:rPr>
          <w:w w:val="105"/>
          <w:sz w:val="12"/>
        </w:rPr>
        <w:t>Bag openers</w:t>
      </w:r>
      <w:r>
        <w:rPr>
          <w:sz w:val="12"/>
        </w:rPr>
        <w:tab/>
      </w:r>
      <w:r>
        <w:rPr>
          <w:w w:val="105"/>
          <w:sz w:val="12"/>
        </w:rPr>
        <w:t>Mechanical</w:t>
      </w:r>
      <w:r>
        <w:rPr>
          <w:spacing w:val="-3"/>
          <w:w w:val="105"/>
          <w:sz w:val="12"/>
        </w:rPr>
        <w:t> </w:t>
      </w:r>
      <w:r>
        <w:rPr>
          <w:w w:val="105"/>
          <w:sz w:val="12"/>
        </w:rPr>
        <w:t>parts</w:t>
      </w:r>
      <w:r>
        <w:rPr>
          <w:spacing w:val="-3"/>
          <w:w w:val="105"/>
          <w:sz w:val="12"/>
        </w:rPr>
        <w:t> </w:t>
      </w:r>
      <w:r>
        <w:rPr>
          <w:w w:val="105"/>
          <w:sz w:val="12"/>
        </w:rPr>
        <w:t>that</w:t>
      </w:r>
      <w:r>
        <w:rPr>
          <w:spacing w:val="-3"/>
          <w:w w:val="105"/>
          <w:sz w:val="12"/>
        </w:rPr>
        <w:t> </w:t>
      </w:r>
      <w:r>
        <w:rPr>
          <w:w w:val="105"/>
          <w:sz w:val="12"/>
        </w:rPr>
        <w:t>release</w:t>
      </w:r>
      <w:r>
        <w:rPr>
          <w:spacing w:val="-3"/>
          <w:w w:val="105"/>
          <w:sz w:val="12"/>
        </w:rPr>
        <w:t> </w:t>
      </w:r>
      <w:r>
        <w:rPr>
          <w:w w:val="105"/>
          <w:sz w:val="12"/>
        </w:rPr>
        <w:t>materials</w:t>
      </w:r>
      <w:r>
        <w:rPr>
          <w:spacing w:val="-3"/>
          <w:w w:val="105"/>
          <w:sz w:val="12"/>
        </w:rPr>
        <w:t> </w:t>
      </w:r>
      <w:r>
        <w:rPr>
          <w:w w:val="105"/>
          <w:sz w:val="12"/>
        </w:rPr>
        <w:t>from</w:t>
      </w:r>
      <w:r>
        <w:rPr>
          <w:spacing w:val="-2"/>
          <w:w w:val="105"/>
          <w:sz w:val="12"/>
        </w:rPr>
        <w:t> </w:t>
      </w:r>
      <w:r>
        <w:rPr>
          <w:w w:val="105"/>
          <w:sz w:val="12"/>
        </w:rPr>
        <w:t>closed</w:t>
      </w:r>
      <w:r>
        <w:rPr>
          <w:spacing w:val="-4"/>
          <w:w w:val="105"/>
          <w:sz w:val="12"/>
        </w:rPr>
        <w:t> </w:t>
      </w:r>
      <w:r>
        <w:rPr>
          <w:w w:val="105"/>
          <w:sz w:val="12"/>
        </w:rPr>
        <w:t>plastic</w:t>
      </w:r>
      <w:r>
        <w:rPr>
          <w:spacing w:val="-2"/>
          <w:w w:val="105"/>
          <w:sz w:val="12"/>
        </w:rPr>
        <w:t> </w:t>
      </w:r>
      <w:r>
        <w:rPr>
          <w:w w:val="105"/>
          <w:sz w:val="12"/>
        </w:rPr>
        <w:t>trash</w:t>
      </w:r>
      <w:r>
        <w:rPr>
          <w:spacing w:val="-2"/>
          <w:w w:val="105"/>
          <w:sz w:val="12"/>
        </w:rPr>
        <w:t> </w:t>
      </w:r>
      <w:r>
        <w:rPr>
          <w:w w:val="105"/>
          <w:sz w:val="12"/>
        </w:rPr>
        <w:t>bags</w:t>
      </w:r>
      <w:r>
        <w:rPr>
          <w:spacing w:val="-3"/>
          <w:w w:val="105"/>
          <w:sz w:val="12"/>
        </w:rPr>
        <w:t> </w:t>
      </w:r>
      <w:r>
        <w:rPr>
          <w:w w:val="105"/>
          <w:sz w:val="12"/>
        </w:rPr>
        <w:t>without</w:t>
      </w:r>
      <w:r>
        <w:rPr>
          <w:spacing w:val="-3"/>
          <w:w w:val="105"/>
          <w:sz w:val="12"/>
        </w:rPr>
        <w:t> </w:t>
      </w:r>
      <w:r>
        <w:rPr>
          <w:w w:val="105"/>
          <w:sz w:val="12"/>
        </w:rPr>
        <w:t>resizing</w:t>
      </w:r>
      <w:r>
        <w:rPr>
          <w:spacing w:val="-3"/>
          <w:w w:val="105"/>
          <w:sz w:val="12"/>
        </w:rPr>
        <w:t> </w:t>
      </w:r>
      <w:r>
        <w:rPr>
          <w:w w:val="105"/>
          <w:sz w:val="12"/>
        </w:rPr>
        <w:t>or</w:t>
      </w:r>
      <w:r>
        <w:rPr>
          <w:spacing w:val="-3"/>
          <w:w w:val="105"/>
          <w:sz w:val="12"/>
        </w:rPr>
        <w:t> </w:t>
      </w:r>
      <w:r>
        <w:rPr>
          <w:w w:val="105"/>
          <w:sz w:val="12"/>
        </w:rPr>
        <w:t>changing</w:t>
      </w:r>
      <w:r>
        <w:rPr>
          <w:spacing w:val="-2"/>
          <w:w w:val="105"/>
          <w:sz w:val="12"/>
        </w:rPr>
        <w:t> </w:t>
      </w:r>
      <w:r>
        <w:rPr>
          <w:w w:val="105"/>
          <w:sz w:val="12"/>
        </w:rPr>
        <w:t>the</w:t>
      </w:r>
      <w:r>
        <w:rPr>
          <w:spacing w:val="-4"/>
          <w:w w:val="105"/>
          <w:sz w:val="12"/>
        </w:rPr>
        <w:t> </w:t>
      </w:r>
      <w:r>
        <w:rPr>
          <w:w w:val="105"/>
          <w:sz w:val="12"/>
        </w:rPr>
        <w:t>contents.</w:t>
      </w:r>
      <w:r>
        <w:rPr>
          <w:spacing w:val="-2"/>
          <w:w w:val="105"/>
          <w:sz w:val="12"/>
        </w:rPr>
        <w:t> </w:t>
      </w:r>
      <w:r>
        <w:rPr>
          <w:w w:val="105"/>
          <w:sz w:val="12"/>
        </w:rPr>
        <w:t>Most</w:t>
      </w:r>
      <w:r>
        <w:rPr>
          <w:spacing w:val="-3"/>
          <w:w w:val="105"/>
          <w:sz w:val="12"/>
        </w:rPr>
        <w:t> </w:t>
      </w:r>
      <w:r>
        <w:rPr>
          <w:w w:val="105"/>
          <w:sz w:val="12"/>
        </w:rPr>
        <w:t>designs</w:t>
      </w:r>
      <w:r>
        <w:rPr>
          <w:spacing w:val="-2"/>
          <w:w w:val="105"/>
          <w:sz w:val="12"/>
        </w:rPr>
        <w:t> </w:t>
      </w:r>
      <w:r>
        <w:rPr>
          <w:w w:val="105"/>
          <w:sz w:val="12"/>
        </w:rPr>
        <w:t>of</w:t>
      </w:r>
      <w:r>
        <w:rPr>
          <w:spacing w:val="-4"/>
          <w:w w:val="105"/>
          <w:sz w:val="12"/>
        </w:rPr>
        <w:t> </w:t>
      </w:r>
      <w:r>
        <w:rPr>
          <w:w w:val="105"/>
          <w:sz w:val="12"/>
        </w:rPr>
        <w:t>bag</w:t>
      </w:r>
      <w:r>
        <w:rPr>
          <w:spacing w:val="-2"/>
          <w:w w:val="105"/>
          <w:sz w:val="12"/>
        </w:rPr>
        <w:t> </w:t>
      </w:r>
      <w:r>
        <w:rPr>
          <w:w w:val="105"/>
          <w:sz w:val="12"/>
        </w:rPr>
        <w:t>openers</w:t>
      </w:r>
      <w:r>
        <w:rPr>
          <w:spacing w:val="-3"/>
          <w:w w:val="105"/>
          <w:sz w:val="12"/>
        </w:rPr>
        <w:t> </w:t>
      </w:r>
      <w:r>
        <w:rPr>
          <w:w w:val="105"/>
          <w:sz w:val="12"/>
        </w:rPr>
        <w:t>allow</w:t>
      </w:r>
      <w:r>
        <w:rPr>
          <w:spacing w:val="-3"/>
          <w:w w:val="105"/>
          <w:sz w:val="12"/>
        </w:rPr>
        <w:t> </w:t>
      </w:r>
      <w:r>
        <w:rPr>
          <w:w w:val="105"/>
          <w:sz w:val="12"/>
        </w:rPr>
        <w:t>large</w:t>
      </w:r>
      <w:r>
        <w:rPr>
          <w:spacing w:val="40"/>
          <w:w w:val="105"/>
          <w:sz w:val="12"/>
        </w:rPr>
        <w:t> </w:t>
      </w:r>
      <w:r>
        <w:rPr>
          <w:w w:val="105"/>
          <w:sz w:val="12"/>
        </w:rPr>
        <w:t>and</w:t>
      </w:r>
      <w:r>
        <w:rPr>
          <w:spacing w:val="16"/>
          <w:w w:val="105"/>
          <w:sz w:val="12"/>
        </w:rPr>
        <w:t> </w:t>
      </w:r>
      <w:r>
        <w:rPr>
          <w:w w:val="105"/>
          <w:sz w:val="12"/>
        </w:rPr>
        <w:t>unbreakable</w:t>
      </w:r>
      <w:r>
        <w:rPr>
          <w:spacing w:val="19"/>
          <w:w w:val="105"/>
          <w:sz w:val="12"/>
        </w:rPr>
        <w:t> </w:t>
      </w:r>
      <w:r>
        <w:rPr>
          <w:w w:val="105"/>
          <w:sz w:val="12"/>
        </w:rPr>
        <w:t>objects</w:t>
      </w:r>
      <w:r>
        <w:rPr>
          <w:spacing w:val="17"/>
          <w:w w:val="105"/>
          <w:sz w:val="12"/>
        </w:rPr>
        <w:t> </w:t>
      </w:r>
      <w:r>
        <w:rPr>
          <w:w w:val="105"/>
          <w:sz w:val="12"/>
        </w:rPr>
        <w:t>to</w:t>
      </w:r>
      <w:r>
        <w:rPr>
          <w:spacing w:val="17"/>
          <w:w w:val="105"/>
          <w:sz w:val="12"/>
        </w:rPr>
        <w:t> </w:t>
      </w:r>
      <w:r>
        <w:rPr>
          <w:w w:val="105"/>
          <w:sz w:val="12"/>
        </w:rPr>
        <w:t>pass</w:t>
      </w:r>
      <w:r>
        <w:rPr>
          <w:spacing w:val="17"/>
          <w:w w:val="105"/>
          <w:sz w:val="12"/>
        </w:rPr>
        <w:t> </w:t>
      </w:r>
      <w:r>
        <w:rPr>
          <w:w w:val="105"/>
          <w:sz w:val="12"/>
        </w:rPr>
        <w:t>through</w:t>
      </w:r>
      <w:r>
        <w:rPr>
          <w:spacing w:val="18"/>
          <w:w w:val="105"/>
          <w:sz w:val="12"/>
        </w:rPr>
        <w:t> </w:t>
      </w:r>
      <w:r>
        <w:rPr>
          <w:w w:val="105"/>
          <w:sz w:val="12"/>
        </w:rPr>
        <w:t>by</w:t>
      </w:r>
      <w:r>
        <w:rPr>
          <w:spacing w:val="18"/>
          <w:w w:val="105"/>
          <w:sz w:val="12"/>
        </w:rPr>
        <w:t> </w:t>
      </w:r>
      <w:r>
        <w:rPr>
          <w:w w:val="105"/>
          <w:sz w:val="12"/>
        </w:rPr>
        <w:t>exiting</w:t>
      </w:r>
      <w:r>
        <w:rPr>
          <w:spacing w:val="17"/>
          <w:w w:val="105"/>
          <w:sz w:val="12"/>
        </w:rPr>
        <w:t> </w:t>
      </w:r>
      <w:r>
        <w:rPr>
          <w:w w:val="105"/>
          <w:sz w:val="12"/>
        </w:rPr>
        <w:t>spring</w:t>
      </w:r>
      <w:r>
        <w:rPr>
          <w:spacing w:val="17"/>
          <w:w w:val="105"/>
          <w:sz w:val="12"/>
        </w:rPr>
        <w:t> </w:t>
      </w:r>
      <w:r>
        <w:rPr>
          <w:w w:val="105"/>
          <w:sz w:val="12"/>
        </w:rPr>
        <w:t>loads</w:t>
      </w:r>
      <w:r>
        <w:rPr>
          <w:spacing w:val="17"/>
          <w:w w:val="105"/>
          <w:sz w:val="12"/>
        </w:rPr>
        <w:t> </w:t>
      </w:r>
      <w:r>
        <w:rPr>
          <w:w w:val="105"/>
          <w:sz w:val="12"/>
        </w:rPr>
        <w:t>or</w:t>
      </w:r>
      <w:r>
        <w:rPr>
          <w:spacing w:val="18"/>
          <w:w w:val="105"/>
          <w:sz w:val="12"/>
        </w:rPr>
        <w:t> </w:t>
      </w:r>
      <w:r>
        <w:rPr>
          <w:w w:val="105"/>
          <w:sz w:val="12"/>
        </w:rPr>
        <w:t>other</w:t>
      </w:r>
      <w:r>
        <w:rPr>
          <w:spacing w:val="17"/>
          <w:w w:val="105"/>
          <w:sz w:val="12"/>
        </w:rPr>
        <w:t> </w:t>
      </w:r>
      <w:r>
        <w:rPr>
          <w:w w:val="105"/>
          <w:sz w:val="12"/>
        </w:rPr>
        <w:t>mechanisms</w:t>
      </w:r>
      <w:r>
        <w:rPr>
          <w:spacing w:val="18"/>
          <w:w w:val="105"/>
          <w:sz w:val="12"/>
        </w:rPr>
        <w:t> </w:t>
      </w:r>
      <w:r>
        <w:rPr>
          <w:w w:val="105"/>
          <w:sz w:val="12"/>
        </w:rPr>
        <w:t>without</w:t>
      </w:r>
      <w:r>
        <w:rPr>
          <w:spacing w:val="18"/>
          <w:w w:val="105"/>
          <w:sz w:val="12"/>
        </w:rPr>
        <w:t> </w:t>
      </w:r>
      <w:r>
        <w:rPr>
          <w:w w:val="105"/>
          <w:sz w:val="12"/>
        </w:rPr>
        <w:t>jamming</w:t>
      </w:r>
      <w:r>
        <w:rPr>
          <w:spacing w:val="17"/>
          <w:w w:val="105"/>
          <w:sz w:val="12"/>
        </w:rPr>
        <w:t> </w:t>
      </w:r>
      <w:r>
        <w:rPr>
          <w:w w:val="105"/>
          <w:sz w:val="12"/>
        </w:rPr>
        <w:t>the</w:t>
      </w:r>
      <w:r>
        <w:rPr>
          <w:spacing w:val="18"/>
          <w:w w:val="105"/>
          <w:sz w:val="12"/>
        </w:rPr>
        <w:t> </w:t>
      </w:r>
      <w:r>
        <w:rPr>
          <w:w w:val="105"/>
          <w:sz w:val="12"/>
        </w:rPr>
        <w:t>bag</w:t>
      </w:r>
      <w:r>
        <w:rPr>
          <w:spacing w:val="17"/>
          <w:w w:val="105"/>
          <w:sz w:val="12"/>
        </w:rPr>
        <w:t> </w:t>
      </w:r>
      <w:r>
        <w:rPr>
          <w:w w:val="105"/>
          <w:sz w:val="12"/>
        </w:rPr>
        <w:t>breaker.</w:t>
      </w:r>
    </w:p>
    <w:p>
      <w:pPr>
        <w:tabs>
          <w:tab w:pos="2009" w:val="left" w:leader="none"/>
        </w:tabs>
        <w:spacing w:line="276" w:lineRule="auto" w:before="0"/>
        <w:ind w:left="2010" w:right="329" w:hanging="1679"/>
        <w:jc w:val="both"/>
        <w:rPr>
          <w:sz w:val="12"/>
        </w:rPr>
      </w:pPr>
      <w:r>
        <w:rPr>
          <w:w w:val="105"/>
          <w:sz w:val="12"/>
        </w:rPr>
        <w:t>Primary shredders</w:t>
      </w:r>
      <w:r>
        <w:rPr>
          <w:sz w:val="12"/>
        </w:rPr>
        <w:tab/>
      </w:r>
      <w:r>
        <w:rPr>
          <w:w w:val="105"/>
          <w:sz w:val="12"/>
        </w:rPr>
        <w:t>Hammermills,</w:t>
      </w:r>
      <w:r>
        <w:rPr>
          <w:spacing w:val="-3"/>
          <w:w w:val="105"/>
          <w:sz w:val="12"/>
        </w:rPr>
        <w:t> </w:t>
      </w:r>
      <w:r>
        <w:rPr>
          <w:w w:val="105"/>
          <w:sz w:val="12"/>
        </w:rPr>
        <w:t>grinders,</w:t>
      </w:r>
      <w:r>
        <w:rPr>
          <w:spacing w:val="-2"/>
          <w:w w:val="105"/>
          <w:sz w:val="12"/>
        </w:rPr>
        <w:t> </w:t>
      </w:r>
      <w:r>
        <w:rPr>
          <w:w w:val="105"/>
          <w:sz w:val="12"/>
        </w:rPr>
        <w:t>and</w:t>
      </w:r>
      <w:r>
        <w:rPr>
          <w:spacing w:val="-3"/>
          <w:w w:val="105"/>
          <w:sz w:val="12"/>
        </w:rPr>
        <w:t> </w:t>
      </w:r>
      <w:r>
        <w:rPr>
          <w:w w:val="105"/>
          <w:sz w:val="12"/>
        </w:rPr>
        <w:t>high-speed</w:t>
      </w:r>
      <w:r>
        <w:rPr>
          <w:spacing w:val="-3"/>
          <w:w w:val="105"/>
          <w:sz w:val="12"/>
        </w:rPr>
        <w:t> </w:t>
      </w:r>
      <w:r>
        <w:rPr>
          <w:w w:val="105"/>
          <w:sz w:val="12"/>
        </w:rPr>
        <w:t>shredders</w:t>
      </w:r>
      <w:r>
        <w:rPr>
          <w:spacing w:val="-2"/>
          <w:w w:val="105"/>
          <w:sz w:val="12"/>
        </w:rPr>
        <w:t> </w:t>
      </w:r>
      <w:r>
        <w:rPr>
          <w:w w:val="105"/>
          <w:sz w:val="12"/>
        </w:rPr>
        <w:t>are</w:t>
      </w:r>
      <w:r>
        <w:rPr>
          <w:spacing w:val="-3"/>
          <w:w w:val="105"/>
          <w:sz w:val="12"/>
        </w:rPr>
        <w:t> </w:t>
      </w:r>
      <w:r>
        <w:rPr>
          <w:w w:val="105"/>
          <w:sz w:val="12"/>
        </w:rPr>
        <w:t>used</w:t>
      </w:r>
      <w:r>
        <w:rPr>
          <w:spacing w:val="-2"/>
          <w:w w:val="105"/>
          <w:sz w:val="12"/>
        </w:rPr>
        <w:t> </w:t>
      </w:r>
      <w:r>
        <w:rPr>
          <w:w w:val="105"/>
          <w:sz w:val="12"/>
        </w:rPr>
        <w:t>to</w:t>
      </w:r>
      <w:r>
        <w:rPr>
          <w:spacing w:val="-3"/>
          <w:w w:val="105"/>
          <w:sz w:val="12"/>
        </w:rPr>
        <w:t> </w:t>
      </w:r>
      <w:r>
        <w:rPr>
          <w:w w:val="105"/>
          <w:sz w:val="12"/>
        </w:rPr>
        <w:t>reduce</w:t>
      </w:r>
      <w:r>
        <w:rPr>
          <w:spacing w:val="-2"/>
          <w:w w:val="105"/>
          <w:sz w:val="12"/>
        </w:rPr>
        <w:t> </w:t>
      </w:r>
      <w:r>
        <w:rPr>
          <w:w w:val="105"/>
          <w:sz w:val="12"/>
        </w:rPr>
        <w:t>the</w:t>
      </w:r>
      <w:r>
        <w:rPr>
          <w:spacing w:val="-4"/>
          <w:w w:val="105"/>
          <w:sz w:val="12"/>
        </w:rPr>
        <w:t> </w:t>
      </w:r>
      <w:r>
        <w:rPr>
          <w:w w:val="105"/>
          <w:sz w:val="12"/>
        </w:rPr>
        <w:t>size</w:t>
      </w:r>
      <w:r>
        <w:rPr>
          <w:spacing w:val="-2"/>
          <w:w w:val="105"/>
          <w:sz w:val="12"/>
        </w:rPr>
        <w:t> </w:t>
      </w:r>
      <w:r>
        <w:rPr>
          <w:w w:val="105"/>
          <w:sz w:val="12"/>
        </w:rPr>
        <w:t>of</w:t>
      </w:r>
      <w:r>
        <w:rPr>
          <w:spacing w:val="-2"/>
          <w:w w:val="105"/>
          <w:sz w:val="12"/>
        </w:rPr>
        <w:t> </w:t>
      </w:r>
      <w:r>
        <w:rPr>
          <w:w w:val="105"/>
          <w:sz w:val="12"/>
        </w:rPr>
        <w:t>the</w:t>
      </w:r>
      <w:r>
        <w:rPr>
          <w:spacing w:val="-2"/>
          <w:w w:val="105"/>
          <w:sz w:val="12"/>
        </w:rPr>
        <w:t> </w:t>
      </w:r>
      <w:r>
        <w:rPr>
          <w:w w:val="105"/>
          <w:sz w:val="12"/>
        </w:rPr>
        <w:t>waste.</w:t>
      </w:r>
      <w:r>
        <w:rPr>
          <w:spacing w:val="-3"/>
          <w:w w:val="105"/>
          <w:sz w:val="12"/>
        </w:rPr>
        <w:t> </w:t>
      </w:r>
      <w:r>
        <w:rPr>
          <w:w w:val="105"/>
          <w:sz w:val="12"/>
        </w:rPr>
        <w:t>The</w:t>
      </w:r>
      <w:r>
        <w:rPr>
          <w:spacing w:val="-3"/>
          <w:w w:val="105"/>
          <w:sz w:val="12"/>
        </w:rPr>
        <w:t> </w:t>
      </w:r>
      <w:r>
        <w:rPr>
          <w:w w:val="105"/>
          <w:sz w:val="12"/>
        </w:rPr>
        <w:t>downside</w:t>
      </w:r>
      <w:r>
        <w:rPr>
          <w:spacing w:val="-2"/>
          <w:w w:val="105"/>
          <w:sz w:val="12"/>
        </w:rPr>
        <w:t> </w:t>
      </w:r>
      <w:r>
        <w:rPr>
          <w:w w:val="105"/>
          <w:sz w:val="12"/>
        </w:rPr>
        <w:t>to</w:t>
      </w:r>
      <w:r>
        <w:rPr>
          <w:spacing w:val="-3"/>
          <w:w w:val="105"/>
          <w:sz w:val="12"/>
        </w:rPr>
        <w:t> </w:t>
      </w:r>
      <w:r>
        <w:rPr>
          <w:w w:val="105"/>
          <w:sz w:val="12"/>
        </w:rPr>
        <w:t>hammermills</w:t>
      </w:r>
      <w:r>
        <w:rPr>
          <w:spacing w:val="-3"/>
          <w:w w:val="105"/>
          <w:sz w:val="12"/>
        </w:rPr>
        <w:t> </w:t>
      </w:r>
      <w:r>
        <w:rPr>
          <w:w w:val="105"/>
          <w:sz w:val="12"/>
        </w:rPr>
        <w:t>is</w:t>
      </w:r>
      <w:r>
        <w:rPr>
          <w:spacing w:val="-2"/>
          <w:w w:val="105"/>
          <w:sz w:val="12"/>
        </w:rPr>
        <w:t> </w:t>
      </w:r>
      <w:r>
        <w:rPr>
          <w:w w:val="105"/>
          <w:sz w:val="12"/>
        </w:rPr>
        <w:t>that</w:t>
      </w:r>
      <w:r>
        <w:rPr>
          <w:spacing w:val="-3"/>
          <w:w w:val="105"/>
          <w:sz w:val="12"/>
        </w:rPr>
        <w:t> </w:t>
      </w:r>
      <w:r>
        <w:rPr>
          <w:w w:val="105"/>
          <w:sz w:val="12"/>
        </w:rPr>
        <w:t>they</w:t>
      </w:r>
      <w:r>
        <w:rPr>
          <w:spacing w:val="-3"/>
          <w:w w:val="105"/>
          <w:sz w:val="12"/>
        </w:rPr>
        <w:t> </w:t>
      </w:r>
      <w:r>
        <w:rPr>
          <w:w w:val="105"/>
          <w:sz w:val="12"/>
        </w:rPr>
        <w:t>create</w:t>
      </w:r>
      <w:r>
        <w:rPr>
          <w:spacing w:val="-2"/>
          <w:w w:val="105"/>
          <w:sz w:val="12"/>
        </w:rPr>
        <w:t> </w:t>
      </w:r>
      <w:r>
        <w:rPr>
          <w:w w:val="105"/>
          <w:sz w:val="12"/>
        </w:rPr>
        <w:t>a</w:t>
      </w:r>
      <w:r>
        <w:rPr>
          <w:spacing w:val="-3"/>
          <w:w w:val="105"/>
          <w:sz w:val="12"/>
        </w:rPr>
        <w:t> </w:t>
      </w:r>
      <w:r>
        <w:rPr>
          <w:w w:val="105"/>
          <w:sz w:val="12"/>
        </w:rPr>
        <w:t>lot</w:t>
      </w:r>
      <w:r>
        <w:rPr>
          <w:spacing w:val="-2"/>
          <w:w w:val="105"/>
          <w:sz w:val="12"/>
        </w:rPr>
        <w:t> </w:t>
      </w:r>
      <w:r>
        <w:rPr>
          <w:w w:val="105"/>
          <w:sz w:val="12"/>
        </w:rPr>
        <w:t>of</w:t>
      </w:r>
      <w:r>
        <w:rPr>
          <w:spacing w:val="-2"/>
          <w:w w:val="105"/>
          <w:sz w:val="12"/>
        </w:rPr>
        <w:t> </w:t>
      </w:r>
      <w:r>
        <w:rPr>
          <w:w w:val="105"/>
          <w:sz w:val="12"/>
        </w:rPr>
        <w:t>dust</w:t>
      </w:r>
      <w:r>
        <w:rPr>
          <w:spacing w:val="40"/>
          <w:w w:val="105"/>
          <w:sz w:val="12"/>
        </w:rPr>
        <w:t> </w:t>
      </w:r>
      <w:r>
        <w:rPr>
          <w:w w:val="105"/>
          <w:sz w:val="12"/>
        </w:rPr>
        <w:t>and</w:t>
      </w:r>
      <w:r>
        <w:rPr>
          <w:spacing w:val="15"/>
          <w:w w:val="105"/>
          <w:sz w:val="12"/>
        </w:rPr>
        <w:t> </w:t>
      </w:r>
      <w:r>
        <w:rPr>
          <w:rFonts w:ascii="Times New Roman" w:hAnsi="Times New Roman"/>
          <w:w w:val="105"/>
          <w:sz w:val="12"/>
        </w:rPr>
        <w:t>ﬁ</w:t>
      </w:r>
      <w:r>
        <w:rPr>
          <w:w w:val="105"/>
          <w:sz w:val="12"/>
        </w:rPr>
        <w:t>nes,</w:t>
      </w:r>
      <w:r>
        <w:rPr>
          <w:spacing w:val="17"/>
          <w:w w:val="105"/>
          <w:sz w:val="12"/>
        </w:rPr>
        <w:t> </w:t>
      </w:r>
      <w:r>
        <w:rPr>
          <w:w w:val="105"/>
          <w:sz w:val="12"/>
        </w:rPr>
        <w:t>and</w:t>
      </w:r>
      <w:r>
        <w:rPr>
          <w:spacing w:val="16"/>
          <w:w w:val="105"/>
          <w:sz w:val="12"/>
        </w:rPr>
        <w:t> </w:t>
      </w:r>
      <w:r>
        <w:rPr>
          <w:w w:val="105"/>
          <w:sz w:val="12"/>
        </w:rPr>
        <w:t>do</w:t>
      </w:r>
      <w:r>
        <w:rPr>
          <w:spacing w:val="16"/>
          <w:w w:val="105"/>
          <w:sz w:val="12"/>
        </w:rPr>
        <w:t> </w:t>
      </w:r>
      <w:r>
        <w:rPr>
          <w:w w:val="105"/>
          <w:sz w:val="12"/>
        </w:rPr>
        <w:t>not</w:t>
      </w:r>
      <w:r>
        <w:rPr>
          <w:spacing w:val="16"/>
          <w:w w:val="105"/>
          <w:sz w:val="12"/>
        </w:rPr>
        <w:t> </w:t>
      </w:r>
      <w:r>
        <w:rPr>
          <w:w w:val="105"/>
          <w:sz w:val="12"/>
        </w:rPr>
        <w:t>work</w:t>
      </w:r>
      <w:r>
        <w:rPr>
          <w:spacing w:val="16"/>
          <w:w w:val="105"/>
          <w:sz w:val="12"/>
        </w:rPr>
        <w:t> </w:t>
      </w:r>
      <w:r>
        <w:rPr>
          <w:w w:val="105"/>
          <w:sz w:val="12"/>
        </w:rPr>
        <w:t>as</w:t>
      </w:r>
      <w:r>
        <w:rPr>
          <w:spacing w:val="17"/>
          <w:w w:val="105"/>
          <w:sz w:val="12"/>
        </w:rPr>
        <w:t> </w:t>
      </w:r>
      <w:r>
        <w:rPr>
          <w:w w:val="105"/>
          <w:sz w:val="12"/>
        </w:rPr>
        <w:t>well</w:t>
      </w:r>
      <w:r>
        <w:rPr>
          <w:spacing w:val="16"/>
          <w:w w:val="105"/>
          <w:sz w:val="12"/>
        </w:rPr>
        <w:t> </w:t>
      </w:r>
      <w:r>
        <w:rPr>
          <w:w w:val="105"/>
          <w:sz w:val="12"/>
        </w:rPr>
        <w:t>on</w:t>
      </w:r>
      <w:r>
        <w:rPr>
          <w:spacing w:val="16"/>
          <w:w w:val="105"/>
          <w:sz w:val="12"/>
        </w:rPr>
        <w:t> </w:t>
      </w:r>
      <w:r>
        <w:rPr>
          <w:w w:val="105"/>
          <w:sz w:val="12"/>
        </w:rPr>
        <w:t>materials</w:t>
      </w:r>
      <w:r>
        <w:rPr>
          <w:spacing w:val="18"/>
          <w:w w:val="105"/>
          <w:sz w:val="12"/>
        </w:rPr>
        <w:t> </w:t>
      </w:r>
      <w:r>
        <w:rPr>
          <w:w w:val="105"/>
          <w:sz w:val="12"/>
        </w:rPr>
        <w:t>such</w:t>
      </w:r>
      <w:r>
        <w:rPr>
          <w:spacing w:val="16"/>
          <w:w w:val="105"/>
          <w:sz w:val="12"/>
        </w:rPr>
        <w:t> </w:t>
      </w:r>
      <w:r>
        <w:rPr>
          <w:w w:val="105"/>
          <w:sz w:val="12"/>
        </w:rPr>
        <w:t>as</w:t>
      </w:r>
      <w:r>
        <w:rPr>
          <w:spacing w:val="16"/>
          <w:w w:val="105"/>
          <w:sz w:val="12"/>
        </w:rPr>
        <w:t> </w:t>
      </w:r>
      <w:r>
        <w:rPr>
          <w:w w:val="105"/>
          <w:sz w:val="12"/>
        </w:rPr>
        <w:t>plastic</w:t>
      </w:r>
      <w:r>
        <w:rPr>
          <w:spacing w:val="17"/>
          <w:w w:val="105"/>
          <w:sz w:val="12"/>
        </w:rPr>
        <w:t> </w:t>
      </w:r>
      <w:r>
        <w:rPr>
          <w:rFonts w:ascii="Times New Roman" w:hAnsi="Times New Roman"/>
          <w:w w:val="105"/>
          <w:sz w:val="12"/>
        </w:rPr>
        <w:t>ﬁ</w:t>
      </w:r>
      <w:r>
        <w:rPr>
          <w:w w:val="105"/>
          <w:sz w:val="12"/>
        </w:rPr>
        <w:t>lm</w:t>
      </w:r>
      <w:r>
        <w:rPr>
          <w:spacing w:val="17"/>
          <w:w w:val="105"/>
          <w:sz w:val="12"/>
        </w:rPr>
        <w:t> </w:t>
      </w:r>
      <w:r>
        <w:rPr>
          <w:w w:val="105"/>
          <w:sz w:val="12"/>
        </w:rPr>
        <w:t>that</w:t>
      </w:r>
      <w:r>
        <w:rPr>
          <w:spacing w:val="17"/>
          <w:w w:val="105"/>
          <w:sz w:val="12"/>
        </w:rPr>
        <w:t> </w:t>
      </w:r>
      <w:r>
        <w:rPr>
          <w:w w:val="105"/>
          <w:sz w:val="12"/>
        </w:rPr>
        <w:t>does</w:t>
      </w:r>
      <w:r>
        <w:rPr>
          <w:spacing w:val="16"/>
          <w:w w:val="105"/>
          <w:sz w:val="12"/>
        </w:rPr>
        <w:t> </w:t>
      </w:r>
      <w:r>
        <w:rPr>
          <w:w w:val="105"/>
          <w:sz w:val="12"/>
        </w:rPr>
        <w:t>not</w:t>
      </w:r>
      <w:r>
        <w:rPr>
          <w:spacing w:val="16"/>
          <w:w w:val="105"/>
          <w:sz w:val="12"/>
        </w:rPr>
        <w:t> </w:t>
      </w:r>
      <w:r>
        <w:rPr>
          <w:w w:val="105"/>
          <w:sz w:val="12"/>
        </w:rPr>
        <w:t>shear</w:t>
      </w:r>
      <w:r>
        <w:rPr>
          <w:spacing w:val="16"/>
          <w:w w:val="105"/>
          <w:sz w:val="12"/>
        </w:rPr>
        <w:t> </w:t>
      </w:r>
      <w:r>
        <w:rPr>
          <w:w w:val="105"/>
          <w:sz w:val="12"/>
        </w:rPr>
        <w:t>or</w:t>
      </w:r>
      <w:r>
        <w:rPr>
          <w:spacing w:val="17"/>
          <w:w w:val="105"/>
          <w:sz w:val="12"/>
        </w:rPr>
        <w:t> </w:t>
      </w:r>
      <w:r>
        <w:rPr>
          <w:w w:val="105"/>
          <w:sz w:val="12"/>
        </w:rPr>
        <w:t>break</w:t>
      </w:r>
      <w:r>
        <w:rPr>
          <w:spacing w:val="16"/>
          <w:w w:val="105"/>
          <w:sz w:val="12"/>
        </w:rPr>
        <w:t> </w:t>
      </w:r>
      <w:r>
        <w:rPr>
          <w:w w:val="105"/>
          <w:sz w:val="12"/>
        </w:rPr>
        <w:t>easily.</w:t>
      </w:r>
    </w:p>
    <w:p>
      <w:pPr>
        <w:tabs>
          <w:tab w:pos="2009" w:val="left" w:leader="none"/>
        </w:tabs>
        <w:spacing w:line="276" w:lineRule="auto" w:before="0"/>
        <w:ind w:left="2010" w:right="330" w:hanging="1679"/>
        <w:jc w:val="both"/>
        <w:rPr>
          <w:sz w:val="12"/>
        </w:rPr>
      </w:pPr>
      <w:r>
        <w:rPr>
          <w:w w:val="105"/>
          <w:sz w:val="12"/>
        </w:rPr>
        <w:t>Secondary shredders</w:t>
      </w:r>
      <w:r>
        <w:rPr>
          <w:sz w:val="12"/>
        </w:rPr>
        <w:tab/>
      </w:r>
      <w:r>
        <w:rPr>
          <w:w w:val="105"/>
          <w:sz w:val="12"/>
        </w:rPr>
        <w:t>Secondary shredders are used only when additional size reduction of mixed waste is needed such as in the production of materials for refused-derived</w:t>
      </w:r>
      <w:r>
        <w:rPr>
          <w:spacing w:val="40"/>
          <w:w w:val="105"/>
          <w:sz w:val="12"/>
        </w:rPr>
        <w:t> </w:t>
      </w:r>
      <w:r>
        <w:rPr>
          <w:w w:val="105"/>
          <w:sz w:val="12"/>
        </w:rPr>
        <w:t>fuel, densi</w:t>
      </w:r>
      <w:r>
        <w:rPr>
          <w:rFonts w:ascii="Times New Roman" w:hAnsi="Times New Roman"/>
          <w:w w:val="105"/>
          <w:sz w:val="12"/>
        </w:rPr>
        <w:t>ﬁ</w:t>
      </w:r>
      <w:r>
        <w:rPr>
          <w:w w:val="105"/>
          <w:sz w:val="12"/>
        </w:rPr>
        <w:t>cation, or other processes. Types of secondary shredders are high-speed, high inertia hammermills, medium-speed single rotor shredders,</w:t>
      </w:r>
      <w:r>
        <w:rPr>
          <w:spacing w:val="40"/>
          <w:w w:val="105"/>
          <w:sz w:val="12"/>
        </w:rPr>
        <w:t> </w:t>
      </w:r>
      <w:r>
        <w:rPr>
          <w:w w:val="105"/>
          <w:sz w:val="12"/>
        </w:rPr>
        <w:t>and low-speed</w:t>
      </w:r>
      <w:r>
        <w:rPr>
          <w:spacing w:val="15"/>
          <w:w w:val="105"/>
          <w:sz w:val="12"/>
        </w:rPr>
        <w:t> </w:t>
      </w:r>
      <w:r>
        <w:rPr>
          <w:w w:val="105"/>
          <w:sz w:val="12"/>
        </w:rPr>
        <w:t>shear shredders</w:t>
      </w:r>
      <w:r>
        <w:rPr>
          <w:spacing w:val="15"/>
          <w:w w:val="105"/>
          <w:sz w:val="12"/>
        </w:rPr>
        <w:t> </w:t>
      </w:r>
      <w:r>
        <w:rPr>
          <w:w w:val="105"/>
          <w:sz w:val="12"/>
        </w:rPr>
        <w:t>with multiple shafts</w:t>
      </w:r>
      <w:r>
        <w:rPr>
          <w:spacing w:val="15"/>
          <w:w w:val="105"/>
          <w:sz w:val="12"/>
        </w:rPr>
        <w:t> </w:t>
      </w:r>
      <w:r>
        <w:rPr>
          <w:w w:val="105"/>
          <w:sz w:val="12"/>
        </w:rPr>
        <w:t>and are almost</w:t>
      </w:r>
      <w:r>
        <w:rPr>
          <w:spacing w:val="15"/>
          <w:w w:val="105"/>
          <w:sz w:val="12"/>
        </w:rPr>
        <w:t> </w:t>
      </w:r>
      <w:r>
        <w:rPr>
          <w:w w:val="105"/>
          <w:sz w:val="12"/>
        </w:rPr>
        <w:t>always used</w:t>
      </w:r>
      <w:r>
        <w:rPr>
          <w:spacing w:val="15"/>
          <w:w w:val="105"/>
          <w:sz w:val="12"/>
        </w:rPr>
        <w:t> </w:t>
      </w:r>
      <w:r>
        <w:rPr>
          <w:w w:val="105"/>
          <w:sz w:val="12"/>
        </w:rPr>
        <w:t>in conjunction</w:t>
      </w:r>
      <w:r>
        <w:rPr>
          <w:spacing w:val="15"/>
          <w:w w:val="105"/>
          <w:sz w:val="12"/>
        </w:rPr>
        <w:t> </w:t>
      </w:r>
      <w:r>
        <w:rPr>
          <w:w w:val="105"/>
          <w:sz w:val="12"/>
        </w:rPr>
        <w:t>with</w:t>
      </w:r>
      <w:r>
        <w:rPr>
          <w:spacing w:val="15"/>
          <w:w w:val="105"/>
          <w:sz w:val="12"/>
        </w:rPr>
        <w:t> </w:t>
      </w:r>
      <w:r>
        <w:rPr>
          <w:w w:val="105"/>
          <w:sz w:val="12"/>
        </w:rPr>
        <w:t>primary size reduction.</w:t>
      </w:r>
    </w:p>
    <w:p>
      <w:pPr>
        <w:tabs>
          <w:tab w:pos="2009" w:val="left" w:leader="none"/>
        </w:tabs>
        <w:spacing w:line="276" w:lineRule="auto" w:before="0"/>
        <w:ind w:left="2010" w:right="340" w:hanging="1679"/>
        <w:jc w:val="both"/>
        <w:rPr>
          <w:sz w:val="12"/>
        </w:rPr>
      </w:pPr>
      <w:r>
        <w:rPr>
          <w:spacing w:val="-2"/>
          <w:w w:val="105"/>
          <w:sz w:val="12"/>
        </w:rPr>
        <w:t>Screens</w:t>
      </w:r>
      <w:r>
        <w:rPr>
          <w:sz w:val="12"/>
        </w:rPr>
        <w:tab/>
      </w:r>
      <w:r>
        <w:rPr>
          <w:w w:val="105"/>
          <w:sz w:val="12"/>
        </w:rPr>
        <w:t>Mechanically separate materials by size. Types of screens include vibratory screens, trommel screens, disc screens, and ballistic screens. Each screen</w:t>
      </w:r>
      <w:r>
        <w:rPr>
          <w:spacing w:val="40"/>
          <w:w w:val="105"/>
          <w:sz w:val="12"/>
        </w:rPr>
        <w:t> </w:t>
      </w:r>
      <w:r>
        <w:rPr>
          <w:w w:val="105"/>
          <w:sz w:val="12"/>
        </w:rPr>
        <w:t>agitates</w:t>
      </w:r>
      <w:r>
        <w:rPr>
          <w:spacing w:val="16"/>
          <w:w w:val="105"/>
          <w:sz w:val="12"/>
        </w:rPr>
        <w:t> </w:t>
      </w:r>
      <w:r>
        <w:rPr>
          <w:w w:val="105"/>
          <w:sz w:val="12"/>
        </w:rPr>
        <w:t>and</w:t>
      </w:r>
      <w:r>
        <w:rPr>
          <w:spacing w:val="16"/>
          <w:w w:val="105"/>
          <w:sz w:val="12"/>
        </w:rPr>
        <w:t> </w:t>
      </w:r>
      <w:r>
        <w:rPr>
          <w:w w:val="105"/>
          <w:sz w:val="12"/>
        </w:rPr>
        <w:t>spreads</w:t>
      </w:r>
      <w:r>
        <w:rPr>
          <w:spacing w:val="16"/>
          <w:w w:val="105"/>
          <w:sz w:val="12"/>
        </w:rPr>
        <w:t> </w:t>
      </w:r>
      <w:r>
        <w:rPr>
          <w:w w:val="105"/>
          <w:sz w:val="12"/>
        </w:rPr>
        <w:t>out</w:t>
      </w:r>
      <w:r>
        <w:rPr>
          <w:spacing w:val="17"/>
          <w:w w:val="105"/>
          <w:sz w:val="12"/>
        </w:rPr>
        <w:t> </w:t>
      </w:r>
      <w:r>
        <w:rPr>
          <w:w w:val="105"/>
          <w:sz w:val="12"/>
        </w:rPr>
        <w:t>materials</w:t>
      </w:r>
      <w:r>
        <w:rPr>
          <w:spacing w:val="17"/>
          <w:w w:val="105"/>
          <w:sz w:val="12"/>
        </w:rPr>
        <w:t> </w:t>
      </w:r>
      <w:r>
        <w:rPr>
          <w:w w:val="105"/>
          <w:sz w:val="12"/>
        </w:rPr>
        <w:t>to</w:t>
      </w:r>
      <w:r>
        <w:rPr>
          <w:spacing w:val="16"/>
          <w:w w:val="105"/>
          <w:sz w:val="12"/>
        </w:rPr>
        <w:t> </w:t>
      </w:r>
      <w:r>
        <w:rPr>
          <w:w w:val="105"/>
          <w:sz w:val="12"/>
        </w:rPr>
        <w:t>break</w:t>
      </w:r>
      <w:r>
        <w:rPr>
          <w:spacing w:val="17"/>
          <w:w w:val="105"/>
          <w:sz w:val="12"/>
        </w:rPr>
        <w:t> </w:t>
      </w:r>
      <w:r>
        <w:rPr>
          <w:w w:val="105"/>
          <w:sz w:val="12"/>
        </w:rPr>
        <w:t>up</w:t>
      </w:r>
      <w:r>
        <w:rPr>
          <w:spacing w:val="16"/>
          <w:w w:val="105"/>
          <w:sz w:val="12"/>
        </w:rPr>
        <w:t> </w:t>
      </w:r>
      <w:r>
        <w:rPr>
          <w:w w:val="105"/>
          <w:sz w:val="12"/>
        </w:rPr>
        <w:t>loosely</w:t>
      </w:r>
      <w:r>
        <w:rPr>
          <w:spacing w:val="17"/>
          <w:w w:val="105"/>
          <w:sz w:val="12"/>
        </w:rPr>
        <w:t> </w:t>
      </w:r>
      <w:r>
        <w:rPr>
          <w:w w:val="105"/>
          <w:sz w:val="12"/>
        </w:rPr>
        <w:t>bound</w:t>
      </w:r>
      <w:r>
        <w:rPr>
          <w:spacing w:val="16"/>
          <w:w w:val="105"/>
          <w:sz w:val="12"/>
        </w:rPr>
        <w:t> </w:t>
      </w:r>
      <w:r>
        <w:rPr>
          <w:w w:val="105"/>
          <w:sz w:val="12"/>
        </w:rPr>
        <w:t>items</w:t>
      </w:r>
      <w:r>
        <w:rPr>
          <w:spacing w:val="17"/>
          <w:w w:val="105"/>
          <w:sz w:val="12"/>
        </w:rPr>
        <w:t> </w:t>
      </w:r>
      <w:r>
        <w:rPr>
          <w:w w:val="105"/>
          <w:sz w:val="12"/>
        </w:rPr>
        <w:t>and</w:t>
      </w:r>
      <w:r>
        <w:rPr>
          <w:spacing w:val="14"/>
          <w:w w:val="105"/>
          <w:sz w:val="12"/>
        </w:rPr>
        <w:t> </w:t>
      </w:r>
      <w:r>
        <w:rPr>
          <w:w w:val="105"/>
          <w:sz w:val="12"/>
        </w:rPr>
        <w:t>separate</w:t>
      </w:r>
      <w:r>
        <w:rPr>
          <w:spacing w:val="17"/>
          <w:w w:val="105"/>
          <w:sz w:val="12"/>
        </w:rPr>
        <w:t> </w:t>
      </w:r>
      <w:r>
        <w:rPr>
          <w:w w:val="105"/>
          <w:sz w:val="12"/>
        </w:rPr>
        <w:t>smaller</w:t>
      </w:r>
      <w:r>
        <w:rPr>
          <w:spacing w:val="17"/>
          <w:w w:val="105"/>
          <w:sz w:val="12"/>
        </w:rPr>
        <w:t> </w:t>
      </w:r>
      <w:r>
        <w:rPr>
          <w:w w:val="105"/>
          <w:sz w:val="12"/>
        </w:rPr>
        <w:t>items</w:t>
      </w:r>
      <w:r>
        <w:rPr>
          <w:spacing w:val="17"/>
          <w:w w:val="105"/>
          <w:sz w:val="12"/>
        </w:rPr>
        <w:t> </w:t>
      </w:r>
      <w:r>
        <w:rPr>
          <w:w w:val="105"/>
          <w:sz w:val="12"/>
        </w:rPr>
        <w:t>from</w:t>
      </w:r>
      <w:r>
        <w:rPr>
          <w:spacing w:val="16"/>
          <w:w w:val="105"/>
          <w:sz w:val="12"/>
        </w:rPr>
        <w:t> </w:t>
      </w:r>
      <w:r>
        <w:rPr>
          <w:w w:val="105"/>
          <w:sz w:val="12"/>
        </w:rPr>
        <w:t>larger</w:t>
      </w:r>
      <w:r>
        <w:rPr>
          <w:spacing w:val="16"/>
          <w:w w:val="105"/>
          <w:sz w:val="12"/>
        </w:rPr>
        <w:t> </w:t>
      </w:r>
      <w:r>
        <w:rPr>
          <w:w w:val="105"/>
          <w:sz w:val="12"/>
        </w:rPr>
        <w:t>ones.</w:t>
      </w:r>
    </w:p>
    <w:p>
      <w:pPr>
        <w:tabs>
          <w:tab w:pos="2009" w:val="left" w:leader="none"/>
        </w:tabs>
        <w:spacing w:line="276" w:lineRule="auto" w:before="0"/>
        <w:ind w:left="2010" w:right="330" w:hanging="1679"/>
        <w:jc w:val="left"/>
        <w:rPr>
          <w:sz w:val="12"/>
        </w:rPr>
      </w:pPr>
      <w:r>
        <w:rPr>
          <w:w w:val="105"/>
          <w:sz w:val="12"/>
        </w:rPr>
        <w:t>Ferrous magnets</w:t>
      </w:r>
      <w:r>
        <w:rPr>
          <w:sz w:val="12"/>
        </w:rPr>
        <w:tab/>
      </w:r>
      <w:r>
        <w:rPr>
          <w:w w:val="105"/>
          <w:sz w:val="12"/>
        </w:rPr>
        <w:t>Types</w:t>
      </w:r>
      <w:r>
        <w:rPr>
          <w:spacing w:val="14"/>
          <w:w w:val="105"/>
          <w:sz w:val="12"/>
        </w:rPr>
        <w:t> </w:t>
      </w:r>
      <w:r>
        <w:rPr>
          <w:w w:val="105"/>
          <w:sz w:val="12"/>
        </w:rPr>
        <w:t>of</w:t>
      </w:r>
      <w:r>
        <w:rPr>
          <w:spacing w:val="14"/>
          <w:w w:val="105"/>
          <w:sz w:val="12"/>
        </w:rPr>
        <w:t> </w:t>
      </w:r>
      <w:r>
        <w:rPr>
          <w:w w:val="105"/>
          <w:sz w:val="12"/>
        </w:rPr>
        <w:t>magnets</w:t>
      </w:r>
      <w:r>
        <w:rPr>
          <w:spacing w:val="14"/>
          <w:w w:val="105"/>
          <w:sz w:val="12"/>
        </w:rPr>
        <w:t> </w:t>
      </w:r>
      <w:r>
        <w:rPr>
          <w:w w:val="105"/>
          <w:sz w:val="12"/>
        </w:rPr>
        <w:t>currently</w:t>
      </w:r>
      <w:r>
        <w:rPr>
          <w:spacing w:val="15"/>
          <w:w w:val="105"/>
          <w:sz w:val="12"/>
        </w:rPr>
        <w:t> </w:t>
      </w:r>
      <w:r>
        <w:rPr>
          <w:w w:val="105"/>
          <w:sz w:val="12"/>
        </w:rPr>
        <w:t>used</w:t>
      </w:r>
      <w:r>
        <w:rPr>
          <w:spacing w:val="15"/>
          <w:w w:val="105"/>
          <w:sz w:val="12"/>
        </w:rPr>
        <w:t> </w:t>
      </w:r>
      <w:r>
        <w:rPr>
          <w:w w:val="105"/>
          <w:sz w:val="12"/>
        </w:rPr>
        <w:t>are</w:t>
      </w:r>
      <w:r>
        <w:rPr>
          <w:spacing w:val="14"/>
          <w:w w:val="105"/>
          <w:sz w:val="12"/>
        </w:rPr>
        <w:t> </w:t>
      </w:r>
      <w:r>
        <w:rPr>
          <w:w w:val="105"/>
          <w:sz w:val="12"/>
        </w:rPr>
        <w:t>belt</w:t>
      </w:r>
      <w:r>
        <w:rPr>
          <w:spacing w:val="14"/>
          <w:w w:val="105"/>
          <w:sz w:val="12"/>
        </w:rPr>
        <w:t> </w:t>
      </w:r>
      <w:r>
        <w:rPr>
          <w:w w:val="105"/>
          <w:sz w:val="12"/>
        </w:rPr>
        <w:t>magnets,</w:t>
      </w:r>
      <w:r>
        <w:rPr>
          <w:spacing w:val="15"/>
          <w:w w:val="105"/>
          <w:sz w:val="12"/>
        </w:rPr>
        <w:t> </w:t>
      </w:r>
      <w:r>
        <w:rPr>
          <w:w w:val="105"/>
          <w:sz w:val="12"/>
        </w:rPr>
        <w:t>head</w:t>
      </w:r>
      <w:r>
        <w:rPr>
          <w:spacing w:val="14"/>
          <w:w w:val="105"/>
          <w:sz w:val="12"/>
        </w:rPr>
        <w:t> </w:t>
      </w:r>
      <w:r>
        <w:rPr>
          <w:w w:val="105"/>
          <w:sz w:val="12"/>
        </w:rPr>
        <w:t>pulley</w:t>
      </w:r>
      <w:r>
        <w:rPr>
          <w:spacing w:val="15"/>
          <w:w w:val="105"/>
          <w:sz w:val="12"/>
        </w:rPr>
        <w:t> </w:t>
      </w:r>
      <w:r>
        <w:rPr>
          <w:w w:val="105"/>
          <w:sz w:val="12"/>
        </w:rPr>
        <w:t>magnets,</w:t>
      </w:r>
      <w:r>
        <w:rPr>
          <w:spacing w:val="14"/>
          <w:w w:val="105"/>
          <w:sz w:val="12"/>
        </w:rPr>
        <w:t> </w:t>
      </w:r>
      <w:r>
        <w:rPr>
          <w:w w:val="105"/>
          <w:sz w:val="12"/>
        </w:rPr>
        <w:t>and</w:t>
      </w:r>
      <w:r>
        <w:rPr>
          <w:spacing w:val="14"/>
          <w:w w:val="105"/>
          <w:sz w:val="12"/>
        </w:rPr>
        <w:t> </w:t>
      </w:r>
      <w:r>
        <w:rPr>
          <w:w w:val="105"/>
          <w:sz w:val="12"/>
        </w:rPr>
        <w:t>drum</w:t>
      </w:r>
      <w:r>
        <w:rPr>
          <w:spacing w:val="15"/>
          <w:w w:val="105"/>
          <w:sz w:val="12"/>
        </w:rPr>
        <w:t> </w:t>
      </w:r>
      <w:r>
        <w:rPr>
          <w:w w:val="105"/>
          <w:sz w:val="12"/>
        </w:rPr>
        <w:t>magnets.</w:t>
      </w:r>
      <w:r>
        <w:rPr>
          <w:spacing w:val="14"/>
          <w:w w:val="105"/>
          <w:sz w:val="12"/>
        </w:rPr>
        <w:t> </w:t>
      </w:r>
      <w:r>
        <w:rPr>
          <w:w w:val="105"/>
          <w:sz w:val="12"/>
        </w:rPr>
        <w:t>The</w:t>
      </w:r>
      <w:r>
        <w:rPr>
          <w:spacing w:val="15"/>
          <w:w w:val="105"/>
          <w:sz w:val="12"/>
        </w:rPr>
        <w:t> </w:t>
      </w:r>
      <w:r>
        <w:rPr>
          <w:w w:val="105"/>
          <w:sz w:val="12"/>
        </w:rPr>
        <w:t>belt</w:t>
      </w:r>
      <w:r>
        <w:rPr>
          <w:spacing w:val="15"/>
          <w:w w:val="105"/>
          <w:sz w:val="12"/>
        </w:rPr>
        <w:t> </w:t>
      </w:r>
      <w:r>
        <w:rPr>
          <w:w w:val="105"/>
          <w:sz w:val="12"/>
        </w:rPr>
        <w:t>magnet</w:t>
      </w:r>
      <w:r>
        <w:rPr>
          <w:spacing w:val="14"/>
          <w:w w:val="105"/>
          <w:sz w:val="12"/>
        </w:rPr>
        <w:t> </w:t>
      </w:r>
      <w:r>
        <w:rPr>
          <w:w w:val="105"/>
          <w:sz w:val="12"/>
        </w:rPr>
        <w:t>consists</w:t>
      </w:r>
      <w:r>
        <w:rPr>
          <w:spacing w:val="16"/>
          <w:w w:val="105"/>
          <w:sz w:val="12"/>
        </w:rPr>
        <w:t> </w:t>
      </w:r>
      <w:r>
        <w:rPr>
          <w:w w:val="105"/>
          <w:sz w:val="12"/>
        </w:rPr>
        <w:t>of</w:t>
      </w:r>
      <w:r>
        <w:rPr>
          <w:spacing w:val="14"/>
          <w:w w:val="105"/>
          <w:sz w:val="12"/>
        </w:rPr>
        <w:t> </w:t>
      </w:r>
      <w:r>
        <w:rPr>
          <w:w w:val="105"/>
          <w:sz w:val="12"/>
        </w:rPr>
        <w:t>a</w:t>
      </w:r>
      <w:r>
        <w:rPr>
          <w:spacing w:val="14"/>
          <w:w w:val="105"/>
          <w:sz w:val="12"/>
        </w:rPr>
        <w:t> </w:t>
      </w:r>
      <w:r>
        <w:rPr>
          <w:w w:val="105"/>
          <w:sz w:val="12"/>
        </w:rPr>
        <w:t>cleated</w:t>
      </w:r>
      <w:r>
        <w:rPr>
          <w:spacing w:val="14"/>
          <w:w w:val="105"/>
          <w:sz w:val="12"/>
        </w:rPr>
        <w:t> </w:t>
      </w:r>
      <w:r>
        <w:rPr>
          <w:w w:val="105"/>
          <w:sz w:val="12"/>
        </w:rPr>
        <w:t>rubber</w:t>
      </w:r>
      <w:r>
        <w:rPr>
          <w:spacing w:val="14"/>
          <w:w w:val="105"/>
          <w:sz w:val="12"/>
        </w:rPr>
        <w:t> </w:t>
      </w:r>
      <w:r>
        <w:rPr>
          <w:w w:val="105"/>
          <w:sz w:val="12"/>
        </w:rPr>
        <w:t>belt</w:t>
      </w:r>
      <w:r>
        <w:rPr>
          <w:spacing w:val="15"/>
          <w:w w:val="105"/>
          <w:sz w:val="12"/>
        </w:rPr>
        <w:t> </w:t>
      </w:r>
      <w:r>
        <w:rPr>
          <w:w w:val="105"/>
          <w:sz w:val="12"/>
        </w:rPr>
        <w:t>that</w:t>
      </w:r>
      <w:r>
        <w:rPr>
          <w:spacing w:val="40"/>
          <w:w w:val="105"/>
          <w:sz w:val="12"/>
        </w:rPr>
        <w:t> </w:t>
      </w:r>
      <w:r>
        <w:rPr>
          <w:w w:val="105"/>
          <w:sz w:val="12"/>
        </w:rPr>
        <w:t>travels between two non-magnetic pulleys over a central magnet that can either be a permanent magnet or an electromagnet. Head pulley magnets are</w:t>
      </w:r>
      <w:r>
        <w:rPr>
          <w:spacing w:val="40"/>
          <w:w w:val="105"/>
          <w:sz w:val="12"/>
        </w:rPr>
        <w:t> </w:t>
      </w:r>
      <w:r>
        <w:rPr>
          <w:w w:val="105"/>
          <w:sz w:val="12"/>
        </w:rPr>
        <w:t>permanent</w:t>
      </w:r>
      <w:r>
        <w:rPr>
          <w:spacing w:val="-3"/>
          <w:w w:val="105"/>
          <w:sz w:val="12"/>
        </w:rPr>
        <w:t> </w:t>
      </w:r>
      <w:r>
        <w:rPr>
          <w:w w:val="105"/>
          <w:sz w:val="12"/>
        </w:rPr>
        <w:t>magnets</w:t>
      </w:r>
      <w:r>
        <w:rPr>
          <w:spacing w:val="-3"/>
          <w:w w:val="105"/>
          <w:sz w:val="12"/>
        </w:rPr>
        <w:t> </w:t>
      </w:r>
      <w:r>
        <w:rPr>
          <w:w w:val="105"/>
          <w:sz w:val="12"/>
        </w:rPr>
        <w:t>set</w:t>
      </w:r>
      <w:r>
        <w:rPr>
          <w:spacing w:val="-4"/>
          <w:w w:val="105"/>
          <w:sz w:val="12"/>
        </w:rPr>
        <w:t> </w:t>
      </w:r>
      <w:r>
        <w:rPr>
          <w:w w:val="105"/>
          <w:sz w:val="12"/>
        </w:rPr>
        <w:t>up</w:t>
      </w:r>
      <w:r>
        <w:rPr>
          <w:spacing w:val="-3"/>
          <w:w w:val="105"/>
          <w:sz w:val="12"/>
        </w:rPr>
        <w:t> </w:t>
      </w:r>
      <w:r>
        <w:rPr>
          <w:w w:val="105"/>
          <w:sz w:val="12"/>
        </w:rPr>
        <w:t>as</w:t>
      </w:r>
      <w:r>
        <w:rPr>
          <w:spacing w:val="-4"/>
          <w:w w:val="105"/>
          <w:sz w:val="12"/>
        </w:rPr>
        <w:t> </w:t>
      </w:r>
      <w:r>
        <w:rPr>
          <w:w w:val="105"/>
          <w:sz w:val="12"/>
        </w:rPr>
        <w:t>the</w:t>
      </w:r>
      <w:r>
        <w:rPr>
          <w:spacing w:val="-3"/>
          <w:w w:val="105"/>
          <w:sz w:val="12"/>
        </w:rPr>
        <w:t> </w:t>
      </w:r>
      <w:r>
        <w:rPr>
          <w:w w:val="105"/>
          <w:sz w:val="12"/>
        </w:rPr>
        <w:t>head</w:t>
      </w:r>
      <w:r>
        <w:rPr>
          <w:spacing w:val="-4"/>
          <w:w w:val="105"/>
          <w:sz w:val="12"/>
        </w:rPr>
        <w:t> </w:t>
      </w:r>
      <w:r>
        <w:rPr>
          <w:w w:val="105"/>
          <w:sz w:val="12"/>
        </w:rPr>
        <w:t>pulley</w:t>
      </w:r>
      <w:r>
        <w:rPr>
          <w:spacing w:val="-3"/>
          <w:w w:val="105"/>
          <w:sz w:val="12"/>
        </w:rPr>
        <w:t> </w:t>
      </w:r>
      <w:r>
        <w:rPr>
          <w:w w:val="105"/>
          <w:sz w:val="12"/>
        </w:rPr>
        <w:t>of</w:t>
      </w:r>
      <w:r>
        <w:rPr>
          <w:spacing w:val="-4"/>
          <w:w w:val="105"/>
          <w:sz w:val="12"/>
        </w:rPr>
        <w:t> </w:t>
      </w:r>
      <w:r>
        <w:rPr>
          <w:w w:val="105"/>
          <w:sz w:val="12"/>
        </w:rPr>
        <w:t>a</w:t>
      </w:r>
      <w:r>
        <w:rPr>
          <w:spacing w:val="-3"/>
          <w:w w:val="105"/>
          <w:sz w:val="12"/>
        </w:rPr>
        <w:t> </w:t>
      </w:r>
      <w:r>
        <w:rPr>
          <w:w w:val="105"/>
          <w:sz w:val="12"/>
        </w:rPr>
        <w:t>conveyor.</w:t>
      </w:r>
      <w:r>
        <w:rPr>
          <w:spacing w:val="-2"/>
          <w:w w:val="105"/>
          <w:sz w:val="12"/>
        </w:rPr>
        <w:t> </w:t>
      </w:r>
      <w:r>
        <w:rPr>
          <w:w w:val="105"/>
          <w:sz w:val="12"/>
        </w:rPr>
        <w:t>Drum</w:t>
      </w:r>
      <w:r>
        <w:rPr>
          <w:spacing w:val="-4"/>
          <w:w w:val="105"/>
          <w:sz w:val="12"/>
        </w:rPr>
        <w:t> </w:t>
      </w:r>
      <w:r>
        <w:rPr>
          <w:w w:val="105"/>
          <w:sz w:val="12"/>
        </w:rPr>
        <w:t>magnets</w:t>
      </w:r>
      <w:r>
        <w:rPr>
          <w:spacing w:val="-3"/>
          <w:w w:val="105"/>
          <w:sz w:val="12"/>
        </w:rPr>
        <w:t> </w:t>
      </w:r>
      <w:r>
        <w:rPr>
          <w:w w:val="105"/>
          <w:sz w:val="12"/>
        </w:rPr>
        <w:t>have</w:t>
      </w:r>
      <w:r>
        <w:rPr>
          <w:spacing w:val="-3"/>
          <w:w w:val="105"/>
          <w:sz w:val="12"/>
        </w:rPr>
        <w:t> </w:t>
      </w:r>
      <w:r>
        <w:rPr>
          <w:w w:val="105"/>
          <w:sz w:val="12"/>
        </w:rPr>
        <w:t>non-magnetic</w:t>
      </w:r>
      <w:r>
        <w:rPr>
          <w:spacing w:val="-2"/>
          <w:w w:val="105"/>
          <w:sz w:val="12"/>
        </w:rPr>
        <w:t> </w:t>
      </w:r>
      <w:r>
        <w:rPr>
          <w:w w:val="105"/>
          <w:sz w:val="12"/>
        </w:rPr>
        <w:t>steel</w:t>
      </w:r>
      <w:r>
        <w:rPr>
          <w:spacing w:val="-3"/>
          <w:w w:val="105"/>
          <w:sz w:val="12"/>
        </w:rPr>
        <w:t> </w:t>
      </w:r>
      <w:r>
        <w:rPr>
          <w:w w:val="105"/>
          <w:sz w:val="12"/>
        </w:rPr>
        <w:t>covers</w:t>
      </w:r>
      <w:r>
        <w:rPr>
          <w:spacing w:val="-3"/>
          <w:w w:val="105"/>
          <w:sz w:val="12"/>
        </w:rPr>
        <w:t> </w:t>
      </w:r>
      <w:r>
        <w:rPr>
          <w:w w:val="105"/>
          <w:sz w:val="12"/>
        </w:rPr>
        <w:t>that</w:t>
      </w:r>
      <w:r>
        <w:rPr>
          <w:spacing w:val="-3"/>
          <w:w w:val="105"/>
          <w:sz w:val="12"/>
        </w:rPr>
        <w:t> </w:t>
      </w:r>
      <w:r>
        <w:rPr>
          <w:w w:val="105"/>
          <w:sz w:val="12"/>
        </w:rPr>
        <w:t>rotate</w:t>
      </w:r>
      <w:r>
        <w:rPr>
          <w:spacing w:val="-3"/>
          <w:w w:val="105"/>
          <w:sz w:val="12"/>
        </w:rPr>
        <w:t> </w:t>
      </w:r>
      <w:r>
        <w:rPr>
          <w:w w:val="105"/>
          <w:sz w:val="12"/>
        </w:rPr>
        <w:t>about</w:t>
      </w:r>
      <w:r>
        <w:rPr>
          <w:spacing w:val="-3"/>
          <w:w w:val="105"/>
          <w:sz w:val="12"/>
        </w:rPr>
        <w:t> </w:t>
      </w:r>
      <w:r>
        <w:rPr>
          <w:rFonts w:ascii="Times New Roman" w:hAnsi="Times New Roman"/>
          <w:w w:val="105"/>
          <w:sz w:val="12"/>
        </w:rPr>
        <w:t>ﬁ</w:t>
      </w:r>
      <w:r>
        <w:rPr>
          <w:w w:val="105"/>
          <w:sz w:val="12"/>
        </w:rPr>
        <w:t>xed</w:t>
      </w:r>
      <w:r>
        <w:rPr>
          <w:spacing w:val="-3"/>
          <w:w w:val="105"/>
          <w:sz w:val="12"/>
        </w:rPr>
        <w:t> </w:t>
      </w:r>
      <w:r>
        <w:rPr>
          <w:w w:val="105"/>
          <w:sz w:val="12"/>
        </w:rPr>
        <w:t>internal</w:t>
      </w:r>
      <w:r>
        <w:rPr>
          <w:spacing w:val="-3"/>
          <w:w w:val="105"/>
          <w:sz w:val="12"/>
        </w:rPr>
        <w:t> </w:t>
      </w:r>
      <w:r>
        <w:rPr>
          <w:w w:val="105"/>
          <w:sz w:val="12"/>
        </w:rPr>
        <w:t>permanent</w:t>
      </w:r>
      <w:r>
        <w:rPr>
          <w:spacing w:val="-3"/>
          <w:w w:val="105"/>
          <w:sz w:val="12"/>
        </w:rPr>
        <w:t> </w:t>
      </w:r>
      <w:r>
        <w:rPr>
          <w:w w:val="105"/>
          <w:sz w:val="12"/>
        </w:rPr>
        <w:t>or</w:t>
      </w:r>
      <w:r>
        <w:rPr>
          <w:spacing w:val="40"/>
          <w:w w:val="105"/>
          <w:sz w:val="12"/>
        </w:rPr>
        <w:t> </w:t>
      </w:r>
      <w:r>
        <w:rPr>
          <w:spacing w:val="-2"/>
          <w:w w:val="105"/>
          <w:sz w:val="12"/>
        </w:rPr>
        <w:t>electromagnets.</w:t>
      </w:r>
    </w:p>
    <w:p>
      <w:pPr>
        <w:tabs>
          <w:tab w:pos="2009" w:val="left" w:leader="none"/>
        </w:tabs>
        <w:spacing w:line="278" w:lineRule="auto" w:before="0"/>
        <w:ind w:left="2010" w:right="330" w:hanging="1679"/>
        <w:jc w:val="left"/>
        <w:rPr>
          <w:sz w:val="12"/>
        </w:rPr>
      </w:pPr>
      <w:r>
        <w:rPr>
          <w:w w:val="105"/>
          <w:sz w:val="12"/>
        </w:rPr>
        <w:t>Non-ferrous magnets</w:t>
      </w:r>
      <w:r>
        <w:rPr>
          <w:sz w:val="12"/>
        </w:rPr>
        <w:tab/>
      </w:r>
      <w:r>
        <w:rPr>
          <w:w w:val="105"/>
          <w:sz w:val="12"/>
        </w:rPr>
        <w:t>Eddy</w:t>
      </w:r>
      <w:r>
        <w:rPr>
          <w:spacing w:val="-3"/>
          <w:w w:val="105"/>
          <w:sz w:val="12"/>
        </w:rPr>
        <w:t> </w:t>
      </w:r>
      <w:r>
        <w:rPr>
          <w:w w:val="105"/>
          <w:sz w:val="12"/>
        </w:rPr>
        <w:t>current</w:t>
      </w:r>
      <w:r>
        <w:rPr>
          <w:spacing w:val="-3"/>
          <w:w w:val="105"/>
          <w:sz w:val="12"/>
        </w:rPr>
        <w:t> </w:t>
      </w:r>
      <w:r>
        <w:rPr>
          <w:w w:val="105"/>
          <w:sz w:val="12"/>
        </w:rPr>
        <w:t>separator</w:t>
      </w:r>
      <w:r>
        <w:rPr>
          <w:spacing w:val="-3"/>
          <w:w w:val="105"/>
          <w:sz w:val="12"/>
        </w:rPr>
        <w:t> </w:t>
      </w:r>
      <w:r>
        <w:rPr>
          <w:w w:val="105"/>
          <w:sz w:val="12"/>
        </w:rPr>
        <w:t>units</w:t>
      </w:r>
      <w:r>
        <w:rPr>
          <w:spacing w:val="-3"/>
          <w:w w:val="105"/>
          <w:sz w:val="12"/>
        </w:rPr>
        <w:t> </w:t>
      </w:r>
      <w:r>
        <w:rPr>
          <w:w w:val="105"/>
          <w:sz w:val="12"/>
        </w:rPr>
        <w:t>are</w:t>
      </w:r>
      <w:r>
        <w:rPr>
          <w:spacing w:val="-3"/>
          <w:w w:val="105"/>
          <w:sz w:val="12"/>
        </w:rPr>
        <w:t> </w:t>
      </w:r>
      <w:r>
        <w:rPr>
          <w:w w:val="105"/>
          <w:sz w:val="12"/>
        </w:rPr>
        <w:t>commonly</w:t>
      </w:r>
      <w:r>
        <w:rPr>
          <w:spacing w:val="-3"/>
          <w:w w:val="105"/>
          <w:sz w:val="12"/>
        </w:rPr>
        <w:t> </w:t>
      </w:r>
      <w:r>
        <w:rPr>
          <w:w w:val="105"/>
          <w:sz w:val="12"/>
        </w:rPr>
        <w:t>used</w:t>
      </w:r>
      <w:r>
        <w:rPr>
          <w:spacing w:val="-4"/>
          <w:w w:val="105"/>
          <w:sz w:val="12"/>
        </w:rPr>
        <w:t> </w:t>
      </w:r>
      <w:r>
        <w:rPr>
          <w:w w:val="105"/>
          <w:sz w:val="12"/>
        </w:rPr>
        <w:t>as</w:t>
      </w:r>
      <w:r>
        <w:rPr>
          <w:spacing w:val="-2"/>
          <w:w w:val="105"/>
          <w:sz w:val="12"/>
        </w:rPr>
        <w:t> </w:t>
      </w:r>
      <w:r>
        <w:rPr>
          <w:w w:val="105"/>
          <w:sz w:val="12"/>
        </w:rPr>
        <w:t>a</w:t>
      </w:r>
      <w:r>
        <w:rPr>
          <w:spacing w:val="-4"/>
          <w:w w:val="105"/>
          <w:sz w:val="12"/>
        </w:rPr>
        <w:t> </w:t>
      </w:r>
      <w:r>
        <w:rPr>
          <w:w w:val="105"/>
          <w:sz w:val="12"/>
        </w:rPr>
        <w:t>non-ferrous</w:t>
      </w:r>
      <w:r>
        <w:rPr>
          <w:spacing w:val="-2"/>
          <w:w w:val="105"/>
          <w:sz w:val="12"/>
        </w:rPr>
        <w:t> </w:t>
      </w:r>
      <w:r>
        <w:rPr>
          <w:w w:val="105"/>
          <w:sz w:val="12"/>
        </w:rPr>
        <w:t>magnet</w:t>
      </w:r>
      <w:r>
        <w:rPr>
          <w:spacing w:val="-3"/>
          <w:w w:val="105"/>
          <w:sz w:val="12"/>
        </w:rPr>
        <w:t> </w:t>
      </w:r>
      <w:r>
        <w:rPr>
          <w:w w:val="105"/>
          <w:sz w:val="12"/>
        </w:rPr>
        <w:t>to</w:t>
      </w:r>
      <w:r>
        <w:rPr>
          <w:spacing w:val="-3"/>
          <w:w w:val="105"/>
          <w:sz w:val="12"/>
        </w:rPr>
        <w:t> </w:t>
      </w:r>
      <w:r>
        <w:rPr>
          <w:w w:val="105"/>
          <w:sz w:val="12"/>
        </w:rPr>
        <w:t>separate</w:t>
      </w:r>
      <w:r>
        <w:rPr>
          <w:spacing w:val="-3"/>
          <w:w w:val="105"/>
          <w:sz w:val="12"/>
        </w:rPr>
        <w:t> </w:t>
      </w:r>
      <w:r>
        <w:rPr>
          <w:w w:val="105"/>
          <w:sz w:val="12"/>
        </w:rPr>
        <w:t>non-ferrous</w:t>
      </w:r>
      <w:r>
        <w:rPr>
          <w:spacing w:val="-2"/>
          <w:w w:val="105"/>
          <w:sz w:val="12"/>
        </w:rPr>
        <w:t> </w:t>
      </w:r>
      <w:r>
        <w:rPr>
          <w:w w:val="105"/>
          <w:sz w:val="12"/>
        </w:rPr>
        <w:t>metals</w:t>
      </w:r>
      <w:r>
        <w:rPr>
          <w:spacing w:val="-4"/>
          <w:w w:val="105"/>
          <w:sz w:val="12"/>
        </w:rPr>
        <w:t> </w:t>
      </w:r>
      <w:r>
        <w:rPr>
          <w:w w:val="105"/>
          <w:sz w:val="12"/>
        </w:rPr>
        <w:t>such</w:t>
      </w:r>
      <w:r>
        <w:rPr>
          <w:spacing w:val="-2"/>
          <w:w w:val="105"/>
          <w:sz w:val="12"/>
        </w:rPr>
        <w:t> </w:t>
      </w:r>
      <w:r>
        <w:rPr>
          <w:w w:val="105"/>
          <w:sz w:val="12"/>
        </w:rPr>
        <w:t>as</w:t>
      </w:r>
      <w:r>
        <w:rPr>
          <w:spacing w:val="-3"/>
          <w:w w:val="105"/>
          <w:sz w:val="12"/>
        </w:rPr>
        <w:t> </w:t>
      </w:r>
      <w:r>
        <w:rPr>
          <w:w w:val="105"/>
          <w:sz w:val="12"/>
        </w:rPr>
        <w:t>aluminum</w:t>
      </w:r>
      <w:r>
        <w:rPr>
          <w:spacing w:val="-3"/>
          <w:w w:val="105"/>
          <w:sz w:val="12"/>
        </w:rPr>
        <w:t> </w:t>
      </w:r>
      <w:r>
        <w:rPr>
          <w:w w:val="105"/>
          <w:sz w:val="12"/>
        </w:rPr>
        <w:t>and</w:t>
      </w:r>
      <w:r>
        <w:rPr>
          <w:spacing w:val="-3"/>
          <w:w w:val="105"/>
          <w:sz w:val="12"/>
        </w:rPr>
        <w:t> </w:t>
      </w:r>
      <w:r>
        <w:rPr>
          <w:w w:val="105"/>
          <w:sz w:val="12"/>
        </w:rPr>
        <w:t>copper</w:t>
      </w:r>
      <w:r>
        <w:rPr>
          <w:spacing w:val="-3"/>
          <w:w w:val="105"/>
          <w:sz w:val="12"/>
        </w:rPr>
        <w:t> </w:t>
      </w:r>
      <w:r>
        <w:rPr>
          <w:w w:val="105"/>
          <w:sz w:val="12"/>
        </w:rPr>
        <w:t>from</w:t>
      </w:r>
      <w:r>
        <w:rPr>
          <w:spacing w:val="-4"/>
          <w:w w:val="105"/>
          <w:sz w:val="12"/>
        </w:rPr>
        <w:t> </w:t>
      </w:r>
      <w:r>
        <w:rPr>
          <w:w w:val="105"/>
          <w:sz w:val="12"/>
        </w:rPr>
        <w:t>a</w:t>
      </w:r>
      <w:r>
        <w:rPr>
          <w:spacing w:val="-3"/>
          <w:w w:val="105"/>
          <w:sz w:val="12"/>
        </w:rPr>
        <w:t> </w:t>
      </w:r>
      <w:r>
        <w:rPr>
          <w:w w:val="105"/>
          <w:sz w:val="12"/>
        </w:rPr>
        <w:t>stream</w:t>
      </w:r>
      <w:r>
        <w:rPr>
          <w:spacing w:val="-3"/>
          <w:w w:val="105"/>
          <w:sz w:val="12"/>
        </w:rPr>
        <w:t> </w:t>
      </w:r>
      <w:r>
        <w:rPr>
          <w:w w:val="105"/>
          <w:sz w:val="12"/>
        </w:rPr>
        <w:t>of</w:t>
      </w:r>
      <w:r>
        <w:rPr>
          <w:spacing w:val="40"/>
          <w:w w:val="105"/>
          <w:sz w:val="12"/>
        </w:rPr>
        <w:t> </w:t>
      </w:r>
      <w:r>
        <w:rPr>
          <w:spacing w:val="-2"/>
          <w:w w:val="105"/>
          <w:sz w:val="12"/>
        </w:rPr>
        <w:t>materials.</w:t>
      </w:r>
    </w:p>
    <w:p>
      <w:pPr>
        <w:tabs>
          <w:tab w:pos="2009" w:val="left" w:leader="none"/>
        </w:tabs>
        <w:spacing w:line="276" w:lineRule="auto" w:before="0"/>
        <w:ind w:left="2010" w:right="526" w:hanging="1679"/>
        <w:jc w:val="left"/>
        <w:rPr>
          <w:sz w:val="12"/>
        </w:rPr>
      </w:pPr>
      <w:r>
        <w:rPr>
          <w:w w:val="105"/>
          <w:sz w:val="12"/>
        </w:rPr>
        <w:t>Air separation systems</w:t>
      </w:r>
      <w:r>
        <w:rPr>
          <w:sz w:val="12"/>
        </w:rPr>
        <w:tab/>
      </w:r>
      <w:r>
        <w:rPr>
          <w:w w:val="105"/>
          <w:sz w:val="12"/>
        </w:rPr>
        <w:t>Air drum separators</w:t>
      </w:r>
      <w:r>
        <w:rPr>
          <w:spacing w:val="9"/>
          <w:w w:val="105"/>
          <w:sz w:val="12"/>
        </w:rPr>
        <w:t> </w:t>
      </w:r>
      <w:r>
        <w:rPr>
          <w:w w:val="105"/>
          <w:sz w:val="12"/>
        </w:rPr>
        <w:t>remove heavy</w:t>
      </w:r>
      <w:r>
        <w:rPr>
          <w:spacing w:val="9"/>
          <w:w w:val="105"/>
          <w:sz w:val="12"/>
        </w:rPr>
        <w:t> </w:t>
      </w:r>
      <w:r>
        <w:rPr>
          <w:w w:val="105"/>
          <w:sz w:val="12"/>
        </w:rPr>
        <w:t>or light</w:t>
      </w:r>
      <w:r>
        <w:rPr>
          <w:spacing w:val="9"/>
          <w:w w:val="105"/>
          <w:sz w:val="12"/>
        </w:rPr>
        <w:t> </w:t>
      </w:r>
      <w:r>
        <w:rPr>
          <w:w w:val="105"/>
          <w:sz w:val="12"/>
        </w:rPr>
        <w:t>items from the</w:t>
      </w:r>
      <w:r>
        <w:rPr>
          <w:spacing w:val="9"/>
          <w:w w:val="105"/>
          <w:sz w:val="12"/>
        </w:rPr>
        <w:t> </w:t>
      </w:r>
      <w:r>
        <w:rPr>
          <w:w w:val="105"/>
          <w:sz w:val="12"/>
        </w:rPr>
        <w:t>material stream,</w:t>
      </w:r>
      <w:r>
        <w:rPr>
          <w:spacing w:val="9"/>
          <w:w w:val="105"/>
          <w:sz w:val="12"/>
        </w:rPr>
        <w:t> </w:t>
      </w:r>
      <w:r>
        <w:rPr>
          <w:w w:val="105"/>
          <w:sz w:val="12"/>
        </w:rPr>
        <w:t>or</w:t>
      </w:r>
      <w:r>
        <w:rPr>
          <w:spacing w:val="9"/>
          <w:w w:val="105"/>
          <w:sz w:val="12"/>
        </w:rPr>
        <w:t> </w:t>
      </w:r>
      <w:r>
        <w:rPr>
          <w:w w:val="105"/>
          <w:sz w:val="12"/>
        </w:rPr>
        <w:t>to occasionally</w:t>
      </w:r>
      <w:r>
        <w:rPr>
          <w:spacing w:val="9"/>
          <w:w w:val="105"/>
          <w:sz w:val="12"/>
        </w:rPr>
        <w:t> </w:t>
      </w:r>
      <w:r>
        <w:rPr>
          <w:w w:val="105"/>
          <w:sz w:val="12"/>
        </w:rPr>
        <w:t>split</w:t>
      </w:r>
      <w:r>
        <w:rPr>
          <w:spacing w:val="9"/>
          <w:w w:val="105"/>
          <w:sz w:val="12"/>
        </w:rPr>
        <w:t> </w:t>
      </w:r>
      <w:r>
        <w:rPr>
          <w:w w:val="105"/>
          <w:sz w:val="12"/>
        </w:rPr>
        <w:t>high-volume</w:t>
      </w:r>
      <w:r>
        <w:rPr>
          <w:spacing w:val="9"/>
          <w:w w:val="105"/>
          <w:sz w:val="12"/>
        </w:rPr>
        <w:t> </w:t>
      </w:r>
      <w:r>
        <w:rPr>
          <w:w w:val="105"/>
          <w:sz w:val="12"/>
        </w:rPr>
        <w:t>streams into</w:t>
      </w:r>
      <w:r>
        <w:rPr>
          <w:spacing w:val="9"/>
          <w:w w:val="105"/>
          <w:sz w:val="12"/>
        </w:rPr>
        <w:t> </w:t>
      </w:r>
      <w:r>
        <w:rPr>
          <w:w w:val="105"/>
          <w:sz w:val="12"/>
        </w:rPr>
        <w:t>similar composition</w:t>
      </w:r>
      <w:r>
        <w:rPr>
          <w:spacing w:val="40"/>
          <w:w w:val="105"/>
          <w:sz w:val="12"/>
        </w:rPr>
        <w:t> </w:t>
      </w:r>
      <w:r>
        <w:rPr>
          <w:spacing w:val="-2"/>
          <w:w w:val="105"/>
          <w:sz w:val="12"/>
        </w:rPr>
        <w:t>fractions.</w:t>
      </w:r>
    </w:p>
    <w:p>
      <w:pPr>
        <w:tabs>
          <w:tab w:pos="2009" w:val="left" w:leader="none"/>
        </w:tabs>
        <w:spacing w:line="276" w:lineRule="auto" w:before="0"/>
        <w:ind w:left="2010" w:right="330" w:hanging="1679"/>
        <w:jc w:val="both"/>
        <w:rPr>
          <w:sz w:val="12"/>
        </w:rPr>
      </w:pPr>
      <w:r>
        <w:rPr>
          <w:w w:val="105"/>
          <w:sz w:val="12"/>
        </w:rPr>
        <w:t>Optical sorting systems</w:t>
      </w:r>
      <w:r>
        <w:rPr>
          <w:sz w:val="12"/>
        </w:rPr>
        <w:tab/>
      </w:r>
      <w:r>
        <w:rPr>
          <w:w w:val="105"/>
          <w:sz w:val="12"/>
        </w:rPr>
        <w:t>Optical</w:t>
      </w:r>
      <w:r>
        <w:rPr>
          <w:spacing w:val="-2"/>
          <w:w w:val="105"/>
          <w:sz w:val="12"/>
        </w:rPr>
        <w:t> </w:t>
      </w:r>
      <w:r>
        <w:rPr>
          <w:w w:val="105"/>
          <w:sz w:val="12"/>
        </w:rPr>
        <w:t>sorting</w:t>
      </w:r>
      <w:r>
        <w:rPr>
          <w:spacing w:val="-2"/>
          <w:w w:val="105"/>
          <w:sz w:val="12"/>
        </w:rPr>
        <w:t> </w:t>
      </w:r>
      <w:r>
        <w:rPr>
          <w:w w:val="105"/>
          <w:sz w:val="12"/>
        </w:rPr>
        <w:t>systems</w:t>
      </w:r>
      <w:r>
        <w:rPr>
          <w:spacing w:val="-1"/>
          <w:w w:val="105"/>
          <w:sz w:val="12"/>
        </w:rPr>
        <w:t> </w:t>
      </w:r>
      <w:r>
        <w:rPr>
          <w:w w:val="105"/>
          <w:sz w:val="12"/>
        </w:rPr>
        <w:t>use</w:t>
      </w:r>
      <w:r>
        <w:rPr>
          <w:spacing w:val="-1"/>
          <w:w w:val="105"/>
          <w:sz w:val="12"/>
        </w:rPr>
        <w:t> </w:t>
      </w:r>
      <w:r>
        <w:rPr>
          <w:w w:val="105"/>
          <w:sz w:val="12"/>
        </w:rPr>
        <w:t>near-infrared</w:t>
      </w:r>
      <w:r>
        <w:rPr>
          <w:spacing w:val="-1"/>
          <w:w w:val="105"/>
          <w:sz w:val="12"/>
        </w:rPr>
        <w:t> </w:t>
      </w:r>
      <w:r>
        <w:rPr>
          <w:w w:val="105"/>
          <w:sz w:val="12"/>
        </w:rPr>
        <w:t>light</w:t>
      </w:r>
      <w:r>
        <w:rPr>
          <w:spacing w:val="-2"/>
          <w:w w:val="105"/>
          <w:sz w:val="12"/>
        </w:rPr>
        <w:t> </w:t>
      </w:r>
      <w:r>
        <w:rPr>
          <w:w w:val="105"/>
          <w:sz w:val="12"/>
        </w:rPr>
        <w:t>and</w:t>
      </w:r>
      <w:r>
        <w:rPr>
          <w:spacing w:val="-2"/>
          <w:w w:val="105"/>
          <w:sz w:val="12"/>
        </w:rPr>
        <w:t> </w:t>
      </w:r>
      <w:r>
        <w:rPr>
          <w:w w:val="105"/>
          <w:sz w:val="12"/>
        </w:rPr>
        <w:t>sensors</w:t>
      </w:r>
      <w:r>
        <w:rPr>
          <w:spacing w:val="-1"/>
          <w:w w:val="105"/>
          <w:sz w:val="12"/>
        </w:rPr>
        <w:t> </w:t>
      </w:r>
      <w:r>
        <w:rPr>
          <w:w w:val="105"/>
          <w:sz w:val="12"/>
        </w:rPr>
        <w:t>to</w:t>
      </w:r>
      <w:r>
        <w:rPr>
          <w:spacing w:val="-2"/>
          <w:w w:val="105"/>
          <w:sz w:val="12"/>
        </w:rPr>
        <w:t> </w:t>
      </w:r>
      <w:r>
        <w:rPr>
          <w:w w:val="105"/>
          <w:sz w:val="12"/>
        </w:rPr>
        <w:t>recognize</w:t>
      </w:r>
      <w:r>
        <w:rPr>
          <w:spacing w:val="-1"/>
          <w:w w:val="105"/>
          <w:sz w:val="12"/>
        </w:rPr>
        <w:t> </w:t>
      </w:r>
      <w:r>
        <w:rPr>
          <w:w w:val="105"/>
          <w:sz w:val="12"/>
        </w:rPr>
        <w:t>di</w:t>
      </w:r>
      <w:r>
        <w:rPr>
          <w:rFonts w:ascii="Times New Roman" w:hAnsi="Times New Roman"/>
          <w:w w:val="105"/>
          <w:sz w:val="12"/>
        </w:rPr>
        <w:t>ﬀ</w:t>
      </w:r>
      <w:r>
        <w:rPr>
          <w:w w:val="105"/>
          <w:sz w:val="12"/>
        </w:rPr>
        <w:t>erent</w:t>
      </w:r>
      <w:r>
        <w:rPr>
          <w:spacing w:val="-2"/>
          <w:w w:val="105"/>
          <w:sz w:val="12"/>
        </w:rPr>
        <w:t> </w:t>
      </w:r>
      <w:r>
        <w:rPr>
          <w:w w:val="105"/>
          <w:sz w:val="12"/>
        </w:rPr>
        <w:t>plastics</w:t>
      </w:r>
      <w:r>
        <w:rPr>
          <w:spacing w:val="-1"/>
          <w:w w:val="105"/>
          <w:sz w:val="12"/>
        </w:rPr>
        <w:t> </w:t>
      </w:r>
      <w:r>
        <w:rPr>
          <w:w w:val="105"/>
          <w:sz w:val="12"/>
        </w:rPr>
        <w:t>at</w:t>
      </w:r>
      <w:r>
        <w:rPr>
          <w:spacing w:val="-2"/>
          <w:w w:val="105"/>
          <w:sz w:val="12"/>
        </w:rPr>
        <w:t> </w:t>
      </w:r>
      <w:r>
        <w:rPr>
          <w:w w:val="105"/>
          <w:sz w:val="12"/>
        </w:rPr>
        <w:t>processing</w:t>
      </w:r>
      <w:r>
        <w:rPr>
          <w:spacing w:val="-1"/>
          <w:w w:val="105"/>
          <w:sz w:val="12"/>
        </w:rPr>
        <w:t> </w:t>
      </w:r>
      <w:r>
        <w:rPr>
          <w:w w:val="105"/>
          <w:sz w:val="12"/>
        </w:rPr>
        <w:t>plans.</w:t>
      </w:r>
      <w:r>
        <w:rPr>
          <w:spacing w:val="-2"/>
          <w:w w:val="105"/>
          <w:sz w:val="12"/>
        </w:rPr>
        <w:t> </w:t>
      </w:r>
      <w:r>
        <w:rPr>
          <w:w w:val="105"/>
          <w:sz w:val="12"/>
        </w:rPr>
        <w:t>The</w:t>
      </w:r>
      <w:r>
        <w:rPr>
          <w:spacing w:val="-2"/>
          <w:w w:val="105"/>
          <w:sz w:val="12"/>
        </w:rPr>
        <w:t> </w:t>
      </w:r>
      <w:r>
        <w:rPr>
          <w:w w:val="105"/>
          <w:sz w:val="12"/>
        </w:rPr>
        <w:t>technology</w:t>
      </w:r>
      <w:r>
        <w:rPr>
          <w:spacing w:val="-1"/>
          <w:w w:val="105"/>
          <w:sz w:val="12"/>
        </w:rPr>
        <w:t> </w:t>
      </w:r>
      <w:r>
        <w:rPr>
          <w:w w:val="105"/>
          <w:sz w:val="12"/>
        </w:rPr>
        <w:t>uses</w:t>
      </w:r>
      <w:r>
        <w:rPr>
          <w:spacing w:val="-2"/>
          <w:w w:val="105"/>
          <w:sz w:val="12"/>
        </w:rPr>
        <w:t> </w:t>
      </w:r>
      <w:r>
        <w:rPr>
          <w:w w:val="105"/>
          <w:sz w:val="12"/>
        </w:rPr>
        <w:t>light</w:t>
      </w:r>
      <w:r>
        <w:rPr>
          <w:spacing w:val="-2"/>
          <w:w w:val="105"/>
          <w:sz w:val="12"/>
        </w:rPr>
        <w:t> </w:t>
      </w:r>
      <w:r>
        <w:rPr>
          <w:w w:val="105"/>
          <w:sz w:val="12"/>
        </w:rPr>
        <w:t>to</w:t>
      </w:r>
      <w:r>
        <w:rPr>
          <w:spacing w:val="-1"/>
          <w:w w:val="105"/>
          <w:sz w:val="12"/>
        </w:rPr>
        <w:t> </w:t>
      </w:r>
      <w:r>
        <w:rPr>
          <w:w w:val="105"/>
          <w:sz w:val="12"/>
        </w:rPr>
        <w:t>illuminate</w:t>
      </w:r>
      <w:r>
        <w:rPr>
          <w:spacing w:val="-2"/>
          <w:w w:val="105"/>
          <w:sz w:val="12"/>
        </w:rPr>
        <w:t> </w:t>
      </w:r>
      <w:r>
        <w:rPr>
          <w:w w:val="105"/>
          <w:sz w:val="12"/>
        </w:rPr>
        <w:t>the</w:t>
      </w:r>
      <w:r>
        <w:rPr>
          <w:spacing w:val="40"/>
          <w:w w:val="105"/>
          <w:sz w:val="12"/>
        </w:rPr>
        <w:t> </w:t>
      </w:r>
      <w:r>
        <w:rPr>
          <w:w w:val="105"/>
          <w:sz w:val="12"/>
        </w:rPr>
        <w:t>material stream and sensors that collect the re</w:t>
      </w:r>
      <w:r>
        <w:rPr>
          <w:rFonts w:ascii="Times New Roman" w:hAnsi="Times New Roman"/>
          <w:w w:val="105"/>
          <w:sz w:val="12"/>
        </w:rPr>
        <w:t>ﬂ</w:t>
      </w:r>
      <w:r>
        <w:rPr>
          <w:w w:val="105"/>
          <w:sz w:val="12"/>
        </w:rPr>
        <w:t>ected or transmitted light to analyze the light properties using spectrometry. The spectrometry reveals</w:t>
      </w:r>
      <w:r>
        <w:rPr>
          <w:spacing w:val="40"/>
          <w:w w:val="105"/>
          <w:sz w:val="12"/>
        </w:rPr>
        <w:t> </w:t>
      </w:r>
      <w:r>
        <w:rPr>
          <w:w w:val="105"/>
          <w:sz w:val="12"/>
        </w:rPr>
        <w:t>the wavelengths that are re</w:t>
      </w:r>
      <w:r>
        <w:rPr>
          <w:rFonts w:ascii="Times New Roman" w:hAnsi="Times New Roman"/>
          <w:w w:val="105"/>
          <w:sz w:val="12"/>
        </w:rPr>
        <w:t>ﬂ</w:t>
      </w:r>
      <w:r>
        <w:rPr>
          <w:w w:val="105"/>
          <w:sz w:val="12"/>
        </w:rPr>
        <w:t>ected by the objects.</w:t>
      </w:r>
    </w:p>
    <w:p>
      <w:pPr>
        <w:tabs>
          <w:tab w:pos="2009" w:val="left" w:leader="none"/>
        </w:tabs>
        <w:spacing w:line="276" w:lineRule="auto" w:before="0"/>
        <w:ind w:left="2010" w:right="330" w:hanging="1679"/>
        <w:jc w:val="left"/>
        <w:rPr>
          <w:sz w:val="12"/>
        </w:rPr>
      </w:pPr>
      <w:r>
        <w:rPr>
          <w:w w:val="105"/>
          <w:sz w:val="12"/>
        </w:rPr>
        <w:t>Densi</w:t>
      </w:r>
      <w:r>
        <w:rPr>
          <w:rFonts w:ascii="Times New Roman" w:hAnsi="Times New Roman"/>
          <w:w w:val="105"/>
          <w:sz w:val="12"/>
        </w:rPr>
        <w:t>ﬁ</w:t>
      </w:r>
      <w:r>
        <w:rPr>
          <w:w w:val="105"/>
          <w:sz w:val="12"/>
        </w:rPr>
        <w:t>cation systems</w:t>
      </w:r>
      <w:r>
        <w:rPr>
          <w:sz w:val="12"/>
        </w:rPr>
        <w:tab/>
      </w:r>
      <w:r>
        <w:rPr>
          <w:w w:val="105"/>
          <w:sz w:val="12"/>
        </w:rPr>
        <w:t>Densi</w:t>
      </w:r>
      <w:r>
        <w:rPr>
          <w:rFonts w:ascii="Times New Roman" w:hAnsi="Times New Roman"/>
          <w:w w:val="105"/>
          <w:sz w:val="12"/>
        </w:rPr>
        <w:t>ﬁ</w:t>
      </w:r>
      <w:r>
        <w:rPr>
          <w:w w:val="105"/>
          <w:sz w:val="12"/>
        </w:rPr>
        <w:t>cation</w:t>
      </w:r>
      <w:r>
        <w:rPr>
          <w:spacing w:val="18"/>
          <w:w w:val="105"/>
          <w:sz w:val="12"/>
        </w:rPr>
        <w:t> </w:t>
      </w:r>
      <w:r>
        <w:rPr>
          <w:w w:val="105"/>
          <w:sz w:val="12"/>
        </w:rPr>
        <w:t>compacts</w:t>
      </w:r>
      <w:r>
        <w:rPr>
          <w:spacing w:val="18"/>
          <w:w w:val="105"/>
          <w:sz w:val="12"/>
        </w:rPr>
        <w:t> </w:t>
      </w:r>
      <w:r>
        <w:rPr>
          <w:w w:val="105"/>
          <w:sz w:val="12"/>
        </w:rPr>
        <w:t>resulting</w:t>
      </w:r>
      <w:r>
        <w:rPr>
          <w:spacing w:val="18"/>
          <w:w w:val="105"/>
          <w:sz w:val="12"/>
        </w:rPr>
        <w:t> </w:t>
      </w:r>
      <w:r>
        <w:rPr>
          <w:w w:val="105"/>
          <w:sz w:val="12"/>
        </w:rPr>
        <w:t>material</w:t>
      </w:r>
      <w:r>
        <w:rPr>
          <w:spacing w:val="17"/>
          <w:w w:val="105"/>
          <w:sz w:val="12"/>
        </w:rPr>
        <w:t> </w:t>
      </w:r>
      <w:r>
        <w:rPr>
          <w:w w:val="105"/>
          <w:sz w:val="12"/>
        </w:rPr>
        <w:t>streams</w:t>
      </w:r>
      <w:r>
        <w:rPr>
          <w:spacing w:val="17"/>
          <w:w w:val="105"/>
          <w:sz w:val="12"/>
        </w:rPr>
        <w:t> </w:t>
      </w:r>
      <w:r>
        <w:rPr>
          <w:w w:val="105"/>
          <w:sz w:val="12"/>
        </w:rPr>
        <w:t>from</w:t>
      </w:r>
      <w:r>
        <w:rPr>
          <w:spacing w:val="17"/>
          <w:w w:val="105"/>
          <w:sz w:val="12"/>
        </w:rPr>
        <w:t> </w:t>
      </w:r>
      <w:r>
        <w:rPr>
          <w:w w:val="105"/>
          <w:sz w:val="12"/>
        </w:rPr>
        <w:t>an</w:t>
      </w:r>
      <w:r>
        <w:rPr>
          <w:spacing w:val="17"/>
          <w:w w:val="105"/>
          <w:sz w:val="12"/>
        </w:rPr>
        <w:t> </w:t>
      </w:r>
      <w:r>
        <w:rPr>
          <w:w w:val="105"/>
          <w:sz w:val="12"/>
        </w:rPr>
        <w:t>MWP</w:t>
      </w:r>
      <w:r>
        <w:rPr>
          <w:spacing w:val="17"/>
          <w:w w:val="105"/>
          <w:sz w:val="12"/>
        </w:rPr>
        <w:t> </w:t>
      </w:r>
      <w:r>
        <w:rPr>
          <w:w w:val="105"/>
          <w:sz w:val="12"/>
        </w:rPr>
        <w:t>facility</w:t>
      </w:r>
      <w:r>
        <w:rPr>
          <w:spacing w:val="17"/>
          <w:w w:val="105"/>
          <w:sz w:val="12"/>
        </w:rPr>
        <w:t> </w:t>
      </w:r>
      <w:r>
        <w:rPr>
          <w:w w:val="105"/>
          <w:sz w:val="12"/>
        </w:rPr>
        <w:t>into</w:t>
      </w:r>
      <w:r>
        <w:rPr>
          <w:spacing w:val="18"/>
          <w:w w:val="105"/>
          <w:sz w:val="12"/>
        </w:rPr>
        <w:t> </w:t>
      </w:r>
      <w:r>
        <w:rPr>
          <w:w w:val="105"/>
          <w:sz w:val="12"/>
        </w:rPr>
        <w:t>a</w:t>
      </w:r>
      <w:r>
        <w:rPr>
          <w:spacing w:val="17"/>
          <w:w w:val="105"/>
          <w:sz w:val="12"/>
        </w:rPr>
        <w:t> </w:t>
      </w:r>
      <w:r>
        <w:rPr>
          <w:w w:val="105"/>
          <w:sz w:val="12"/>
        </w:rPr>
        <w:t>smaller,</w:t>
      </w:r>
      <w:r>
        <w:rPr>
          <w:spacing w:val="17"/>
          <w:w w:val="105"/>
          <w:sz w:val="12"/>
        </w:rPr>
        <w:t> </w:t>
      </w:r>
      <w:r>
        <w:rPr>
          <w:w w:val="105"/>
          <w:sz w:val="12"/>
        </w:rPr>
        <w:t>more</w:t>
      </w:r>
      <w:r>
        <w:rPr>
          <w:spacing w:val="18"/>
          <w:w w:val="105"/>
          <w:sz w:val="12"/>
        </w:rPr>
        <w:t> </w:t>
      </w:r>
      <w:r>
        <w:rPr>
          <w:w w:val="105"/>
          <w:sz w:val="12"/>
        </w:rPr>
        <w:t>transportable</w:t>
      </w:r>
      <w:r>
        <w:rPr>
          <w:spacing w:val="18"/>
          <w:w w:val="105"/>
          <w:sz w:val="12"/>
        </w:rPr>
        <w:t> </w:t>
      </w:r>
      <w:r>
        <w:rPr>
          <w:w w:val="105"/>
          <w:sz w:val="12"/>
        </w:rPr>
        <w:t>form</w:t>
      </w:r>
      <w:r>
        <w:rPr>
          <w:spacing w:val="16"/>
          <w:w w:val="105"/>
          <w:sz w:val="12"/>
        </w:rPr>
        <w:t> </w:t>
      </w:r>
      <w:r>
        <w:rPr>
          <w:w w:val="105"/>
          <w:sz w:val="12"/>
        </w:rPr>
        <w:t>that</w:t>
      </w:r>
      <w:r>
        <w:rPr>
          <w:spacing w:val="18"/>
          <w:w w:val="105"/>
          <w:sz w:val="12"/>
        </w:rPr>
        <w:t> </w:t>
      </w:r>
      <w:r>
        <w:rPr>
          <w:w w:val="105"/>
          <w:sz w:val="12"/>
        </w:rPr>
        <w:t>can</w:t>
      </w:r>
      <w:r>
        <w:rPr>
          <w:spacing w:val="18"/>
          <w:w w:val="105"/>
          <w:sz w:val="12"/>
        </w:rPr>
        <w:t> </w:t>
      </w:r>
      <w:r>
        <w:rPr>
          <w:w w:val="105"/>
          <w:sz w:val="12"/>
        </w:rPr>
        <w:t>be</w:t>
      </w:r>
      <w:r>
        <w:rPr>
          <w:spacing w:val="17"/>
          <w:w w:val="105"/>
          <w:sz w:val="12"/>
        </w:rPr>
        <w:t> </w:t>
      </w:r>
      <w:r>
        <w:rPr>
          <w:w w:val="105"/>
          <w:sz w:val="12"/>
        </w:rPr>
        <w:t>easily</w:t>
      </w:r>
      <w:r>
        <w:rPr>
          <w:spacing w:val="18"/>
          <w:w w:val="105"/>
          <w:sz w:val="12"/>
        </w:rPr>
        <w:t> </w:t>
      </w:r>
      <w:r>
        <w:rPr>
          <w:w w:val="105"/>
          <w:sz w:val="12"/>
        </w:rPr>
        <w:t>stored.</w:t>
      </w:r>
      <w:r>
        <w:rPr>
          <w:spacing w:val="17"/>
          <w:w w:val="105"/>
          <w:sz w:val="12"/>
        </w:rPr>
        <w:t> </w:t>
      </w:r>
      <w:r>
        <w:rPr>
          <w:w w:val="105"/>
          <w:sz w:val="12"/>
        </w:rPr>
        <w:t>These</w:t>
      </w:r>
      <w:r>
        <w:rPr>
          <w:spacing w:val="40"/>
          <w:w w:val="105"/>
          <w:sz w:val="12"/>
        </w:rPr>
        <w:t> </w:t>
      </w:r>
      <w:r>
        <w:rPr>
          <w:w w:val="105"/>
          <w:sz w:val="12"/>
        </w:rPr>
        <w:t>transportable</w:t>
      </w:r>
      <w:r>
        <w:rPr>
          <w:spacing w:val="-1"/>
          <w:w w:val="105"/>
          <w:sz w:val="12"/>
        </w:rPr>
        <w:t> </w:t>
      </w:r>
      <w:r>
        <w:rPr>
          <w:w w:val="105"/>
          <w:sz w:val="12"/>
        </w:rPr>
        <w:t>forms</w:t>
      </w:r>
      <w:r>
        <w:rPr>
          <w:spacing w:val="-2"/>
          <w:w w:val="105"/>
          <w:sz w:val="12"/>
        </w:rPr>
        <w:t> </w:t>
      </w:r>
      <w:r>
        <w:rPr>
          <w:w w:val="105"/>
          <w:sz w:val="12"/>
        </w:rPr>
        <w:t>include</w:t>
      </w:r>
      <w:r>
        <w:rPr>
          <w:spacing w:val="-1"/>
          <w:w w:val="105"/>
          <w:sz w:val="12"/>
        </w:rPr>
        <w:t> </w:t>
      </w:r>
      <w:r>
        <w:rPr>
          <w:w w:val="105"/>
          <w:sz w:val="12"/>
        </w:rPr>
        <w:t>balers</w:t>
      </w:r>
      <w:r>
        <w:rPr>
          <w:spacing w:val="-1"/>
          <w:w w:val="105"/>
          <w:sz w:val="12"/>
        </w:rPr>
        <w:t> </w:t>
      </w:r>
      <w:r>
        <w:rPr>
          <w:w w:val="105"/>
          <w:sz w:val="12"/>
        </w:rPr>
        <w:t>for</w:t>
      </w:r>
      <w:r>
        <w:rPr>
          <w:spacing w:val="-3"/>
          <w:w w:val="105"/>
          <w:sz w:val="12"/>
        </w:rPr>
        <w:t> </w:t>
      </w:r>
      <w:r>
        <w:rPr>
          <w:w w:val="105"/>
          <w:sz w:val="12"/>
        </w:rPr>
        <w:t>recovered</w:t>
      </w:r>
      <w:r>
        <w:rPr>
          <w:spacing w:val="-1"/>
          <w:w w:val="105"/>
          <w:sz w:val="12"/>
        </w:rPr>
        <w:t> </w:t>
      </w:r>
      <w:r>
        <w:rPr>
          <w:w w:val="105"/>
          <w:sz w:val="12"/>
        </w:rPr>
        <w:t>plastics</w:t>
      </w:r>
      <w:r>
        <w:rPr>
          <w:spacing w:val="-2"/>
          <w:w w:val="105"/>
          <w:sz w:val="12"/>
        </w:rPr>
        <w:t> </w:t>
      </w:r>
      <w:r>
        <w:rPr>
          <w:w w:val="105"/>
          <w:sz w:val="12"/>
        </w:rPr>
        <w:t>and</w:t>
      </w:r>
      <w:r>
        <w:rPr>
          <w:spacing w:val="-1"/>
          <w:w w:val="105"/>
          <w:sz w:val="12"/>
        </w:rPr>
        <w:t> </w:t>
      </w:r>
      <w:r>
        <w:rPr>
          <w:rFonts w:ascii="Times New Roman" w:hAnsi="Times New Roman"/>
          <w:w w:val="105"/>
          <w:sz w:val="12"/>
        </w:rPr>
        <w:t>ﬁ</w:t>
      </w:r>
      <w:r>
        <w:rPr>
          <w:w w:val="105"/>
          <w:sz w:val="12"/>
        </w:rPr>
        <w:t>ber</w:t>
      </w:r>
      <w:r>
        <w:rPr>
          <w:spacing w:val="-1"/>
          <w:w w:val="105"/>
          <w:sz w:val="12"/>
        </w:rPr>
        <w:t> </w:t>
      </w:r>
      <w:r>
        <w:rPr>
          <w:w w:val="105"/>
          <w:sz w:val="12"/>
        </w:rPr>
        <w:t>or</w:t>
      </w:r>
      <w:r>
        <w:rPr>
          <w:spacing w:val="-2"/>
          <w:w w:val="105"/>
          <w:sz w:val="12"/>
        </w:rPr>
        <w:t> </w:t>
      </w:r>
      <w:r>
        <w:rPr>
          <w:w w:val="105"/>
          <w:sz w:val="12"/>
        </w:rPr>
        <w:t>a</w:t>
      </w:r>
      <w:r>
        <w:rPr>
          <w:spacing w:val="-2"/>
          <w:w w:val="105"/>
          <w:sz w:val="12"/>
        </w:rPr>
        <w:t> </w:t>
      </w:r>
      <w:r>
        <w:rPr>
          <w:w w:val="105"/>
          <w:sz w:val="12"/>
        </w:rPr>
        <w:t>residue</w:t>
      </w:r>
      <w:r>
        <w:rPr>
          <w:spacing w:val="-2"/>
          <w:w w:val="105"/>
          <w:sz w:val="12"/>
        </w:rPr>
        <w:t> </w:t>
      </w:r>
      <w:r>
        <w:rPr>
          <w:w w:val="105"/>
          <w:sz w:val="12"/>
        </w:rPr>
        <w:t>compactor</w:t>
      </w:r>
      <w:r>
        <w:rPr>
          <w:spacing w:val="-1"/>
          <w:w w:val="105"/>
          <w:sz w:val="12"/>
        </w:rPr>
        <w:t> </w:t>
      </w:r>
      <w:r>
        <w:rPr>
          <w:w w:val="105"/>
          <w:sz w:val="12"/>
        </w:rPr>
        <w:t>that</w:t>
      </w:r>
      <w:r>
        <w:rPr>
          <w:spacing w:val="-2"/>
          <w:w w:val="105"/>
          <w:sz w:val="12"/>
        </w:rPr>
        <w:t> </w:t>
      </w:r>
      <w:r>
        <w:rPr>
          <w:w w:val="105"/>
          <w:sz w:val="12"/>
        </w:rPr>
        <w:t>presses</w:t>
      </w:r>
      <w:r>
        <w:rPr>
          <w:spacing w:val="-2"/>
          <w:w w:val="105"/>
          <w:sz w:val="12"/>
        </w:rPr>
        <w:t> </w:t>
      </w:r>
      <w:r>
        <w:rPr>
          <w:w w:val="105"/>
          <w:sz w:val="12"/>
        </w:rPr>
        <w:t>the</w:t>
      </w:r>
      <w:r>
        <w:rPr>
          <w:spacing w:val="-2"/>
          <w:w w:val="105"/>
          <w:sz w:val="12"/>
        </w:rPr>
        <w:t> </w:t>
      </w:r>
      <w:r>
        <w:rPr>
          <w:w w:val="105"/>
          <w:sz w:val="12"/>
        </w:rPr>
        <w:t>residue</w:t>
      </w:r>
      <w:r>
        <w:rPr>
          <w:spacing w:val="-2"/>
          <w:w w:val="105"/>
          <w:sz w:val="12"/>
        </w:rPr>
        <w:t> </w:t>
      </w:r>
      <w:r>
        <w:rPr>
          <w:w w:val="105"/>
          <w:sz w:val="12"/>
        </w:rPr>
        <w:t>stream</w:t>
      </w:r>
      <w:r>
        <w:rPr>
          <w:spacing w:val="-1"/>
          <w:w w:val="105"/>
          <w:sz w:val="12"/>
        </w:rPr>
        <w:t> </w:t>
      </w:r>
      <w:r>
        <w:rPr>
          <w:w w:val="105"/>
          <w:sz w:val="12"/>
        </w:rPr>
        <w:t>into</w:t>
      </w:r>
      <w:r>
        <w:rPr>
          <w:spacing w:val="-2"/>
          <w:w w:val="105"/>
          <w:sz w:val="12"/>
        </w:rPr>
        <w:t> </w:t>
      </w:r>
      <w:r>
        <w:rPr>
          <w:w w:val="105"/>
          <w:sz w:val="12"/>
        </w:rPr>
        <w:t>a</w:t>
      </w:r>
      <w:r>
        <w:rPr>
          <w:spacing w:val="-2"/>
          <w:w w:val="105"/>
          <w:sz w:val="12"/>
        </w:rPr>
        <w:t> </w:t>
      </w:r>
      <w:r>
        <w:rPr>
          <w:w w:val="105"/>
          <w:sz w:val="12"/>
        </w:rPr>
        <w:t>container.</w:t>
      </w:r>
      <w:r>
        <w:rPr>
          <w:spacing w:val="-1"/>
          <w:w w:val="105"/>
          <w:sz w:val="12"/>
        </w:rPr>
        <w:t> </w:t>
      </w:r>
      <w:r>
        <w:rPr>
          <w:w w:val="105"/>
          <w:sz w:val="12"/>
        </w:rPr>
        <w:t>The</w:t>
      </w:r>
      <w:r>
        <w:rPr>
          <w:spacing w:val="-2"/>
          <w:w w:val="105"/>
          <w:sz w:val="12"/>
        </w:rPr>
        <w:t> </w:t>
      </w:r>
      <w:r>
        <w:rPr>
          <w:w w:val="105"/>
          <w:sz w:val="12"/>
        </w:rPr>
        <w:t>two</w:t>
      </w:r>
      <w:r>
        <w:rPr>
          <w:spacing w:val="-1"/>
          <w:w w:val="105"/>
          <w:sz w:val="12"/>
        </w:rPr>
        <w:t> </w:t>
      </w:r>
      <w:r>
        <w:rPr>
          <w:w w:val="105"/>
          <w:sz w:val="12"/>
        </w:rPr>
        <w:t>types</w:t>
      </w:r>
      <w:r>
        <w:rPr>
          <w:spacing w:val="40"/>
          <w:w w:val="105"/>
          <w:sz w:val="12"/>
        </w:rPr>
        <w:t> </w:t>
      </w:r>
      <w:r>
        <w:rPr>
          <w:w w:val="105"/>
          <w:sz w:val="12"/>
        </w:rPr>
        <w:t>of balers commonly used at MWP facilities are single-ram and double-ram.</w:t>
      </w:r>
    </w:p>
    <w:p>
      <w:pPr>
        <w:pStyle w:val="BodyText"/>
        <w:spacing w:before="2"/>
        <w:rPr>
          <w:sz w:val="4"/>
        </w:rPr>
      </w:pPr>
      <w:r>
        <w:rPr/>
        <w:pict>
          <v:rect style="position:absolute;margin-left:37.609001pt;margin-top:3.787277pt;width:520.04999pt;height:.49805pt;mso-position-horizontal-relative:page;mso-position-vertical-relative:paragraph;z-index:-15616512;mso-wrap-distance-left:0;mso-wrap-distance-right:0" id="docshape391" filled="true" fillcolor="#000000" stroked="false">
            <v:fill type="solid"/>
            <w10:wrap type="topAndBottom"/>
          </v:rect>
        </w:pict>
      </w:r>
    </w:p>
    <w:p>
      <w:pPr>
        <w:pStyle w:val="BodyText"/>
        <w:spacing w:before="3"/>
        <w:rPr>
          <w:sz w:val="14"/>
        </w:rPr>
      </w:pPr>
    </w:p>
    <w:p>
      <w:pPr>
        <w:spacing w:after="0"/>
        <w:rPr>
          <w:sz w:val="14"/>
        </w:rPr>
        <w:sectPr>
          <w:pgSz w:w="11910" w:h="15880"/>
          <w:pgMar w:header="672" w:footer="0" w:top="860" w:bottom="280" w:left="540" w:right="540"/>
        </w:sectPr>
      </w:pPr>
    </w:p>
    <w:p>
      <w:pPr>
        <w:pStyle w:val="ListParagraph"/>
        <w:numPr>
          <w:ilvl w:val="1"/>
          <w:numId w:val="9"/>
        </w:numPr>
        <w:tabs>
          <w:tab w:pos="559" w:val="left" w:leader="none"/>
        </w:tabs>
        <w:spacing w:line="240" w:lineRule="auto" w:before="109" w:after="0"/>
        <w:ind w:left="558" w:right="0" w:hanging="348"/>
        <w:jc w:val="both"/>
        <w:rPr>
          <w:i/>
          <w:sz w:val="16"/>
        </w:rPr>
      </w:pPr>
      <w:bookmarkStart w:name="Waste to resource conversion and recycli" w:id="94"/>
      <w:bookmarkEnd w:id="94"/>
      <w:r>
        <w:rPr>
          <w:i/>
          <w:sz w:val="16"/>
        </w:rPr>
        <w:t>Waste</w:t>
      </w:r>
      <w:r>
        <w:rPr>
          <w:i/>
          <w:spacing w:val="17"/>
          <w:sz w:val="16"/>
        </w:rPr>
        <w:t> </w:t>
      </w:r>
      <w:r>
        <w:rPr>
          <w:i/>
          <w:sz w:val="16"/>
        </w:rPr>
        <w:t>to</w:t>
      </w:r>
      <w:r>
        <w:rPr>
          <w:i/>
          <w:spacing w:val="19"/>
          <w:sz w:val="16"/>
        </w:rPr>
        <w:t> </w:t>
      </w:r>
      <w:r>
        <w:rPr>
          <w:i/>
          <w:sz w:val="16"/>
        </w:rPr>
        <w:t>resource</w:t>
      </w:r>
      <w:r>
        <w:rPr>
          <w:i/>
          <w:spacing w:val="19"/>
          <w:sz w:val="16"/>
        </w:rPr>
        <w:t> </w:t>
      </w:r>
      <w:r>
        <w:rPr>
          <w:i/>
          <w:sz w:val="16"/>
        </w:rPr>
        <w:t>conversion</w:t>
      </w:r>
      <w:r>
        <w:rPr>
          <w:i/>
          <w:spacing w:val="19"/>
          <w:sz w:val="16"/>
        </w:rPr>
        <w:t> </w:t>
      </w:r>
      <w:r>
        <w:rPr>
          <w:i/>
          <w:sz w:val="16"/>
        </w:rPr>
        <w:t>and</w:t>
      </w:r>
      <w:r>
        <w:rPr>
          <w:i/>
          <w:spacing w:val="20"/>
          <w:sz w:val="16"/>
        </w:rPr>
        <w:t> </w:t>
      </w:r>
      <w:r>
        <w:rPr>
          <w:i/>
          <w:spacing w:val="-2"/>
          <w:sz w:val="16"/>
        </w:rPr>
        <w:t>recycling</w:t>
      </w:r>
    </w:p>
    <w:p>
      <w:pPr>
        <w:pStyle w:val="BodyText"/>
        <w:spacing w:before="8"/>
        <w:rPr>
          <w:i/>
          <w:sz w:val="18"/>
        </w:rPr>
      </w:pPr>
    </w:p>
    <w:p>
      <w:pPr>
        <w:pStyle w:val="ListParagraph"/>
        <w:numPr>
          <w:ilvl w:val="2"/>
          <w:numId w:val="9"/>
        </w:numPr>
        <w:tabs>
          <w:tab w:pos="692" w:val="left" w:leader="none"/>
        </w:tabs>
        <w:spacing w:line="240" w:lineRule="auto" w:before="0" w:after="0"/>
        <w:ind w:left="691" w:right="0" w:hanging="481"/>
        <w:jc w:val="both"/>
        <w:rPr>
          <w:i/>
          <w:sz w:val="16"/>
        </w:rPr>
      </w:pPr>
      <w:bookmarkStart w:name="Food waste to energy" w:id="95"/>
      <w:bookmarkEnd w:id="95"/>
      <w:r>
        <w:rPr>
          <w:i/>
          <w:sz w:val="16"/>
        </w:rPr>
        <w:t>Food</w:t>
      </w:r>
      <w:r>
        <w:rPr>
          <w:i/>
          <w:spacing w:val="21"/>
          <w:sz w:val="16"/>
        </w:rPr>
        <w:t> </w:t>
      </w:r>
      <w:r>
        <w:rPr>
          <w:i/>
          <w:sz w:val="16"/>
        </w:rPr>
        <w:t>waste</w:t>
      </w:r>
      <w:r>
        <w:rPr>
          <w:i/>
          <w:spacing w:val="21"/>
          <w:sz w:val="16"/>
        </w:rPr>
        <w:t> </w:t>
      </w:r>
      <w:r>
        <w:rPr>
          <w:i/>
          <w:sz w:val="16"/>
        </w:rPr>
        <w:t>to</w:t>
      </w:r>
      <w:r>
        <w:rPr>
          <w:i/>
          <w:spacing w:val="20"/>
          <w:sz w:val="16"/>
        </w:rPr>
        <w:t> </w:t>
      </w:r>
      <w:r>
        <w:rPr>
          <w:i/>
          <w:spacing w:val="-2"/>
          <w:sz w:val="16"/>
        </w:rPr>
        <w:t>energy</w:t>
      </w:r>
    </w:p>
    <w:p>
      <w:pPr>
        <w:pStyle w:val="BodyText"/>
        <w:spacing w:line="252" w:lineRule="auto" w:before="10"/>
        <w:ind w:left="211" w:right="38" w:firstLine="249"/>
        <w:jc w:val="both"/>
      </w:pPr>
      <w:r>
        <w:rPr/>
        <w:t>Mature technologies for converting food waste to energy uses </w:t>
      </w:r>
      <w:r>
        <w:rPr/>
        <w:t>bio-</w:t>
      </w:r>
      <w:r>
        <w:rPr>
          <w:spacing w:val="40"/>
        </w:rPr>
        <w:t> </w:t>
      </w:r>
      <w:r>
        <w:rPr/>
        <w:t>logical, thermal, and thermochemical reactions to yield products that</w:t>
      </w:r>
      <w:r>
        <w:rPr>
          <w:spacing w:val="40"/>
        </w:rPr>
        <w:t> </w:t>
      </w:r>
      <w:r>
        <w:rPr/>
        <w:t>can be used as raw energy. Anaerobic digestion and fermentation are</w:t>
      </w:r>
      <w:r>
        <w:rPr>
          <w:spacing w:val="40"/>
        </w:rPr>
        <w:t> </w:t>
      </w:r>
      <w:r>
        <w:rPr/>
        <w:t>the biological processes employed. Thermal and thermochemical pro-</w:t>
      </w:r>
      <w:r>
        <w:rPr>
          <w:spacing w:val="40"/>
        </w:rPr>
        <w:t> </w:t>
      </w:r>
      <w:r>
        <w:rPr/>
        <w:t>cesses</w:t>
      </w:r>
      <w:r>
        <w:rPr>
          <w:spacing w:val="-1"/>
        </w:rPr>
        <w:t> </w:t>
      </w:r>
      <w:r>
        <w:rPr/>
        <w:t>use</w:t>
      </w:r>
      <w:r>
        <w:rPr>
          <w:spacing w:val="-2"/>
        </w:rPr>
        <w:t> </w:t>
      </w:r>
      <w:r>
        <w:rPr/>
        <w:t>incineration,</w:t>
      </w:r>
      <w:r>
        <w:rPr>
          <w:spacing w:val="-1"/>
        </w:rPr>
        <w:t> </w:t>
      </w:r>
      <w:r>
        <w:rPr/>
        <w:t>pyrolysis,</w:t>
      </w:r>
      <w:r>
        <w:rPr>
          <w:spacing w:val="-1"/>
        </w:rPr>
        <w:t> </w:t>
      </w:r>
      <w:r>
        <w:rPr/>
        <w:t>gasi</w:t>
      </w:r>
      <w:r>
        <w:rPr>
          <w:rFonts w:ascii="Times New Roman" w:hAnsi="Times New Roman"/>
        </w:rPr>
        <w:t>ﬁ</w:t>
      </w:r>
      <w:r>
        <w:rPr/>
        <w:t>cation,</w:t>
      </w:r>
      <w:r>
        <w:rPr>
          <w:spacing w:val="-2"/>
        </w:rPr>
        <w:t> </w:t>
      </w:r>
      <w:r>
        <w:rPr/>
        <w:t>hydrothermal</w:t>
      </w:r>
      <w:r>
        <w:rPr>
          <w:spacing w:val="-1"/>
        </w:rPr>
        <w:t> </w:t>
      </w:r>
      <w:r>
        <w:rPr/>
        <w:t>oxidation</w:t>
      </w:r>
      <w:r>
        <w:rPr>
          <w:spacing w:val="40"/>
        </w:rPr>
        <w:t> </w:t>
      </w:r>
      <w:r>
        <w:rPr/>
        <w:t>(</w:t>
      </w:r>
      <w:r>
        <w:rPr>
          <w:color w:val="2B7CA5"/>
        </w:rPr>
        <w:t>Pham et al., 2015</w:t>
      </w:r>
      <w:r>
        <w:rPr/>
        <w:t>). The e</w:t>
      </w:r>
      <w:r>
        <w:rPr>
          <w:rFonts w:ascii="Times New Roman" w:hAnsi="Times New Roman"/>
        </w:rPr>
        <w:t>ﬃ</w:t>
      </w:r>
      <w:r>
        <w:rPr/>
        <w:t>ciency of food waste to energy conversion</w:t>
      </w:r>
      <w:r>
        <w:rPr>
          <w:spacing w:val="40"/>
        </w:rPr>
        <w:t> </w:t>
      </w:r>
      <w:r>
        <w:rPr/>
        <w:t>technologies is strongly reliant on pretreatment and quality of waste.</w:t>
      </w:r>
      <w:r>
        <w:rPr>
          <w:spacing w:val="40"/>
        </w:rPr>
        <w:t> </w:t>
      </w:r>
      <w:r>
        <w:rPr>
          <w:color w:val="2B7CA5"/>
        </w:rPr>
        <w:t>Table 7 </w:t>
      </w:r>
      <w:r>
        <w:rPr/>
        <w:t>lists the energy products and by-product of each food waste to</w:t>
      </w:r>
      <w:r>
        <w:rPr>
          <w:spacing w:val="40"/>
        </w:rPr>
        <w:t> </w:t>
      </w:r>
      <w:r>
        <w:rPr/>
        <w:t>energy technology.</w:t>
      </w:r>
    </w:p>
    <w:p>
      <w:pPr>
        <w:pStyle w:val="BodyText"/>
        <w:spacing w:line="252" w:lineRule="auto" w:before="5"/>
        <w:ind w:left="211" w:right="38" w:firstLine="249"/>
        <w:jc w:val="both"/>
      </w:pPr>
      <w:r>
        <w:rPr/>
        <w:t>Each class of food waste to energy conversion technology has </w:t>
      </w:r>
      <w:r>
        <w:rPr/>
        <w:t>its</w:t>
      </w:r>
      <w:r>
        <w:rPr>
          <w:spacing w:val="40"/>
        </w:rPr>
        <w:t> </w:t>
      </w:r>
      <w:r>
        <w:rPr/>
        <w:t>own</w:t>
      </w:r>
      <w:r>
        <w:rPr>
          <w:spacing w:val="-7"/>
        </w:rPr>
        <w:t> </w:t>
      </w:r>
      <w:r>
        <w:rPr/>
        <w:t>bene</w:t>
      </w:r>
      <w:r>
        <w:rPr>
          <w:rFonts w:ascii="Times New Roman" w:hAnsi="Times New Roman"/>
        </w:rPr>
        <w:t>ﬁ</w:t>
      </w:r>
      <w:r>
        <w:rPr/>
        <w:t>ts</w:t>
      </w:r>
      <w:r>
        <w:rPr>
          <w:spacing w:val="-8"/>
        </w:rPr>
        <w:t> </w:t>
      </w:r>
      <w:r>
        <w:rPr/>
        <w:t>and</w:t>
      </w:r>
      <w:r>
        <w:rPr>
          <w:spacing w:val="-8"/>
        </w:rPr>
        <w:t> </w:t>
      </w:r>
      <w:r>
        <w:rPr/>
        <w:t>challenges.</w:t>
      </w:r>
      <w:r>
        <w:rPr>
          <w:spacing w:val="-7"/>
        </w:rPr>
        <w:t> </w:t>
      </w:r>
      <w:r>
        <w:rPr/>
        <w:t>Anaerobic</w:t>
      </w:r>
      <w:r>
        <w:rPr>
          <w:spacing w:val="-7"/>
        </w:rPr>
        <w:t> </w:t>
      </w:r>
      <w:r>
        <w:rPr/>
        <w:t>digestion</w:t>
      </w:r>
      <w:r>
        <w:rPr>
          <w:spacing w:val="-7"/>
        </w:rPr>
        <w:t> </w:t>
      </w:r>
      <w:r>
        <w:rPr/>
        <w:t>has</w:t>
      </w:r>
      <w:r>
        <w:rPr>
          <w:spacing w:val="-7"/>
        </w:rPr>
        <w:t> </w:t>
      </w:r>
      <w:r>
        <w:rPr/>
        <w:t>been</w:t>
      </w:r>
      <w:r>
        <w:rPr>
          <w:spacing w:val="-9"/>
        </w:rPr>
        <w:t> </w:t>
      </w:r>
      <w:r>
        <w:rPr/>
        <w:t>successfully</w:t>
      </w:r>
      <w:r>
        <w:rPr>
          <w:spacing w:val="40"/>
        </w:rPr>
        <w:t> </w:t>
      </w:r>
      <w:r>
        <w:rPr/>
        <w:t>commercialized to generate biogas from food waste. However, it is</w:t>
      </w:r>
      <w:r>
        <w:rPr>
          <w:spacing w:val="40"/>
        </w:rPr>
        <w:t> </w:t>
      </w:r>
      <w:r>
        <w:rPr/>
        <w:t>challenged by the duration of conversion since it can take 20-40 days</w:t>
      </w:r>
      <w:r>
        <w:rPr>
          <w:spacing w:val="40"/>
        </w:rPr>
        <w:t> </w:t>
      </w:r>
      <w:r>
        <w:rPr/>
        <w:t>for the microbial reaction to be completed (</w:t>
      </w:r>
      <w:r>
        <w:rPr>
          <w:color w:val="2B7CA5"/>
        </w:rPr>
        <w:t>Pham et al., 2015</w:t>
      </w:r>
      <w:r>
        <w:rPr/>
        <w:t>). Fer-</w:t>
      </w:r>
      <w:r>
        <w:rPr>
          <w:spacing w:val="40"/>
        </w:rPr>
        <w:t> </w:t>
      </w:r>
      <w:r>
        <w:rPr/>
        <w:t>mentation has demonstrated itself to be a technically feasible process</w:t>
      </w:r>
      <w:r>
        <w:rPr>
          <w:spacing w:val="40"/>
        </w:rPr>
        <w:t> </w:t>
      </w:r>
      <w:r>
        <w:rPr/>
        <w:t>for</w:t>
      </w:r>
      <w:r>
        <w:rPr>
          <w:spacing w:val="-7"/>
        </w:rPr>
        <w:t> </w:t>
      </w:r>
      <w:r>
        <w:rPr/>
        <w:t>producing</w:t>
      </w:r>
      <w:r>
        <w:rPr>
          <w:spacing w:val="-6"/>
        </w:rPr>
        <w:t> </w:t>
      </w:r>
      <w:r>
        <w:rPr/>
        <w:t>ethanol</w:t>
      </w:r>
      <w:r>
        <w:rPr>
          <w:spacing w:val="-7"/>
        </w:rPr>
        <w:t> </w:t>
      </w:r>
      <w:r>
        <w:rPr/>
        <w:t>from</w:t>
      </w:r>
      <w:r>
        <w:rPr>
          <w:spacing w:val="-7"/>
        </w:rPr>
        <w:t> </w:t>
      </w:r>
      <w:r>
        <w:rPr/>
        <w:t>food</w:t>
      </w:r>
      <w:r>
        <w:rPr>
          <w:spacing w:val="-8"/>
        </w:rPr>
        <w:t> </w:t>
      </w:r>
      <w:r>
        <w:rPr/>
        <w:t>waste.</w:t>
      </w:r>
      <w:r>
        <w:rPr>
          <w:spacing w:val="-6"/>
        </w:rPr>
        <w:t> </w:t>
      </w:r>
      <w:r>
        <w:rPr/>
        <w:t>However,</w:t>
      </w:r>
      <w:r>
        <w:rPr>
          <w:spacing w:val="-7"/>
        </w:rPr>
        <w:t> </w:t>
      </w:r>
      <w:r>
        <w:rPr/>
        <w:t>the</w:t>
      </w:r>
      <w:r>
        <w:rPr>
          <w:spacing w:val="-7"/>
        </w:rPr>
        <w:t> </w:t>
      </w:r>
      <w:r>
        <w:rPr/>
        <w:t>overall</w:t>
      </w:r>
      <w:r>
        <w:rPr>
          <w:spacing w:val="-7"/>
        </w:rPr>
        <w:t> </w:t>
      </w:r>
      <w:r>
        <w:rPr/>
        <w:t>economic</w:t>
      </w:r>
      <w:r>
        <w:rPr>
          <w:spacing w:val="40"/>
        </w:rPr>
        <w:t> </w:t>
      </w:r>
      <w:r>
        <w:rPr/>
        <w:t>viability of fermentation needs further research to determine ways to</w:t>
      </w:r>
      <w:r>
        <w:rPr>
          <w:spacing w:val="40"/>
        </w:rPr>
        <w:t> </w:t>
      </w:r>
      <w:r>
        <w:rPr/>
        <w:t>reduce</w:t>
      </w:r>
      <w:r>
        <w:rPr>
          <w:spacing w:val="-10"/>
        </w:rPr>
        <w:t> </w:t>
      </w:r>
      <w:r>
        <w:rPr/>
        <w:t>the</w:t>
      </w:r>
      <w:r>
        <w:rPr>
          <w:spacing w:val="-10"/>
        </w:rPr>
        <w:t> </w:t>
      </w:r>
      <w:r>
        <w:rPr/>
        <w:t>costs</w:t>
      </w:r>
      <w:r>
        <w:rPr>
          <w:spacing w:val="-10"/>
        </w:rPr>
        <w:t> </w:t>
      </w:r>
      <w:r>
        <w:rPr/>
        <w:t>of</w:t>
      </w:r>
      <w:r>
        <w:rPr>
          <w:spacing w:val="-10"/>
        </w:rPr>
        <w:t> </w:t>
      </w:r>
      <w:r>
        <w:rPr/>
        <w:t>converting</w:t>
      </w:r>
      <w:r>
        <w:rPr>
          <w:spacing w:val="-10"/>
        </w:rPr>
        <w:t> </w:t>
      </w:r>
      <w:r>
        <w:rPr/>
        <w:t>food</w:t>
      </w:r>
      <w:r>
        <w:rPr>
          <w:spacing w:val="-10"/>
        </w:rPr>
        <w:t> </w:t>
      </w:r>
      <w:r>
        <w:rPr/>
        <w:t>waste</w:t>
      </w:r>
      <w:r>
        <w:rPr>
          <w:spacing w:val="-10"/>
        </w:rPr>
        <w:t> </w:t>
      </w:r>
      <w:r>
        <w:rPr/>
        <w:t>to</w:t>
      </w:r>
      <w:r>
        <w:rPr>
          <w:spacing w:val="-10"/>
        </w:rPr>
        <w:t> </w:t>
      </w:r>
      <w:r>
        <w:rPr/>
        <w:t>ethanol.</w:t>
      </w:r>
      <w:r>
        <w:rPr>
          <w:spacing w:val="-10"/>
        </w:rPr>
        <w:t> </w:t>
      </w:r>
      <w:r>
        <w:rPr/>
        <w:t>Waste</w:t>
      </w:r>
      <w:r>
        <w:rPr>
          <w:spacing w:val="-10"/>
        </w:rPr>
        <w:t> </w:t>
      </w:r>
      <w:r>
        <w:rPr/>
        <w:t>incineration</w:t>
      </w:r>
      <w:r>
        <w:rPr>
          <w:spacing w:val="40"/>
        </w:rPr>
        <w:t> </w:t>
      </w:r>
      <w:r>
        <w:rPr/>
        <w:t>with</w:t>
      </w:r>
      <w:r>
        <w:rPr>
          <w:spacing w:val="-5"/>
        </w:rPr>
        <w:t> </w:t>
      </w:r>
      <w:r>
        <w:rPr/>
        <w:t>heat</w:t>
      </w:r>
      <w:r>
        <w:rPr>
          <w:spacing w:val="-5"/>
        </w:rPr>
        <w:t> </w:t>
      </w:r>
      <w:r>
        <w:rPr/>
        <w:t>recovery</w:t>
      </w:r>
      <w:r>
        <w:rPr>
          <w:spacing w:val="-5"/>
        </w:rPr>
        <w:t> </w:t>
      </w:r>
      <w:r>
        <w:rPr/>
        <w:t>has</w:t>
      </w:r>
      <w:r>
        <w:rPr>
          <w:spacing w:val="-5"/>
        </w:rPr>
        <w:t> </w:t>
      </w:r>
      <w:r>
        <w:rPr/>
        <w:t>been</w:t>
      </w:r>
      <w:r>
        <w:rPr>
          <w:spacing w:val="-5"/>
        </w:rPr>
        <w:t> </w:t>
      </w:r>
      <w:r>
        <w:rPr/>
        <w:t>used</w:t>
      </w:r>
      <w:r>
        <w:rPr>
          <w:spacing w:val="-5"/>
        </w:rPr>
        <w:t> </w:t>
      </w:r>
      <w:r>
        <w:rPr/>
        <w:t>to</w:t>
      </w:r>
      <w:r>
        <w:rPr>
          <w:spacing w:val="-5"/>
        </w:rPr>
        <w:t> </w:t>
      </w:r>
      <w:r>
        <w:rPr/>
        <w:t>deal</w:t>
      </w:r>
      <w:r>
        <w:rPr>
          <w:spacing w:val="-4"/>
        </w:rPr>
        <w:t> </w:t>
      </w:r>
      <w:r>
        <w:rPr/>
        <w:t>with</w:t>
      </w:r>
      <w:r>
        <w:rPr>
          <w:spacing w:val="-5"/>
        </w:rPr>
        <w:t> </w:t>
      </w:r>
      <w:r>
        <w:rPr/>
        <w:t>food</w:t>
      </w:r>
      <w:r>
        <w:rPr>
          <w:spacing w:val="-5"/>
        </w:rPr>
        <w:t> </w:t>
      </w:r>
      <w:r>
        <w:rPr/>
        <w:t>waste,</w:t>
      </w:r>
      <w:r>
        <w:rPr>
          <w:spacing w:val="-4"/>
        </w:rPr>
        <w:t> </w:t>
      </w:r>
      <w:r>
        <w:rPr/>
        <w:t>but</w:t>
      </w:r>
      <w:r>
        <w:rPr>
          <w:spacing w:val="-5"/>
        </w:rPr>
        <w:t> </w:t>
      </w:r>
      <w:r>
        <w:rPr/>
        <w:t>there</w:t>
      </w:r>
      <w:r>
        <w:rPr>
          <w:spacing w:val="-5"/>
        </w:rPr>
        <w:t> </w:t>
      </w:r>
      <w:r>
        <w:rPr/>
        <w:t>are</w:t>
      </w:r>
      <w:r>
        <w:rPr>
          <w:spacing w:val="40"/>
        </w:rPr>
        <w:t> </w:t>
      </w:r>
      <w:r>
        <w:rPr/>
        <w:t>few studies that provide consistent information about the amount of</w:t>
      </w:r>
      <w:r>
        <w:rPr>
          <w:spacing w:val="40"/>
        </w:rPr>
        <w:t> </w:t>
      </w:r>
      <w:r>
        <w:rPr/>
        <w:t>energy recovered from incinerating food waste. Furthermore, food</w:t>
      </w:r>
      <w:r>
        <w:rPr>
          <w:spacing w:val="40"/>
        </w:rPr>
        <w:t> </w:t>
      </w:r>
      <w:r>
        <w:rPr/>
        <w:t>waste</w:t>
      </w:r>
      <w:r>
        <w:rPr>
          <w:spacing w:val="20"/>
        </w:rPr>
        <w:t> </w:t>
      </w:r>
      <w:r>
        <w:rPr/>
        <w:t>is</w:t>
      </w:r>
      <w:r>
        <w:rPr>
          <w:spacing w:val="18"/>
        </w:rPr>
        <w:t> </w:t>
      </w:r>
      <w:r>
        <w:rPr/>
        <w:t>not</w:t>
      </w:r>
      <w:r>
        <w:rPr>
          <w:spacing w:val="20"/>
        </w:rPr>
        <w:t> </w:t>
      </w:r>
      <w:r>
        <w:rPr/>
        <w:t>well-suited</w:t>
      </w:r>
      <w:r>
        <w:rPr>
          <w:spacing w:val="19"/>
        </w:rPr>
        <w:t> </w:t>
      </w:r>
      <w:r>
        <w:rPr/>
        <w:t>for</w:t>
      </w:r>
      <w:r>
        <w:rPr>
          <w:spacing w:val="19"/>
        </w:rPr>
        <w:t> </w:t>
      </w:r>
      <w:r>
        <w:rPr/>
        <w:t>incineration</w:t>
      </w:r>
      <w:r>
        <w:rPr>
          <w:spacing w:val="19"/>
        </w:rPr>
        <w:t> </w:t>
      </w:r>
      <w:r>
        <w:rPr/>
        <w:t>because</w:t>
      </w:r>
      <w:r>
        <w:rPr>
          <w:spacing w:val="19"/>
        </w:rPr>
        <w:t> </w:t>
      </w:r>
      <w:r>
        <w:rPr/>
        <w:t>of</w:t>
      </w:r>
      <w:r>
        <w:rPr>
          <w:spacing w:val="19"/>
        </w:rPr>
        <w:t> </w:t>
      </w:r>
      <w:r>
        <w:rPr/>
        <w:t>its</w:t>
      </w:r>
      <w:r>
        <w:rPr>
          <w:spacing w:val="18"/>
        </w:rPr>
        <w:t> </w:t>
      </w:r>
      <w:r>
        <w:rPr/>
        <w:t>high</w:t>
      </w:r>
      <w:r>
        <w:rPr>
          <w:spacing w:val="20"/>
        </w:rPr>
        <w:t> </w:t>
      </w:r>
      <w:r>
        <w:rPr>
          <w:spacing w:val="-2"/>
        </w:rPr>
        <w:t>moisture</w:t>
      </w:r>
    </w:p>
    <w:p>
      <w:pPr>
        <w:pStyle w:val="BodyText"/>
        <w:spacing w:line="252" w:lineRule="auto" w:before="103"/>
        <w:ind w:left="211" w:right="210"/>
        <w:jc w:val="both"/>
      </w:pPr>
      <w:r>
        <w:rPr/>
        <w:br w:type="column"/>
      </w:r>
      <w:r>
        <w:rPr/>
        <w:t>content and contains non-combustible components. Food waste that </w:t>
      </w:r>
      <w:r>
        <w:rPr/>
        <w:t>is</w:t>
      </w:r>
      <w:r>
        <w:rPr>
          <w:spacing w:val="40"/>
        </w:rPr>
        <w:t> </w:t>
      </w:r>
      <w:r>
        <w:rPr/>
        <w:t>incinerated</w:t>
      </w:r>
      <w:r>
        <w:rPr>
          <w:spacing w:val="-5"/>
        </w:rPr>
        <w:t> </w:t>
      </w:r>
      <w:r>
        <w:rPr/>
        <w:t>is</w:t>
      </w:r>
      <w:r>
        <w:rPr>
          <w:spacing w:val="-5"/>
        </w:rPr>
        <w:t> </w:t>
      </w:r>
      <w:r>
        <w:rPr/>
        <w:t>usually</w:t>
      </w:r>
      <w:r>
        <w:rPr>
          <w:spacing w:val="-5"/>
        </w:rPr>
        <w:t> </w:t>
      </w:r>
      <w:r>
        <w:rPr/>
        <w:t>in</w:t>
      </w:r>
      <w:r>
        <w:rPr>
          <w:spacing w:val="-6"/>
        </w:rPr>
        <w:t> </w:t>
      </w:r>
      <w:r>
        <w:rPr/>
        <w:t>the</w:t>
      </w:r>
      <w:r>
        <w:rPr>
          <w:spacing w:val="-6"/>
        </w:rPr>
        <w:t> </w:t>
      </w:r>
      <w:r>
        <w:rPr/>
        <w:t>general</w:t>
      </w:r>
      <w:r>
        <w:rPr>
          <w:spacing w:val="-5"/>
        </w:rPr>
        <w:t> </w:t>
      </w:r>
      <w:r>
        <w:rPr>
          <w:rFonts w:ascii="Times New Roman" w:hAnsi="Times New Roman"/>
        </w:rPr>
        <w:t>ﬂ</w:t>
      </w:r>
      <w:r>
        <w:rPr/>
        <w:t>ow</w:t>
      </w:r>
      <w:r>
        <w:rPr>
          <w:spacing w:val="-6"/>
        </w:rPr>
        <w:t> </w:t>
      </w:r>
      <w:r>
        <w:rPr/>
        <w:t>of</w:t>
      </w:r>
      <w:r>
        <w:rPr>
          <w:spacing w:val="-6"/>
        </w:rPr>
        <w:t> </w:t>
      </w:r>
      <w:r>
        <w:rPr/>
        <w:t>MSW</w:t>
      </w:r>
      <w:r>
        <w:rPr>
          <w:spacing w:val="-6"/>
        </w:rPr>
        <w:t> </w:t>
      </w:r>
      <w:r>
        <w:rPr/>
        <w:t>and</w:t>
      </w:r>
      <w:r>
        <w:rPr>
          <w:spacing w:val="-6"/>
        </w:rPr>
        <w:t> </w:t>
      </w:r>
      <w:r>
        <w:rPr/>
        <w:t>is</w:t>
      </w:r>
      <w:r>
        <w:rPr>
          <w:spacing w:val="-6"/>
        </w:rPr>
        <w:t> </w:t>
      </w:r>
      <w:r>
        <w:rPr/>
        <w:t>not</w:t>
      </w:r>
      <w:r>
        <w:rPr>
          <w:spacing w:val="-5"/>
        </w:rPr>
        <w:t> </w:t>
      </w:r>
      <w:r>
        <w:rPr/>
        <w:t>treated</w:t>
      </w:r>
      <w:r>
        <w:rPr>
          <w:spacing w:val="-5"/>
        </w:rPr>
        <w:t> </w:t>
      </w:r>
      <w:r>
        <w:rPr/>
        <w:t>in</w:t>
      </w:r>
      <w:r>
        <w:rPr>
          <w:spacing w:val="-6"/>
        </w:rPr>
        <w:t> </w:t>
      </w:r>
      <w:r>
        <w:rPr/>
        <w:t>a</w:t>
      </w:r>
      <w:r>
        <w:rPr>
          <w:spacing w:val="40"/>
        </w:rPr>
        <w:t> </w:t>
      </w:r>
      <w:r>
        <w:rPr/>
        <w:t>separate group. Pyrolysis and gasi</w:t>
      </w:r>
      <w:r>
        <w:rPr>
          <w:rFonts w:ascii="Times New Roman" w:hAnsi="Times New Roman"/>
        </w:rPr>
        <w:t>ﬁ</w:t>
      </w:r>
      <w:r>
        <w:rPr/>
        <w:t>cation are complex thermal pro-</w:t>
      </w:r>
      <w:r>
        <w:rPr>
          <w:spacing w:val="40"/>
        </w:rPr>
        <w:t> </w:t>
      </w:r>
      <w:r>
        <w:rPr/>
        <w:t>cesses involving chemical and physical interactions that take place at</w:t>
      </w:r>
      <w:r>
        <w:rPr>
          <w:spacing w:val="40"/>
        </w:rPr>
        <w:t> </w:t>
      </w:r>
      <w:r>
        <w:rPr/>
        <w:t>temperatures</w:t>
      </w:r>
      <w:r>
        <w:rPr>
          <w:spacing w:val="-8"/>
        </w:rPr>
        <w:t> </w:t>
      </w:r>
      <w:r>
        <w:rPr/>
        <w:t>above</w:t>
      </w:r>
      <w:r>
        <w:rPr>
          <w:spacing w:val="-9"/>
        </w:rPr>
        <w:t> </w:t>
      </w:r>
      <w:r>
        <w:rPr/>
        <w:t>600</w:t>
      </w:r>
      <w:r>
        <w:rPr>
          <w:spacing w:val="-8"/>
        </w:rPr>
        <w:t> </w:t>
      </w:r>
      <w:r>
        <w:rPr/>
        <w:t>degrees</w:t>
      </w:r>
      <w:r>
        <w:rPr>
          <w:spacing w:val="-9"/>
        </w:rPr>
        <w:t> </w:t>
      </w:r>
      <w:r>
        <w:rPr/>
        <w:t>Celsius</w:t>
      </w:r>
      <w:r>
        <w:rPr>
          <w:spacing w:val="-9"/>
        </w:rPr>
        <w:t> </w:t>
      </w:r>
      <w:r>
        <w:rPr/>
        <w:t>in</w:t>
      </w:r>
      <w:r>
        <w:rPr>
          <w:spacing w:val="-8"/>
        </w:rPr>
        <w:t> </w:t>
      </w:r>
      <w:r>
        <w:rPr/>
        <w:t>an</w:t>
      </w:r>
      <w:r>
        <w:rPr>
          <w:spacing w:val="-9"/>
        </w:rPr>
        <w:t> </w:t>
      </w:r>
      <w:r>
        <w:rPr/>
        <w:t>oxygen-free</w:t>
      </w:r>
      <w:r>
        <w:rPr>
          <w:spacing w:val="-8"/>
        </w:rPr>
        <w:t> </w:t>
      </w:r>
      <w:r>
        <w:rPr/>
        <w:t>environment</w:t>
      </w:r>
      <w:r>
        <w:rPr>
          <w:spacing w:val="40"/>
        </w:rPr>
        <w:t> </w:t>
      </w:r>
      <w:r>
        <w:rPr/>
        <w:t>(</w:t>
      </w:r>
      <w:r>
        <w:rPr>
          <w:color w:val="2B7CA5"/>
        </w:rPr>
        <w:t>Pham et</w:t>
      </w:r>
      <w:r>
        <w:rPr>
          <w:color w:val="2B7CA5"/>
          <w:spacing w:val="-1"/>
        </w:rPr>
        <w:t> </w:t>
      </w:r>
      <w:r>
        <w:rPr>
          <w:color w:val="2B7CA5"/>
        </w:rPr>
        <w:t>al., 2015</w:t>
      </w:r>
      <w:r>
        <w:rPr/>
        <w:t>). The syngas gas produced</w:t>
      </w:r>
      <w:r>
        <w:rPr>
          <w:spacing w:val="-1"/>
        </w:rPr>
        <w:t> </w:t>
      </w:r>
      <w:r>
        <w:rPr/>
        <w:t>can be burned</w:t>
      </w:r>
      <w:r>
        <w:rPr>
          <w:spacing w:val="-1"/>
        </w:rPr>
        <w:t> </w:t>
      </w:r>
      <w:r>
        <w:rPr/>
        <w:t>directly or</w:t>
      </w:r>
      <w:r>
        <w:rPr>
          <w:spacing w:val="40"/>
        </w:rPr>
        <w:t> </w:t>
      </w:r>
      <w:r>
        <w:rPr/>
        <w:t>be</w:t>
      </w:r>
      <w:r>
        <w:rPr>
          <w:spacing w:val="-1"/>
        </w:rPr>
        <w:t> </w:t>
      </w:r>
      <w:r>
        <w:rPr/>
        <w:t>used</w:t>
      </w:r>
      <w:r>
        <w:rPr>
          <w:spacing w:val="-2"/>
        </w:rPr>
        <w:t> </w:t>
      </w:r>
      <w:r>
        <w:rPr/>
        <w:t>as</w:t>
      </w:r>
      <w:r>
        <w:rPr>
          <w:spacing w:val="-1"/>
        </w:rPr>
        <w:t> </w:t>
      </w:r>
      <w:r>
        <w:rPr/>
        <w:t>fuel</w:t>
      </w:r>
      <w:r>
        <w:rPr>
          <w:spacing w:val="-1"/>
        </w:rPr>
        <w:t> </w:t>
      </w:r>
      <w:r>
        <w:rPr/>
        <w:t>for</w:t>
      </w:r>
      <w:r>
        <w:rPr>
          <w:spacing w:val="-1"/>
        </w:rPr>
        <w:t> </w:t>
      </w:r>
      <w:r>
        <w:rPr/>
        <w:t>gas</w:t>
      </w:r>
      <w:r>
        <w:rPr>
          <w:spacing w:val="-1"/>
        </w:rPr>
        <w:t> </w:t>
      </w:r>
      <w:r>
        <w:rPr/>
        <w:t>engines</w:t>
      </w:r>
      <w:r>
        <w:rPr>
          <w:spacing w:val="-1"/>
        </w:rPr>
        <w:t> </w:t>
      </w:r>
      <w:r>
        <w:rPr/>
        <w:t>and</w:t>
      </w:r>
      <w:r>
        <w:rPr>
          <w:spacing w:val="-1"/>
        </w:rPr>
        <w:t> </w:t>
      </w:r>
      <w:r>
        <w:rPr/>
        <w:t>turbines</w:t>
      </w:r>
      <w:r>
        <w:rPr>
          <w:spacing w:val="-1"/>
        </w:rPr>
        <w:t> </w:t>
      </w:r>
      <w:r>
        <w:rPr/>
        <w:t>or</w:t>
      </w:r>
      <w:r>
        <w:rPr>
          <w:spacing w:val="-1"/>
        </w:rPr>
        <w:t> </w:t>
      </w:r>
      <w:r>
        <w:rPr/>
        <w:t>be</w:t>
      </w:r>
      <w:r>
        <w:rPr>
          <w:spacing w:val="-2"/>
        </w:rPr>
        <w:t> </w:t>
      </w:r>
      <w:r>
        <w:rPr/>
        <w:t>used</w:t>
      </w:r>
      <w:r>
        <w:rPr>
          <w:spacing w:val="-1"/>
        </w:rPr>
        <w:t> </w:t>
      </w:r>
      <w:r>
        <w:rPr/>
        <w:t>as</w:t>
      </w:r>
      <w:r>
        <w:rPr>
          <w:spacing w:val="-1"/>
        </w:rPr>
        <w:t> </w:t>
      </w:r>
      <w:r>
        <w:rPr/>
        <w:t>feedstock</w:t>
      </w:r>
      <w:r>
        <w:rPr>
          <w:spacing w:val="-1"/>
        </w:rPr>
        <w:t> </w:t>
      </w:r>
      <w:r>
        <w:rPr/>
        <w:t>for</w:t>
      </w:r>
      <w:r>
        <w:rPr>
          <w:spacing w:val="40"/>
        </w:rPr>
        <w:t> </w:t>
      </w:r>
      <w:r>
        <w:rPr/>
        <w:t>producing chemicals such as methanol. Similar to incineration, the</w:t>
      </w:r>
      <w:r>
        <w:rPr>
          <w:spacing w:val="40"/>
        </w:rPr>
        <w:t> </w:t>
      </w:r>
      <w:r>
        <w:rPr/>
        <w:t>speci</w:t>
      </w:r>
      <w:r>
        <w:rPr>
          <w:rFonts w:ascii="Times New Roman" w:hAnsi="Times New Roman"/>
        </w:rPr>
        <w:t>ﬁ</w:t>
      </w:r>
      <w:r>
        <w:rPr/>
        <w:t>c</w:t>
      </w:r>
      <w:r>
        <w:rPr>
          <w:spacing w:val="-6"/>
        </w:rPr>
        <w:t> </w:t>
      </w:r>
      <w:r>
        <w:rPr/>
        <w:t>properties</w:t>
      </w:r>
      <w:r>
        <w:rPr>
          <w:spacing w:val="-7"/>
        </w:rPr>
        <w:t> </w:t>
      </w:r>
      <w:r>
        <w:rPr/>
        <w:t>of</w:t>
      </w:r>
      <w:r>
        <w:rPr>
          <w:spacing w:val="-6"/>
        </w:rPr>
        <w:t> </w:t>
      </w:r>
      <w:r>
        <w:rPr/>
        <w:t>the</w:t>
      </w:r>
      <w:r>
        <w:rPr>
          <w:spacing w:val="-7"/>
        </w:rPr>
        <w:t> </w:t>
      </w:r>
      <w:r>
        <w:rPr/>
        <w:t>solid</w:t>
      </w:r>
      <w:r>
        <w:rPr>
          <w:spacing w:val="-7"/>
        </w:rPr>
        <w:t> </w:t>
      </w:r>
      <w:r>
        <w:rPr/>
        <w:t>waste</w:t>
      </w:r>
      <w:r>
        <w:rPr>
          <w:spacing w:val="-6"/>
        </w:rPr>
        <w:t> </w:t>
      </w:r>
      <w:r>
        <w:rPr/>
        <w:t>can</w:t>
      </w:r>
      <w:r>
        <w:rPr>
          <w:spacing w:val="-7"/>
        </w:rPr>
        <w:t> </w:t>
      </w:r>
      <w:r>
        <w:rPr/>
        <w:t>signi</w:t>
      </w:r>
      <w:r>
        <w:rPr>
          <w:rFonts w:ascii="Times New Roman" w:hAnsi="Times New Roman"/>
        </w:rPr>
        <w:t>ﬁ</w:t>
      </w:r>
      <w:r>
        <w:rPr/>
        <w:t>cantly</w:t>
      </w:r>
      <w:r>
        <w:rPr>
          <w:spacing w:val="-6"/>
        </w:rPr>
        <w:t> </w:t>
      </w:r>
      <w:r>
        <w:rPr/>
        <w:t>a</w:t>
      </w:r>
      <w:r>
        <w:rPr>
          <w:rFonts w:ascii="Times New Roman" w:hAnsi="Times New Roman"/>
        </w:rPr>
        <w:t>ﬀ</w:t>
      </w:r>
      <w:r>
        <w:rPr/>
        <w:t>ect</w:t>
      </w:r>
      <w:r>
        <w:rPr>
          <w:spacing w:val="-6"/>
        </w:rPr>
        <w:t> </w:t>
      </w:r>
      <w:r>
        <w:rPr/>
        <w:t>the</w:t>
      </w:r>
      <w:r>
        <w:rPr>
          <w:spacing w:val="-7"/>
        </w:rPr>
        <w:t> </w:t>
      </w:r>
      <w:r>
        <w:rPr/>
        <w:t>waste</w:t>
      </w:r>
      <w:r>
        <w:rPr>
          <w:spacing w:val="-7"/>
        </w:rPr>
        <w:t> </w:t>
      </w:r>
      <w:r>
        <w:rPr/>
        <w:t>to</w:t>
      </w:r>
      <w:r>
        <w:rPr>
          <w:spacing w:val="40"/>
        </w:rPr>
        <w:t> </w:t>
      </w:r>
      <w:r>
        <w:rPr/>
        <w:t>energy gasi</w:t>
      </w:r>
      <w:r>
        <w:rPr>
          <w:rFonts w:ascii="Times New Roman" w:hAnsi="Times New Roman"/>
        </w:rPr>
        <w:t>ﬁ</w:t>
      </w:r>
      <w:r>
        <w:rPr/>
        <w:t>cation process. To date, there are not any gasi</w:t>
      </w:r>
      <w:r>
        <w:rPr>
          <w:rFonts w:ascii="Times New Roman" w:hAnsi="Times New Roman"/>
        </w:rPr>
        <w:t>ﬁ</w:t>
      </w:r>
      <w:r>
        <w:rPr/>
        <w:t>cation and</w:t>
      </w:r>
      <w:r>
        <w:rPr>
          <w:spacing w:val="40"/>
        </w:rPr>
        <w:t> </w:t>
      </w:r>
      <w:r>
        <w:rPr/>
        <w:t>pyrolysis</w:t>
      </w:r>
      <w:r>
        <w:rPr>
          <w:spacing w:val="-7"/>
        </w:rPr>
        <w:t> </w:t>
      </w:r>
      <w:r>
        <w:rPr/>
        <w:t>processes</w:t>
      </w:r>
      <w:r>
        <w:rPr>
          <w:spacing w:val="-6"/>
        </w:rPr>
        <w:t> </w:t>
      </w:r>
      <w:r>
        <w:rPr/>
        <w:t>that</w:t>
      </w:r>
      <w:r>
        <w:rPr>
          <w:spacing w:val="-7"/>
        </w:rPr>
        <w:t> </w:t>
      </w:r>
      <w:r>
        <w:rPr/>
        <w:t>can</w:t>
      </w:r>
      <w:r>
        <w:rPr>
          <w:spacing w:val="-8"/>
        </w:rPr>
        <w:t> </w:t>
      </w:r>
      <w:r>
        <w:rPr/>
        <w:t>solely</w:t>
      </w:r>
      <w:r>
        <w:rPr>
          <w:spacing w:val="-6"/>
        </w:rPr>
        <w:t> </w:t>
      </w:r>
      <w:r>
        <w:rPr/>
        <w:t>deal</w:t>
      </w:r>
      <w:r>
        <w:rPr>
          <w:spacing w:val="-8"/>
        </w:rPr>
        <w:t> </w:t>
      </w:r>
      <w:r>
        <w:rPr/>
        <w:t>with</w:t>
      </w:r>
      <w:r>
        <w:rPr>
          <w:spacing w:val="-7"/>
        </w:rPr>
        <w:t> </w:t>
      </w:r>
      <w:r>
        <w:rPr/>
        <w:t>food</w:t>
      </w:r>
      <w:r>
        <w:rPr>
          <w:spacing w:val="-7"/>
        </w:rPr>
        <w:t> </w:t>
      </w:r>
      <w:r>
        <w:rPr/>
        <w:t>waste.</w:t>
      </w:r>
      <w:r>
        <w:rPr>
          <w:spacing w:val="-7"/>
        </w:rPr>
        <w:t> </w:t>
      </w:r>
      <w:r>
        <w:rPr/>
        <w:t>Hydrothermal</w:t>
      </w:r>
      <w:r>
        <w:rPr>
          <w:spacing w:val="40"/>
        </w:rPr>
        <w:t> </w:t>
      </w:r>
      <w:r>
        <w:rPr/>
        <w:t>carbonization has received more research attention because it can deal</w:t>
      </w:r>
      <w:r>
        <w:rPr>
          <w:spacing w:val="40"/>
        </w:rPr>
        <w:t> </w:t>
      </w:r>
      <w:r>
        <w:rPr/>
        <w:t>with waste streams with moisture content as high as 80</w:t>
      </w:r>
      <w:r>
        <w:rPr>
          <w:rFonts w:ascii="Calibri" w:hAnsi="Calibri"/>
        </w:rPr>
        <w:t>–</w:t>
      </w:r>
      <w:r>
        <w:rPr/>
        <w:t>90%. Hydro-</w:t>
      </w:r>
      <w:r>
        <w:rPr>
          <w:spacing w:val="40"/>
        </w:rPr>
        <w:t> </w:t>
      </w:r>
      <w:r>
        <w:rPr/>
        <w:t>thermal carbonization uses a wet process to convert food wastes to a</w:t>
      </w:r>
      <w:r>
        <w:rPr>
          <w:spacing w:val="40"/>
        </w:rPr>
        <w:t> </w:t>
      </w:r>
      <w:r>
        <w:rPr/>
        <w:t>high value energy-rich resource under autogenous pressure and low</w:t>
      </w:r>
      <w:r>
        <w:rPr>
          <w:spacing w:val="40"/>
        </w:rPr>
        <w:t> </w:t>
      </w:r>
      <w:r>
        <w:rPr/>
        <w:t>temperatures of 100 to 250 degrees Celsius. The energy-rich resource,</w:t>
      </w:r>
      <w:r>
        <w:rPr>
          <w:spacing w:val="40"/>
        </w:rPr>
        <w:t> </w:t>
      </w:r>
      <w:r>
        <w:rPr/>
        <w:t>often called hydrochar, is sterile, hygienic, and is easy to store and</w:t>
      </w:r>
      <w:r>
        <w:rPr>
          <w:spacing w:val="40"/>
        </w:rPr>
        <w:t> </w:t>
      </w:r>
      <w:r>
        <w:rPr/>
        <w:t>transport. It has been reported that the highly carbonized and energy-</w:t>
      </w:r>
      <w:r>
        <w:rPr>
          <w:spacing w:val="40"/>
        </w:rPr>
        <w:t> </w:t>
      </w:r>
      <w:r>
        <w:rPr/>
        <w:t>rich</w:t>
      </w:r>
      <w:r>
        <w:rPr>
          <w:spacing w:val="-1"/>
        </w:rPr>
        <w:t> </w:t>
      </w:r>
      <w:r>
        <w:rPr/>
        <w:t>material</w:t>
      </w:r>
      <w:r>
        <w:rPr>
          <w:spacing w:val="-1"/>
        </w:rPr>
        <w:t> </w:t>
      </w:r>
      <w:r>
        <w:rPr/>
        <w:t>has</w:t>
      </w:r>
      <w:r>
        <w:rPr>
          <w:spacing w:val="-1"/>
        </w:rPr>
        <w:t> </w:t>
      </w:r>
      <w:r>
        <w:rPr/>
        <w:t>a</w:t>
      </w:r>
      <w:r>
        <w:rPr>
          <w:spacing w:val="-1"/>
        </w:rPr>
        <w:t> </w:t>
      </w:r>
      <w:r>
        <w:rPr/>
        <w:t>composition</w:t>
      </w:r>
      <w:r>
        <w:rPr>
          <w:spacing w:val="-1"/>
        </w:rPr>
        <w:t> </w:t>
      </w:r>
      <w:r>
        <w:rPr/>
        <w:t>equivalent</w:t>
      </w:r>
      <w:r>
        <w:rPr>
          <w:spacing w:val="-1"/>
        </w:rPr>
        <w:t> </w:t>
      </w:r>
      <w:r>
        <w:rPr/>
        <w:t>to</w:t>
      </w:r>
      <w:r>
        <w:rPr>
          <w:spacing w:val="-1"/>
        </w:rPr>
        <w:t> </w:t>
      </w:r>
      <w:r>
        <w:rPr/>
        <w:t>that</w:t>
      </w:r>
      <w:r>
        <w:rPr>
          <w:spacing w:val="-1"/>
        </w:rPr>
        <w:t> </w:t>
      </w:r>
      <w:r>
        <w:rPr/>
        <w:t>of</w:t>
      </w:r>
      <w:r>
        <w:rPr>
          <w:spacing w:val="-2"/>
        </w:rPr>
        <w:t> </w:t>
      </w:r>
      <w:r>
        <w:rPr/>
        <w:t>lignite</w:t>
      </w:r>
      <w:r>
        <w:rPr>
          <w:spacing w:val="-1"/>
        </w:rPr>
        <w:t> </w:t>
      </w:r>
      <w:r>
        <w:rPr/>
        <w:t>coal</w:t>
      </w:r>
      <w:r>
        <w:rPr>
          <w:spacing w:val="-1"/>
        </w:rPr>
        <w:t> </w:t>
      </w:r>
      <w:r>
        <w:rPr/>
        <w:t>(</w:t>
      </w:r>
      <w:r>
        <w:rPr>
          <w:color w:val="2B7CA5"/>
        </w:rPr>
        <w:t>Berge</w:t>
      </w:r>
      <w:r>
        <w:rPr>
          <w:color w:val="2B7CA5"/>
          <w:spacing w:val="40"/>
        </w:rPr>
        <w:t> </w:t>
      </w:r>
      <w:r>
        <w:rPr>
          <w:color w:val="2B7CA5"/>
        </w:rPr>
        <w:t>et al., 2011</w:t>
      </w:r>
      <w:r>
        <w:rPr/>
        <w:t>). Hydrothermal carbonization technology therefore o</w:t>
      </w:r>
      <w:r>
        <w:rPr>
          <w:rFonts w:ascii="Times New Roman" w:hAnsi="Times New Roman"/>
        </w:rPr>
        <w:t>ﬀ</w:t>
      </w:r>
      <w:r>
        <w:rPr/>
        <w:t>ers</w:t>
      </w:r>
      <w:r>
        <w:rPr>
          <w:spacing w:val="40"/>
        </w:rPr>
        <w:t> </w:t>
      </w:r>
      <w:r>
        <w:rPr/>
        <w:t>an</w:t>
      </w:r>
      <w:r>
        <w:rPr>
          <w:spacing w:val="-7"/>
        </w:rPr>
        <w:t> </w:t>
      </w:r>
      <w:r>
        <w:rPr/>
        <w:t>e</w:t>
      </w:r>
      <w:r>
        <w:rPr>
          <w:rFonts w:ascii="Times New Roman" w:hAnsi="Times New Roman"/>
        </w:rPr>
        <w:t>ﬃ</w:t>
      </w:r>
      <w:r>
        <w:rPr/>
        <w:t>cient</w:t>
      </w:r>
      <w:r>
        <w:rPr>
          <w:spacing w:val="-7"/>
        </w:rPr>
        <w:t> </w:t>
      </w:r>
      <w:r>
        <w:rPr/>
        <w:t>way</w:t>
      </w:r>
      <w:r>
        <w:rPr>
          <w:spacing w:val="-7"/>
        </w:rPr>
        <w:t> </w:t>
      </w:r>
      <w:r>
        <w:rPr/>
        <w:t>of</w:t>
      </w:r>
      <w:r>
        <w:rPr>
          <w:spacing w:val="-7"/>
        </w:rPr>
        <w:t> </w:t>
      </w:r>
      <w:r>
        <w:rPr/>
        <w:t>converting</w:t>
      </w:r>
      <w:r>
        <w:rPr>
          <w:spacing w:val="-7"/>
        </w:rPr>
        <w:t> </w:t>
      </w:r>
      <w:r>
        <w:rPr/>
        <w:t>a</w:t>
      </w:r>
      <w:r>
        <w:rPr>
          <w:spacing w:val="-7"/>
        </w:rPr>
        <w:t> </w:t>
      </w:r>
      <w:r>
        <w:rPr/>
        <w:t>wide</w:t>
      </w:r>
      <w:r>
        <w:rPr>
          <w:spacing w:val="-7"/>
        </w:rPr>
        <w:t> </w:t>
      </w:r>
      <w:r>
        <w:rPr/>
        <w:t>variety</w:t>
      </w:r>
      <w:r>
        <w:rPr>
          <w:spacing w:val="-7"/>
        </w:rPr>
        <w:t> </w:t>
      </w:r>
      <w:r>
        <w:rPr/>
        <w:t>of</w:t>
      </w:r>
      <w:r>
        <w:rPr>
          <w:spacing w:val="-7"/>
        </w:rPr>
        <w:t> </w:t>
      </w:r>
      <w:r>
        <w:rPr/>
        <w:t>food</w:t>
      </w:r>
      <w:r>
        <w:rPr>
          <w:spacing w:val="-7"/>
        </w:rPr>
        <w:t> </w:t>
      </w:r>
      <w:r>
        <w:rPr/>
        <w:t>wastes</w:t>
      </w:r>
      <w:r>
        <w:rPr>
          <w:spacing w:val="-7"/>
        </w:rPr>
        <w:t> </w:t>
      </w:r>
      <w:r>
        <w:rPr/>
        <w:t>without</w:t>
      </w:r>
      <w:r>
        <w:rPr>
          <w:spacing w:val="-7"/>
        </w:rPr>
        <w:t> </w:t>
      </w:r>
      <w:r>
        <w:rPr/>
        <w:t>the</w:t>
      </w:r>
      <w:r>
        <w:rPr>
          <w:spacing w:val="40"/>
        </w:rPr>
        <w:t> </w:t>
      </w:r>
      <w:r>
        <w:rPr/>
        <w:t>need for an energy-intensive drying process, which is a common re-</w:t>
      </w:r>
      <w:r>
        <w:rPr>
          <w:spacing w:val="40"/>
        </w:rPr>
        <w:t> </w:t>
      </w:r>
      <w:r>
        <w:rPr/>
        <w:t>quirement in other food waste to energy technologies.</w:t>
      </w:r>
    </w:p>
    <w:p>
      <w:pPr>
        <w:spacing w:after="0" w:line="252" w:lineRule="auto"/>
        <w:jc w:val="both"/>
        <w:sectPr>
          <w:type w:val="continuous"/>
          <w:pgSz w:w="11910" w:h="15880"/>
          <w:pgMar w:header="672" w:footer="0" w:top="140" w:bottom="280" w:left="540" w:right="540"/>
          <w:cols w:num="2" w:equalWidth="0">
            <w:col w:w="5274" w:space="106"/>
            <w:col w:w="5450"/>
          </w:cols>
        </w:sectPr>
      </w:pPr>
    </w:p>
    <w:p>
      <w:pPr>
        <w:pStyle w:val="BodyText"/>
        <w:spacing w:before="11"/>
        <w:rPr>
          <w:sz w:val="21"/>
        </w:rPr>
      </w:pPr>
    </w:p>
    <w:p>
      <w:pPr>
        <w:spacing w:before="109"/>
        <w:ind w:left="211" w:right="0" w:firstLine="0"/>
        <w:jc w:val="left"/>
        <w:rPr>
          <w:sz w:val="14"/>
        </w:rPr>
      </w:pPr>
      <w:r>
        <w:rPr>
          <w:w w:val="110"/>
          <w:sz w:val="14"/>
        </w:rPr>
        <w:t>Table</w:t>
      </w:r>
      <w:r>
        <w:rPr>
          <w:spacing w:val="7"/>
          <w:w w:val="115"/>
          <w:sz w:val="14"/>
        </w:rPr>
        <w:t> </w:t>
      </w:r>
      <w:r>
        <w:rPr>
          <w:spacing w:val="-10"/>
          <w:w w:val="115"/>
          <w:sz w:val="14"/>
        </w:rPr>
        <w:t>6</w:t>
      </w:r>
    </w:p>
    <w:p>
      <w:pPr>
        <w:spacing w:before="17"/>
        <w:ind w:left="211" w:right="0" w:firstLine="0"/>
        <w:jc w:val="left"/>
        <w:rPr>
          <w:sz w:val="14"/>
        </w:rPr>
      </w:pPr>
      <w:r>
        <w:rPr/>
        <w:pict>
          <v:rect style="position:absolute;margin-left:37.609001pt;margin-top:11.13895pt;width:520.04999pt;height:.49805pt;mso-position-horizontal-relative:page;mso-position-vertical-relative:paragraph;z-index:-15616000;mso-wrap-distance-left:0;mso-wrap-distance-right:0" id="docshape392" filled="true" fillcolor="#000000" stroked="false">
            <v:fill type="solid"/>
            <w10:wrap type="topAndBottom"/>
          </v:rect>
        </w:pict>
      </w:r>
      <w:r>
        <w:rPr>
          <w:sz w:val="14"/>
        </w:rPr>
        <w:t>Collaborative</w:t>
      </w:r>
      <w:r>
        <w:rPr>
          <w:spacing w:val="15"/>
          <w:sz w:val="14"/>
        </w:rPr>
        <w:t> </w:t>
      </w:r>
      <w:r>
        <w:rPr>
          <w:sz w:val="14"/>
        </w:rPr>
        <w:t>platforms</w:t>
      </w:r>
      <w:r>
        <w:rPr>
          <w:spacing w:val="16"/>
          <w:sz w:val="14"/>
        </w:rPr>
        <w:t> </w:t>
      </w:r>
      <w:r>
        <w:rPr>
          <w:sz w:val="14"/>
        </w:rPr>
        <w:t>for</w:t>
      </w:r>
      <w:r>
        <w:rPr>
          <w:spacing w:val="15"/>
          <w:sz w:val="14"/>
        </w:rPr>
        <w:t> </w:t>
      </w:r>
      <w:r>
        <w:rPr>
          <w:sz w:val="14"/>
        </w:rPr>
        <w:t>industrial</w:t>
      </w:r>
      <w:r>
        <w:rPr>
          <w:spacing w:val="13"/>
          <w:sz w:val="14"/>
        </w:rPr>
        <w:t> </w:t>
      </w:r>
      <w:r>
        <w:rPr>
          <w:sz w:val="14"/>
        </w:rPr>
        <w:t>symbiosis</w:t>
      </w:r>
      <w:r>
        <w:rPr>
          <w:spacing w:val="16"/>
          <w:sz w:val="14"/>
        </w:rPr>
        <w:t> </w:t>
      </w:r>
      <w:r>
        <w:rPr>
          <w:sz w:val="14"/>
        </w:rPr>
        <w:t>that</w:t>
      </w:r>
      <w:r>
        <w:rPr>
          <w:spacing w:val="14"/>
          <w:sz w:val="14"/>
        </w:rPr>
        <w:t> </w:t>
      </w:r>
      <w:r>
        <w:rPr>
          <w:sz w:val="14"/>
        </w:rPr>
        <w:t>exist</w:t>
      </w:r>
      <w:r>
        <w:rPr>
          <w:spacing w:val="13"/>
          <w:sz w:val="14"/>
        </w:rPr>
        <w:t> </w:t>
      </w:r>
      <w:r>
        <w:rPr>
          <w:sz w:val="14"/>
        </w:rPr>
        <w:t>or</w:t>
      </w:r>
      <w:r>
        <w:rPr>
          <w:spacing w:val="15"/>
          <w:sz w:val="14"/>
        </w:rPr>
        <w:t> </w:t>
      </w:r>
      <w:r>
        <w:rPr>
          <w:sz w:val="14"/>
        </w:rPr>
        <w:t>are</w:t>
      </w:r>
      <w:r>
        <w:rPr>
          <w:spacing w:val="13"/>
          <w:sz w:val="14"/>
        </w:rPr>
        <w:t> </w:t>
      </w:r>
      <w:r>
        <w:rPr>
          <w:sz w:val="14"/>
        </w:rPr>
        <w:t>under</w:t>
      </w:r>
      <w:r>
        <w:rPr>
          <w:spacing w:val="15"/>
          <w:sz w:val="14"/>
        </w:rPr>
        <w:t> </w:t>
      </w:r>
      <w:r>
        <w:rPr>
          <w:spacing w:val="-2"/>
          <w:sz w:val="14"/>
        </w:rPr>
        <w:t>development.</w:t>
      </w:r>
    </w:p>
    <w:p>
      <w:pPr>
        <w:tabs>
          <w:tab w:pos="3494" w:val="left" w:leader="none"/>
        </w:tabs>
        <w:spacing w:before="89"/>
        <w:ind w:left="331" w:right="0" w:firstLine="0"/>
        <w:jc w:val="left"/>
        <w:rPr>
          <w:sz w:val="12"/>
        </w:rPr>
      </w:pPr>
      <w:r>
        <w:rPr>
          <w:spacing w:val="-4"/>
          <w:sz w:val="12"/>
        </w:rPr>
        <w:t>Name</w:t>
      </w:r>
      <w:r>
        <w:rPr>
          <w:sz w:val="12"/>
        </w:rPr>
        <w:tab/>
        <w:t>Distinguishing</w:t>
      </w:r>
      <w:r>
        <w:rPr>
          <w:spacing w:val="28"/>
          <w:sz w:val="12"/>
        </w:rPr>
        <w:t> </w:t>
      </w:r>
      <w:r>
        <w:rPr>
          <w:spacing w:val="-2"/>
          <w:sz w:val="12"/>
        </w:rPr>
        <w:t>Features</w:t>
      </w:r>
    </w:p>
    <w:p>
      <w:pPr>
        <w:spacing w:after="0"/>
        <w:jc w:val="left"/>
        <w:rPr>
          <w:sz w:val="12"/>
        </w:rPr>
        <w:sectPr>
          <w:type w:val="continuous"/>
          <w:pgSz w:w="11910" w:h="15880"/>
          <w:pgMar w:header="672" w:footer="0" w:top="140" w:bottom="280" w:left="540" w:right="540"/>
        </w:sectPr>
      </w:pPr>
    </w:p>
    <w:p>
      <w:pPr>
        <w:pStyle w:val="BodyText"/>
        <w:spacing w:before="7"/>
        <w:rPr>
          <w:sz w:val="14"/>
        </w:rPr>
      </w:pPr>
    </w:p>
    <w:p>
      <w:pPr>
        <w:spacing w:before="0"/>
        <w:ind w:left="331" w:right="0" w:firstLine="0"/>
        <w:jc w:val="left"/>
        <w:rPr>
          <w:sz w:val="12"/>
        </w:rPr>
      </w:pPr>
      <w:r>
        <w:rPr/>
        <w:pict>
          <v:rect style="position:absolute;margin-left:37.609001pt;margin-top:-5.017943pt;width:520.04999pt;height:.49805pt;mso-position-horizontal-relative:page;mso-position-vertical-relative:paragraph;z-index:15842304" id="docshape393" filled="true" fillcolor="#000000" stroked="false">
            <v:fill type="solid"/>
            <w10:wrap type="none"/>
          </v:rect>
        </w:pict>
      </w:r>
      <w:r>
        <w:rPr>
          <w:w w:val="105"/>
          <w:sz w:val="12"/>
        </w:rPr>
        <w:t>The</w:t>
      </w:r>
      <w:r>
        <w:rPr>
          <w:spacing w:val="9"/>
          <w:w w:val="105"/>
          <w:sz w:val="12"/>
        </w:rPr>
        <w:t> </w:t>
      </w:r>
      <w:r>
        <w:rPr>
          <w:w w:val="105"/>
          <w:sz w:val="12"/>
        </w:rPr>
        <w:t>Materials</w:t>
      </w:r>
      <w:r>
        <w:rPr>
          <w:spacing w:val="12"/>
          <w:w w:val="105"/>
          <w:sz w:val="12"/>
        </w:rPr>
        <w:t> </w:t>
      </w:r>
      <w:r>
        <w:rPr>
          <w:spacing w:val="-2"/>
          <w:w w:val="105"/>
          <w:sz w:val="12"/>
        </w:rPr>
        <w:t>Marketplace</w:t>
      </w:r>
    </w:p>
    <w:p>
      <w:pPr>
        <w:spacing w:before="26"/>
        <w:ind w:left="571" w:right="0" w:firstLine="0"/>
        <w:jc w:val="left"/>
        <w:rPr>
          <w:i/>
          <w:sz w:val="12"/>
        </w:rPr>
      </w:pPr>
      <w:r>
        <w:rPr>
          <w:i/>
          <w:w w:val="110"/>
          <w:sz w:val="12"/>
        </w:rPr>
        <w:t>Pathway</w:t>
      </w:r>
      <w:r>
        <w:rPr>
          <w:i/>
          <w:spacing w:val="1"/>
          <w:w w:val="110"/>
          <w:sz w:val="12"/>
        </w:rPr>
        <w:t> </w:t>
      </w:r>
      <w:r>
        <w:rPr>
          <w:i/>
          <w:spacing w:val="-7"/>
          <w:w w:val="110"/>
          <w:sz w:val="12"/>
        </w:rPr>
        <w:t>21</w:t>
      </w:r>
    </w:p>
    <w:p>
      <w:pPr>
        <w:spacing w:before="22"/>
        <w:ind w:left="331" w:right="0" w:firstLine="0"/>
        <w:jc w:val="left"/>
        <w:rPr>
          <w:sz w:val="12"/>
        </w:rPr>
      </w:pPr>
      <w:r>
        <w:rPr>
          <w:sz w:val="12"/>
        </w:rPr>
        <w:t>SYNERGie</w:t>
      </w:r>
      <w:r>
        <w:rPr>
          <w:spacing w:val="9"/>
          <w:w w:val="110"/>
          <w:sz w:val="12"/>
        </w:rPr>
        <w:t> </w:t>
      </w:r>
      <w:r>
        <w:rPr>
          <w:spacing w:val="-5"/>
          <w:w w:val="110"/>
          <w:sz w:val="12"/>
        </w:rPr>
        <w:t>4.0</w:t>
      </w:r>
    </w:p>
    <w:p>
      <w:pPr>
        <w:spacing w:before="27"/>
        <w:ind w:left="571" w:right="0" w:firstLine="0"/>
        <w:jc w:val="left"/>
        <w:rPr>
          <w:i/>
          <w:sz w:val="12"/>
        </w:rPr>
      </w:pPr>
      <w:r>
        <w:rPr>
          <w:i/>
          <w:w w:val="105"/>
          <w:sz w:val="12"/>
        </w:rPr>
        <w:t>International</w:t>
      </w:r>
      <w:r>
        <w:rPr>
          <w:i/>
          <w:spacing w:val="23"/>
          <w:w w:val="105"/>
          <w:sz w:val="12"/>
        </w:rPr>
        <w:t> </w:t>
      </w:r>
      <w:r>
        <w:rPr>
          <w:i/>
          <w:spacing w:val="-2"/>
          <w:w w:val="105"/>
          <w:sz w:val="12"/>
        </w:rPr>
        <w:t>Synergies</w:t>
      </w:r>
    </w:p>
    <w:p>
      <w:pPr>
        <w:pStyle w:val="BodyText"/>
        <w:rPr>
          <w:i/>
        </w:rPr>
      </w:pPr>
    </w:p>
    <w:p>
      <w:pPr>
        <w:spacing w:before="0"/>
        <w:ind w:left="331" w:right="0" w:firstLine="0"/>
        <w:jc w:val="left"/>
        <w:rPr>
          <w:sz w:val="12"/>
        </w:rPr>
      </w:pPr>
      <w:r>
        <w:rPr>
          <w:w w:val="105"/>
          <w:sz w:val="12"/>
        </w:rPr>
        <w:t>Waste-to-Resources</w:t>
      </w:r>
      <w:r>
        <w:rPr>
          <w:spacing w:val="3"/>
          <w:w w:val="105"/>
          <w:sz w:val="12"/>
        </w:rPr>
        <w:t> </w:t>
      </w:r>
      <w:r>
        <w:rPr>
          <w:w w:val="105"/>
          <w:sz w:val="12"/>
        </w:rPr>
        <w:t>Matching</w:t>
      </w:r>
      <w:r>
        <w:rPr>
          <w:spacing w:val="3"/>
          <w:w w:val="105"/>
          <w:sz w:val="12"/>
        </w:rPr>
        <w:t> </w:t>
      </w:r>
      <w:r>
        <w:rPr>
          <w:spacing w:val="-2"/>
          <w:w w:val="105"/>
          <w:sz w:val="12"/>
        </w:rPr>
        <w:t>Platform</w:t>
      </w:r>
    </w:p>
    <w:p>
      <w:pPr>
        <w:spacing w:before="27"/>
        <w:ind w:left="571" w:right="0" w:firstLine="0"/>
        <w:jc w:val="left"/>
        <w:rPr>
          <w:i/>
          <w:sz w:val="12"/>
        </w:rPr>
      </w:pPr>
      <w:r>
        <w:rPr>
          <w:i/>
          <w:w w:val="105"/>
          <w:sz w:val="12"/>
        </w:rPr>
        <w:t>Singapore</w:t>
      </w:r>
      <w:r>
        <w:rPr>
          <w:i/>
          <w:spacing w:val="-2"/>
          <w:w w:val="105"/>
          <w:sz w:val="12"/>
        </w:rPr>
        <w:t> </w:t>
      </w:r>
      <w:r>
        <w:rPr>
          <w:i/>
          <w:w w:val="105"/>
          <w:sz w:val="12"/>
        </w:rPr>
        <w:t>Institute</w:t>
      </w:r>
      <w:r>
        <w:rPr>
          <w:i/>
          <w:spacing w:val="-2"/>
          <w:w w:val="105"/>
          <w:sz w:val="12"/>
        </w:rPr>
        <w:t> </w:t>
      </w:r>
      <w:r>
        <w:rPr>
          <w:i/>
          <w:w w:val="105"/>
          <w:sz w:val="12"/>
        </w:rPr>
        <w:t>of</w:t>
      </w:r>
      <w:r>
        <w:rPr>
          <w:i/>
          <w:spacing w:val="-3"/>
          <w:w w:val="105"/>
          <w:sz w:val="12"/>
        </w:rPr>
        <w:t> </w:t>
      </w:r>
      <w:r>
        <w:rPr>
          <w:i/>
          <w:w w:val="105"/>
          <w:sz w:val="12"/>
        </w:rPr>
        <w:t>Manufacturing</w:t>
      </w:r>
      <w:r>
        <w:rPr>
          <w:i/>
          <w:spacing w:val="-1"/>
          <w:w w:val="105"/>
          <w:sz w:val="12"/>
        </w:rPr>
        <w:t> </w:t>
      </w:r>
      <w:r>
        <w:rPr>
          <w:i/>
          <w:spacing w:val="-2"/>
          <w:w w:val="105"/>
          <w:sz w:val="12"/>
        </w:rPr>
        <w:t>Technology</w:t>
      </w:r>
    </w:p>
    <w:p>
      <w:pPr>
        <w:spacing w:before="23"/>
        <w:ind w:left="331" w:right="0" w:firstLine="0"/>
        <w:jc w:val="left"/>
        <w:rPr>
          <w:sz w:val="12"/>
        </w:rPr>
      </w:pPr>
      <w:r>
        <w:rPr>
          <w:spacing w:val="-2"/>
          <w:w w:val="105"/>
          <w:sz w:val="12"/>
        </w:rPr>
        <w:t>SymbioSyS</w:t>
      </w:r>
    </w:p>
    <w:p>
      <w:pPr>
        <w:spacing w:before="26"/>
        <w:ind w:left="571" w:right="0" w:firstLine="0"/>
        <w:jc w:val="left"/>
        <w:rPr>
          <w:i/>
          <w:sz w:val="12"/>
        </w:rPr>
      </w:pPr>
      <w:r>
        <w:rPr>
          <w:i/>
          <w:sz w:val="12"/>
        </w:rPr>
        <w:t>University</w:t>
      </w:r>
      <w:r>
        <w:rPr>
          <w:i/>
          <w:spacing w:val="23"/>
          <w:sz w:val="12"/>
        </w:rPr>
        <w:t> </w:t>
      </w:r>
      <w:r>
        <w:rPr>
          <w:i/>
          <w:sz w:val="12"/>
        </w:rPr>
        <w:t>of</w:t>
      </w:r>
      <w:r>
        <w:rPr>
          <w:i/>
          <w:spacing w:val="25"/>
          <w:sz w:val="12"/>
        </w:rPr>
        <w:t> </w:t>
      </w:r>
      <w:r>
        <w:rPr>
          <w:i/>
          <w:spacing w:val="-2"/>
          <w:sz w:val="12"/>
        </w:rPr>
        <w:t>Cantabria</w:t>
      </w:r>
    </w:p>
    <w:p>
      <w:pPr>
        <w:spacing w:line="240" w:lineRule="auto" w:before="0"/>
        <w:rPr>
          <w:i/>
          <w:sz w:val="15"/>
        </w:rPr>
      </w:pPr>
      <w:r>
        <w:rPr/>
        <w:br w:type="column"/>
      </w:r>
      <w:r>
        <w:rPr>
          <w:i/>
          <w:sz w:val="15"/>
        </w:rPr>
      </w:r>
    </w:p>
    <w:p>
      <w:pPr>
        <w:spacing w:line="276" w:lineRule="auto" w:before="0"/>
        <w:ind w:left="319" w:right="317" w:firstLine="0"/>
        <w:jc w:val="left"/>
        <w:rPr>
          <w:sz w:val="12"/>
        </w:rPr>
      </w:pPr>
      <w:r>
        <w:rPr>
          <w:w w:val="105"/>
          <w:sz w:val="12"/>
        </w:rPr>
        <w:t>Platform</w:t>
      </w:r>
      <w:r>
        <w:rPr>
          <w:spacing w:val="12"/>
          <w:w w:val="105"/>
          <w:sz w:val="12"/>
        </w:rPr>
        <w:t> </w:t>
      </w:r>
      <w:r>
        <w:rPr>
          <w:w w:val="105"/>
          <w:sz w:val="12"/>
        </w:rPr>
        <w:t>has</w:t>
      </w:r>
      <w:r>
        <w:rPr>
          <w:spacing w:val="13"/>
          <w:w w:val="105"/>
          <w:sz w:val="12"/>
        </w:rPr>
        <w:t> </w:t>
      </w:r>
      <w:r>
        <w:rPr>
          <w:w w:val="105"/>
          <w:sz w:val="12"/>
        </w:rPr>
        <w:t>engaged</w:t>
      </w:r>
      <w:r>
        <w:rPr>
          <w:spacing w:val="12"/>
          <w:w w:val="105"/>
          <w:sz w:val="12"/>
        </w:rPr>
        <w:t> </w:t>
      </w:r>
      <w:r>
        <w:rPr>
          <w:w w:val="105"/>
          <w:sz w:val="12"/>
        </w:rPr>
        <w:t>23</w:t>
      </w:r>
      <w:r>
        <w:rPr>
          <w:spacing w:val="12"/>
          <w:w w:val="105"/>
          <w:sz w:val="12"/>
        </w:rPr>
        <w:t> </w:t>
      </w:r>
      <w:r>
        <w:rPr>
          <w:w w:val="105"/>
          <w:sz w:val="12"/>
        </w:rPr>
        <w:t>large</w:t>
      </w:r>
      <w:r>
        <w:rPr>
          <w:spacing w:val="12"/>
          <w:w w:val="105"/>
          <w:sz w:val="12"/>
        </w:rPr>
        <w:t> </w:t>
      </w:r>
      <w:r>
        <w:rPr>
          <w:w w:val="105"/>
          <w:sz w:val="12"/>
        </w:rPr>
        <w:t>U.S.</w:t>
      </w:r>
      <w:r>
        <w:rPr>
          <w:spacing w:val="12"/>
          <w:w w:val="105"/>
          <w:sz w:val="12"/>
        </w:rPr>
        <w:t> </w:t>
      </w:r>
      <w:r>
        <w:rPr>
          <w:w w:val="105"/>
          <w:sz w:val="12"/>
        </w:rPr>
        <w:t>companies</w:t>
      </w:r>
      <w:r>
        <w:rPr>
          <w:spacing w:val="13"/>
          <w:w w:val="105"/>
          <w:sz w:val="12"/>
        </w:rPr>
        <w:t> </w:t>
      </w:r>
      <w:r>
        <w:rPr>
          <w:w w:val="105"/>
          <w:sz w:val="12"/>
        </w:rPr>
        <w:t>and</w:t>
      </w:r>
      <w:r>
        <w:rPr>
          <w:spacing w:val="12"/>
          <w:w w:val="105"/>
          <w:sz w:val="12"/>
        </w:rPr>
        <w:t> </w:t>
      </w:r>
      <w:r>
        <w:rPr>
          <w:w w:val="105"/>
          <w:sz w:val="12"/>
        </w:rPr>
        <w:t>facilitated</w:t>
      </w:r>
      <w:r>
        <w:rPr>
          <w:spacing w:val="12"/>
          <w:w w:val="105"/>
          <w:sz w:val="12"/>
        </w:rPr>
        <w:t> </w:t>
      </w:r>
      <w:r>
        <w:rPr>
          <w:w w:val="105"/>
          <w:sz w:val="12"/>
        </w:rPr>
        <w:t>68</w:t>
      </w:r>
      <w:r>
        <w:rPr>
          <w:spacing w:val="12"/>
          <w:w w:val="105"/>
          <w:sz w:val="12"/>
        </w:rPr>
        <w:t> </w:t>
      </w:r>
      <w:r>
        <w:rPr>
          <w:w w:val="105"/>
          <w:sz w:val="12"/>
        </w:rPr>
        <w:t>potential</w:t>
      </w:r>
      <w:r>
        <w:rPr>
          <w:spacing w:val="13"/>
          <w:w w:val="105"/>
          <w:sz w:val="12"/>
        </w:rPr>
        <w:t> </w:t>
      </w:r>
      <w:r>
        <w:rPr>
          <w:w w:val="105"/>
          <w:sz w:val="12"/>
        </w:rPr>
        <w:t>waste</w:t>
      </w:r>
      <w:r>
        <w:rPr>
          <w:spacing w:val="13"/>
          <w:w w:val="105"/>
          <w:sz w:val="12"/>
        </w:rPr>
        <w:t> </w:t>
      </w:r>
      <w:r>
        <w:rPr>
          <w:w w:val="105"/>
          <w:sz w:val="12"/>
        </w:rPr>
        <w:t>to</w:t>
      </w:r>
      <w:r>
        <w:rPr>
          <w:spacing w:val="12"/>
          <w:w w:val="105"/>
          <w:sz w:val="12"/>
        </w:rPr>
        <w:t> </w:t>
      </w:r>
      <w:r>
        <w:rPr>
          <w:w w:val="105"/>
          <w:sz w:val="12"/>
        </w:rPr>
        <w:t>resource</w:t>
      </w:r>
      <w:r>
        <w:rPr>
          <w:spacing w:val="13"/>
          <w:w w:val="105"/>
          <w:sz w:val="12"/>
        </w:rPr>
        <w:t> </w:t>
      </w:r>
      <w:r>
        <w:rPr>
          <w:w w:val="105"/>
          <w:sz w:val="12"/>
        </w:rPr>
        <w:t>matches,</w:t>
      </w:r>
      <w:r>
        <w:rPr>
          <w:spacing w:val="12"/>
          <w:w w:val="105"/>
          <w:sz w:val="12"/>
        </w:rPr>
        <w:t> </w:t>
      </w:r>
      <w:r>
        <w:rPr>
          <w:w w:val="105"/>
          <w:sz w:val="12"/>
        </w:rPr>
        <w:t>and</w:t>
      </w:r>
      <w:r>
        <w:rPr>
          <w:spacing w:val="12"/>
          <w:w w:val="105"/>
          <w:sz w:val="12"/>
        </w:rPr>
        <w:t> </w:t>
      </w:r>
      <w:r>
        <w:rPr>
          <w:w w:val="105"/>
          <w:sz w:val="12"/>
        </w:rPr>
        <w:t>has</w:t>
      </w:r>
      <w:r>
        <w:rPr>
          <w:spacing w:val="12"/>
          <w:w w:val="105"/>
          <w:sz w:val="12"/>
        </w:rPr>
        <w:t> </w:t>
      </w:r>
      <w:r>
        <w:rPr>
          <w:w w:val="105"/>
          <w:sz w:val="12"/>
        </w:rPr>
        <w:t>received</w:t>
      </w:r>
      <w:r>
        <w:rPr>
          <w:spacing w:val="40"/>
          <w:w w:val="105"/>
          <w:sz w:val="12"/>
        </w:rPr>
        <w:t> </w:t>
      </w:r>
      <w:r>
        <w:rPr>
          <w:w w:val="105"/>
          <w:sz w:val="12"/>
        </w:rPr>
        <w:t>several</w:t>
      </w:r>
      <w:r>
        <w:rPr>
          <w:spacing w:val="40"/>
          <w:w w:val="105"/>
          <w:sz w:val="12"/>
        </w:rPr>
        <w:t> </w:t>
      </w:r>
      <w:r>
        <w:rPr>
          <w:w w:val="105"/>
          <w:sz w:val="12"/>
        </w:rPr>
        <w:t>awards</w:t>
      </w:r>
      <w:r>
        <w:rPr>
          <w:spacing w:val="40"/>
          <w:w w:val="105"/>
          <w:sz w:val="12"/>
        </w:rPr>
        <w:t> </w:t>
      </w:r>
      <w:r>
        <w:rPr>
          <w:w w:val="105"/>
          <w:sz w:val="12"/>
        </w:rPr>
        <w:t>since</w:t>
      </w:r>
      <w:r>
        <w:rPr>
          <w:spacing w:val="40"/>
          <w:w w:val="105"/>
          <w:sz w:val="12"/>
        </w:rPr>
        <w:t> </w:t>
      </w:r>
      <w:r>
        <w:rPr>
          <w:w w:val="105"/>
          <w:sz w:val="12"/>
        </w:rPr>
        <w:t>2015</w:t>
      </w:r>
      <w:r>
        <w:rPr>
          <w:spacing w:val="40"/>
          <w:w w:val="105"/>
          <w:sz w:val="12"/>
        </w:rPr>
        <w:t> </w:t>
      </w:r>
      <w:r>
        <w:rPr>
          <w:w w:val="105"/>
          <w:sz w:val="12"/>
        </w:rPr>
        <w:t>(</w:t>
      </w:r>
      <w:r>
        <w:rPr>
          <w:color w:val="2B7CA5"/>
          <w:w w:val="105"/>
          <w:sz w:val="12"/>
        </w:rPr>
        <w:t>Pathway</w:t>
      </w:r>
      <w:r>
        <w:rPr>
          <w:color w:val="2B7CA5"/>
          <w:spacing w:val="40"/>
          <w:w w:val="105"/>
          <w:sz w:val="12"/>
        </w:rPr>
        <w:t> </w:t>
      </w:r>
      <w:r>
        <w:rPr>
          <w:color w:val="2B7CA5"/>
          <w:w w:val="105"/>
          <w:sz w:val="12"/>
        </w:rPr>
        <w:t>21,</w:t>
      </w:r>
      <w:r>
        <w:rPr>
          <w:color w:val="2B7CA5"/>
          <w:spacing w:val="40"/>
          <w:w w:val="105"/>
          <w:sz w:val="12"/>
        </w:rPr>
        <w:t> </w:t>
      </w:r>
      <w:r>
        <w:rPr>
          <w:color w:val="2B7CA5"/>
          <w:w w:val="105"/>
          <w:sz w:val="12"/>
        </w:rPr>
        <w:t>2019</w:t>
      </w:r>
      <w:r>
        <w:rPr>
          <w:w w:val="105"/>
          <w:sz w:val="12"/>
        </w:rPr>
        <w:t>).</w:t>
      </w:r>
    </w:p>
    <w:p>
      <w:pPr>
        <w:spacing w:line="276" w:lineRule="auto" w:before="0"/>
        <w:ind w:left="319" w:right="172" w:hanging="1"/>
        <w:jc w:val="left"/>
        <w:rPr>
          <w:sz w:val="12"/>
        </w:rPr>
      </w:pPr>
      <w:r>
        <w:rPr>
          <w:w w:val="105"/>
          <w:sz w:val="12"/>
        </w:rPr>
        <w:t>Software was developed using International Synergies</w:t>
      </w:r>
      <w:r>
        <w:rPr>
          <w:rFonts w:ascii="Calibri" w:hAnsi="Calibri"/>
          <w:w w:val="105"/>
          <w:sz w:val="12"/>
        </w:rPr>
        <w:t>’</w:t>
      </w:r>
      <w:r>
        <w:rPr>
          <w:rFonts w:ascii="Calibri" w:hAnsi="Calibri"/>
          <w:w w:val="105"/>
          <w:sz w:val="12"/>
        </w:rPr>
        <w:t> </w:t>
      </w:r>
      <w:r>
        <w:rPr>
          <w:w w:val="105"/>
          <w:sz w:val="12"/>
        </w:rPr>
        <w:t>project experiences. Currently being used by industrial symbiosis</w:t>
      </w:r>
      <w:r>
        <w:rPr>
          <w:spacing w:val="40"/>
          <w:w w:val="105"/>
          <w:sz w:val="12"/>
        </w:rPr>
        <w:t> </w:t>
      </w:r>
      <w:r>
        <w:rPr>
          <w:w w:val="105"/>
          <w:sz w:val="12"/>
        </w:rPr>
        <w:t>practitioners in nine countries to allow users to characterize, search, and match their company</w:t>
      </w:r>
      <w:r>
        <w:rPr>
          <w:rFonts w:ascii="Calibri" w:hAnsi="Calibri"/>
          <w:w w:val="105"/>
          <w:sz w:val="12"/>
        </w:rPr>
        <w:t>’</w:t>
      </w:r>
      <w:r>
        <w:rPr>
          <w:w w:val="105"/>
          <w:sz w:val="12"/>
        </w:rPr>
        <w:t>s resources within a site and</w:t>
      </w:r>
      <w:r>
        <w:rPr>
          <w:spacing w:val="40"/>
          <w:w w:val="105"/>
          <w:sz w:val="12"/>
        </w:rPr>
        <w:t> </w:t>
      </w:r>
      <w:r>
        <w:rPr>
          <w:w w:val="105"/>
          <w:sz w:val="12"/>
        </w:rPr>
        <w:t>across multiple sites (</w:t>
      </w:r>
      <w:r>
        <w:rPr>
          <w:color w:val="2B7CA5"/>
          <w:w w:val="105"/>
          <w:sz w:val="12"/>
        </w:rPr>
        <w:t>International Synergies, 2019</w:t>
      </w:r>
      <w:r>
        <w:rPr>
          <w:w w:val="105"/>
          <w:sz w:val="12"/>
        </w:rPr>
        <w:t>).</w:t>
      </w:r>
    </w:p>
    <w:p>
      <w:pPr>
        <w:spacing w:line="276" w:lineRule="auto" w:before="0"/>
        <w:ind w:left="319" w:right="317" w:firstLine="0"/>
        <w:jc w:val="left"/>
        <w:rPr>
          <w:sz w:val="12"/>
        </w:rPr>
      </w:pPr>
      <w:r>
        <w:rPr>
          <w:w w:val="105"/>
          <w:sz w:val="12"/>
        </w:rPr>
        <w:t>Currently under development and is targeting food manufacturing, consumer products, chemicals, and pharmaceutical</w:t>
      </w:r>
      <w:r>
        <w:rPr>
          <w:spacing w:val="40"/>
          <w:w w:val="105"/>
          <w:sz w:val="12"/>
        </w:rPr>
        <w:t> </w:t>
      </w:r>
      <w:r>
        <w:rPr>
          <w:w w:val="105"/>
          <w:sz w:val="12"/>
        </w:rPr>
        <w:t>sectors</w:t>
      </w:r>
      <w:r>
        <w:rPr>
          <w:spacing w:val="32"/>
          <w:w w:val="105"/>
          <w:sz w:val="12"/>
        </w:rPr>
        <w:t> </w:t>
      </w:r>
      <w:r>
        <w:rPr>
          <w:w w:val="105"/>
          <w:sz w:val="12"/>
        </w:rPr>
        <w:t>in</w:t>
      </w:r>
      <w:r>
        <w:rPr>
          <w:spacing w:val="34"/>
          <w:w w:val="105"/>
          <w:sz w:val="12"/>
        </w:rPr>
        <w:t> </w:t>
      </w:r>
      <w:r>
        <w:rPr>
          <w:w w:val="105"/>
          <w:sz w:val="12"/>
        </w:rPr>
        <w:t>Singapore</w:t>
      </w:r>
      <w:r>
        <w:rPr>
          <w:spacing w:val="32"/>
          <w:w w:val="105"/>
          <w:sz w:val="12"/>
        </w:rPr>
        <w:t> </w:t>
      </w:r>
      <w:r>
        <w:rPr>
          <w:w w:val="105"/>
          <w:sz w:val="12"/>
        </w:rPr>
        <w:t>(</w:t>
      </w:r>
      <w:r>
        <w:rPr>
          <w:color w:val="2B7CA5"/>
          <w:w w:val="105"/>
          <w:sz w:val="12"/>
        </w:rPr>
        <w:t>Raabe</w:t>
      </w:r>
      <w:r>
        <w:rPr>
          <w:color w:val="2B7CA5"/>
          <w:spacing w:val="34"/>
          <w:w w:val="105"/>
          <w:sz w:val="12"/>
        </w:rPr>
        <w:t> </w:t>
      </w:r>
      <w:r>
        <w:rPr>
          <w:color w:val="2B7CA5"/>
          <w:w w:val="105"/>
          <w:sz w:val="12"/>
        </w:rPr>
        <w:t>et</w:t>
      </w:r>
      <w:r>
        <w:rPr>
          <w:color w:val="2B7CA5"/>
          <w:spacing w:val="32"/>
          <w:w w:val="105"/>
          <w:sz w:val="12"/>
        </w:rPr>
        <w:t> </w:t>
      </w:r>
      <w:r>
        <w:rPr>
          <w:color w:val="2B7CA5"/>
          <w:w w:val="105"/>
          <w:sz w:val="12"/>
        </w:rPr>
        <w:t>al.,</w:t>
      </w:r>
      <w:r>
        <w:rPr>
          <w:color w:val="2B7CA5"/>
          <w:spacing w:val="32"/>
          <w:w w:val="105"/>
          <w:sz w:val="12"/>
        </w:rPr>
        <w:t> </w:t>
      </w:r>
      <w:r>
        <w:rPr>
          <w:color w:val="2B7CA5"/>
          <w:w w:val="105"/>
          <w:sz w:val="12"/>
        </w:rPr>
        <w:t>2017</w:t>
      </w:r>
      <w:r>
        <w:rPr>
          <w:w w:val="105"/>
          <w:sz w:val="12"/>
        </w:rPr>
        <w:t>;</w:t>
      </w:r>
      <w:r>
        <w:rPr>
          <w:spacing w:val="32"/>
          <w:w w:val="105"/>
          <w:sz w:val="12"/>
        </w:rPr>
        <w:t> </w:t>
      </w:r>
      <w:r>
        <w:rPr>
          <w:color w:val="2B7CA5"/>
          <w:w w:val="105"/>
          <w:sz w:val="12"/>
        </w:rPr>
        <w:t>Low</w:t>
      </w:r>
      <w:r>
        <w:rPr>
          <w:color w:val="2B7CA5"/>
          <w:spacing w:val="32"/>
          <w:w w:val="105"/>
          <w:sz w:val="12"/>
        </w:rPr>
        <w:t> </w:t>
      </w:r>
      <w:r>
        <w:rPr>
          <w:color w:val="2B7CA5"/>
          <w:w w:val="105"/>
          <w:sz w:val="12"/>
        </w:rPr>
        <w:t>et</w:t>
      </w:r>
      <w:r>
        <w:rPr>
          <w:color w:val="2B7CA5"/>
          <w:spacing w:val="32"/>
          <w:w w:val="105"/>
          <w:sz w:val="12"/>
        </w:rPr>
        <w:t> </w:t>
      </w:r>
      <w:r>
        <w:rPr>
          <w:color w:val="2B7CA5"/>
          <w:w w:val="105"/>
          <w:sz w:val="12"/>
        </w:rPr>
        <w:t>al.,</w:t>
      </w:r>
      <w:r>
        <w:rPr>
          <w:color w:val="2B7CA5"/>
          <w:spacing w:val="32"/>
          <w:w w:val="105"/>
          <w:sz w:val="12"/>
        </w:rPr>
        <w:t> </w:t>
      </w:r>
      <w:r>
        <w:rPr>
          <w:color w:val="2B7CA5"/>
          <w:w w:val="105"/>
          <w:sz w:val="12"/>
        </w:rPr>
        <w:t>2018</w:t>
      </w:r>
      <w:r>
        <w:rPr>
          <w:w w:val="105"/>
          <w:sz w:val="12"/>
        </w:rPr>
        <w:t>).</w:t>
      </w:r>
    </w:p>
    <w:p>
      <w:pPr>
        <w:spacing w:line="276" w:lineRule="auto" w:before="0"/>
        <w:ind w:left="319" w:right="350" w:firstLine="0"/>
        <w:jc w:val="both"/>
        <w:rPr>
          <w:sz w:val="12"/>
        </w:rPr>
      </w:pPr>
      <w:r>
        <w:rPr>
          <w:w w:val="105"/>
          <w:sz w:val="12"/>
        </w:rPr>
        <w:t>Tool is based on ICT-web systems with a large database that stores both tacit knowledge of experiences and practices and</w:t>
      </w:r>
      <w:r>
        <w:rPr>
          <w:spacing w:val="40"/>
          <w:w w:val="105"/>
          <w:sz w:val="12"/>
        </w:rPr>
        <w:t> </w:t>
      </w:r>
      <w:r>
        <w:rPr>
          <w:w w:val="105"/>
          <w:sz w:val="12"/>
        </w:rPr>
        <w:t>explicit information about activities. Tool has been tested within an industrial park community consisting of 25 small and</w:t>
      </w:r>
      <w:r>
        <w:rPr>
          <w:spacing w:val="40"/>
          <w:w w:val="105"/>
          <w:sz w:val="12"/>
        </w:rPr>
        <w:t> </w:t>
      </w:r>
      <w:r>
        <w:rPr>
          <w:w w:val="105"/>
          <w:sz w:val="12"/>
        </w:rPr>
        <w:t>medium sized enterprises from di</w:t>
      </w:r>
      <w:r>
        <w:rPr>
          <w:rFonts w:ascii="Times New Roman" w:hAnsi="Times New Roman"/>
          <w:w w:val="105"/>
          <w:sz w:val="12"/>
        </w:rPr>
        <w:t>ﬀ</w:t>
      </w:r>
      <w:r>
        <w:rPr>
          <w:w w:val="105"/>
          <w:sz w:val="12"/>
        </w:rPr>
        <w:t>erent industrial sectors (</w:t>
      </w:r>
      <w:r>
        <w:rPr>
          <w:color w:val="2B7CA5"/>
          <w:w w:val="105"/>
          <w:sz w:val="12"/>
        </w:rPr>
        <w:t>Álvarez and Ruiz-Puente, 2017</w:t>
      </w:r>
      <w:r>
        <w:rPr>
          <w:w w:val="105"/>
          <w:sz w:val="12"/>
        </w:rPr>
        <w:t>).</w:t>
      </w:r>
    </w:p>
    <w:p>
      <w:pPr>
        <w:spacing w:after="0" w:line="276" w:lineRule="auto"/>
        <w:jc w:val="both"/>
        <w:rPr>
          <w:sz w:val="12"/>
        </w:rPr>
        <w:sectPr>
          <w:type w:val="continuous"/>
          <w:pgSz w:w="11910" w:h="15880"/>
          <w:pgMar w:header="672" w:footer="0" w:top="140" w:bottom="280" w:left="540" w:right="540"/>
          <w:cols w:num="2" w:equalWidth="0">
            <w:col w:w="3135" w:space="40"/>
            <w:col w:w="7655"/>
          </w:cols>
        </w:sectPr>
      </w:pPr>
    </w:p>
    <w:p>
      <w:pPr>
        <w:pStyle w:val="BodyText"/>
        <w:spacing w:before="5"/>
        <w:rPr>
          <w:sz w:val="6"/>
        </w:rPr>
      </w:pPr>
    </w:p>
    <w:p>
      <w:pPr>
        <w:pStyle w:val="BodyText"/>
        <w:spacing w:line="20" w:lineRule="exact"/>
        <w:ind w:left="212"/>
        <w:rPr>
          <w:sz w:val="2"/>
        </w:rPr>
      </w:pPr>
      <w:r>
        <w:rPr>
          <w:sz w:val="2"/>
        </w:rPr>
        <w:pict>
          <v:group style="width:520.0500pt;height:.5pt;mso-position-horizontal-relative:char;mso-position-vertical-relative:line" id="docshapegroup394" coordorigin="0,0" coordsize="10401,10">
            <v:rect style="position:absolute;left:0;top:0;width:10401;height:10" id="docshape395" filled="true" fillcolor="#000000" stroked="false">
              <v:fill type="solid"/>
            </v:rect>
          </v:group>
        </w:pict>
      </w:r>
      <w:r>
        <w:rPr>
          <w:sz w:val="2"/>
        </w:rPr>
      </w:r>
    </w:p>
    <w:p>
      <w:pPr>
        <w:pStyle w:val="BodyText"/>
        <w:spacing w:before="1"/>
        <w:rPr>
          <w:sz w:val="17"/>
        </w:rPr>
      </w:pPr>
    </w:p>
    <w:p>
      <w:pPr>
        <w:spacing w:before="91"/>
        <w:ind w:left="75" w:right="0" w:firstLine="0"/>
        <w:jc w:val="center"/>
        <w:rPr>
          <w:rFonts w:ascii="Times New Roman"/>
          <w:sz w:val="13"/>
        </w:rPr>
      </w:pPr>
      <w:r>
        <w:rPr>
          <w:rFonts w:ascii="Times New Roman"/>
          <w:w w:val="227"/>
          <w:sz w:val="13"/>
        </w:rPr>
        <w:t>9</w:t>
      </w:r>
    </w:p>
    <w:p>
      <w:pPr>
        <w:spacing w:after="0"/>
        <w:jc w:val="center"/>
        <w:rPr>
          <w:rFonts w:ascii="Times New Roman"/>
          <w:sz w:val="13"/>
        </w:rPr>
        <w:sectPr>
          <w:type w:val="continuous"/>
          <w:pgSz w:w="11910" w:h="15880"/>
          <w:pgMar w:header="672" w:footer="0" w:top="140" w:bottom="280" w:left="540" w:right="540"/>
        </w:sectPr>
      </w:pPr>
    </w:p>
    <w:p>
      <w:pPr>
        <w:pStyle w:val="BodyText"/>
        <w:spacing w:before="4"/>
        <w:rPr>
          <w:rFonts w:ascii="Times New Roman"/>
          <w:sz w:val="23"/>
        </w:rPr>
      </w:pPr>
    </w:p>
    <w:p>
      <w:pPr>
        <w:pStyle w:val="BodyText"/>
        <w:ind w:left="1812"/>
        <w:rPr>
          <w:rFonts w:ascii="Times New Roman"/>
          <w:sz w:val="20"/>
        </w:rPr>
      </w:pPr>
      <w:r>
        <w:rPr>
          <w:rFonts w:ascii="Times New Roman"/>
          <w:sz w:val="20"/>
        </w:rPr>
        <w:drawing>
          <wp:inline distT="0" distB="0" distL="0" distR="0">
            <wp:extent cx="4572854" cy="3233928"/>
            <wp:effectExtent l="0" t="0" r="0" b="0"/>
            <wp:docPr id="213" name="image181.jpeg"/>
            <wp:cNvGraphicFramePr>
              <a:graphicFrameLocks noChangeAspect="1"/>
            </wp:cNvGraphicFramePr>
            <a:graphic>
              <a:graphicData uri="http://schemas.openxmlformats.org/drawingml/2006/picture">
                <pic:pic>
                  <pic:nvPicPr>
                    <pic:cNvPr id="214" name="image181.jpeg"/>
                    <pic:cNvPicPr/>
                  </pic:nvPicPr>
                  <pic:blipFill>
                    <a:blip r:embed="rId239" cstate="print"/>
                    <a:stretch>
                      <a:fillRect/>
                    </a:stretch>
                  </pic:blipFill>
                  <pic:spPr>
                    <a:xfrm>
                      <a:off x="0" y="0"/>
                      <a:ext cx="4572854" cy="3233928"/>
                    </a:xfrm>
                    <a:prstGeom prst="rect">
                      <a:avLst/>
                    </a:prstGeom>
                  </pic:spPr>
                </pic:pic>
              </a:graphicData>
            </a:graphic>
          </wp:inline>
        </w:drawing>
      </w:r>
      <w:r>
        <w:rPr>
          <w:rFonts w:ascii="Times New Roman"/>
          <w:sz w:val="20"/>
        </w:rPr>
      </w:r>
    </w:p>
    <w:p>
      <w:pPr>
        <w:spacing w:before="130"/>
        <w:ind w:left="412" w:right="412" w:firstLine="0"/>
        <w:jc w:val="center"/>
        <w:rPr>
          <w:sz w:val="14"/>
        </w:rPr>
      </w:pPr>
      <w:r>
        <w:rPr>
          <w:sz w:val="14"/>
        </w:rPr>
        <w:t>Fig.</w:t>
      </w:r>
      <w:r>
        <w:rPr>
          <w:spacing w:val="17"/>
          <w:sz w:val="14"/>
        </w:rPr>
        <w:t> </w:t>
      </w:r>
      <w:r>
        <w:rPr>
          <w:sz w:val="14"/>
        </w:rPr>
        <w:t>8.</w:t>
      </w:r>
      <w:r>
        <w:rPr>
          <w:spacing w:val="18"/>
          <w:sz w:val="14"/>
        </w:rPr>
        <w:t> </w:t>
      </w:r>
      <w:r>
        <w:rPr>
          <w:sz w:val="14"/>
        </w:rPr>
        <w:t>Cyber-physical</w:t>
      </w:r>
      <w:r>
        <w:rPr>
          <w:spacing w:val="19"/>
          <w:sz w:val="14"/>
        </w:rPr>
        <w:t> </w:t>
      </w:r>
      <w:r>
        <w:rPr>
          <w:sz w:val="14"/>
        </w:rPr>
        <w:t>display</w:t>
      </w:r>
      <w:r>
        <w:rPr>
          <w:spacing w:val="18"/>
          <w:sz w:val="14"/>
        </w:rPr>
        <w:t> </w:t>
      </w:r>
      <w:r>
        <w:rPr>
          <w:sz w:val="14"/>
        </w:rPr>
        <w:t>of</w:t>
      </w:r>
      <w:r>
        <w:rPr>
          <w:spacing w:val="17"/>
          <w:sz w:val="14"/>
        </w:rPr>
        <w:t> </w:t>
      </w:r>
      <w:r>
        <w:rPr>
          <w:sz w:val="14"/>
        </w:rPr>
        <w:t>platform</w:t>
      </w:r>
      <w:r>
        <w:rPr>
          <w:spacing w:val="18"/>
          <w:sz w:val="14"/>
        </w:rPr>
        <w:t> </w:t>
      </w:r>
      <w:r>
        <w:rPr>
          <w:sz w:val="14"/>
        </w:rPr>
        <w:t>for</w:t>
      </w:r>
      <w:r>
        <w:rPr>
          <w:spacing w:val="19"/>
          <w:sz w:val="14"/>
        </w:rPr>
        <w:t> </w:t>
      </w:r>
      <w:r>
        <w:rPr>
          <w:sz w:val="14"/>
        </w:rPr>
        <w:t>waste-to-resource</w:t>
      </w:r>
      <w:r>
        <w:rPr>
          <w:spacing w:val="18"/>
          <w:sz w:val="14"/>
        </w:rPr>
        <w:t> </w:t>
      </w:r>
      <w:r>
        <w:rPr>
          <w:sz w:val="14"/>
        </w:rPr>
        <w:t>matching</w:t>
      </w:r>
      <w:r>
        <w:rPr>
          <w:spacing w:val="19"/>
          <w:sz w:val="14"/>
        </w:rPr>
        <w:t> </w:t>
      </w:r>
      <w:r>
        <w:rPr>
          <w:sz w:val="14"/>
        </w:rPr>
        <w:t>between</w:t>
      </w:r>
      <w:r>
        <w:rPr>
          <w:spacing w:val="17"/>
          <w:sz w:val="14"/>
        </w:rPr>
        <w:t> </w:t>
      </w:r>
      <w:r>
        <w:rPr>
          <w:spacing w:val="-2"/>
          <w:sz w:val="14"/>
        </w:rPr>
        <w:t>companies.</w:t>
      </w:r>
    </w:p>
    <w:p>
      <w:pPr>
        <w:pStyle w:val="BodyText"/>
        <w:rPr>
          <w:sz w:val="15"/>
        </w:rPr>
      </w:pPr>
    </w:p>
    <w:p>
      <w:pPr>
        <w:spacing w:after="0"/>
        <w:rPr>
          <w:sz w:val="15"/>
        </w:rPr>
        <w:sectPr>
          <w:pgSz w:w="11910" w:h="15880"/>
          <w:pgMar w:header="672" w:footer="0" w:top="860" w:bottom="280" w:left="540" w:right="540"/>
        </w:sectPr>
      </w:pPr>
    </w:p>
    <w:p>
      <w:pPr>
        <w:pStyle w:val="ListParagraph"/>
        <w:numPr>
          <w:ilvl w:val="2"/>
          <w:numId w:val="9"/>
        </w:numPr>
        <w:tabs>
          <w:tab w:pos="692" w:val="left" w:leader="none"/>
        </w:tabs>
        <w:spacing w:line="240" w:lineRule="auto" w:before="109" w:after="0"/>
        <w:ind w:left="691" w:right="0" w:hanging="481"/>
        <w:jc w:val="both"/>
        <w:rPr>
          <w:i/>
          <w:sz w:val="16"/>
        </w:rPr>
      </w:pPr>
      <w:bookmarkStart w:name="Paper and cardboard" w:id="96"/>
      <w:bookmarkEnd w:id="96"/>
      <w:r>
        <w:rPr>
          <w:i/>
          <w:w w:val="105"/>
          <w:sz w:val="16"/>
        </w:rPr>
        <w:t>Paper</w:t>
      </w:r>
      <w:r>
        <w:rPr>
          <w:i/>
          <w:spacing w:val="2"/>
          <w:w w:val="105"/>
          <w:sz w:val="16"/>
        </w:rPr>
        <w:t> </w:t>
      </w:r>
      <w:r>
        <w:rPr>
          <w:i/>
          <w:w w:val="105"/>
          <w:sz w:val="16"/>
        </w:rPr>
        <w:t>and</w:t>
      </w:r>
      <w:r>
        <w:rPr>
          <w:i/>
          <w:spacing w:val="1"/>
          <w:w w:val="105"/>
          <w:sz w:val="16"/>
        </w:rPr>
        <w:t> </w:t>
      </w:r>
      <w:r>
        <w:rPr>
          <w:i/>
          <w:spacing w:val="-2"/>
          <w:w w:val="105"/>
          <w:sz w:val="16"/>
        </w:rPr>
        <w:t>cardboard</w:t>
      </w:r>
    </w:p>
    <w:p>
      <w:pPr>
        <w:pStyle w:val="BodyText"/>
        <w:spacing w:line="252" w:lineRule="auto" w:before="10"/>
        <w:ind w:left="211" w:right="38" w:firstLine="249"/>
        <w:jc w:val="both"/>
      </w:pPr>
      <w:r>
        <w:rPr/>
        <w:t>Commercialized paper and cardboard recycling technologies </w:t>
      </w:r>
      <w:r>
        <w:rPr/>
        <w:t>and</w:t>
      </w:r>
      <w:r>
        <w:rPr>
          <w:spacing w:val="40"/>
        </w:rPr>
        <w:t> </w:t>
      </w:r>
      <w:r>
        <w:rPr/>
        <w:t>processes are similar across the world. The main di</w:t>
      </w:r>
      <w:r>
        <w:rPr>
          <w:rFonts w:ascii="Times New Roman" w:hAnsi="Times New Roman"/>
        </w:rPr>
        <w:t>ﬀ</w:t>
      </w:r>
      <w:r>
        <w:rPr/>
        <w:t>erence between</w:t>
      </w:r>
      <w:r>
        <w:rPr>
          <w:spacing w:val="40"/>
        </w:rPr>
        <w:t> </w:t>
      </w:r>
      <w:r>
        <w:rPr/>
        <w:t>regions, countries, and cities is the manner in which waste paper and</w:t>
      </w:r>
      <w:r>
        <w:rPr>
          <w:spacing w:val="40"/>
        </w:rPr>
        <w:t> </w:t>
      </w:r>
      <w:r>
        <w:rPr/>
        <w:t>cardboard is collected to the recycling facilities. The current practice</w:t>
      </w:r>
      <w:r>
        <w:rPr>
          <w:spacing w:val="40"/>
        </w:rPr>
        <w:t> </w:t>
      </w:r>
      <w:r>
        <w:rPr/>
        <w:t>starts with shredding collected recycled paper in pulpers and then</w:t>
      </w:r>
      <w:r>
        <w:rPr>
          <w:spacing w:val="40"/>
        </w:rPr>
        <w:t> </w:t>
      </w:r>
      <w:r>
        <w:rPr/>
        <w:t>mixing</w:t>
      </w:r>
      <w:r>
        <w:rPr>
          <w:spacing w:val="-2"/>
        </w:rPr>
        <w:t> </w:t>
      </w:r>
      <w:r>
        <w:rPr/>
        <w:t>the</w:t>
      </w:r>
      <w:r>
        <w:rPr>
          <w:spacing w:val="-3"/>
        </w:rPr>
        <w:t> </w:t>
      </w:r>
      <w:r>
        <w:rPr>
          <w:rFonts w:ascii="Times New Roman" w:hAnsi="Times New Roman"/>
        </w:rPr>
        <w:t>ﬁ</w:t>
      </w:r>
      <w:r>
        <w:rPr/>
        <w:t>bres</w:t>
      </w:r>
      <w:r>
        <w:rPr>
          <w:spacing w:val="-3"/>
        </w:rPr>
        <w:t> </w:t>
      </w:r>
      <w:r>
        <w:rPr/>
        <w:t>with</w:t>
      </w:r>
      <w:r>
        <w:rPr>
          <w:spacing w:val="-2"/>
        </w:rPr>
        <w:t> </w:t>
      </w:r>
      <w:r>
        <w:rPr/>
        <w:t>water</w:t>
      </w:r>
      <w:r>
        <w:rPr>
          <w:spacing w:val="-2"/>
        </w:rPr>
        <w:t> </w:t>
      </w:r>
      <w:r>
        <w:rPr/>
        <w:t>and</w:t>
      </w:r>
      <w:r>
        <w:rPr>
          <w:spacing w:val="-2"/>
        </w:rPr>
        <w:t> </w:t>
      </w:r>
      <w:r>
        <w:rPr/>
        <w:t>chemicals,</w:t>
      </w:r>
      <w:r>
        <w:rPr>
          <w:spacing w:val="-3"/>
        </w:rPr>
        <w:t> </w:t>
      </w:r>
      <w:r>
        <w:rPr/>
        <w:t>which</w:t>
      </w:r>
      <w:r>
        <w:rPr>
          <w:spacing w:val="-3"/>
        </w:rPr>
        <w:t> </w:t>
      </w:r>
      <w:r>
        <w:rPr/>
        <w:t>are</w:t>
      </w:r>
      <w:r>
        <w:rPr>
          <w:spacing w:val="-3"/>
        </w:rPr>
        <w:t> </w:t>
      </w:r>
      <w:r>
        <w:rPr/>
        <w:t>then</w:t>
      </w:r>
      <w:r>
        <w:rPr>
          <w:spacing w:val="-2"/>
        </w:rPr>
        <w:t> </w:t>
      </w:r>
      <w:r>
        <w:rPr/>
        <w:t>heated</w:t>
      </w:r>
      <w:r>
        <w:rPr>
          <w:spacing w:val="-3"/>
        </w:rPr>
        <w:t> </w:t>
      </w:r>
      <w:r>
        <w:rPr/>
        <w:t>into</w:t>
      </w:r>
      <w:r>
        <w:rPr>
          <w:spacing w:val="40"/>
        </w:rPr>
        <w:t> </w:t>
      </w:r>
      <w:r>
        <w:rPr/>
        <w:t>a slurry mix (</w:t>
      </w:r>
      <w:r>
        <w:rPr>
          <w:color w:val="2B7CA5"/>
        </w:rPr>
        <w:t>Misman et al., 2008</w:t>
      </w:r>
      <w:r>
        <w:rPr/>
        <w:t>). Contaminants are then removed</w:t>
      </w:r>
      <w:r>
        <w:rPr>
          <w:spacing w:val="40"/>
        </w:rPr>
        <w:t> </w:t>
      </w:r>
      <w:r>
        <w:rPr/>
        <w:t>from the slurry mix and the mix is then put onto a conveyor belt to</w:t>
      </w:r>
      <w:r>
        <w:rPr>
          <w:spacing w:val="40"/>
        </w:rPr>
        <w:t> </w:t>
      </w:r>
      <w:r>
        <w:rPr/>
        <w:t>allow the </w:t>
      </w:r>
      <w:r>
        <w:rPr>
          <w:rFonts w:ascii="Times New Roman" w:hAnsi="Times New Roman"/>
        </w:rPr>
        <w:t>ﬁ</w:t>
      </w:r>
      <w:r>
        <w:rPr/>
        <w:t>bres to bond together. Heated metal rollers then dry the</w:t>
      </w:r>
      <w:r>
        <w:rPr>
          <w:spacing w:val="40"/>
        </w:rPr>
        <w:t> </w:t>
      </w:r>
      <w:r>
        <w:rPr/>
        <w:t>paper</w:t>
      </w:r>
      <w:r>
        <w:rPr>
          <w:spacing w:val="-1"/>
        </w:rPr>
        <w:t> </w:t>
      </w:r>
      <w:r>
        <w:rPr/>
        <w:t>which</w:t>
      </w:r>
      <w:r>
        <w:rPr>
          <w:spacing w:val="-1"/>
        </w:rPr>
        <w:t> </w:t>
      </w:r>
      <w:r>
        <w:rPr/>
        <w:t>is</w:t>
      </w:r>
      <w:r>
        <w:rPr>
          <w:spacing w:val="-1"/>
        </w:rPr>
        <w:t> </w:t>
      </w:r>
      <w:r>
        <w:rPr/>
        <w:t>then</w:t>
      </w:r>
      <w:r>
        <w:rPr>
          <w:spacing w:val="-1"/>
        </w:rPr>
        <w:t> </w:t>
      </w:r>
      <w:r>
        <w:rPr/>
        <w:t>made</w:t>
      </w:r>
      <w:r>
        <w:rPr>
          <w:spacing w:val="-1"/>
        </w:rPr>
        <w:t> </w:t>
      </w:r>
      <w:r>
        <w:rPr/>
        <w:t>into</w:t>
      </w:r>
      <w:r>
        <w:rPr>
          <w:spacing w:val="-1"/>
        </w:rPr>
        <w:t> </w:t>
      </w:r>
      <w:r>
        <w:rPr/>
        <w:t>large</w:t>
      </w:r>
      <w:r>
        <w:rPr>
          <w:spacing w:val="-1"/>
        </w:rPr>
        <w:t> </w:t>
      </w:r>
      <w:r>
        <w:rPr/>
        <w:t>rolls</w:t>
      </w:r>
      <w:r>
        <w:rPr>
          <w:spacing w:val="-1"/>
        </w:rPr>
        <w:t> </w:t>
      </w:r>
      <w:r>
        <w:rPr/>
        <w:t>for</w:t>
      </w:r>
      <w:r>
        <w:rPr>
          <w:spacing w:val="-1"/>
        </w:rPr>
        <w:t> </w:t>
      </w:r>
      <w:r>
        <w:rPr/>
        <w:t>new</w:t>
      </w:r>
      <w:r>
        <w:rPr>
          <w:spacing w:val="-1"/>
        </w:rPr>
        <w:t> </w:t>
      </w:r>
      <w:r>
        <w:rPr/>
        <w:t>paper</w:t>
      </w:r>
      <w:r>
        <w:rPr>
          <w:spacing w:val="-1"/>
        </w:rPr>
        <w:t> </w:t>
      </w:r>
      <w:r>
        <w:rPr/>
        <w:t>products. Due</w:t>
      </w:r>
      <w:r>
        <w:rPr>
          <w:spacing w:val="40"/>
        </w:rPr>
        <w:t> </w:t>
      </w:r>
      <w:r>
        <w:rPr/>
        <w:t>to di</w:t>
      </w:r>
      <w:r>
        <w:rPr>
          <w:rFonts w:ascii="Times New Roman" w:hAnsi="Times New Roman"/>
        </w:rPr>
        <w:t>ﬀ</w:t>
      </w:r>
      <w:r>
        <w:rPr/>
        <w:t>erent grades of paper, there is a limited amount of times that</w:t>
      </w:r>
      <w:r>
        <w:rPr>
          <w:spacing w:val="40"/>
        </w:rPr>
        <w:t> </w:t>
      </w:r>
      <w:r>
        <w:rPr/>
        <w:t>paper can be recycled. The length of paper </w:t>
      </w:r>
      <w:r>
        <w:rPr>
          <w:rFonts w:ascii="Times New Roman" w:hAnsi="Times New Roman"/>
        </w:rPr>
        <w:t>ﬁ</w:t>
      </w:r>
      <w:r>
        <w:rPr/>
        <w:t>bers become shorter after</w:t>
      </w:r>
      <w:r>
        <w:rPr>
          <w:spacing w:val="40"/>
        </w:rPr>
        <w:t> </w:t>
      </w:r>
      <w:r>
        <w:rPr/>
        <w:t>every round of recycling which reduces its grade. Advancements in</w:t>
      </w:r>
      <w:r>
        <w:rPr>
          <w:spacing w:val="40"/>
        </w:rPr>
        <w:t> </w:t>
      </w:r>
      <w:r>
        <w:rPr/>
        <w:t>paper and cardboard recycling technology can be achieved through</w:t>
      </w:r>
      <w:r>
        <w:rPr>
          <w:spacing w:val="40"/>
        </w:rPr>
        <w:t> </w:t>
      </w:r>
      <w:r>
        <w:rPr/>
        <w:t>improvements in process e</w:t>
      </w:r>
      <w:r>
        <w:rPr>
          <w:rFonts w:ascii="Times New Roman" w:hAnsi="Times New Roman"/>
        </w:rPr>
        <w:t>ﬃ</w:t>
      </w:r>
      <w:r>
        <w:rPr/>
        <w:t>ciency at factories (</w:t>
      </w:r>
      <w:r>
        <w:rPr>
          <w:color w:val="2B7CA5"/>
        </w:rPr>
        <w:t>ABB, 2018</w:t>
      </w:r>
      <w:r>
        <w:rPr/>
        <w:t>). This en-</w:t>
      </w:r>
      <w:r>
        <w:rPr>
          <w:spacing w:val="40"/>
        </w:rPr>
        <w:t> </w:t>
      </w:r>
      <w:r>
        <w:rPr/>
        <w:t>tails</w:t>
      </w:r>
      <w:r>
        <w:rPr>
          <w:spacing w:val="-5"/>
        </w:rPr>
        <w:t> </w:t>
      </w:r>
      <w:r>
        <w:rPr/>
        <w:t>reductions</w:t>
      </w:r>
      <w:r>
        <w:rPr>
          <w:spacing w:val="-4"/>
        </w:rPr>
        <w:t> </w:t>
      </w:r>
      <w:r>
        <w:rPr/>
        <w:t>in</w:t>
      </w:r>
      <w:r>
        <w:rPr>
          <w:spacing w:val="-6"/>
        </w:rPr>
        <w:t> </w:t>
      </w:r>
      <w:r>
        <w:rPr/>
        <w:t>energy</w:t>
      </w:r>
      <w:r>
        <w:rPr>
          <w:spacing w:val="-4"/>
        </w:rPr>
        <w:t> </w:t>
      </w:r>
      <w:r>
        <w:rPr/>
        <w:t>and</w:t>
      </w:r>
      <w:r>
        <w:rPr>
          <w:spacing w:val="-6"/>
        </w:rPr>
        <w:t> </w:t>
      </w:r>
      <w:r>
        <w:rPr/>
        <w:t>chemical</w:t>
      </w:r>
      <w:r>
        <w:rPr>
          <w:spacing w:val="-4"/>
        </w:rPr>
        <w:t> </w:t>
      </w:r>
      <w:r>
        <w:rPr/>
        <w:t>use</w:t>
      </w:r>
      <w:r>
        <w:rPr>
          <w:spacing w:val="-5"/>
        </w:rPr>
        <w:t> </w:t>
      </w:r>
      <w:r>
        <w:rPr/>
        <w:t>at</w:t>
      </w:r>
      <w:r>
        <w:rPr>
          <w:spacing w:val="-4"/>
        </w:rPr>
        <w:t> </w:t>
      </w:r>
      <w:r>
        <w:rPr/>
        <w:t>all</w:t>
      </w:r>
      <w:r>
        <w:rPr>
          <w:spacing w:val="-5"/>
        </w:rPr>
        <w:t> </w:t>
      </w:r>
      <w:r>
        <w:rPr/>
        <w:t>stages</w:t>
      </w:r>
      <w:r>
        <w:rPr>
          <w:spacing w:val="-5"/>
        </w:rPr>
        <w:t> </w:t>
      </w:r>
      <w:r>
        <w:rPr/>
        <w:t>of</w:t>
      </w:r>
      <w:r>
        <w:rPr>
          <w:spacing w:val="-5"/>
        </w:rPr>
        <w:t> </w:t>
      </w:r>
      <w:r>
        <w:rPr/>
        <w:t>the</w:t>
      </w:r>
      <w:r>
        <w:rPr>
          <w:spacing w:val="-5"/>
        </w:rPr>
        <w:t> </w:t>
      </w:r>
      <w:r>
        <w:rPr/>
        <w:t>recycling</w:t>
      </w:r>
      <w:r>
        <w:rPr>
          <w:spacing w:val="40"/>
        </w:rPr>
        <w:t> </w:t>
      </w:r>
      <w:r>
        <w:rPr/>
        <w:t>process</w:t>
      </w:r>
      <w:r>
        <w:rPr>
          <w:spacing w:val="-3"/>
        </w:rPr>
        <w:t> </w:t>
      </w:r>
      <w:r>
        <w:rPr/>
        <w:t>through</w:t>
      </w:r>
      <w:r>
        <w:rPr>
          <w:spacing w:val="-4"/>
        </w:rPr>
        <w:t> </w:t>
      </w:r>
      <w:r>
        <w:rPr/>
        <w:t>increasing</w:t>
      </w:r>
      <w:r>
        <w:rPr>
          <w:spacing w:val="-3"/>
        </w:rPr>
        <w:t> </w:t>
      </w:r>
      <w:r>
        <w:rPr/>
        <w:t>the</w:t>
      </w:r>
      <w:r>
        <w:rPr>
          <w:spacing w:val="-4"/>
        </w:rPr>
        <w:t> </w:t>
      </w:r>
      <w:r>
        <w:rPr/>
        <w:t>use</w:t>
      </w:r>
      <w:r>
        <w:rPr>
          <w:spacing w:val="-3"/>
        </w:rPr>
        <w:t> </w:t>
      </w:r>
      <w:r>
        <w:rPr/>
        <w:t>of</w:t>
      </w:r>
      <w:r>
        <w:rPr>
          <w:spacing w:val="-4"/>
        </w:rPr>
        <w:t> </w:t>
      </w:r>
      <w:r>
        <w:rPr/>
        <w:t>heat</w:t>
      </w:r>
      <w:r>
        <w:rPr>
          <w:spacing w:val="-4"/>
        </w:rPr>
        <w:t> </w:t>
      </w:r>
      <w:r>
        <w:rPr/>
        <w:t>recovery,</w:t>
      </w:r>
      <w:r>
        <w:rPr>
          <w:spacing w:val="-3"/>
        </w:rPr>
        <w:t> </w:t>
      </w:r>
      <w:r>
        <w:rPr/>
        <w:t>cogeneration,</w:t>
      </w:r>
      <w:r>
        <w:rPr>
          <w:spacing w:val="-3"/>
        </w:rPr>
        <w:t> </w:t>
      </w:r>
      <w:r>
        <w:rPr/>
        <w:t>self-</w:t>
      </w:r>
      <w:r>
        <w:rPr>
          <w:spacing w:val="40"/>
        </w:rPr>
        <w:t> </w:t>
      </w:r>
      <w:r>
        <w:rPr/>
        <w:t>generated biomass fuel, e</w:t>
      </w:r>
      <w:r>
        <w:rPr>
          <w:rFonts w:ascii="Times New Roman" w:hAnsi="Times New Roman"/>
        </w:rPr>
        <w:t>ﬃ</w:t>
      </w:r>
      <w:r>
        <w:rPr/>
        <w:t>cient motors, and e</w:t>
      </w:r>
      <w:r>
        <w:rPr>
          <w:rFonts w:ascii="Times New Roman" w:hAnsi="Times New Roman"/>
        </w:rPr>
        <w:t>ﬃ</w:t>
      </w:r>
      <w:r>
        <w:rPr/>
        <w:t>cient steam use.</w:t>
      </w:r>
    </w:p>
    <w:p>
      <w:pPr>
        <w:pStyle w:val="BodyText"/>
        <w:spacing w:before="1"/>
        <w:rPr>
          <w:sz w:val="20"/>
        </w:rPr>
      </w:pPr>
    </w:p>
    <w:p>
      <w:pPr>
        <w:pStyle w:val="ListParagraph"/>
        <w:numPr>
          <w:ilvl w:val="2"/>
          <w:numId w:val="9"/>
        </w:numPr>
        <w:tabs>
          <w:tab w:pos="692" w:val="left" w:leader="none"/>
        </w:tabs>
        <w:spacing w:line="240" w:lineRule="auto" w:before="1" w:after="0"/>
        <w:ind w:left="691" w:right="0" w:hanging="481"/>
        <w:jc w:val="both"/>
        <w:rPr>
          <w:i/>
          <w:sz w:val="16"/>
        </w:rPr>
      </w:pPr>
      <w:bookmarkStart w:name="Plastics" w:id="97"/>
      <w:bookmarkEnd w:id="97"/>
      <w:r>
        <w:rPr>
          <w:i/>
          <w:spacing w:val="-2"/>
          <w:sz w:val="16"/>
        </w:rPr>
        <w:t>Plastics</w:t>
      </w:r>
    </w:p>
    <w:p>
      <w:pPr>
        <w:pStyle w:val="BodyText"/>
        <w:spacing w:line="252" w:lineRule="auto" w:before="10"/>
        <w:ind w:left="211" w:right="38" w:firstLine="249"/>
        <w:jc w:val="both"/>
      </w:pPr>
      <w:r>
        <w:rPr/>
        <w:t>Plastic recycling is currently done at large centralized facilities </w:t>
      </w:r>
      <w:r>
        <w:rPr/>
        <w:t>that</w:t>
      </w:r>
      <w:r>
        <w:rPr>
          <w:spacing w:val="40"/>
        </w:rPr>
        <w:t> </w:t>
      </w:r>
      <w:r>
        <w:rPr/>
        <w:t>take</w:t>
      </w:r>
      <w:r>
        <w:rPr>
          <w:spacing w:val="-6"/>
        </w:rPr>
        <w:t> </w:t>
      </w:r>
      <w:r>
        <w:rPr/>
        <w:t>advantage</w:t>
      </w:r>
      <w:r>
        <w:rPr>
          <w:spacing w:val="-5"/>
        </w:rPr>
        <w:t> </w:t>
      </w:r>
      <w:r>
        <w:rPr/>
        <w:t>of</w:t>
      </w:r>
      <w:r>
        <w:rPr>
          <w:spacing w:val="-6"/>
        </w:rPr>
        <w:t> </w:t>
      </w:r>
      <w:r>
        <w:rPr/>
        <w:t>economies</w:t>
      </w:r>
      <w:r>
        <w:rPr>
          <w:spacing w:val="-5"/>
        </w:rPr>
        <w:t> </w:t>
      </w:r>
      <w:r>
        <w:rPr/>
        <w:t>of</w:t>
      </w:r>
      <w:r>
        <w:rPr>
          <w:spacing w:val="-6"/>
        </w:rPr>
        <w:t> </w:t>
      </w:r>
      <w:r>
        <w:rPr/>
        <w:t>scale</w:t>
      </w:r>
      <w:r>
        <w:rPr>
          <w:spacing w:val="-6"/>
        </w:rPr>
        <w:t> </w:t>
      </w:r>
      <w:r>
        <w:rPr/>
        <w:t>in</w:t>
      </w:r>
      <w:r>
        <w:rPr>
          <w:spacing w:val="-6"/>
        </w:rPr>
        <w:t> </w:t>
      </w:r>
      <w:r>
        <w:rPr/>
        <w:t>producing</w:t>
      </w:r>
      <w:r>
        <w:rPr>
          <w:spacing w:val="-5"/>
        </w:rPr>
        <w:t> </w:t>
      </w:r>
      <w:r>
        <w:rPr/>
        <w:t>low-value</w:t>
      </w:r>
      <w:r>
        <w:rPr>
          <w:spacing w:val="-6"/>
        </w:rPr>
        <w:t> </w:t>
      </w:r>
      <w:r>
        <w:rPr/>
        <w:t>products.</w:t>
      </w:r>
      <w:r>
        <w:rPr>
          <w:spacing w:val="40"/>
        </w:rPr>
        <w:t> </w:t>
      </w:r>
      <w:r>
        <w:rPr/>
        <w:t>There is strong demand for recycled plastic from manufacturing com-</w:t>
      </w:r>
      <w:r>
        <w:rPr>
          <w:spacing w:val="40"/>
        </w:rPr>
        <w:t> </w:t>
      </w:r>
      <w:r>
        <w:rPr/>
        <w:t>panies because recycled materials are a preferred choice for cost re-</w:t>
      </w:r>
      <w:r>
        <w:rPr>
          <w:spacing w:val="40"/>
        </w:rPr>
        <w:t> </w:t>
      </w:r>
      <w:r>
        <w:rPr/>
        <w:t>duction</w:t>
      </w:r>
      <w:r>
        <w:rPr>
          <w:spacing w:val="-6"/>
        </w:rPr>
        <w:t> </w:t>
      </w:r>
      <w:r>
        <w:rPr/>
        <w:t>and</w:t>
      </w:r>
      <w:r>
        <w:rPr>
          <w:spacing w:val="-6"/>
        </w:rPr>
        <w:t> </w:t>
      </w:r>
      <w:r>
        <w:rPr/>
        <w:t>reducing</w:t>
      </w:r>
      <w:r>
        <w:rPr>
          <w:spacing w:val="-6"/>
        </w:rPr>
        <w:t> </w:t>
      </w:r>
      <w:r>
        <w:rPr/>
        <w:t>waste.</w:t>
      </w:r>
      <w:r>
        <w:rPr>
          <w:spacing w:val="-6"/>
        </w:rPr>
        <w:t> </w:t>
      </w:r>
      <w:r>
        <w:rPr/>
        <w:t>State-of-the-art</w:t>
      </w:r>
      <w:r>
        <w:rPr>
          <w:spacing w:val="-5"/>
        </w:rPr>
        <w:t> </w:t>
      </w:r>
      <w:r>
        <w:rPr/>
        <w:t>plastic</w:t>
      </w:r>
      <w:r>
        <w:rPr>
          <w:spacing w:val="-6"/>
        </w:rPr>
        <w:t> </w:t>
      </w:r>
      <w:r>
        <w:rPr/>
        <w:t>recycling</w:t>
      </w:r>
      <w:r>
        <w:rPr>
          <w:spacing w:val="-6"/>
        </w:rPr>
        <w:t> </w:t>
      </w:r>
      <w:r>
        <w:rPr/>
        <w:t>processes</w:t>
      </w:r>
      <w:r>
        <w:rPr>
          <w:spacing w:val="40"/>
        </w:rPr>
        <w:t> </w:t>
      </w:r>
      <w:r>
        <w:rPr/>
        <w:t>can be categorized under four di</w:t>
      </w:r>
      <w:r>
        <w:rPr>
          <w:rFonts w:ascii="Times New Roman" w:hAnsi="Times New Roman"/>
        </w:rPr>
        <w:t>ﬀ</w:t>
      </w:r>
      <w:r>
        <w:rPr/>
        <w:t>erent classes as shown in </w:t>
      </w:r>
      <w:r>
        <w:rPr>
          <w:color w:val="2B7CA5"/>
        </w:rPr>
        <w:t>Fig. 9</w:t>
      </w:r>
      <w:r>
        <w:rPr/>
        <w:t>.</w:t>
      </w:r>
    </w:p>
    <w:p>
      <w:pPr>
        <w:pStyle w:val="BodyText"/>
        <w:spacing w:before="2"/>
        <w:ind w:left="461"/>
        <w:jc w:val="both"/>
      </w:pPr>
      <w:r>
        <w:rPr/>
        <w:t>Primary</w:t>
      </w:r>
      <w:r>
        <w:rPr>
          <w:spacing w:val="-5"/>
        </w:rPr>
        <w:t> </w:t>
      </w:r>
      <w:r>
        <w:rPr/>
        <w:t>recycling</w:t>
      </w:r>
      <w:r>
        <w:rPr>
          <w:spacing w:val="-3"/>
        </w:rPr>
        <w:t> </w:t>
      </w:r>
      <w:r>
        <w:rPr/>
        <w:t>is</w:t>
      </w:r>
      <w:r>
        <w:rPr>
          <w:spacing w:val="-5"/>
        </w:rPr>
        <w:t> </w:t>
      </w:r>
      <w:r>
        <w:rPr/>
        <w:t>commonly</w:t>
      </w:r>
      <w:r>
        <w:rPr>
          <w:spacing w:val="-3"/>
        </w:rPr>
        <w:t> </w:t>
      </w:r>
      <w:r>
        <w:rPr/>
        <w:t>known</w:t>
      </w:r>
      <w:r>
        <w:rPr>
          <w:spacing w:val="-4"/>
        </w:rPr>
        <w:t> </w:t>
      </w:r>
      <w:r>
        <w:rPr/>
        <w:t>as</w:t>
      </w:r>
      <w:r>
        <w:rPr>
          <w:spacing w:val="-4"/>
        </w:rPr>
        <w:t> </w:t>
      </w:r>
      <w:r>
        <w:rPr/>
        <w:t>re-extrusion</w:t>
      </w:r>
      <w:r>
        <w:rPr>
          <w:spacing w:val="-3"/>
        </w:rPr>
        <w:t> </w:t>
      </w:r>
      <w:r>
        <w:rPr/>
        <w:t>and</w:t>
      </w:r>
      <w:r>
        <w:rPr>
          <w:spacing w:val="-5"/>
        </w:rPr>
        <w:t> </w:t>
      </w:r>
      <w:r>
        <w:rPr/>
        <w:t>can</w:t>
      </w:r>
      <w:r>
        <w:rPr>
          <w:spacing w:val="-4"/>
        </w:rPr>
        <w:t> only</w:t>
      </w:r>
    </w:p>
    <w:p>
      <w:pPr>
        <w:pStyle w:val="BodyText"/>
        <w:spacing w:line="252" w:lineRule="auto" w:before="103"/>
        <w:ind w:left="211" w:right="210"/>
        <w:jc w:val="both"/>
      </w:pPr>
      <w:r>
        <w:rPr/>
        <w:br w:type="column"/>
      </w:r>
      <w:r>
        <w:rPr/>
        <w:t>handle clean or semi-clean scrap plastic after the contaminated </w:t>
      </w:r>
      <w:r>
        <w:rPr/>
        <w:t>parts</w:t>
      </w:r>
      <w:r>
        <w:rPr>
          <w:spacing w:val="40"/>
        </w:rPr>
        <w:t> </w:t>
      </w:r>
      <w:r>
        <w:rPr/>
        <w:t>are sorted out. This makes MSW not suitable for primary recycling</w:t>
      </w:r>
      <w:r>
        <w:rPr>
          <w:spacing w:val="40"/>
        </w:rPr>
        <w:t> </w:t>
      </w:r>
      <w:r>
        <w:rPr/>
        <w:t>because of high contamination. Secondary recycling uses screw extru-</w:t>
      </w:r>
      <w:r>
        <w:rPr>
          <w:spacing w:val="40"/>
        </w:rPr>
        <w:t> </w:t>
      </w:r>
      <w:r>
        <w:rPr/>
        <w:t>sion, injection moulding, and blow moulding to transform plastic ma-</w:t>
      </w:r>
      <w:r>
        <w:rPr>
          <w:spacing w:val="40"/>
        </w:rPr>
        <w:t> </w:t>
      </w:r>
      <w:r>
        <w:rPr/>
        <w:t>terials through mechanical means into low value products. The pro-</w:t>
      </w:r>
      <w:r>
        <w:rPr>
          <w:spacing w:val="40"/>
        </w:rPr>
        <w:t> </w:t>
      </w:r>
      <w:r>
        <w:rPr/>
        <w:t>cesses involved in secondary recycling include cutting and shredding,</w:t>
      </w:r>
      <w:r>
        <w:rPr>
          <w:spacing w:val="40"/>
        </w:rPr>
        <w:t> </w:t>
      </w:r>
      <w:r>
        <w:rPr/>
        <w:t>separating contaminants, and separating </w:t>
      </w:r>
      <w:r>
        <w:rPr>
          <w:rFonts w:ascii="Times New Roman" w:hAnsi="Times New Roman"/>
        </w:rPr>
        <w:t>ﬂ</w:t>
      </w:r>
      <w:r>
        <w:rPr/>
        <w:t>akes by </w:t>
      </w:r>
      <w:r>
        <w:rPr>
          <w:rFonts w:ascii="Times New Roman" w:hAnsi="Times New Roman"/>
        </w:rPr>
        <w:t>ﬂ</w:t>
      </w:r>
      <w:r>
        <w:rPr/>
        <w:t>oating. The </w:t>
      </w:r>
      <w:r>
        <w:rPr>
          <w:rFonts w:ascii="Times New Roman" w:hAnsi="Times New Roman"/>
        </w:rPr>
        <w:t>ﬁ</w:t>
      </w:r>
      <w:r>
        <w:rPr/>
        <w:t>nal</w:t>
      </w:r>
      <w:r>
        <w:rPr>
          <w:spacing w:val="40"/>
        </w:rPr>
        <w:t> </w:t>
      </w:r>
      <w:r>
        <w:rPr/>
        <w:t>recycled plastic product is stored and then resold after pigments and</w:t>
      </w:r>
      <w:r>
        <w:rPr>
          <w:spacing w:val="40"/>
        </w:rPr>
        <w:t> </w:t>
      </w:r>
      <w:r>
        <w:rPr/>
        <w:t>other additives have been added. Plastic strands are then extruded</w:t>
      </w:r>
      <w:r>
        <w:rPr>
          <w:spacing w:val="40"/>
        </w:rPr>
        <w:t> </w:t>
      </w:r>
      <w:r>
        <w:rPr/>
        <w:t>further to make pellets based on the requirements and then the </w:t>
      </w:r>
      <w:r>
        <w:rPr>
          <w:rFonts w:ascii="Times New Roman" w:hAnsi="Times New Roman"/>
        </w:rPr>
        <w:t>ﬁ</w:t>
      </w:r>
      <w:r>
        <w:rPr/>
        <w:t>nal</w:t>
      </w:r>
      <w:r>
        <w:rPr>
          <w:spacing w:val="40"/>
        </w:rPr>
        <w:t> </w:t>
      </w:r>
      <w:r>
        <w:rPr/>
        <w:t>products are manufactured. Tertiary recycling uses various methods</w:t>
      </w:r>
      <w:r>
        <w:rPr>
          <w:spacing w:val="40"/>
        </w:rPr>
        <w:t> </w:t>
      </w:r>
      <w:r>
        <w:rPr/>
        <w:t>such as pyrolysis, cracking, gasi</w:t>
      </w:r>
      <w:r>
        <w:rPr>
          <w:rFonts w:ascii="Times New Roman" w:hAnsi="Times New Roman"/>
        </w:rPr>
        <w:t>ﬁ</w:t>
      </w:r>
      <w:r>
        <w:rPr/>
        <w:t>cation, and chemolysis to recycle</w:t>
      </w:r>
      <w:r>
        <w:rPr>
          <w:spacing w:val="40"/>
        </w:rPr>
        <w:t> </w:t>
      </w:r>
      <w:r>
        <w:rPr/>
        <w:t>plastic materials by recovering monomers from plastic solid waste</w:t>
      </w:r>
      <w:r>
        <w:rPr>
          <w:spacing w:val="40"/>
        </w:rPr>
        <w:t> </w:t>
      </w:r>
      <w:r>
        <w:rPr/>
        <w:t>through</w:t>
      </w:r>
      <w:r>
        <w:rPr>
          <w:spacing w:val="-9"/>
        </w:rPr>
        <w:t> </w:t>
      </w:r>
      <w:r>
        <w:rPr/>
        <w:t>depolymerization.</w:t>
      </w:r>
      <w:r>
        <w:rPr>
          <w:spacing w:val="-9"/>
        </w:rPr>
        <w:t> </w:t>
      </w:r>
      <w:r>
        <w:rPr/>
        <w:t>Tertiary</w:t>
      </w:r>
      <w:r>
        <w:rPr>
          <w:spacing w:val="-10"/>
        </w:rPr>
        <w:t> </w:t>
      </w:r>
      <w:r>
        <w:rPr/>
        <w:t>recycling</w:t>
      </w:r>
      <w:r>
        <w:rPr>
          <w:spacing w:val="-9"/>
        </w:rPr>
        <w:t> </w:t>
      </w:r>
      <w:r>
        <w:rPr/>
        <w:t>can</w:t>
      </w:r>
      <w:r>
        <w:rPr>
          <w:spacing w:val="-10"/>
        </w:rPr>
        <w:t> </w:t>
      </w:r>
      <w:r>
        <w:rPr/>
        <w:t>be</w:t>
      </w:r>
      <w:r>
        <w:rPr>
          <w:spacing w:val="-10"/>
        </w:rPr>
        <w:t> </w:t>
      </w:r>
      <w:r>
        <w:rPr/>
        <w:t>separated</w:t>
      </w:r>
      <w:r>
        <w:rPr>
          <w:spacing w:val="-10"/>
        </w:rPr>
        <w:t> </w:t>
      </w:r>
      <w:r>
        <w:rPr/>
        <w:t>into</w:t>
      </w:r>
      <w:r>
        <w:rPr>
          <w:spacing w:val="-10"/>
        </w:rPr>
        <w:t> </w:t>
      </w:r>
      <w:r>
        <w:rPr/>
        <w:t>two</w:t>
      </w:r>
      <w:r>
        <w:rPr>
          <w:spacing w:val="40"/>
        </w:rPr>
        <w:t> </w:t>
      </w:r>
      <w:r>
        <w:rPr/>
        <w:t>types of techniques, chemical and thermal recycling. Quaternary re-</w:t>
      </w:r>
      <w:r>
        <w:rPr>
          <w:spacing w:val="40"/>
        </w:rPr>
        <w:t> </w:t>
      </w:r>
      <w:r>
        <w:rPr/>
        <w:t>cycling</w:t>
      </w:r>
      <w:r>
        <w:rPr>
          <w:spacing w:val="-10"/>
        </w:rPr>
        <w:t> </w:t>
      </w:r>
      <w:r>
        <w:rPr/>
        <w:t>incinerates</w:t>
      </w:r>
      <w:r>
        <w:rPr>
          <w:spacing w:val="-10"/>
        </w:rPr>
        <w:t> </w:t>
      </w:r>
      <w:r>
        <w:rPr/>
        <w:t>plastic</w:t>
      </w:r>
      <w:r>
        <w:rPr>
          <w:spacing w:val="-10"/>
        </w:rPr>
        <w:t> </w:t>
      </w:r>
      <w:r>
        <w:rPr/>
        <w:t>waste</w:t>
      </w:r>
      <w:r>
        <w:rPr>
          <w:spacing w:val="-10"/>
        </w:rPr>
        <w:t> </w:t>
      </w:r>
      <w:r>
        <w:rPr/>
        <w:t>that</w:t>
      </w:r>
      <w:r>
        <w:rPr>
          <w:spacing w:val="-10"/>
        </w:rPr>
        <w:t> </w:t>
      </w:r>
      <w:r>
        <w:rPr/>
        <w:t>has</w:t>
      </w:r>
      <w:r>
        <w:rPr>
          <w:spacing w:val="-10"/>
        </w:rPr>
        <w:t> </w:t>
      </w:r>
      <w:r>
        <w:rPr/>
        <w:t>already</w:t>
      </w:r>
      <w:r>
        <w:rPr>
          <w:spacing w:val="-10"/>
        </w:rPr>
        <w:t> </w:t>
      </w:r>
      <w:r>
        <w:rPr/>
        <w:t>gone</w:t>
      </w:r>
      <w:r>
        <w:rPr>
          <w:spacing w:val="-10"/>
        </w:rPr>
        <w:t> </w:t>
      </w:r>
      <w:r>
        <w:rPr/>
        <w:t>through</w:t>
      </w:r>
      <w:r>
        <w:rPr>
          <w:spacing w:val="-10"/>
        </w:rPr>
        <w:t> </w:t>
      </w:r>
      <w:r>
        <w:rPr/>
        <w:t>primary,</w:t>
      </w:r>
      <w:r>
        <w:rPr>
          <w:spacing w:val="40"/>
        </w:rPr>
        <w:t> </w:t>
      </w:r>
      <w:r>
        <w:rPr/>
        <w:t>secondary,</w:t>
      </w:r>
      <w:r>
        <w:rPr>
          <w:spacing w:val="-10"/>
        </w:rPr>
        <w:t> </w:t>
      </w:r>
      <w:r>
        <w:rPr/>
        <w:t>and</w:t>
      </w:r>
      <w:r>
        <w:rPr>
          <w:spacing w:val="-10"/>
        </w:rPr>
        <w:t> </w:t>
      </w:r>
      <w:r>
        <w:rPr/>
        <w:t>tertiary</w:t>
      </w:r>
      <w:r>
        <w:rPr>
          <w:spacing w:val="-9"/>
        </w:rPr>
        <w:t> </w:t>
      </w:r>
      <w:r>
        <w:rPr/>
        <w:t>recycling</w:t>
      </w:r>
      <w:r>
        <w:rPr>
          <w:spacing w:val="-10"/>
        </w:rPr>
        <w:t> </w:t>
      </w:r>
      <w:r>
        <w:rPr/>
        <w:t>to</w:t>
      </w:r>
      <w:r>
        <w:rPr>
          <w:spacing w:val="-10"/>
        </w:rPr>
        <w:t> </w:t>
      </w:r>
      <w:r>
        <w:rPr/>
        <w:t>recover</w:t>
      </w:r>
      <w:r>
        <w:rPr>
          <w:spacing w:val="-10"/>
        </w:rPr>
        <w:t> </w:t>
      </w:r>
      <w:r>
        <w:rPr/>
        <w:t>energy.</w:t>
      </w:r>
      <w:r>
        <w:rPr>
          <w:spacing w:val="-9"/>
        </w:rPr>
        <w:t> </w:t>
      </w:r>
      <w:r>
        <w:rPr/>
        <w:t>This</w:t>
      </w:r>
      <w:r>
        <w:rPr>
          <w:spacing w:val="-10"/>
        </w:rPr>
        <w:t> </w:t>
      </w:r>
      <w:r>
        <w:rPr/>
        <w:t>method</w:t>
      </w:r>
      <w:r>
        <w:rPr>
          <w:spacing w:val="-10"/>
        </w:rPr>
        <w:t> </w:t>
      </w:r>
      <w:r>
        <w:rPr/>
        <w:t>is</w:t>
      </w:r>
      <w:r>
        <w:rPr>
          <w:spacing w:val="-10"/>
        </w:rPr>
        <w:t> </w:t>
      </w:r>
      <w:r>
        <w:rPr/>
        <w:t>only</w:t>
      </w:r>
      <w:r>
        <w:rPr>
          <w:spacing w:val="40"/>
        </w:rPr>
        <w:t> </w:t>
      </w:r>
      <w:r>
        <w:rPr/>
        <w:t>done when there is no other way to dispose plastic waste that is no</w:t>
      </w:r>
      <w:r>
        <w:rPr>
          <w:spacing w:val="40"/>
        </w:rPr>
        <w:t> </w:t>
      </w:r>
      <w:r>
        <w:rPr/>
        <w:t>longer valuable in other supply chains. Incineration of plastic waste</w:t>
      </w:r>
      <w:r>
        <w:rPr>
          <w:spacing w:val="40"/>
        </w:rPr>
        <w:t> </w:t>
      </w:r>
      <w:r>
        <w:rPr/>
        <w:t>emits harmful air pollutants such as carbon dioxide, nitrous oxides,</w:t>
      </w:r>
      <w:r>
        <w:rPr>
          <w:spacing w:val="40"/>
        </w:rPr>
        <w:t> </w:t>
      </w:r>
      <w:r>
        <w:rPr/>
        <w:t>sulfur dioxide, volatile organic compounds, particulate matter, parti-</w:t>
      </w:r>
      <w:r>
        <w:rPr>
          <w:spacing w:val="40"/>
        </w:rPr>
        <w:t> </w:t>
      </w:r>
      <w:r>
        <w:rPr/>
        <w:t>culate-bound heavy metals, polycyclic aromatic hydrocarbons, poly-</w:t>
      </w:r>
      <w:r>
        <w:rPr>
          <w:spacing w:val="40"/>
        </w:rPr>
        <w:t> </w:t>
      </w:r>
      <w:r>
        <w:rPr/>
        <w:t>chlorinated dibenzofurans, and dioxins.</w:t>
      </w:r>
    </w:p>
    <w:p>
      <w:pPr>
        <w:pStyle w:val="BodyText"/>
        <w:spacing w:line="252" w:lineRule="auto" w:before="10"/>
        <w:ind w:left="211" w:right="210" w:firstLine="249"/>
        <w:jc w:val="both"/>
      </w:pPr>
      <w:r>
        <w:rPr/>
        <w:t>Recycled plastic materials can be used in a variety of products </w:t>
      </w:r>
      <w:r>
        <w:rPr/>
        <w:t>to</w:t>
      </w:r>
      <w:r>
        <w:rPr>
          <w:spacing w:val="40"/>
        </w:rPr>
        <w:t> </w:t>
      </w:r>
      <w:r>
        <w:rPr/>
        <w:t>replace</w:t>
      </w:r>
      <w:r>
        <w:rPr>
          <w:spacing w:val="-4"/>
        </w:rPr>
        <w:t> </w:t>
      </w:r>
      <w:r>
        <w:rPr/>
        <w:t>ceramic,</w:t>
      </w:r>
      <w:r>
        <w:rPr>
          <w:spacing w:val="-5"/>
        </w:rPr>
        <w:t> </w:t>
      </w:r>
      <w:r>
        <w:rPr/>
        <w:t>wood,</w:t>
      </w:r>
      <w:r>
        <w:rPr>
          <w:spacing w:val="-4"/>
        </w:rPr>
        <w:t> </w:t>
      </w:r>
      <w:r>
        <w:rPr/>
        <w:t>and</w:t>
      </w:r>
      <w:r>
        <w:rPr>
          <w:spacing w:val="-4"/>
        </w:rPr>
        <w:t> </w:t>
      </w:r>
      <w:r>
        <w:rPr/>
        <w:t>metals</w:t>
      </w:r>
      <w:r>
        <w:rPr>
          <w:spacing w:val="-4"/>
        </w:rPr>
        <w:t> </w:t>
      </w:r>
      <w:r>
        <w:rPr/>
        <w:t>because</w:t>
      </w:r>
      <w:r>
        <w:rPr>
          <w:spacing w:val="-5"/>
        </w:rPr>
        <w:t> </w:t>
      </w:r>
      <w:r>
        <w:rPr/>
        <w:t>plastics</w:t>
      </w:r>
      <w:r>
        <w:rPr>
          <w:spacing w:val="-4"/>
        </w:rPr>
        <w:t> </w:t>
      </w:r>
      <w:r>
        <w:rPr/>
        <w:t>are</w:t>
      </w:r>
      <w:r>
        <w:rPr>
          <w:spacing w:val="-5"/>
        </w:rPr>
        <w:t> </w:t>
      </w:r>
      <w:r>
        <w:rPr/>
        <w:t>very</w:t>
      </w:r>
      <w:r>
        <w:rPr>
          <w:spacing w:val="-5"/>
        </w:rPr>
        <w:t> </w:t>
      </w:r>
      <w:r>
        <w:rPr/>
        <w:t>functional,</w:t>
      </w:r>
      <w:r>
        <w:rPr>
          <w:spacing w:val="40"/>
        </w:rPr>
        <w:t> </w:t>
      </w:r>
      <w:r>
        <w:rPr/>
        <w:t>hygienic, light, and economical. Recycled plastics are typically used to</w:t>
      </w:r>
      <w:r>
        <w:rPr>
          <w:spacing w:val="40"/>
        </w:rPr>
        <w:t> </w:t>
      </w:r>
      <w:r>
        <w:rPr/>
        <w:t>make new plastic bottles, containers, bags, and clothing materials.</w:t>
      </w:r>
      <w:r>
        <w:rPr>
          <w:spacing w:val="40"/>
        </w:rPr>
        <w:t> </w:t>
      </w:r>
      <w:r>
        <w:rPr/>
        <w:t>Another</w:t>
      </w:r>
      <w:r>
        <w:rPr>
          <w:spacing w:val="41"/>
        </w:rPr>
        <w:t> </w:t>
      </w:r>
      <w:r>
        <w:rPr/>
        <w:t>application</w:t>
      </w:r>
      <w:r>
        <w:rPr>
          <w:spacing w:val="43"/>
        </w:rPr>
        <w:t> </w:t>
      </w:r>
      <w:r>
        <w:rPr/>
        <w:t>of</w:t>
      </w:r>
      <w:r>
        <w:rPr>
          <w:spacing w:val="41"/>
        </w:rPr>
        <w:t> </w:t>
      </w:r>
      <w:r>
        <w:rPr/>
        <w:t>recycled</w:t>
      </w:r>
      <w:r>
        <w:rPr>
          <w:spacing w:val="42"/>
        </w:rPr>
        <w:t> </w:t>
      </w:r>
      <w:r>
        <w:rPr/>
        <w:t>plastic</w:t>
      </w:r>
      <w:r>
        <w:rPr>
          <w:spacing w:val="41"/>
        </w:rPr>
        <w:t> </w:t>
      </w:r>
      <w:r>
        <w:rPr/>
        <w:t>is</w:t>
      </w:r>
      <w:r>
        <w:rPr>
          <w:spacing w:val="41"/>
        </w:rPr>
        <w:t> </w:t>
      </w:r>
      <w:r>
        <w:rPr/>
        <w:t>in</w:t>
      </w:r>
      <w:r>
        <w:rPr>
          <w:spacing w:val="41"/>
        </w:rPr>
        <w:t> </w:t>
      </w:r>
      <w:r>
        <w:rPr/>
        <w:t>manufacturing</w:t>
      </w:r>
      <w:r>
        <w:rPr>
          <w:spacing w:val="42"/>
        </w:rPr>
        <w:t> </w:t>
      </w:r>
      <w:r>
        <w:rPr>
          <w:spacing w:val="-2"/>
        </w:rPr>
        <w:t>plastic</w:t>
      </w:r>
    </w:p>
    <w:p>
      <w:pPr>
        <w:spacing w:after="0" w:line="252" w:lineRule="auto"/>
        <w:jc w:val="both"/>
        <w:sectPr>
          <w:type w:val="continuous"/>
          <w:pgSz w:w="11910" w:h="15880"/>
          <w:pgMar w:header="672" w:footer="0" w:top="140" w:bottom="280" w:left="540" w:right="540"/>
          <w:cols w:num="2" w:equalWidth="0">
            <w:col w:w="5274" w:space="106"/>
            <w:col w:w="5450"/>
          </w:cols>
        </w:sectPr>
      </w:pPr>
    </w:p>
    <w:p>
      <w:pPr>
        <w:pStyle w:val="BodyText"/>
        <w:spacing w:before="6"/>
        <w:rPr>
          <w:sz w:val="10"/>
        </w:rPr>
      </w:pPr>
    </w:p>
    <w:p>
      <w:pPr>
        <w:spacing w:before="109"/>
        <w:ind w:left="211" w:right="0" w:firstLine="0"/>
        <w:jc w:val="left"/>
        <w:rPr>
          <w:sz w:val="14"/>
        </w:rPr>
      </w:pPr>
      <w:r>
        <w:rPr>
          <w:w w:val="110"/>
          <w:sz w:val="14"/>
        </w:rPr>
        <w:t>Table</w:t>
      </w:r>
      <w:r>
        <w:rPr>
          <w:spacing w:val="7"/>
          <w:w w:val="115"/>
          <w:sz w:val="14"/>
        </w:rPr>
        <w:t> </w:t>
      </w:r>
      <w:r>
        <w:rPr>
          <w:spacing w:val="-10"/>
          <w:w w:val="115"/>
          <w:sz w:val="14"/>
        </w:rPr>
        <w:t>7</w:t>
      </w:r>
    </w:p>
    <w:p>
      <w:pPr>
        <w:spacing w:before="17" w:after="37"/>
        <w:ind w:left="211" w:right="0" w:firstLine="0"/>
        <w:jc w:val="left"/>
        <w:rPr>
          <w:sz w:val="14"/>
        </w:rPr>
      </w:pPr>
      <w:r>
        <w:rPr>
          <w:sz w:val="14"/>
        </w:rPr>
        <w:t>Main</w:t>
      </w:r>
      <w:r>
        <w:rPr>
          <w:spacing w:val="14"/>
          <w:sz w:val="14"/>
        </w:rPr>
        <w:t> </w:t>
      </w:r>
      <w:r>
        <w:rPr>
          <w:sz w:val="14"/>
        </w:rPr>
        <w:t>products</w:t>
      </w:r>
      <w:r>
        <w:rPr>
          <w:spacing w:val="15"/>
          <w:sz w:val="14"/>
        </w:rPr>
        <w:t> </w:t>
      </w:r>
      <w:r>
        <w:rPr>
          <w:sz w:val="14"/>
        </w:rPr>
        <w:t>and</w:t>
      </w:r>
      <w:r>
        <w:rPr>
          <w:spacing w:val="14"/>
          <w:sz w:val="14"/>
        </w:rPr>
        <w:t> </w:t>
      </w:r>
      <w:r>
        <w:rPr>
          <w:sz w:val="14"/>
        </w:rPr>
        <w:t>by-products</w:t>
      </w:r>
      <w:r>
        <w:rPr>
          <w:spacing w:val="16"/>
          <w:sz w:val="14"/>
        </w:rPr>
        <w:t> </w:t>
      </w:r>
      <w:r>
        <w:rPr>
          <w:sz w:val="14"/>
        </w:rPr>
        <w:t>of</w:t>
      </w:r>
      <w:r>
        <w:rPr>
          <w:spacing w:val="14"/>
          <w:sz w:val="14"/>
        </w:rPr>
        <w:t> </w:t>
      </w:r>
      <w:r>
        <w:rPr>
          <w:sz w:val="14"/>
        </w:rPr>
        <w:t>each</w:t>
      </w:r>
      <w:r>
        <w:rPr>
          <w:spacing w:val="14"/>
          <w:sz w:val="14"/>
        </w:rPr>
        <w:t> </w:t>
      </w:r>
      <w:r>
        <w:rPr>
          <w:sz w:val="14"/>
        </w:rPr>
        <w:t>type</w:t>
      </w:r>
      <w:r>
        <w:rPr>
          <w:spacing w:val="15"/>
          <w:sz w:val="14"/>
        </w:rPr>
        <w:t> </w:t>
      </w:r>
      <w:r>
        <w:rPr>
          <w:sz w:val="14"/>
        </w:rPr>
        <w:t>of</w:t>
      </w:r>
      <w:r>
        <w:rPr>
          <w:spacing w:val="14"/>
          <w:sz w:val="14"/>
        </w:rPr>
        <w:t> </w:t>
      </w:r>
      <w:r>
        <w:rPr>
          <w:sz w:val="14"/>
        </w:rPr>
        <w:t>food</w:t>
      </w:r>
      <w:r>
        <w:rPr>
          <w:spacing w:val="14"/>
          <w:sz w:val="14"/>
        </w:rPr>
        <w:t> </w:t>
      </w:r>
      <w:r>
        <w:rPr>
          <w:sz w:val="14"/>
        </w:rPr>
        <w:t>waste</w:t>
      </w:r>
      <w:r>
        <w:rPr>
          <w:spacing w:val="15"/>
          <w:sz w:val="14"/>
        </w:rPr>
        <w:t> </w:t>
      </w:r>
      <w:r>
        <w:rPr>
          <w:sz w:val="14"/>
        </w:rPr>
        <w:t>to</w:t>
      </w:r>
      <w:r>
        <w:rPr>
          <w:spacing w:val="15"/>
          <w:sz w:val="14"/>
        </w:rPr>
        <w:t> </w:t>
      </w:r>
      <w:r>
        <w:rPr>
          <w:sz w:val="14"/>
        </w:rPr>
        <w:t>energy</w:t>
      </w:r>
      <w:r>
        <w:rPr>
          <w:spacing w:val="15"/>
          <w:sz w:val="14"/>
        </w:rPr>
        <w:t> </w:t>
      </w:r>
      <w:r>
        <w:rPr>
          <w:sz w:val="14"/>
        </w:rPr>
        <w:t>technology</w:t>
      </w:r>
      <w:r>
        <w:rPr>
          <w:spacing w:val="15"/>
          <w:sz w:val="14"/>
        </w:rPr>
        <w:t> </w:t>
      </w:r>
      <w:r>
        <w:rPr>
          <w:sz w:val="14"/>
        </w:rPr>
        <w:t>(</w:t>
      </w:r>
      <w:r>
        <w:rPr>
          <w:color w:val="2B7CA5"/>
          <w:sz w:val="14"/>
        </w:rPr>
        <w:t>Pham</w:t>
      </w:r>
      <w:r>
        <w:rPr>
          <w:color w:val="2B7CA5"/>
          <w:spacing w:val="14"/>
          <w:sz w:val="14"/>
        </w:rPr>
        <w:t> </w:t>
      </w:r>
      <w:r>
        <w:rPr>
          <w:color w:val="2B7CA5"/>
          <w:sz w:val="14"/>
        </w:rPr>
        <w:t>et</w:t>
      </w:r>
      <w:r>
        <w:rPr>
          <w:color w:val="2B7CA5"/>
          <w:spacing w:val="13"/>
          <w:sz w:val="14"/>
        </w:rPr>
        <w:t> </w:t>
      </w:r>
      <w:r>
        <w:rPr>
          <w:color w:val="2B7CA5"/>
          <w:sz w:val="14"/>
        </w:rPr>
        <w:t>al.,</w:t>
      </w:r>
      <w:r>
        <w:rPr>
          <w:color w:val="2B7CA5"/>
          <w:spacing w:val="15"/>
          <w:sz w:val="14"/>
        </w:rPr>
        <w:t> </w:t>
      </w:r>
      <w:r>
        <w:rPr>
          <w:color w:val="2B7CA5"/>
          <w:spacing w:val="-2"/>
          <w:sz w:val="14"/>
        </w:rPr>
        <w:t>2015</w:t>
      </w:r>
      <w:r>
        <w:rPr>
          <w:spacing w:val="-2"/>
          <w:sz w:val="14"/>
        </w:rPr>
        <w:t>).</w:t>
      </w:r>
    </w:p>
    <w:tbl>
      <w:tblPr>
        <w:tblW w:w="0" w:type="auto"/>
        <w:jc w:val="left"/>
        <w:tblInd w:w="2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89"/>
        <w:gridCol w:w="3854"/>
        <w:gridCol w:w="4458"/>
      </w:tblGrid>
      <w:tr>
        <w:trPr>
          <w:trHeight w:val="318" w:hRule="atLeast"/>
        </w:trPr>
        <w:tc>
          <w:tcPr>
            <w:tcW w:w="2089" w:type="dxa"/>
            <w:tcBorders>
              <w:top w:val="single" w:sz="4" w:space="0" w:color="000000"/>
              <w:bottom w:val="single" w:sz="4" w:space="0" w:color="000000"/>
            </w:tcBorders>
          </w:tcPr>
          <w:p>
            <w:pPr>
              <w:pStyle w:val="TableParagraph"/>
              <w:spacing w:before="88"/>
              <w:ind w:left="119"/>
              <w:rPr>
                <w:rFonts w:ascii="Book Antiqua"/>
                <w:sz w:val="12"/>
              </w:rPr>
            </w:pPr>
            <w:r>
              <w:rPr>
                <w:rFonts w:ascii="Book Antiqua"/>
                <w:sz w:val="12"/>
              </w:rPr>
              <w:t>Conversion</w:t>
            </w:r>
            <w:r>
              <w:rPr>
                <w:rFonts w:ascii="Book Antiqua"/>
                <w:spacing w:val="25"/>
                <w:sz w:val="12"/>
              </w:rPr>
              <w:t> </w:t>
            </w:r>
            <w:r>
              <w:rPr>
                <w:rFonts w:ascii="Book Antiqua"/>
                <w:spacing w:val="-2"/>
                <w:sz w:val="12"/>
              </w:rPr>
              <w:t>process</w:t>
            </w:r>
          </w:p>
        </w:tc>
        <w:tc>
          <w:tcPr>
            <w:tcW w:w="3854" w:type="dxa"/>
            <w:tcBorders>
              <w:top w:val="single" w:sz="4" w:space="0" w:color="000000"/>
              <w:bottom w:val="single" w:sz="4" w:space="0" w:color="000000"/>
            </w:tcBorders>
          </w:tcPr>
          <w:p>
            <w:pPr>
              <w:pStyle w:val="TableParagraph"/>
              <w:spacing w:before="88"/>
              <w:ind w:left="362"/>
              <w:rPr>
                <w:rFonts w:ascii="Book Antiqua"/>
                <w:sz w:val="12"/>
              </w:rPr>
            </w:pPr>
            <w:r>
              <w:rPr>
                <w:rFonts w:ascii="Book Antiqua"/>
                <w:spacing w:val="-2"/>
                <w:w w:val="105"/>
                <w:sz w:val="12"/>
              </w:rPr>
              <w:t>Products</w:t>
            </w:r>
          </w:p>
        </w:tc>
        <w:tc>
          <w:tcPr>
            <w:tcW w:w="4458" w:type="dxa"/>
            <w:tcBorders>
              <w:top w:val="single" w:sz="4" w:space="0" w:color="000000"/>
              <w:bottom w:val="single" w:sz="4" w:space="0" w:color="000000"/>
            </w:tcBorders>
          </w:tcPr>
          <w:p>
            <w:pPr>
              <w:pStyle w:val="TableParagraph"/>
              <w:spacing w:before="88"/>
              <w:ind w:left="360"/>
              <w:rPr>
                <w:rFonts w:ascii="Book Antiqua"/>
                <w:sz w:val="12"/>
              </w:rPr>
            </w:pPr>
            <w:r>
              <w:rPr>
                <w:rFonts w:ascii="Book Antiqua"/>
                <w:sz w:val="12"/>
              </w:rPr>
              <w:t>By-</w:t>
            </w:r>
            <w:r>
              <w:rPr>
                <w:rFonts w:ascii="Book Antiqua"/>
                <w:spacing w:val="-2"/>
                <w:sz w:val="12"/>
              </w:rPr>
              <w:t>products</w:t>
            </w:r>
          </w:p>
        </w:tc>
      </w:tr>
      <w:tr>
        <w:trPr>
          <w:trHeight w:val="249" w:hRule="atLeast"/>
        </w:trPr>
        <w:tc>
          <w:tcPr>
            <w:tcW w:w="2089" w:type="dxa"/>
            <w:tcBorders>
              <w:top w:val="single" w:sz="4" w:space="0" w:color="000000"/>
            </w:tcBorders>
          </w:tcPr>
          <w:p>
            <w:pPr>
              <w:pStyle w:val="TableParagraph"/>
              <w:spacing w:line="140" w:lineRule="exact" w:before="89"/>
              <w:ind w:left="119"/>
              <w:rPr>
                <w:rFonts w:ascii="Book Antiqua"/>
                <w:sz w:val="12"/>
              </w:rPr>
            </w:pPr>
            <w:r>
              <w:rPr>
                <w:rFonts w:ascii="Book Antiqua"/>
                <w:w w:val="105"/>
                <w:sz w:val="12"/>
              </w:rPr>
              <w:t>Anaerobic</w:t>
            </w:r>
            <w:r>
              <w:rPr>
                <w:rFonts w:ascii="Book Antiqua"/>
                <w:spacing w:val="5"/>
                <w:w w:val="105"/>
                <w:sz w:val="12"/>
              </w:rPr>
              <w:t> </w:t>
            </w:r>
            <w:r>
              <w:rPr>
                <w:rFonts w:ascii="Book Antiqua"/>
                <w:spacing w:val="-2"/>
                <w:w w:val="105"/>
                <w:sz w:val="12"/>
              </w:rPr>
              <w:t>digestion</w:t>
            </w:r>
          </w:p>
        </w:tc>
        <w:tc>
          <w:tcPr>
            <w:tcW w:w="3854" w:type="dxa"/>
            <w:tcBorders>
              <w:top w:val="single" w:sz="4" w:space="0" w:color="000000"/>
            </w:tcBorders>
          </w:tcPr>
          <w:p>
            <w:pPr>
              <w:pStyle w:val="TableParagraph"/>
              <w:spacing w:line="140" w:lineRule="exact" w:before="89"/>
              <w:ind w:left="362"/>
              <w:rPr>
                <w:rFonts w:ascii="Book Antiqua"/>
                <w:sz w:val="12"/>
              </w:rPr>
            </w:pPr>
            <w:r>
              <w:rPr>
                <w:rFonts w:ascii="Book Antiqua"/>
                <w:sz w:val="12"/>
              </w:rPr>
              <w:t>Gas</w:t>
            </w:r>
            <w:r>
              <w:rPr>
                <w:rFonts w:ascii="Book Antiqua"/>
                <w:spacing w:val="18"/>
                <w:sz w:val="12"/>
              </w:rPr>
              <w:t> </w:t>
            </w:r>
            <w:r>
              <w:rPr>
                <w:rFonts w:ascii="Book Antiqua"/>
                <w:sz w:val="12"/>
              </w:rPr>
              <w:t>(CH</w:t>
            </w:r>
            <w:r>
              <w:rPr>
                <w:rFonts w:ascii="Book Antiqua"/>
                <w:sz w:val="12"/>
                <w:vertAlign w:val="subscript"/>
              </w:rPr>
              <w:t>4</w:t>
            </w:r>
            <w:r>
              <w:rPr>
                <w:rFonts w:ascii="Book Antiqua"/>
                <w:spacing w:val="17"/>
                <w:sz w:val="12"/>
                <w:vertAlign w:val="baseline"/>
              </w:rPr>
              <w:t> </w:t>
            </w:r>
            <w:r>
              <w:rPr>
                <w:rFonts w:ascii="Book Antiqua"/>
                <w:sz w:val="12"/>
                <w:vertAlign w:val="baseline"/>
              </w:rPr>
              <w:t>and</w:t>
            </w:r>
            <w:r>
              <w:rPr>
                <w:rFonts w:ascii="Book Antiqua"/>
                <w:spacing w:val="17"/>
                <w:sz w:val="12"/>
                <w:vertAlign w:val="baseline"/>
              </w:rPr>
              <w:t> </w:t>
            </w:r>
            <w:r>
              <w:rPr>
                <w:rFonts w:ascii="Book Antiqua"/>
                <w:spacing w:val="-4"/>
                <w:sz w:val="12"/>
                <w:vertAlign w:val="baseline"/>
              </w:rPr>
              <w:t>CO</w:t>
            </w:r>
            <w:r>
              <w:rPr>
                <w:rFonts w:ascii="Book Antiqua"/>
                <w:spacing w:val="-4"/>
                <w:sz w:val="12"/>
                <w:vertAlign w:val="subscript"/>
              </w:rPr>
              <w:t>2</w:t>
            </w:r>
            <w:r>
              <w:rPr>
                <w:rFonts w:ascii="Book Antiqua"/>
                <w:spacing w:val="-4"/>
                <w:sz w:val="12"/>
                <w:vertAlign w:val="baseline"/>
              </w:rPr>
              <w:t>)</w:t>
            </w:r>
          </w:p>
        </w:tc>
        <w:tc>
          <w:tcPr>
            <w:tcW w:w="4458" w:type="dxa"/>
            <w:tcBorders>
              <w:top w:val="single" w:sz="4" w:space="0" w:color="000000"/>
            </w:tcBorders>
          </w:tcPr>
          <w:p>
            <w:pPr>
              <w:pStyle w:val="TableParagraph"/>
              <w:spacing w:line="140" w:lineRule="exact" w:before="89"/>
              <w:ind w:left="360"/>
              <w:rPr>
                <w:rFonts w:ascii="Book Antiqua"/>
                <w:sz w:val="12"/>
              </w:rPr>
            </w:pPr>
            <w:r>
              <w:rPr>
                <w:rFonts w:ascii="Book Antiqua"/>
                <w:w w:val="105"/>
                <w:sz w:val="12"/>
              </w:rPr>
              <w:t>Sludge</w:t>
            </w:r>
            <w:r>
              <w:rPr>
                <w:rFonts w:ascii="Book Antiqua"/>
                <w:spacing w:val="11"/>
                <w:w w:val="105"/>
                <w:sz w:val="12"/>
              </w:rPr>
              <w:t> </w:t>
            </w:r>
            <w:r>
              <w:rPr>
                <w:rFonts w:ascii="Book Antiqua"/>
                <w:w w:val="105"/>
                <w:sz w:val="12"/>
              </w:rPr>
              <w:t>that</w:t>
            </w:r>
            <w:r>
              <w:rPr>
                <w:rFonts w:ascii="Book Antiqua"/>
                <w:spacing w:val="11"/>
                <w:w w:val="105"/>
                <w:sz w:val="12"/>
              </w:rPr>
              <w:t> </w:t>
            </w:r>
            <w:r>
              <w:rPr>
                <w:rFonts w:ascii="Book Antiqua"/>
                <w:w w:val="105"/>
                <w:sz w:val="12"/>
              </w:rPr>
              <w:t>can</w:t>
            </w:r>
            <w:r>
              <w:rPr>
                <w:rFonts w:ascii="Book Antiqua"/>
                <w:spacing w:val="12"/>
                <w:w w:val="105"/>
                <w:sz w:val="12"/>
              </w:rPr>
              <w:t> </w:t>
            </w:r>
            <w:r>
              <w:rPr>
                <w:rFonts w:ascii="Book Antiqua"/>
                <w:w w:val="105"/>
                <w:sz w:val="12"/>
              </w:rPr>
              <w:t>be</w:t>
            </w:r>
            <w:r>
              <w:rPr>
                <w:rFonts w:ascii="Book Antiqua"/>
                <w:spacing w:val="10"/>
                <w:w w:val="105"/>
                <w:sz w:val="12"/>
              </w:rPr>
              <w:t> </w:t>
            </w:r>
            <w:r>
              <w:rPr>
                <w:rFonts w:ascii="Book Antiqua"/>
                <w:w w:val="105"/>
                <w:sz w:val="12"/>
              </w:rPr>
              <w:t>used</w:t>
            </w:r>
            <w:r>
              <w:rPr>
                <w:rFonts w:ascii="Book Antiqua"/>
                <w:spacing w:val="11"/>
                <w:w w:val="105"/>
                <w:sz w:val="12"/>
              </w:rPr>
              <w:t> </w:t>
            </w:r>
            <w:r>
              <w:rPr>
                <w:rFonts w:ascii="Book Antiqua"/>
                <w:w w:val="105"/>
                <w:sz w:val="12"/>
              </w:rPr>
              <w:t>as</w:t>
            </w:r>
            <w:r>
              <w:rPr>
                <w:rFonts w:ascii="Book Antiqua"/>
                <w:spacing w:val="11"/>
                <w:w w:val="105"/>
                <w:sz w:val="12"/>
              </w:rPr>
              <w:t> </w:t>
            </w:r>
            <w:r>
              <w:rPr>
                <w:rFonts w:ascii="Book Antiqua"/>
                <w:w w:val="105"/>
                <w:sz w:val="12"/>
              </w:rPr>
              <w:t>a</w:t>
            </w:r>
            <w:r>
              <w:rPr>
                <w:rFonts w:ascii="Book Antiqua"/>
                <w:spacing w:val="10"/>
                <w:w w:val="105"/>
                <w:sz w:val="12"/>
              </w:rPr>
              <w:t> </w:t>
            </w:r>
            <w:r>
              <w:rPr>
                <w:rFonts w:ascii="Book Antiqua"/>
                <w:w w:val="105"/>
                <w:sz w:val="12"/>
              </w:rPr>
              <w:t>fertilizer</w:t>
            </w:r>
            <w:r>
              <w:rPr>
                <w:rFonts w:ascii="Book Antiqua"/>
                <w:spacing w:val="10"/>
                <w:w w:val="105"/>
                <w:sz w:val="12"/>
              </w:rPr>
              <w:t> </w:t>
            </w:r>
            <w:r>
              <w:rPr>
                <w:rFonts w:ascii="Book Antiqua"/>
                <w:w w:val="105"/>
                <w:sz w:val="12"/>
              </w:rPr>
              <w:t>after</w:t>
            </w:r>
            <w:r>
              <w:rPr>
                <w:rFonts w:ascii="Book Antiqua"/>
                <w:spacing w:val="12"/>
                <w:w w:val="105"/>
                <w:sz w:val="12"/>
              </w:rPr>
              <w:t> </w:t>
            </w:r>
            <w:r>
              <w:rPr>
                <w:rFonts w:ascii="Book Antiqua"/>
                <w:w w:val="105"/>
                <w:sz w:val="12"/>
              </w:rPr>
              <w:t>being</w:t>
            </w:r>
            <w:r>
              <w:rPr>
                <w:rFonts w:ascii="Book Antiqua"/>
                <w:spacing w:val="10"/>
                <w:w w:val="105"/>
                <w:sz w:val="12"/>
              </w:rPr>
              <w:t> </w:t>
            </w:r>
            <w:r>
              <w:rPr>
                <w:rFonts w:ascii="Book Antiqua"/>
                <w:spacing w:val="-2"/>
                <w:w w:val="105"/>
                <w:sz w:val="12"/>
              </w:rPr>
              <w:t>treated</w:t>
            </w:r>
          </w:p>
        </w:tc>
      </w:tr>
      <w:tr>
        <w:trPr>
          <w:trHeight w:val="171" w:hRule="atLeast"/>
        </w:trPr>
        <w:tc>
          <w:tcPr>
            <w:tcW w:w="2089" w:type="dxa"/>
          </w:tcPr>
          <w:p>
            <w:pPr>
              <w:pStyle w:val="TableParagraph"/>
              <w:spacing w:line="140" w:lineRule="exact" w:before="11"/>
              <w:ind w:left="119"/>
              <w:rPr>
                <w:rFonts w:ascii="Book Antiqua"/>
                <w:sz w:val="12"/>
              </w:rPr>
            </w:pPr>
            <w:r>
              <w:rPr>
                <w:rFonts w:ascii="Book Antiqua"/>
                <w:w w:val="105"/>
                <w:sz w:val="12"/>
              </w:rPr>
              <w:t>Ethanol</w:t>
            </w:r>
            <w:r>
              <w:rPr>
                <w:rFonts w:ascii="Book Antiqua"/>
                <w:spacing w:val="10"/>
                <w:w w:val="105"/>
                <w:sz w:val="12"/>
              </w:rPr>
              <w:t> </w:t>
            </w:r>
            <w:r>
              <w:rPr>
                <w:rFonts w:ascii="Book Antiqua"/>
                <w:spacing w:val="-2"/>
                <w:w w:val="105"/>
                <w:sz w:val="12"/>
              </w:rPr>
              <w:t>fermentation</w:t>
            </w:r>
          </w:p>
        </w:tc>
        <w:tc>
          <w:tcPr>
            <w:tcW w:w="3854" w:type="dxa"/>
          </w:tcPr>
          <w:p>
            <w:pPr>
              <w:pStyle w:val="TableParagraph"/>
              <w:spacing w:line="140" w:lineRule="exact" w:before="11"/>
              <w:ind w:left="361"/>
              <w:rPr>
                <w:rFonts w:ascii="Book Antiqua"/>
                <w:sz w:val="12"/>
              </w:rPr>
            </w:pPr>
            <w:r>
              <w:rPr>
                <w:rFonts w:ascii="Book Antiqua"/>
                <w:w w:val="105"/>
                <w:sz w:val="12"/>
              </w:rPr>
              <w:t>Ethanol,</w:t>
            </w:r>
            <w:r>
              <w:rPr>
                <w:rFonts w:ascii="Book Antiqua"/>
                <w:spacing w:val="14"/>
                <w:w w:val="110"/>
                <w:sz w:val="12"/>
              </w:rPr>
              <w:t> </w:t>
            </w:r>
            <w:r>
              <w:rPr>
                <w:rFonts w:ascii="Book Antiqua"/>
                <w:spacing w:val="-5"/>
                <w:w w:val="110"/>
                <w:sz w:val="12"/>
              </w:rPr>
              <w:t>CO</w:t>
            </w:r>
            <w:r>
              <w:rPr>
                <w:rFonts w:ascii="Book Antiqua"/>
                <w:spacing w:val="-5"/>
                <w:w w:val="110"/>
                <w:sz w:val="12"/>
                <w:vertAlign w:val="subscript"/>
              </w:rPr>
              <w:t>2</w:t>
            </w:r>
          </w:p>
        </w:tc>
        <w:tc>
          <w:tcPr>
            <w:tcW w:w="4458" w:type="dxa"/>
          </w:tcPr>
          <w:p>
            <w:pPr>
              <w:pStyle w:val="TableParagraph"/>
              <w:spacing w:line="140" w:lineRule="exact" w:before="11"/>
              <w:ind w:left="360"/>
              <w:rPr>
                <w:rFonts w:ascii="Book Antiqua"/>
                <w:sz w:val="12"/>
              </w:rPr>
            </w:pPr>
            <w:r>
              <w:rPr>
                <w:rFonts w:ascii="Book Antiqua"/>
                <w:w w:val="105"/>
                <w:sz w:val="12"/>
              </w:rPr>
              <w:t>Animal</w:t>
            </w:r>
            <w:r>
              <w:rPr>
                <w:rFonts w:ascii="Book Antiqua"/>
                <w:spacing w:val="-1"/>
                <w:w w:val="105"/>
                <w:sz w:val="12"/>
              </w:rPr>
              <w:t> </w:t>
            </w:r>
            <w:r>
              <w:rPr>
                <w:rFonts w:ascii="Book Antiqua"/>
                <w:spacing w:val="-4"/>
                <w:w w:val="105"/>
                <w:sz w:val="12"/>
              </w:rPr>
              <w:t>feed</w:t>
            </w:r>
          </w:p>
        </w:tc>
      </w:tr>
      <w:tr>
        <w:trPr>
          <w:trHeight w:val="166" w:hRule="atLeast"/>
        </w:trPr>
        <w:tc>
          <w:tcPr>
            <w:tcW w:w="2089" w:type="dxa"/>
          </w:tcPr>
          <w:p>
            <w:pPr>
              <w:pStyle w:val="TableParagraph"/>
              <w:spacing w:line="135" w:lineRule="exact" w:before="11"/>
              <w:ind w:left="119"/>
              <w:rPr>
                <w:rFonts w:ascii="Book Antiqua"/>
                <w:sz w:val="12"/>
              </w:rPr>
            </w:pPr>
            <w:r>
              <w:rPr>
                <w:rFonts w:ascii="Book Antiqua"/>
                <w:spacing w:val="-2"/>
                <w:w w:val="105"/>
                <w:sz w:val="12"/>
              </w:rPr>
              <w:t>Incineration</w:t>
            </w:r>
          </w:p>
        </w:tc>
        <w:tc>
          <w:tcPr>
            <w:tcW w:w="3854" w:type="dxa"/>
          </w:tcPr>
          <w:p>
            <w:pPr>
              <w:pStyle w:val="TableParagraph"/>
              <w:spacing w:line="135" w:lineRule="exact" w:before="11"/>
              <w:ind w:left="361"/>
              <w:rPr>
                <w:rFonts w:ascii="Book Antiqua"/>
                <w:sz w:val="12"/>
              </w:rPr>
            </w:pPr>
            <w:r>
              <w:rPr>
                <w:rFonts w:ascii="Book Antiqua"/>
                <w:w w:val="105"/>
                <w:sz w:val="12"/>
              </w:rPr>
              <w:t>Heat,</w:t>
            </w:r>
            <w:r>
              <w:rPr>
                <w:rFonts w:ascii="Book Antiqua"/>
                <w:spacing w:val="10"/>
                <w:w w:val="105"/>
                <w:sz w:val="12"/>
              </w:rPr>
              <w:t> </w:t>
            </w:r>
            <w:r>
              <w:rPr>
                <w:rFonts w:ascii="Book Antiqua"/>
                <w:spacing w:val="-2"/>
                <w:w w:val="105"/>
                <w:sz w:val="12"/>
              </w:rPr>
              <w:t>electricity</w:t>
            </w:r>
          </w:p>
        </w:tc>
        <w:tc>
          <w:tcPr>
            <w:tcW w:w="4458" w:type="dxa"/>
          </w:tcPr>
          <w:p>
            <w:pPr>
              <w:pStyle w:val="TableParagraph"/>
              <w:spacing w:line="135" w:lineRule="exact" w:before="11"/>
              <w:ind w:left="360"/>
              <w:rPr>
                <w:rFonts w:ascii="Book Antiqua"/>
                <w:sz w:val="12"/>
              </w:rPr>
            </w:pPr>
            <w:r>
              <w:rPr>
                <w:rFonts w:ascii="Book Antiqua"/>
                <w:spacing w:val="-5"/>
                <w:sz w:val="12"/>
              </w:rPr>
              <w:t>Ash</w:t>
            </w:r>
          </w:p>
        </w:tc>
      </w:tr>
      <w:tr>
        <w:trPr>
          <w:trHeight w:val="175" w:hRule="atLeast"/>
        </w:trPr>
        <w:tc>
          <w:tcPr>
            <w:tcW w:w="2089" w:type="dxa"/>
          </w:tcPr>
          <w:p>
            <w:pPr>
              <w:pStyle w:val="TableParagraph"/>
              <w:spacing w:line="138" w:lineRule="exact" w:before="17"/>
              <w:ind w:left="119"/>
              <w:rPr>
                <w:rFonts w:ascii="Book Antiqua"/>
                <w:sz w:val="12"/>
              </w:rPr>
            </w:pPr>
            <w:r>
              <w:rPr>
                <w:rFonts w:ascii="Book Antiqua"/>
                <w:spacing w:val="-2"/>
                <w:w w:val="105"/>
                <w:sz w:val="12"/>
              </w:rPr>
              <w:t>Pyrolysis</w:t>
            </w:r>
          </w:p>
        </w:tc>
        <w:tc>
          <w:tcPr>
            <w:tcW w:w="3854" w:type="dxa"/>
          </w:tcPr>
          <w:p>
            <w:pPr>
              <w:pStyle w:val="TableParagraph"/>
              <w:spacing w:line="138" w:lineRule="exact" w:before="17"/>
              <w:ind w:left="361"/>
              <w:rPr>
                <w:rFonts w:ascii="Book Antiqua"/>
                <w:sz w:val="12"/>
              </w:rPr>
            </w:pPr>
            <w:r>
              <w:rPr>
                <w:rFonts w:ascii="Book Antiqua"/>
                <w:w w:val="105"/>
                <w:sz w:val="12"/>
              </w:rPr>
              <w:t>Char,</w:t>
            </w:r>
            <w:r>
              <w:rPr>
                <w:rFonts w:ascii="Book Antiqua"/>
                <w:spacing w:val="8"/>
                <w:w w:val="105"/>
                <w:sz w:val="12"/>
              </w:rPr>
              <w:t> </w:t>
            </w:r>
            <w:r>
              <w:rPr>
                <w:rFonts w:ascii="Book Antiqua"/>
                <w:w w:val="105"/>
                <w:sz w:val="12"/>
              </w:rPr>
              <w:t>oil</w:t>
            </w:r>
            <w:r>
              <w:rPr>
                <w:rFonts w:ascii="Book Antiqua"/>
                <w:spacing w:val="9"/>
                <w:w w:val="105"/>
                <w:sz w:val="12"/>
              </w:rPr>
              <w:t> </w:t>
            </w:r>
            <w:r>
              <w:rPr>
                <w:rFonts w:ascii="Book Antiqua"/>
                <w:w w:val="105"/>
                <w:sz w:val="12"/>
              </w:rPr>
              <w:t>or</w:t>
            </w:r>
            <w:r>
              <w:rPr>
                <w:rFonts w:ascii="Book Antiqua"/>
                <w:spacing w:val="9"/>
                <w:w w:val="105"/>
                <w:sz w:val="12"/>
              </w:rPr>
              <w:t> </w:t>
            </w:r>
            <w:r>
              <w:rPr>
                <w:rFonts w:ascii="Book Antiqua"/>
                <w:w w:val="105"/>
                <w:sz w:val="12"/>
              </w:rPr>
              <w:t>tar,</w:t>
            </w:r>
            <w:r>
              <w:rPr>
                <w:rFonts w:ascii="Book Antiqua"/>
                <w:spacing w:val="9"/>
                <w:w w:val="105"/>
                <w:sz w:val="12"/>
              </w:rPr>
              <w:t> </w:t>
            </w:r>
            <w:r>
              <w:rPr>
                <w:rFonts w:ascii="Book Antiqua"/>
                <w:w w:val="105"/>
                <w:sz w:val="12"/>
              </w:rPr>
              <w:t>gas</w:t>
            </w:r>
            <w:r>
              <w:rPr>
                <w:rFonts w:ascii="Book Antiqua"/>
                <w:spacing w:val="9"/>
                <w:w w:val="105"/>
                <w:sz w:val="12"/>
              </w:rPr>
              <w:t> </w:t>
            </w:r>
            <w:r>
              <w:rPr>
                <w:rFonts w:ascii="Book Antiqua"/>
                <w:w w:val="105"/>
                <w:sz w:val="12"/>
              </w:rPr>
              <w:t>(CO,</w:t>
            </w:r>
            <w:r>
              <w:rPr>
                <w:rFonts w:ascii="Book Antiqua"/>
                <w:spacing w:val="10"/>
                <w:w w:val="105"/>
                <w:sz w:val="12"/>
              </w:rPr>
              <w:t> </w:t>
            </w:r>
            <w:r>
              <w:rPr>
                <w:rFonts w:ascii="Book Antiqua"/>
                <w:w w:val="105"/>
                <w:sz w:val="12"/>
              </w:rPr>
              <w:t>CH</w:t>
            </w:r>
            <w:r>
              <w:rPr>
                <w:rFonts w:ascii="Book Antiqua"/>
                <w:w w:val="105"/>
                <w:sz w:val="12"/>
                <w:vertAlign w:val="subscript"/>
              </w:rPr>
              <w:t>4</w:t>
            </w:r>
            <w:r>
              <w:rPr>
                <w:rFonts w:ascii="Book Antiqua"/>
                <w:w w:val="105"/>
                <w:sz w:val="12"/>
                <w:vertAlign w:val="baseline"/>
              </w:rPr>
              <w:t>,</w:t>
            </w:r>
            <w:r>
              <w:rPr>
                <w:rFonts w:ascii="Book Antiqua"/>
                <w:spacing w:val="9"/>
                <w:w w:val="105"/>
                <w:sz w:val="12"/>
                <w:vertAlign w:val="baseline"/>
              </w:rPr>
              <w:t> </w:t>
            </w:r>
            <w:r>
              <w:rPr>
                <w:rFonts w:ascii="Book Antiqua"/>
                <w:w w:val="105"/>
                <w:sz w:val="12"/>
                <w:vertAlign w:val="baseline"/>
              </w:rPr>
              <w:t>hydrocarbons,</w:t>
            </w:r>
            <w:r>
              <w:rPr>
                <w:rFonts w:ascii="Book Antiqua"/>
                <w:spacing w:val="10"/>
                <w:w w:val="105"/>
                <w:sz w:val="12"/>
                <w:vertAlign w:val="baseline"/>
              </w:rPr>
              <w:t> </w:t>
            </w:r>
            <w:r>
              <w:rPr>
                <w:rFonts w:ascii="Book Antiqua"/>
                <w:w w:val="105"/>
                <w:sz w:val="12"/>
                <w:vertAlign w:val="baseline"/>
              </w:rPr>
              <w:t>H2,</w:t>
            </w:r>
            <w:r>
              <w:rPr>
                <w:rFonts w:ascii="Book Antiqua"/>
                <w:spacing w:val="9"/>
                <w:w w:val="105"/>
                <w:sz w:val="12"/>
                <w:vertAlign w:val="baseline"/>
              </w:rPr>
              <w:t> </w:t>
            </w:r>
            <w:r>
              <w:rPr>
                <w:rFonts w:ascii="Book Antiqua"/>
                <w:spacing w:val="-4"/>
                <w:w w:val="105"/>
                <w:sz w:val="12"/>
                <w:vertAlign w:val="baseline"/>
              </w:rPr>
              <w:t>CO</w:t>
            </w:r>
            <w:r>
              <w:rPr>
                <w:rFonts w:ascii="Book Antiqua"/>
                <w:spacing w:val="-4"/>
                <w:w w:val="105"/>
                <w:sz w:val="12"/>
                <w:vertAlign w:val="subscript"/>
              </w:rPr>
              <w:t>2</w:t>
            </w:r>
            <w:r>
              <w:rPr>
                <w:rFonts w:ascii="Book Antiqua"/>
                <w:spacing w:val="-4"/>
                <w:w w:val="105"/>
                <w:sz w:val="12"/>
                <w:vertAlign w:val="baseline"/>
              </w:rPr>
              <w:t>)</w:t>
            </w:r>
          </w:p>
        </w:tc>
        <w:tc>
          <w:tcPr>
            <w:tcW w:w="4458" w:type="dxa"/>
          </w:tcPr>
          <w:p>
            <w:pPr>
              <w:pStyle w:val="TableParagraph"/>
              <w:spacing w:line="138" w:lineRule="exact" w:before="17"/>
              <w:ind w:left="360"/>
              <w:rPr>
                <w:rFonts w:ascii="Book Antiqua"/>
                <w:sz w:val="12"/>
              </w:rPr>
            </w:pPr>
            <w:r>
              <w:rPr>
                <w:rFonts w:ascii="Book Antiqua"/>
                <w:w w:val="105"/>
                <w:sz w:val="12"/>
              </w:rPr>
              <w:t>Char</w:t>
            </w:r>
            <w:r>
              <w:rPr>
                <w:rFonts w:ascii="Book Antiqua"/>
                <w:spacing w:val="11"/>
                <w:w w:val="105"/>
                <w:sz w:val="12"/>
              </w:rPr>
              <w:t> </w:t>
            </w:r>
            <w:r>
              <w:rPr>
                <w:rFonts w:ascii="Book Antiqua"/>
                <w:w w:val="105"/>
                <w:sz w:val="12"/>
              </w:rPr>
              <w:t>that</w:t>
            </w:r>
            <w:r>
              <w:rPr>
                <w:rFonts w:ascii="Book Antiqua"/>
                <w:spacing w:val="11"/>
                <w:w w:val="105"/>
                <w:sz w:val="12"/>
              </w:rPr>
              <w:t> </w:t>
            </w:r>
            <w:r>
              <w:rPr>
                <w:rFonts w:ascii="Book Antiqua"/>
                <w:w w:val="105"/>
                <w:sz w:val="12"/>
              </w:rPr>
              <w:t>can</w:t>
            </w:r>
            <w:r>
              <w:rPr>
                <w:rFonts w:ascii="Book Antiqua"/>
                <w:spacing w:val="12"/>
                <w:w w:val="105"/>
                <w:sz w:val="12"/>
              </w:rPr>
              <w:t> </w:t>
            </w:r>
            <w:r>
              <w:rPr>
                <w:rFonts w:ascii="Book Antiqua"/>
                <w:w w:val="105"/>
                <w:sz w:val="12"/>
              </w:rPr>
              <w:t>be</w:t>
            </w:r>
            <w:r>
              <w:rPr>
                <w:rFonts w:ascii="Book Antiqua"/>
                <w:spacing w:val="10"/>
                <w:w w:val="105"/>
                <w:sz w:val="12"/>
              </w:rPr>
              <w:t> </w:t>
            </w:r>
            <w:r>
              <w:rPr>
                <w:rFonts w:ascii="Book Antiqua"/>
                <w:w w:val="105"/>
                <w:sz w:val="12"/>
              </w:rPr>
              <w:t>used</w:t>
            </w:r>
            <w:r>
              <w:rPr>
                <w:rFonts w:ascii="Book Antiqua"/>
                <w:spacing w:val="11"/>
                <w:w w:val="105"/>
                <w:sz w:val="12"/>
              </w:rPr>
              <w:t> </w:t>
            </w:r>
            <w:r>
              <w:rPr>
                <w:rFonts w:ascii="Book Antiqua"/>
                <w:w w:val="105"/>
                <w:sz w:val="12"/>
              </w:rPr>
              <w:t>as</w:t>
            </w:r>
            <w:r>
              <w:rPr>
                <w:rFonts w:ascii="Book Antiqua"/>
                <w:spacing w:val="11"/>
                <w:w w:val="105"/>
                <w:sz w:val="12"/>
              </w:rPr>
              <w:t> </w:t>
            </w:r>
            <w:r>
              <w:rPr>
                <w:rFonts w:ascii="Book Antiqua"/>
                <w:w w:val="105"/>
                <w:sz w:val="12"/>
              </w:rPr>
              <w:t>an</w:t>
            </w:r>
            <w:r>
              <w:rPr>
                <w:rFonts w:ascii="Book Antiqua"/>
                <w:spacing w:val="10"/>
                <w:w w:val="105"/>
                <w:sz w:val="12"/>
              </w:rPr>
              <w:t> </w:t>
            </w:r>
            <w:r>
              <w:rPr>
                <w:rFonts w:ascii="Book Antiqua"/>
                <w:w w:val="105"/>
                <w:sz w:val="12"/>
              </w:rPr>
              <w:t>oil</w:t>
            </w:r>
            <w:r>
              <w:rPr>
                <w:rFonts w:ascii="Book Antiqua"/>
                <w:spacing w:val="11"/>
                <w:w w:val="105"/>
                <w:sz w:val="12"/>
              </w:rPr>
              <w:t> </w:t>
            </w:r>
            <w:r>
              <w:rPr>
                <w:rFonts w:ascii="Book Antiqua"/>
                <w:w w:val="105"/>
                <w:sz w:val="12"/>
              </w:rPr>
              <w:t>amendment,</w:t>
            </w:r>
            <w:r>
              <w:rPr>
                <w:rFonts w:ascii="Book Antiqua"/>
                <w:spacing w:val="11"/>
                <w:w w:val="105"/>
                <w:sz w:val="12"/>
              </w:rPr>
              <w:t> </w:t>
            </w:r>
            <w:r>
              <w:rPr>
                <w:rFonts w:ascii="Book Antiqua"/>
                <w:w w:val="105"/>
                <w:sz w:val="12"/>
              </w:rPr>
              <w:t>activated</w:t>
            </w:r>
            <w:r>
              <w:rPr>
                <w:rFonts w:ascii="Book Antiqua"/>
                <w:spacing w:val="11"/>
                <w:w w:val="105"/>
                <w:sz w:val="12"/>
              </w:rPr>
              <w:t> </w:t>
            </w:r>
            <w:r>
              <w:rPr>
                <w:rFonts w:ascii="Book Antiqua"/>
                <w:w w:val="105"/>
                <w:sz w:val="12"/>
              </w:rPr>
              <w:t>coal</w:t>
            </w:r>
            <w:r>
              <w:rPr>
                <w:rFonts w:ascii="Book Antiqua"/>
                <w:spacing w:val="12"/>
                <w:w w:val="105"/>
                <w:sz w:val="12"/>
              </w:rPr>
              <w:t> </w:t>
            </w:r>
            <w:r>
              <w:rPr>
                <w:rFonts w:ascii="Book Antiqua"/>
                <w:w w:val="105"/>
                <w:sz w:val="12"/>
              </w:rPr>
              <w:t>or</w:t>
            </w:r>
            <w:r>
              <w:rPr>
                <w:rFonts w:ascii="Book Antiqua"/>
                <w:spacing w:val="11"/>
                <w:w w:val="105"/>
                <w:sz w:val="12"/>
              </w:rPr>
              <w:t> </w:t>
            </w:r>
            <w:r>
              <w:rPr>
                <w:rFonts w:ascii="Book Antiqua"/>
                <w:spacing w:val="-2"/>
                <w:w w:val="105"/>
                <w:sz w:val="12"/>
              </w:rPr>
              <w:t>sorbent</w:t>
            </w:r>
          </w:p>
        </w:tc>
      </w:tr>
      <w:tr>
        <w:trPr>
          <w:trHeight w:val="172" w:hRule="atLeast"/>
        </w:trPr>
        <w:tc>
          <w:tcPr>
            <w:tcW w:w="2089" w:type="dxa"/>
          </w:tcPr>
          <w:p>
            <w:pPr>
              <w:pStyle w:val="TableParagraph"/>
              <w:spacing w:line="139" w:lineRule="exact"/>
              <w:ind w:left="119"/>
              <w:rPr>
                <w:rFonts w:ascii="Book Antiqua" w:hAnsi="Book Antiqua"/>
                <w:sz w:val="12"/>
              </w:rPr>
            </w:pPr>
            <w:r>
              <w:rPr>
                <w:rFonts w:ascii="Book Antiqua" w:hAnsi="Book Antiqua"/>
                <w:spacing w:val="-2"/>
                <w:w w:val="105"/>
                <w:sz w:val="12"/>
              </w:rPr>
              <w:t>Gasi</w:t>
            </w:r>
            <w:r>
              <w:rPr>
                <w:rFonts w:ascii="Times New Roman" w:hAnsi="Times New Roman"/>
                <w:spacing w:val="-2"/>
                <w:w w:val="105"/>
                <w:sz w:val="12"/>
              </w:rPr>
              <w:t>ﬁ</w:t>
            </w:r>
            <w:r>
              <w:rPr>
                <w:rFonts w:ascii="Book Antiqua" w:hAnsi="Book Antiqua"/>
                <w:spacing w:val="-2"/>
                <w:w w:val="105"/>
                <w:sz w:val="12"/>
              </w:rPr>
              <w:t>cation</w:t>
            </w:r>
          </w:p>
        </w:tc>
        <w:tc>
          <w:tcPr>
            <w:tcW w:w="3854" w:type="dxa"/>
          </w:tcPr>
          <w:p>
            <w:pPr>
              <w:pStyle w:val="TableParagraph"/>
              <w:spacing w:line="139" w:lineRule="exact"/>
              <w:ind w:left="361"/>
              <w:rPr>
                <w:rFonts w:ascii="Book Antiqua"/>
                <w:sz w:val="12"/>
              </w:rPr>
            </w:pPr>
            <w:r>
              <w:rPr>
                <w:rFonts w:ascii="Book Antiqua"/>
                <w:w w:val="110"/>
                <w:sz w:val="12"/>
              </w:rPr>
              <w:t>Gas</w:t>
            </w:r>
            <w:r>
              <w:rPr>
                <w:rFonts w:ascii="Book Antiqua"/>
                <w:spacing w:val="-3"/>
                <w:w w:val="110"/>
                <w:sz w:val="12"/>
              </w:rPr>
              <w:t> </w:t>
            </w:r>
            <w:r>
              <w:rPr>
                <w:rFonts w:ascii="Book Antiqua"/>
                <w:w w:val="110"/>
                <w:sz w:val="12"/>
              </w:rPr>
              <w:t>(CO,</w:t>
            </w:r>
            <w:r>
              <w:rPr>
                <w:rFonts w:ascii="Book Antiqua"/>
                <w:spacing w:val="-2"/>
                <w:w w:val="110"/>
                <w:sz w:val="12"/>
              </w:rPr>
              <w:t> </w:t>
            </w:r>
            <w:r>
              <w:rPr>
                <w:rFonts w:ascii="Book Antiqua"/>
                <w:w w:val="110"/>
                <w:sz w:val="12"/>
              </w:rPr>
              <w:t>CH</w:t>
            </w:r>
            <w:r>
              <w:rPr>
                <w:rFonts w:ascii="Book Antiqua"/>
                <w:w w:val="110"/>
                <w:sz w:val="12"/>
                <w:vertAlign w:val="subscript"/>
              </w:rPr>
              <w:t>4</w:t>
            </w:r>
            <w:r>
              <w:rPr>
                <w:rFonts w:ascii="Book Antiqua"/>
                <w:w w:val="110"/>
                <w:sz w:val="12"/>
                <w:vertAlign w:val="baseline"/>
              </w:rPr>
              <w:t>,</w:t>
            </w:r>
            <w:r>
              <w:rPr>
                <w:rFonts w:ascii="Book Antiqua"/>
                <w:spacing w:val="-3"/>
                <w:w w:val="110"/>
                <w:sz w:val="12"/>
                <w:vertAlign w:val="baseline"/>
              </w:rPr>
              <w:t> </w:t>
            </w:r>
            <w:r>
              <w:rPr>
                <w:rFonts w:ascii="Book Antiqua"/>
                <w:w w:val="110"/>
                <w:sz w:val="12"/>
                <w:vertAlign w:val="baseline"/>
              </w:rPr>
              <w:t>N</w:t>
            </w:r>
            <w:r>
              <w:rPr>
                <w:rFonts w:ascii="Book Antiqua"/>
                <w:w w:val="110"/>
                <w:sz w:val="12"/>
                <w:vertAlign w:val="subscript"/>
              </w:rPr>
              <w:t>2</w:t>
            </w:r>
            <w:r>
              <w:rPr>
                <w:rFonts w:ascii="Book Antiqua"/>
                <w:w w:val="110"/>
                <w:sz w:val="12"/>
                <w:vertAlign w:val="baseline"/>
              </w:rPr>
              <w:t>,</w:t>
            </w:r>
            <w:r>
              <w:rPr>
                <w:rFonts w:ascii="Book Antiqua"/>
                <w:spacing w:val="-3"/>
                <w:w w:val="110"/>
                <w:sz w:val="12"/>
                <w:vertAlign w:val="baseline"/>
              </w:rPr>
              <w:t> </w:t>
            </w:r>
            <w:r>
              <w:rPr>
                <w:rFonts w:ascii="Book Antiqua"/>
                <w:w w:val="110"/>
                <w:sz w:val="12"/>
                <w:vertAlign w:val="baseline"/>
              </w:rPr>
              <w:t>H</w:t>
            </w:r>
            <w:r>
              <w:rPr>
                <w:rFonts w:ascii="Book Antiqua"/>
                <w:w w:val="110"/>
                <w:sz w:val="12"/>
                <w:vertAlign w:val="subscript"/>
              </w:rPr>
              <w:t>2</w:t>
            </w:r>
            <w:r>
              <w:rPr>
                <w:rFonts w:ascii="Book Antiqua"/>
                <w:w w:val="110"/>
                <w:sz w:val="12"/>
                <w:vertAlign w:val="baseline"/>
              </w:rPr>
              <w:t>,</w:t>
            </w:r>
            <w:r>
              <w:rPr>
                <w:rFonts w:ascii="Book Antiqua"/>
                <w:spacing w:val="-4"/>
                <w:w w:val="110"/>
                <w:sz w:val="12"/>
                <w:vertAlign w:val="baseline"/>
              </w:rPr>
              <w:t> CO</w:t>
            </w:r>
            <w:r>
              <w:rPr>
                <w:rFonts w:ascii="Book Antiqua"/>
                <w:spacing w:val="-4"/>
                <w:w w:val="110"/>
                <w:sz w:val="12"/>
                <w:vertAlign w:val="subscript"/>
              </w:rPr>
              <w:t>2</w:t>
            </w:r>
            <w:r>
              <w:rPr>
                <w:rFonts w:ascii="Book Antiqua"/>
                <w:spacing w:val="-4"/>
                <w:w w:val="110"/>
                <w:sz w:val="12"/>
                <w:vertAlign w:val="baseline"/>
              </w:rPr>
              <w:t>)</w:t>
            </w:r>
          </w:p>
        </w:tc>
        <w:tc>
          <w:tcPr>
            <w:tcW w:w="4458" w:type="dxa"/>
          </w:tcPr>
          <w:p>
            <w:pPr>
              <w:pStyle w:val="TableParagraph"/>
              <w:spacing w:line="139" w:lineRule="exact"/>
              <w:ind w:left="360"/>
              <w:rPr>
                <w:rFonts w:ascii="Book Antiqua"/>
                <w:sz w:val="12"/>
              </w:rPr>
            </w:pPr>
            <w:r>
              <w:rPr>
                <w:rFonts w:ascii="Book Antiqua"/>
                <w:spacing w:val="-5"/>
                <w:sz w:val="12"/>
              </w:rPr>
              <w:t>Ash</w:t>
            </w:r>
          </w:p>
        </w:tc>
      </w:tr>
      <w:tr>
        <w:trPr>
          <w:trHeight w:val="265" w:hRule="atLeast"/>
        </w:trPr>
        <w:tc>
          <w:tcPr>
            <w:tcW w:w="2089" w:type="dxa"/>
            <w:tcBorders>
              <w:bottom w:val="single" w:sz="4" w:space="0" w:color="000000"/>
            </w:tcBorders>
          </w:tcPr>
          <w:p>
            <w:pPr>
              <w:pStyle w:val="TableParagraph"/>
              <w:spacing w:before="12"/>
              <w:ind w:left="119"/>
              <w:rPr>
                <w:rFonts w:ascii="Book Antiqua"/>
                <w:sz w:val="12"/>
              </w:rPr>
            </w:pPr>
            <w:r>
              <w:rPr>
                <w:rFonts w:ascii="Book Antiqua"/>
                <w:sz w:val="12"/>
              </w:rPr>
              <w:t>Hydrothermal</w:t>
            </w:r>
            <w:r>
              <w:rPr>
                <w:rFonts w:ascii="Book Antiqua"/>
                <w:spacing w:val="35"/>
                <w:sz w:val="12"/>
              </w:rPr>
              <w:t> </w:t>
            </w:r>
            <w:r>
              <w:rPr>
                <w:rFonts w:ascii="Book Antiqua"/>
                <w:spacing w:val="-2"/>
                <w:sz w:val="12"/>
              </w:rPr>
              <w:t>carbonization</w:t>
            </w:r>
          </w:p>
        </w:tc>
        <w:tc>
          <w:tcPr>
            <w:tcW w:w="3854" w:type="dxa"/>
            <w:tcBorders>
              <w:bottom w:val="single" w:sz="4" w:space="0" w:color="000000"/>
            </w:tcBorders>
          </w:tcPr>
          <w:p>
            <w:pPr>
              <w:pStyle w:val="TableParagraph"/>
              <w:spacing w:before="12"/>
              <w:ind w:left="362"/>
              <w:rPr>
                <w:rFonts w:ascii="Book Antiqua"/>
                <w:sz w:val="12"/>
              </w:rPr>
            </w:pPr>
            <w:r>
              <w:rPr>
                <w:rFonts w:ascii="Book Antiqua"/>
                <w:w w:val="105"/>
                <w:sz w:val="12"/>
              </w:rPr>
              <w:t>Hydrochar</w:t>
            </w:r>
            <w:r>
              <w:rPr>
                <w:rFonts w:ascii="Book Antiqua"/>
                <w:spacing w:val="3"/>
                <w:w w:val="105"/>
                <w:sz w:val="12"/>
              </w:rPr>
              <w:t> </w:t>
            </w:r>
            <w:r>
              <w:rPr>
                <w:rFonts w:ascii="Book Antiqua"/>
                <w:w w:val="105"/>
                <w:sz w:val="12"/>
              </w:rPr>
              <w:t>and</w:t>
            </w:r>
            <w:r>
              <w:rPr>
                <w:rFonts w:ascii="Book Antiqua"/>
                <w:spacing w:val="3"/>
                <w:w w:val="105"/>
                <w:sz w:val="12"/>
              </w:rPr>
              <w:t> </w:t>
            </w:r>
            <w:r>
              <w:rPr>
                <w:rFonts w:ascii="Book Antiqua"/>
                <w:w w:val="105"/>
                <w:sz w:val="12"/>
              </w:rPr>
              <w:t>gas</w:t>
            </w:r>
            <w:r>
              <w:rPr>
                <w:rFonts w:ascii="Book Antiqua"/>
                <w:spacing w:val="4"/>
                <w:w w:val="105"/>
                <w:sz w:val="12"/>
              </w:rPr>
              <w:t> </w:t>
            </w:r>
            <w:r>
              <w:rPr>
                <w:rFonts w:ascii="Book Antiqua"/>
                <w:w w:val="105"/>
                <w:sz w:val="12"/>
              </w:rPr>
              <w:t>(mainly</w:t>
            </w:r>
            <w:r>
              <w:rPr>
                <w:rFonts w:ascii="Book Antiqua"/>
                <w:spacing w:val="4"/>
                <w:w w:val="105"/>
                <w:sz w:val="12"/>
              </w:rPr>
              <w:t> </w:t>
            </w:r>
            <w:r>
              <w:rPr>
                <w:rFonts w:ascii="Book Antiqua"/>
                <w:spacing w:val="-4"/>
                <w:w w:val="105"/>
                <w:sz w:val="12"/>
              </w:rPr>
              <w:t>CO</w:t>
            </w:r>
            <w:r>
              <w:rPr>
                <w:rFonts w:ascii="Book Antiqua"/>
                <w:spacing w:val="-4"/>
                <w:w w:val="105"/>
                <w:sz w:val="12"/>
                <w:vertAlign w:val="subscript"/>
              </w:rPr>
              <w:t>2</w:t>
            </w:r>
            <w:r>
              <w:rPr>
                <w:rFonts w:ascii="Book Antiqua"/>
                <w:spacing w:val="-4"/>
                <w:w w:val="105"/>
                <w:sz w:val="12"/>
                <w:vertAlign w:val="baseline"/>
              </w:rPr>
              <w:t>)</w:t>
            </w:r>
          </w:p>
        </w:tc>
        <w:tc>
          <w:tcPr>
            <w:tcW w:w="4458" w:type="dxa"/>
            <w:tcBorders>
              <w:bottom w:val="single" w:sz="4" w:space="0" w:color="000000"/>
            </w:tcBorders>
          </w:tcPr>
          <w:p>
            <w:pPr>
              <w:pStyle w:val="TableParagraph"/>
              <w:spacing w:before="12"/>
              <w:ind w:left="360"/>
              <w:rPr>
                <w:rFonts w:ascii="Book Antiqua"/>
                <w:sz w:val="12"/>
              </w:rPr>
            </w:pPr>
            <w:r>
              <w:rPr>
                <w:rFonts w:ascii="Book Antiqua"/>
                <w:w w:val="105"/>
                <w:sz w:val="12"/>
              </w:rPr>
              <w:t>Crude</w:t>
            </w:r>
            <w:r>
              <w:rPr>
                <w:rFonts w:ascii="Book Antiqua"/>
                <w:spacing w:val="6"/>
                <w:w w:val="105"/>
                <w:sz w:val="12"/>
              </w:rPr>
              <w:t> </w:t>
            </w:r>
            <w:r>
              <w:rPr>
                <w:rFonts w:ascii="Book Antiqua"/>
                <w:w w:val="105"/>
                <w:sz w:val="12"/>
              </w:rPr>
              <w:t>oil</w:t>
            </w:r>
            <w:r>
              <w:rPr>
                <w:rFonts w:ascii="Book Antiqua"/>
                <w:spacing w:val="6"/>
                <w:w w:val="105"/>
                <w:sz w:val="12"/>
              </w:rPr>
              <w:t> </w:t>
            </w:r>
            <w:r>
              <w:rPr>
                <w:rFonts w:ascii="Book Antiqua"/>
                <w:w w:val="105"/>
                <w:sz w:val="12"/>
              </w:rPr>
              <w:t>and</w:t>
            </w:r>
            <w:r>
              <w:rPr>
                <w:rFonts w:ascii="Book Antiqua"/>
                <w:spacing w:val="5"/>
                <w:w w:val="105"/>
                <w:sz w:val="12"/>
              </w:rPr>
              <w:t> </w:t>
            </w:r>
            <w:r>
              <w:rPr>
                <w:rFonts w:ascii="Book Antiqua"/>
                <w:w w:val="105"/>
                <w:sz w:val="12"/>
              </w:rPr>
              <w:t>process</w:t>
            </w:r>
            <w:r>
              <w:rPr>
                <w:rFonts w:ascii="Book Antiqua"/>
                <w:spacing w:val="6"/>
                <w:w w:val="105"/>
                <w:sz w:val="12"/>
              </w:rPr>
              <w:t> </w:t>
            </w:r>
            <w:r>
              <w:rPr>
                <w:rFonts w:ascii="Book Antiqua"/>
                <w:w w:val="105"/>
                <w:sz w:val="12"/>
              </w:rPr>
              <w:t>water</w:t>
            </w:r>
            <w:r>
              <w:rPr>
                <w:rFonts w:ascii="Book Antiqua"/>
                <w:spacing w:val="6"/>
                <w:w w:val="105"/>
                <w:sz w:val="12"/>
              </w:rPr>
              <w:t> </w:t>
            </w:r>
            <w:r>
              <w:rPr>
                <w:rFonts w:ascii="Book Antiqua"/>
                <w:w w:val="105"/>
                <w:sz w:val="12"/>
              </w:rPr>
              <w:t>(contains</w:t>
            </w:r>
            <w:r>
              <w:rPr>
                <w:rFonts w:ascii="Book Antiqua"/>
                <w:spacing w:val="7"/>
                <w:w w:val="105"/>
                <w:sz w:val="12"/>
              </w:rPr>
              <w:t> </w:t>
            </w:r>
            <w:r>
              <w:rPr>
                <w:rFonts w:ascii="Book Antiqua"/>
                <w:w w:val="105"/>
                <w:sz w:val="12"/>
              </w:rPr>
              <w:t>value-added</w:t>
            </w:r>
            <w:r>
              <w:rPr>
                <w:rFonts w:ascii="Book Antiqua"/>
                <w:spacing w:val="6"/>
                <w:w w:val="105"/>
                <w:sz w:val="12"/>
              </w:rPr>
              <w:t> </w:t>
            </w:r>
            <w:r>
              <w:rPr>
                <w:rFonts w:ascii="Book Antiqua"/>
                <w:spacing w:val="-2"/>
                <w:w w:val="105"/>
                <w:sz w:val="12"/>
              </w:rPr>
              <w:t>chemicals)</w:t>
            </w:r>
          </w:p>
        </w:tc>
      </w:tr>
    </w:tbl>
    <w:p>
      <w:pPr>
        <w:pStyle w:val="BodyText"/>
        <w:spacing w:before="12"/>
        <w:rPr>
          <w:sz w:val="24"/>
        </w:rPr>
      </w:pPr>
    </w:p>
    <w:p>
      <w:pPr>
        <w:spacing w:before="0"/>
        <w:ind w:left="412" w:right="412" w:firstLine="0"/>
        <w:jc w:val="center"/>
        <w:rPr>
          <w:rFonts w:ascii="Times New Roman"/>
          <w:sz w:val="13"/>
        </w:rPr>
      </w:pPr>
      <w:r>
        <w:rPr>
          <w:rFonts w:ascii="Times New Roman"/>
          <w:spacing w:val="-81"/>
          <w:w w:val="225"/>
          <w:sz w:val="13"/>
        </w:rPr>
        <w:t>10</w:t>
      </w:r>
    </w:p>
    <w:p>
      <w:pPr>
        <w:spacing w:after="0"/>
        <w:jc w:val="center"/>
        <w:rPr>
          <w:rFonts w:ascii="Times New Roman"/>
          <w:sz w:val="13"/>
        </w:rPr>
        <w:sectPr>
          <w:type w:val="continuous"/>
          <w:pgSz w:w="11910" w:h="15880"/>
          <w:pgMar w:header="672" w:footer="0" w:top="140" w:bottom="280" w:left="540" w:right="540"/>
        </w:sectPr>
      </w:pPr>
    </w:p>
    <w:p>
      <w:pPr>
        <w:pStyle w:val="BodyText"/>
        <w:spacing w:before="4"/>
        <w:rPr>
          <w:rFonts w:ascii="Times New Roman"/>
          <w:sz w:val="23"/>
        </w:rPr>
      </w:pPr>
    </w:p>
    <w:p>
      <w:pPr>
        <w:pStyle w:val="BodyText"/>
        <w:ind w:left="1097"/>
        <w:rPr>
          <w:rFonts w:ascii="Times New Roman"/>
          <w:sz w:val="20"/>
        </w:rPr>
      </w:pPr>
      <w:r>
        <w:rPr>
          <w:rFonts w:ascii="Times New Roman"/>
          <w:sz w:val="20"/>
        </w:rPr>
        <w:drawing>
          <wp:inline distT="0" distB="0" distL="0" distR="0">
            <wp:extent cx="5481946" cy="3224783"/>
            <wp:effectExtent l="0" t="0" r="0" b="0"/>
            <wp:docPr id="215" name="image182.png"/>
            <wp:cNvGraphicFramePr>
              <a:graphicFrameLocks noChangeAspect="1"/>
            </wp:cNvGraphicFramePr>
            <a:graphic>
              <a:graphicData uri="http://schemas.openxmlformats.org/drawingml/2006/picture">
                <pic:pic>
                  <pic:nvPicPr>
                    <pic:cNvPr id="216" name="image182.png"/>
                    <pic:cNvPicPr/>
                  </pic:nvPicPr>
                  <pic:blipFill>
                    <a:blip r:embed="rId240" cstate="print"/>
                    <a:stretch>
                      <a:fillRect/>
                    </a:stretch>
                  </pic:blipFill>
                  <pic:spPr>
                    <a:xfrm>
                      <a:off x="0" y="0"/>
                      <a:ext cx="5481946" cy="3224783"/>
                    </a:xfrm>
                    <a:prstGeom prst="rect">
                      <a:avLst/>
                    </a:prstGeom>
                  </pic:spPr>
                </pic:pic>
              </a:graphicData>
            </a:graphic>
          </wp:inline>
        </w:drawing>
      </w:r>
      <w:r>
        <w:rPr>
          <w:rFonts w:ascii="Times New Roman"/>
          <w:sz w:val="20"/>
        </w:rPr>
      </w:r>
    </w:p>
    <w:p>
      <w:pPr>
        <w:spacing w:before="129"/>
        <w:ind w:left="412" w:right="412" w:firstLine="0"/>
        <w:jc w:val="center"/>
        <w:rPr>
          <w:sz w:val="14"/>
        </w:rPr>
      </w:pPr>
      <w:r>
        <w:rPr>
          <w:w w:val="105"/>
          <w:sz w:val="14"/>
        </w:rPr>
        <w:t>Fig.</w:t>
      </w:r>
      <w:r>
        <w:rPr>
          <w:spacing w:val="3"/>
          <w:w w:val="105"/>
          <w:sz w:val="14"/>
        </w:rPr>
        <w:t> </w:t>
      </w:r>
      <w:r>
        <w:rPr>
          <w:w w:val="105"/>
          <w:sz w:val="14"/>
        </w:rPr>
        <w:t>9.</w:t>
      </w:r>
      <w:r>
        <w:rPr>
          <w:spacing w:val="2"/>
          <w:w w:val="105"/>
          <w:sz w:val="14"/>
        </w:rPr>
        <w:t> </w:t>
      </w:r>
      <w:r>
        <w:rPr>
          <w:w w:val="105"/>
          <w:sz w:val="14"/>
        </w:rPr>
        <w:t>Classi</w:t>
      </w:r>
      <w:r>
        <w:rPr>
          <w:rFonts w:ascii="Times New Roman" w:hAnsi="Times New Roman"/>
          <w:w w:val="105"/>
          <w:sz w:val="14"/>
        </w:rPr>
        <w:t>ﬁ</w:t>
      </w:r>
      <w:r>
        <w:rPr>
          <w:w w:val="105"/>
          <w:sz w:val="14"/>
        </w:rPr>
        <w:t>cation</w:t>
      </w:r>
      <w:r>
        <w:rPr>
          <w:spacing w:val="4"/>
          <w:w w:val="105"/>
          <w:sz w:val="14"/>
        </w:rPr>
        <w:t> </w:t>
      </w:r>
      <w:r>
        <w:rPr>
          <w:w w:val="105"/>
          <w:sz w:val="14"/>
        </w:rPr>
        <w:t>of</w:t>
      </w:r>
      <w:r>
        <w:rPr>
          <w:spacing w:val="2"/>
          <w:w w:val="105"/>
          <w:sz w:val="14"/>
        </w:rPr>
        <w:t> </w:t>
      </w:r>
      <w:r>
        <w:rPr>
          <w:w w:val="105"/>
          <w:sz w:val="14"/>
        </w:rPr>
        <w:t>plastic</w:t>
      </w:r>
      <w:r>
        <w:rPr>
          <w:spacing w:val="2"/>
          <w:w w:val="105"/>
          <w:sz w:val="14"/>
        </w:rPr>
        <w:t> </w:t>
      </w:r>
      <w:r>
        <w:rPr>
          <w:w w:val="105"/>
          <w:sz w:val="14"/>
        </w:rPr>
        <w:t>waste</w:t>
      </w:r>
      <w:r>
        <w:rPr>
          <w:spacing w:val="3"/>
          <w:w w:val="105"/>
          <w:sz w:val="14"/>
        </w:rPr>
        <w:t> </w:t>
      </w:r>
      <w:r>
        <w:rPr>
          <w:w w:val="105"/>
          <w:sz w:val="14"/>
        </w:rPr>
        <w:t>recycling</w:t>
      </w:r>
      <w:r>
        <w:rPr>
          <w:spacing w:val="4"/>
          <w:w w:val="105"/>
          <w:sz w:val="14"/>
        </w:rPr>
        <w:t> </w:t>
      </w:r>
      <w:r>
        <w:rPr>
          <w:w w:val="105"/>
          <w:sz w:val="14"/>
        </w:rPr>
        <w:t>methods</w:t>
      </w:r>
      <w:r>
        <w:rPr>
          <w:spacing w:val="3"/>
          <w:w w:val="105"/>
          <w:sz w:val="14"/>
        </w:rPr>
        <w:t> </w:t>
      </w:r>
      <w:r>
        <w:rPr>
          <w:w w:val="105"/>
          <w:sz w:val="14"/>
        </w:rPr>
        <w:t>(</w:t>
      </w:r>
      <w:r>
        <w:rPr>
          <w:color w:val="2B7CA5"/>
          <w:w w:val="105"/>
          <w:sz w:val="14"/>
        </w:rPr>
        <w:t>Singh</w:t>
      </w:r>
      <w:r>
        <w:rPr>
          <w:color w:val="2B7CA5"/>
          <w:spacing w:val="4"/>
          <w:w w:val="105"/>
          <w:sz w:val="14"/>
        </w:rPr>
        <w:t> </w:t>
      </w:r>
      <w:r>
        <w:rPr>
          <w:color w:val="2B7CA5"/>
          <w:w w:val="105"/>
          <w:sz w:val="14"/>
        </w:rPr>
        <w:t>et</w:t>
      </w:r>
      <w:r>
        <w:rPr>
          <w:color w:val="2B7CA5"/>
          <w:spacing w:val="2"/>
          <w:w w:val="105"/>
          <w:sz w:val="14"/>
        </w:rPr>
        <w:t> </w:t>
      </w:r>
      <w:r>
        <w:rPr>
          <w:color w:val="2B7CA5"/>
          <w:w w:val="105"/>
          <w:sz w:val="14"/>
        </w:rPr>
        <w:t>al.,</w:t>
      </w:r>
      <w:r>
        <w:rPr>
          <w:color w:val="2B7CA5"/>
          <w:spacing w:val="3"/>
          <w:w w:val="105"/>
          <w:sz w:val="14"/>
        </w:rPr>
        <w:t> </w:t>
      </w:r>
      <w:r>
        <w:rPr>
          <w:color w:val="2B7CA5"/>
          <w:spacing w:val="-2"/>
          <w:w w:val="105"/>
          <w:sz w:val="14"/>
        </w:rPr>
        <w:t>2016</w:t>
      </w:r>
      <w:r>
        <w:rPr>
          <w:spacing w:val="-2"/>
          <w:w w:val="105"/>
          <w:sz w:val="14"/>
        </w:rPr>
        <w:t>).</w:t>
      </w:r>
    </w:p>
    <w:p>
      <w:pPr>
        <w:pStyle w:val="BodyText"/>
        <w:rPr>
          <w:sz w:val="15"/>
        </w:rPr>
      </w:pPr>
    </w:p>
    <w:p>
      <w:pPr>
        <w:spacing w:after="0"/>
        <w:rPr>
          <w:sz w:val="15"/>
        </w:rPr>
        <w:sectPr>
          <w:pgSz w:w="11910" w:h="15880"/>
          <w:pgMar w:header="672" w:footer="0" w:top="860" w:bottom="280" w:left="540" w:right="540"/>
        </w:sectPr>
      </w:pPr>
    </w:p>
    <w:p>
      <w:pPr>
        <w:pStyle w:val="BodyText"/>
        <w:spacing w:line="252" w:lineRule="auto" w:before="103"/>
        <w:ind w:left="211" w:right="38"/>
        <w:jc w:val="both"/>
      </w:pPr>
      <w:r>
        <w:rPr/>
        <w:t>lumber which can be used to construct pier and dock surfaces, </w:t>
      </w:r>
      <w:r>
        <w:rPr/>
        <w:t>marine</w:t>
      </w:r>
      <w:r>
        <w:rPr>
          <w:spacing w:val="40"/>
        </w:rPr>
        <w:t> </w:t>
      </w:r>
      <w:r>
        <w:rPr/>
        <w:t>piling, fences, park benches, and outdoor decking. Plastic lumber</w:t>
      </w:r>
      <w:r>
        <w:rPr>
          <w:spacing w:val="40"/>
        </w:rPr>
        <w:t> </w:t>
      </w:r>
      <w:r>
        <w:rPr/>
        <w:t>mostly</w:t>
      </w:r>
      <w:r>
        <w:rPr>
          <w:spacing w:val="-9"/>
        </w:rPr>
        <w:t> </w:t>
      </w:r>
      <w:r>
        <w:rPr/>
        <w:t>uses</w:t>
      </w:r>
      <w:r>
        <w:rPr>
          <w:spacing w:val="-9"/>
        </w:rPr>
        <w:t> </w:t>
      </w:r>
      <w:r>
        <w:rPr/>
        <w:t>HDPE,</w:t>
      </w:r>
      <w:r>
        <w:rPr>
          <w:spacing w:val="-9"/>
        </w:rPr>
        <w:t> </w:t>
      </w:r>
      <w:r>
        <w:rPr/>
        <w:t>LDPE,</w:t>
      </w:r>
      <w:r>
        <w:rPr>
          <w:spacing w:val="-10"/>
        </w:rPr>
        <w:t> </w:t>
      </w:r>
      <w:r>
        <w:rPr/>
        <w:t>and</w:t>
      </w:r>
      <w:r>
        <w:rPr>
          <w:spacing w:val="-9"/>
        </w:rPr>
        <w:t> </w:t>
      </w:r>
      <w:r>
        <w:rPr/>
        <w:t>PP</w:t>
      </w:r>
      <w:r>
        <w:rPr>
          <w:spacing w:val="-10"/>
        </w:rPr>
        <w:t> </w:t>
      </w:r>
      <w:r>
        <w:rPr/>
        <w:t>as</w:t>
      </w:r>
      <w:r>
        <w:rPr>
          <w:spacing w:val="-10"/>
        </w:rPr>
        <w:t> </w:t>
      </w:r>
      <w:r>
        <w:rPr/>
        <w:t>the</w:t>
      </w:r>
      <w:r>
        <w:rPr>
          <w:spacing w:val="-9"/>
        </w:rPr>
        <w:t> </w:t>
      </w:r>
      <w:r>
        <w:rPr/>
        <w:t>feedstock.</w:t>
      </w:r>
      <w:r>
        <w:rPr>
          <w:spacing w:val="-9"/>
        </w:rPr>
        <w:t> </w:t>
      </w:r>
      <w:r>
        <w:rPr/>
        <w:t>Another</w:t>
      </w:r>
      <w:r>
        <w:rPr>
          <w:spacing w:val="-9"/>
        </w:rPr>
        <w:t> </w:t>
      </w:r>
      <w:r>
        <w:rPr/>
        <w:t>application</w:t>
      </w:r>
      <w:r>
        <w:rPr>
          <w:spacing w:val="40"/>
        </w:rPr>
        <w:t> </w:t>
      </w:r>
      <w:r>
        <w:rPr/>
        <w:t>of recycled plastic is in producing plastic </w:t>
      </w:r>
      <w:r>
        <w:rPr>
          <w:rFonts w:ascii="Times New Roman" w:hAnsi="Times New Roman"/>
        </w:rPr>
        <w:t>ﬁ</w:t>
      </w:r>
      <w:r>
        <w:rPr/>
        <w:t>lament for 3D printing.</w:t>
      </w:r>
      <w:r>
        <w:rPr>
          <w:spacing w:val="40"/>
        </w:rPr>
        <w:t> </w:t>
      </w:r>
      <w:r>
        <w:rPr/>
        <w:t>Several</w:t>
      </w:r>
      <w:r>
        <w:rPr>
          <w:spacing w:val="-5"/>
        </w:rPr>
        <w:t> </w:t>
      </w:r>
      <w:r>
        <w:rPr/>
        <w:t>companies</w:t>
      </w:r>
      <w:r>
        <w:rPr>
          <w:spacing w:val="-5"/>
        </w:rPr>
        <w:t> </w:t>
      </w:r>
      <w:r>
        <w:rPr/>
        <w:t>have</w:t>
      </w:r>
      <w:r>
        <w:rPr>
          <w:spacing w:val="-5"/>
        </w:rPr>
        <w:t> </w:t>
      </w:r>
      <w:r>
        <w:rPr/>
        <w:t>developed</w:t>
      </w:r>
      <w:r>
        <w:rPr>
          <w:spacing w:val="-5"/>
        </w:rPr>
        <w:t> </w:t>
      </w:r>
      <w:r>
        <w:rPr/>
        <w:t>machines</w:t>
      </w:r>
      <w:r>
        <w:rPr>
          <w:spacing w:val="-5"/>
        </w:rPr>
        <w:t> </w:t>
      </w:r>
      <w:r>
        <w:rPr/>
        <w:t>that</w:t>
      </w:r>
      <w:r>
        <w:rPr>
          <w:spacing w:val="-5"/>
        </w:rPr>
        <w:t> </w:t>
      </w:r>
      <w:r>
        <w:rPr/>
        <w:t>are</w:t>
      </w:r>
      <w:r>
        <w:rPr>
          <w:spacing w:val="-5"/>
        </w:rPr>
        <w:t> </w:t>
      </w:r>
      <w:r>
        <w:rPr/>
        <w:t>able</w:t>
      </w:r>
      <w:r>
        <w:rPr>
          <w:spacing w:val="-5"/>
        </w:rPr>
        <w:t> </w:t>
      </w:r>
      <w:r>
        <w:rPr/>
        <w:t>to</w:t>
      </w:r>
      <w:r>
        <w:rPr>
          <w:spacing w:val="-5"/>
        </w:rPr>
        <w:t> </w:t>
      </w:r>
      <w:r>
        <w:rPr/>
        <w:t>shred</w:t>
      </w:r>
      <w:r>
        <w:rPr>
          <w:spacing w:val="-5"/>
        </w:rPr>
        <w:t> </w:t>
      </w:r>
      <w:r>
        <w:rPr/>
        <w:t>and</w:t>
      </w:r>
      <w:r>
        <w:rPr>
          <w:spacing w:val="40"/>
        </w:rPr>
        <w:t> </w:t>
      </w:r>
      <w:r>
        <w:rPr/>
        <w:t>grind post-consumer plastic, speci</w:t>
      </w:r>
      <w:r>
        <w:rPr>
          <w:rFonts w:ascii="Times New Roman" w:hAnsi="Times New Roman"/>
        </w:rPr>
        <w:t>ﬁ</w:t>
      </w:r>
      <w:r>
        <w:rPr/>
        <w:t>cally HDPE, which is then melted,</w:t>
      </w:r>
      <w:r>
        <w:rPr>
          <w:spacing w:val="40"/>
        </w:rPr>
        <w:t> </w:t>
      </w:r>
      <w:r>
        <w:rPr/>
        <w:t>extruded, and then spooled into the plastic </w:t>
      </w:r>
      <w:r>
        <w:rPr>
          <w:rFonts w:ascii="Times New Roman" w:hAnsi="Times New Roman"/>
        </w:rPr>
        <w:t>ﬁ</w:t>
      </w:r>
      <w:r>
        <w:rPr/>
        <w:t>lament. 3D printers then</w:t>
      </w:r>
      <w:r>
        <w:rPr>
          <w:spacing w:val="40"/>
        </w:rPr>
        <w:t> </w:t>
      </w:r>
      <w:r>
        <w:rPr/>
        <w:t>use the </w:t>
      </w:r>
      <w:r>
        <w:rPr>
          <w:rFonts w:ascii="Times New Roman" w:hAnsi="Times New Roman"/>
        </w:rPr>
        <w:t>ﬁ</w:t>
      </w:r>
      <w:r>
        <w:rPr/>
        <w:t>lament to make new plastic products. The variety of applica-</w:t>
      </w:r>
      <w:r>
        <w:rPr>
          <w:spacing w:val="40"/>
        </w:rPr>
        <w:t> </w:t>
      </w:r>
      <w:r>
        <w:rPr/>
        <w:t>tions</w:t>
      </w:r>
      <w:r>
        <w:rPr>
          <w:spacing w:val="-8"/>
        </w:rPr>
        <w:t> </w:t>
      </w:r>
      <w:r>
        <w:rPr/>
        <w:t>available</w:t>
      </w:r>
      <w:r>
        <w:rPr>
          <w:spacing w:val="-8"/>
        </w:rPr>
        <w:t> </w:t>
      </w:r>
      <w:r>
        <w:rPr/>
        <w:t>for</w:t>
      </w:r>
      <w:r>
        <w:rPr>
          <w:spacing w:val="-8"/>
        </w:rPr>
        <w:t> </w:t>
      </w:r>
      <w:r>
        <w:rPr/>
        <w:t>recycled</w:t>
      </w:r>
      <w:r>
        <w:rPr>
          <w:spacing w:val="-9"/>
        </w:rPr>
        <w:t> </w:t>
      </w:r>
      <w:r>
        <w:rPr/>
        <w:t>plastic</w:t>
      </w:r>
      <w:r>
        <w:rPr>
          <w:spacing w:val="-8"/>
        </w:rPr>
        <w:t> </w:t>
      </w:r>
      <w:r>
        <w:rPr/>
        <w:t>material</w:t>
      </w:r>
      <w:r>
        <w:rPr>
          <w:spacing w:val="-8"/>
        </w:rPr>
        <w:t> </w:t>
      </w:r>
      <w:r>
        <w:rPr/>
        <w:t>drives</w:t>
      </w:r>
      <w:r>
        <w:rPr>
          <w:spacing w:val="-9"/>
        </w:rPr>
        <w:t> </w:t>
      </w:r>
      <w:r>
        <w:rPr/>
        <w:t>the</w:t>
      </w:r>
      <w:r>
        <w:rPr>
          <w:spacing w:val="-9"/>
        </w:rPr>
        <w:t> </w:t>
      </w:r>
      <w:r>
        <w:rPr/>
        <w:t>demand</w:t>
      </w:r>
      <w:r>
        <w:rPr>
          <w:spacing w:val="-8"/>
        </w:rPr>
        <w:t> </w:t>
      </w:r>
      <w:r>
        <w:rPr/>
        <w:t>to</w:t>
      </w:r>
      <w:r>
        <w:rPr>
          <w:spacing w:val="-9"/>
        </w:rPr>
        <w:t> </w:t>
      </w:r>
      <w:r>
        <w:rPr/>
        <w:t>collect</w:t>
      </w:r>
      <w:r>
        <w:rPr>
          <w:spacing w:val="40"/>
        </w:rPr>
        <w:t> </w:t>
      </w:r>
      <w:r>
        <w:rPr/>
        <w:t>and recycle post-consumer plastic through the di</w:t>
      </w:r>
      <w:r>
        <w:rPr>
          <w:rFonts w:ascii="Times New Roman" w:hAnsi="Times New Roman"/>
        </w:rPr>
        <w:t>ﬀ</w:t>
      </w:r>
      <w:r>
        <w:rPr/>
        <w:t>erent conversion</w:t>
      </w:r>
      <w:r>
        <w:rPr>
          <w:spacing w:val="40"/>
        </w:rPr>
        <w:t> </w:t>
      </w:r>
      <w:r>
        <w:rPr>
          <w:spacing w:val="-2"/>
        </w:rPr>
        <w:t>methods.</w:t>
      </w:r>
    </w:p>
    <w:p>
      <w:pPr>
        <w:pStyle w:val="BodyText"/>
        <w:rPr>
          <w:sz w:val="20"/>
        </w:rPr>
      </w:pPr>
    </w:p>
    <w:p>
      <w:pPr>
        <w:pStyle w:val="ListParagraph"/>
        <w:numPr>
          <w:ilvl w:val="2"/>
          <w:numId w:val="9"/>
        </w:numPr>
        <w:tabs>
          <w:tab w:pos="692" w:val="left" w:leader="none"/>
        </w:tabs>
        <w:spacing w:line="240" w:lineRule="auto" w:before="165" w:after="0"/>
        <w:ind w:left="691" w:right="0" w:hanging="481"/>
        <w:jc w:val="both"/>
        <w:rPr>
          <w:i/>
          <w:sz w:val="16"/>
        </w:rPr>
      </w:pPr>
      <w:bookmarkStart w:name="Electronic waste" w:id="98"/>
      <w:bookmarkEnd w:id="98"/>
      <w:r>
        <w:rPr>
          <w:i/>
          <w:sz w:val="16"/>
        </w:rPr>
        <w:t>Electronic</w:t>
      </w:r>
      <w:r>
        <w:rPr>
          <w:i/>
          <w:spacing w:val="6"/>
          <w:sz w:val="16"/>
        </w:rPr>
        <w:t> </w:t>
      </w:r>
      <w:r>
        <w:rPr>
          <w:i/>
          <w:spacing w:val="-2"/>
          <w:sz w:val="16"/>
        </w:rPr>
        <w:t>waste</w:t>
      </w:r>
    </w:p>
    <w:p>
      <w:pPr>
        <w:pStyle w:val="BodyText"/>
        <w:spacing w:line="252" w:lineRule="auto" w:before="12"/>
        <w:ind w:left="211" w:right="38" w:firstLine="249"/>
        <w:jc w:val="both"/>
      </w:pPr>
      <w:r>
        <w:rPr/>
        <w:t>Waste electrical and electronic equipment, also known as </w:t>
      </w:r>
      <w:r>
        <w:rPr/>
        <w:t>e-waste,</w:t>
      </w:r>
      <w:r>
        <w:rPr>
          <w:spacing w:val="40"/>
        </w:rPr>
        <w:t> </w:t>
      </w:r>
      <w:r>
        <w:rPr/>
        <w:t>has</w:t>
      </w:r>
      <w:r>
        <w:rPr>
          <w:spacing w:val="-10"/>
        </w:rPr>
        <w:t> </w:t>
      </w:r>
      <w:r>
        <w:rPr/>
        <w:t>become</w:t>
      </w:r>
      <w:r>
        <w:rPr>
          <w:spacing w:val="-10"/>
        </w:rPr>
        <w:t> </w:t>
      </w:r>
      <w:r>
        <w:rPr/>
        <w:t>a</w:t>
      </w:r>
      <w:r>
        <w:rPr>
          <w:spacing w:val="-10"/>
        </w:rPr>
        <w:t> </w:t>
      </w:r>
      <w:r>
        <w:rPr/>
        <w:t>pressing</w:t>
      </w:r>
      <w:r>
        <w:rPr>
          <w:spacing w:val="-10"/>
        </w:rPr>
        <w:t> </w:t>
      </w:r>
      <w:r>
        <w:rPr/>
        <w:t>environmental</w:t>
      </w:r>
      <w:r>
        <w:rPr>
          <w:spacing w:val="-10"/>
        </w:rPr>
        <w:t> </w:t>
      </w:r>
      <w:r>
        <w:rPr/>
        <w:t>problem</w:t>
      </w:r>
      <w:r>
        <w:rPr>
          <w:spacing w:val="-10"/>
        </w:rPr>
        <w:t> </w:t>
      </w:r>
      <w:r>
        <w:rPr/>
        <w:t>globally</w:t>
      </w:r>
      <w:r>
        <w:rPr>
          <w:spacing w:val="-10"/>
        </w:rPr>
        <w:t> </w:t>
      </w:r>
      <w:r>
        <w:rPr/>
        <w:t>due</w:t>
      </w:r>
      <w:r>
        <w:rPr>
          <w:spacing w:val="-10"/>
        </w:rPr>
        <w:t> </w:t>
      </w:r>
      <w:r>
        <w:rPr/>
        <w:t>to</w:t>
      </w:r>
      <w:r>
        <w:rPr>
          <w:spacing w:val="-10"/>
        </w:rPr>
        <w:t> </w:t>
      </w:r>
      <w:r>
        <w:rPr/>
        <w:t>the</w:t>
      </w:r>
      <w:r>
        <w:rPr>
          <w:spacing w:val="-10"/>
        </w:rPr>
        <w:t> </w:t>
      </w:r>
      <w:r>
        <w:rPr/>
        <w:t>rapid</w:t>
      </w:r>
      <w:r>
        <w:rPr>
          <w:spacing w:val="40"/>
        </w:rPr>
        <w:t> </w:t>
      </w:r>
      <w:r>
        <w:rPr/>
        <w:t>uptake of electrical and electronic equipment by consumers. In 2016,</w:t>
      </w:r>
      <w:r>
        <w:rPr>
          <w:spacing w:val="40"/>
        </w:rPr>
        <w:t> </w:t>
      </w:r>
      <w:r>
        <w:rPr/>
        <w:t>global e-waste generation reached 44.7 million metric tonnes and only</w:t>
      </w:r>
      <w:r>
        <w:rPr>
          <w:spacing w:val="40"/>
        </w:rPr>
        <w:t> </w:t>
      </w:r>
      <w:r>
        <w:rPr/>
        <w:t>20% was recycled (</w:t>
      </w:r>
      <w:r>
        <w:rPr>
          <w:color w:val="2B7CA5"/>
        </w:rPr>
        <w:t>Baldé et al., 2017</w:t>
      </w:r>
      <w:r>
        <w:rPr/>
        <w:t>). Asia generated the most e-waste</w:t>
      </w:r>
      <w:r>
        <w:rPr>
          <w:spacing w:val="40"/>
        </w:rPr>
        <w:t> </w:t>
      </w:r>
      <w:r>
        <w:rPr/>
        <w:t>followed by Europe, the Americas, Africa, and Oceana. The biggest</w:t>
      </w:r>
      <w:r>
        <w:rPr>
          <w:spacing w:val="40"/>
        </w:rPr>
        <w:t> </w:t>
      </w:r>
      <w:r>
        <w:rPr/>
        <w:t>challenge is that a majority of e-waste is not tracked and documented</w:t>
      </w:r>
      <w:r>
        <w:rPr>
          <w:spacing w:val="40"/>
        </w:rPr>
        <w:t> </w:t>
      </w:r>
      <w:r>
        <w:rPr/>
        <w:t>adequately</w:t>
      </w:r>
      <w:r>
        <w:rPr>
          <w:spacing w:val="-4"/>
        </w:rPr>
        <w:t> </w:t>
      </w:r>
      <w:r>
        <w:rPr/>
        <w:t>and</w:t>
      </w:r>
      <w:r>
        <w:rPr>
          <w:spacing w:val="-5"/>
        </w:rPr>
        <w:t> </w:t>
      </w:r>
      <w:r>
        <w:rPr/>
        <w:t>waste</w:t>
      </w:r>
      <w:r>
        <w:rPr>
          <w:spacing w:val="-6"/>
        </w:rPr>
        <w:t> </w:t>
      </w:r>
      <w:r>
        <w:rPr/>
        <w:t>equipment</w:t>
      </w:r>
      <w:r>
        <w:rPr>
          <w:spacing w:val="-6"/>
        </w:rPr>
        <w:t> </w:t>
      </w:r>
      <w:r>
        <w:rPr/>
        <w:t>is</w:t>
      </w:r>
      <w:r>
        <w:rPr>
          <w:spacing w:val="-5"/>
        </w:rPr>
        <w:t> </w:t>
      </w:r>
      <w:r>
        <w:rPr/>
        <w:t>not</w:t>
      </w:r>
      <w:r>
        <w:rPr>
          <w:spacing w:val="-6"/>
        </w:rPr>
        <w:t> </w:t>
      </w:r>
      <w:r>
        <w:rPr/>
        <w:t>recycled</w:t>
      </w:r>
      <w:r>
        <w:rPr>
          <w:spacing w:val="-4"/>
        </w:rPr>
        <w:t> </w:t>
      </w:r>
      <w:r>
        <w:rPr/>
        <w:t>or</w:t>
      </w:r>
      <w:r>
        <w:rPr>
          <w:spacing w:val="-6"/>
        </w:rPr>
        <w:t> </w:t>
      </w:r>
      <w:r>
        <w:rPr/>
        <w:t>treated</w:t>
      </w:r>
      <w:r>
        <w:rPr>
          <w:spacing w:val="-4"/>
        </w:rPr>
        <w:t> </w:t>
      </w:r>
      <w:r>
        <w:rPr/>
        <w:t>properly.</w:t>
      </w:r>
      <w:r>
        <w:rPr>
          <w:spacing w:val="-6"/>
        </w:rPr>
        <w:t> </w:t>
      </w:r>
      <w:r>
        <w:rPr/>
        <w:t>E-</w:t>
      </w:r>
      <w:r>
        <w:rPr>
          <w:spacing w:val="40"/>
        </w:rPr>
        <w:t> </w:t>
      </w:r>
      <w:r>
        <w:rPr/>
        <w:t>waste recycling is currently driven by prevention of hazardous heavy</w:t>
      </w:r>
      <w:r>
        <w:rPr>
          <w:spacing w:val="40"/>
        </w:rPr>
        <w:t> </w:t>
      </w:r>
      <w:r>
        <w:rPr/>
        <w:t>metals from damaging ecosystems and human health and capturing</w:t>
      </w:r>
      <w:r>
        <w:rPr>
          <w:spacing w:val="40"/>
        </w:rPr>
        <w:t> </w:t>
      </w:r>
      <w:r>
        <w:rPr/>
        <w:t>precious</w:t>
      </w:r>
      <w:r>
        <w:rPr>
          <w:spacing w:val="-2"/>
        </w:rPr>
        <w:t> </w:t>
      </w:r>
      <w:r>
        <w:rPr/>
        <w:t>metals</w:t>
      </w:r>
      <w:r>
        <w:rPr>
          <w:spacing w:val="-2"/>
        </w:rPr>
        <w:t> </w:t>
      </w:r>
      <w:r>
        <w:rPr/>
        <w:t>such</w:t>
      </w:r>
      <w:r>
        <w:rPr>
          <w:spacing w:val="-2"/>
        </w:rPr>
        <w:t> </w:t>
      </w:r>
      <w:r>
        <w:rPr/>
        <w:t>as</w:t>
      </w:r>
      <w:r>
        <w:rPr>
          <w:spacing w:val="-3"/>
        </w:rPr>
        <w:t> </w:t>
      </w:r>
      <w:r>
        <w:rPr/>
        <w:t>copper,</w:t>
      </w:r>
      <w:r>
        <w:rPr>
          <w:spacing w:val="-2"/>
        </w:rPr>
        <w:t> </w:t>
      </w:r>
      <w:r>
        <w:rPr/>
        <w:t>steel,</w:t>
      </w:r>
      <w:r>
        <w:rPr>
          <w:spacing w:val="-2"/>
        </w:rPr>
        <w:t> </w:t>
      </w:r>
      <w:r>
        <w:rPr/>
        <w:t>aluminum,</w:t>
      </w:r>
      <w:r>
        <w:rPr>
          <w:spacing w:val="-2"/>
        </w:rPr>
        <w:t> </w:t>
      </w:r>
      <w:r>
        <w:rPr/>
        <w:t>and</w:t>
      </w:r>
      <w:r>
        <w:rPr>
          <w:spacing w:val="-3"/>
        </w:rPr>
        <w:t> </w:t>
      </w:r>
      <w:r>
        <w:rPr/>
        <w:t>gold.</w:t>
      </w:r>
      <w:r>
        <w:rPr>
          <w:spacing w:val="-2"/>
        </w:rPr>
        <w:t> </w:t>
      </w:r>
      <w:r>
        <w:rPr/>
        <w:t>Traditional</w:t>
      </w:r>
      <w:r>
        <w:rPr>
          <w:spacing w:val="40"/>
        </w:rPr>
        <w:t> </w:t>
      </w:r>
      <w:r>
        <w:rPr/>
        <w:t>e-waste</w:t>
      </w:r>
      <w:r>
        <w:rPr>
          <w:spacing w:val="-6"/>
        </w:rPr>
        <w:t> </w:t>
      </w:r>
      <w:r>
        <w:rPr/>
        <w:t>recycling</w:t>
      </w:r>
      <w:r>
        <w:rPr>
          <w:spacing w:val="-7"/>
        </w:rPr>
        <w:t> </w:t>
      </w:r>
      <w:r>
        <w:rPr/>
        <w:t>starts</w:t>
      </w:r>
      <w:r>
        <w:rPr>
          <w:spacing w:val="-6"/>
        </w:rPr>
        <w:t> </w:t>
      </w:r>
      <w:r>
        <w:rPr/>
        <w:t>with</w:t>
      </w:r>
      <w:r>
        <w:rPr>
          <w:spacing w:val="-7"/>
        </w:rPr>
        <w:t> </w:t>
      </w:r>
      <w:r>
        <w:rPr/>
        <w:t>manual</w:t>
      </w:r>
      <w:r>
        <w:rPr>
          <w:spacing w:val="-7"/>
        </w:rPr>
        <w:t> </w:t>
      </w:r>
      <w:r>
        <w:rPr/>
        <w:t>disassembly</w:t>
      </w:r>
      <w:r>
        <w:rPr>
          <w:spacing w:val="-6"/>
        </w:rPr>
        <w:t> </w:t>
      </w:r>
      <w:r>
        <w:rPr/>
        <w:t>and</w:t>
      </w:r>
      <w:r>
        <w:rPr>
          <w:spacing w:val="-7"/>
        </w:rPr>
        <w:t> </w:t>
      </w:r>
      <w:r>
        <w:rPr/>
        <w:t>separation</w:t>
      </w:r>
      <w:r>
        <w:rPr>
          <w:spacing w:val="-6"/>
        </w:rPr>
        <w:t> </w:t>
      </w:r>
      <w:r>
        <w:rPr/>
        <w:t>of</w:t>
      </w:r>
      <w:r>
        <w:rPr>
          <w:spacing w:val="-7"/>
        </w:rPr>
        <w:t> </w:t>
      </w:r>
      <w:r>
        <w:rPr/>
        <w:t>the</w:t>
      </w:r>
      <w:r>
        <w:rPr>
          <w:spacing w:val="40"/>
        </w:rPr>
        <w:t> </w:t>
      </w:r>
      <w:r>
        <w:rPr/>
        <w:t>di</w:t>
      </w:r>
      <w:r>
        <w:rPr>
          <w:rFonts w:ascii="Times New Roman" w:hAnsi="Times New Roman"/>
        </w:rPr>
        <w:t>ﬀ</w:t>
      </w:r>
      <w:r>
        <w:rPr/>
        <w:t>erent components. Then the components are categorized into parts</w:t>
      </w:r>
      <w:r>
        <w:rPr>
          <w:spacing w:val="40"/>
        </w:rPr>
        <w:t> </w:t>
      </w:r>
      <w:r>
        <w:rPr/>
        <w:t>that can be reused or need to be further processed for recycling. Parts</w:t>
      </w:r>
      <w:r>
        <w:rPr>
          <w:spacing w:val="40"/>
        </w:rPr>
        <w:t> </w:t>
      </w:r>
      <w:r>
        <w:rPr/>
        <w:t>that</w:t>
      </w:r>
      <w:r>
        <w:rPr>
          <w:spacing w:val="-5"/>
        </w:rPr>
        <w:t> </w:t>
      </w:r>
      <w:r>
        <w:rPr/>
        <w:t>are</w:t>
      </w:r>
      <w:r>
        <w:rPr>
          <w:spacing w:val="-4"/>
        </w:rPr>
        <w:t> </w:t>
      </w:r>
      <w:r>
        <w:rPr/>
        <w:t>unable</w:t>
      </w:r>
      <w:r>
        <w:rPr>
          <w:spacing w:val="-5"/>
        </w:rPr>
        <w:t> </w:t>
      </w:r>
      <w:r>
        <w:rPr/>
        <w:t>to</w:t>
      </w:r>
      <w:r>
        <w:rPr>
          <w:spacing w:val="-5"/>
        </w:rPr>
        <w:t> </w:t>
      </w:r>
      <w:r>
        <w:rPr/>
        <w:t>be</w:t>
      </w:r>
      <w:r>
        <w:rPr>
          <w:spacing w:val="-5"/>
        </w:rPr>
        <w:t> </w:t>
      </w:r>
      <w:r>
        <w:rPr/>
        <w:t>disassembled</w:t>
      </w:r>
      <w:r>
        <w:rPr>
          <w:spacing w:val="-4"/>
        </w:rPr>
        <w:t> </w:t>
      </w:r>
      <w:r>
        <w:rPr/>
        <w:t>are</w:t>
      </w:r>
      <w:r>
        <w:rPr>
          <w:spacing w:val="-6"/>
        </w:rPr>
        <w:t> </w:t>
      </w:r>
      <w:r>
        <w:rPr/>
        <w:t>then</w:t>
      </w:r>
      <w:r>
        <w:rPr>
          <w:spacing w:val="-5"/>
        </w:rPr>
        <w:t> </w:t>
      </w:r>
      <w:r>
        <w:rPr/>
        <w:t>sent</w:t>
      </w:r>
      <w:r>
        <w:rPr>
          <w:spacing w:val="-4"/>
        </w:rPr>
        <w:t> </w:t>
      </w:r>
      <w:r>
        <w:rPr/>
        <w:t>through</w:t>
      </w:r>
      <w:r>
        <w:rPr>
          <w:spacing w:val="-5"/>
        </w:rPr>
        <w:t> </w:t>
      </w:r>
      <w:r>
        <w:rPr/>
        <w:t>size</w:t>
      </w:r>
      <w:r>
        <w:rPr>
          <w:spacing w:val="-4"/>
        </w:rPr>
        <w:t> </w:t>
      </w:r>
      <w:r>
        <w:rPr/>
        <w:t>reduction</w:t>
      </w:r>
      <w:r>
        <w:rPr>
          <w:spacing w:val="40"/>
        </w:rPr>
        <w:t> </w:t>
      </w:r>
      <w:r>
        <w:rPr/>
        <w:t>processes, removal of dust and debris, and then separation of metallic</w:t>
      </w:r>
      <w:r>
        <w:rPr>
          <w:spacing w:val="40"/>
        </w:rPr>
        <w:t> </w:t>
      </w:r>
      <w:r>
        <w:rPr/>
        <w:t>contents through magnets.</w:t>
      </w:r>
    </w:p>
    <w:p>
      <w:pPr>
        <w:pStyle w:val="BodyText"/>
        <w:spacing w:line="252" w:lineRule="auto" w:before="6"/>
        <w:ind w:left="211" w:right="38" w:firstLine="249"/>
        <w:jc w:val="both"/>
      </w:pPr>
      <w:r>
        <w:rPr/>
        <w:t>Pyrometallurgical and hydrometallurgical processes are </w:t>
      </w:r>
      <w:r>
        <w:rPr/>
        <w:t>currently</w:t>
      </w:r>
      <w:r>
        <w:rPr>
          <w:spacing w:val="40"/>
        </w:rPr>
        <w:t> </w:t>
      </w:r>
      <w:r>
        <w:rPr/>
        <w:t>practiced in industry to extract valuable metals from e-waste.</w:t>
      </w:r>
      <w:r>
        <w:rPr>
          <w:spacing w:val="40"/>
        </w:rPr>
        <w:t> </w:t>
      </w:r>
      <w:r>
        <w:rPr/>
        <w:t>Pyrometallurgical</w:t>
      </w:r>
      <w:r>
        <w:rPr>
          <w:spacing w:val="-1"/>
        </w:rPr>
        <w:t> </w:t>
      </w:r>
      <w:r>
        <w:rPr/>
        <w:t>processes</w:t>
      </w:r>
      <w:r>
        <w:rPr>
          <w:spacing w:val="-3"/>
        </w:rPr>
        <w:t> </w:t>
      </w:r>
      <w:r>
        <w:rPr/>
        <w:t>extract</w:t>
      </w:r>
      <w:r>
        <w:rPr>
          <w:spacing w:val="-3"/>
        </w:rPr>
        <w:t> </w:t>
      </w:r>
      <w:r>
        <w:rPr/>
        <w:t>metals</w:t>
      </w:r>
      <w:r>
        <w:rPr>
          <w:spacing w:val="-3"/>
        </w:rPr>
        <w:t> </w:t>
      </w:r>
      <w:r>
        <w:rPr/>
        <w:t>by</w:t>
      </w:r>
      <w:r>
        <w:rPr>
          <w:spacing w:val="-3"/>
        </w:rPr>
        <w:t> </w:t>
      </w:r>
      <w:r>
        <w:rPr/>
        <w:t>directly</w:t>
      </w:r>
      <w:r>
        <w:rPr>
          <w:spacing w:val="-3"/>
        </w:rPr>
        <w:t> </w:t>
      </w:r>
      <w:r>
        <w:rPr/>
        <w:t>burning</w:t>
      </w:r>
      <w:r>
        <w:rPr>
          <w:spacing w:val="-3"/>
        </w:rPr>
        <w:t> </w:t>
      </w:r>
      <w:r>
        <w:rPr/>
        <w:t>e-waste</w:t>
      </w:r>
      <w:r>
        <w:rPr>
          <w:spacing w:val="40"/>
        </w:rPr>
        <w:t> </w:t>
      </w:r>
      <w:r>
        <w:rPr/>
        <w:t>in a blast furnace resulting in a product with 70</w:t>
      </w:r>
      <w:r>
        <w:rPr>
          <w:rFonts w:ascii="Calibri" w:hAnsi="Calibri"/>
        </w:rPr>
        <w:t>–</w:t>
      </w:r>
      <w:r>
        <w:rPr/>
        <w:t>80% black copper by</w:t>
      </w:r>
      <w:r>
        <w:rPr>
          <w:spacing w:val="40"/>
        </w:rPr>
        <w:t> </w:t>
      </w:r>
      <w:r>
        <w:rPr/>
        <w:t>weight.</w:t>
      </w:r>
      <w:r>
        <w:rPr>
          <w:spacing w:val="-7"/>
        </w:rPr>
        <w:t> </w:t>
      </w:r>
      <w:r>
        <w:rPr/>
        <w:t>The</w:t>
      </w:r>
      <w:r>
        <w:rPr>
          <w:spacing w:val="-7"/>
        </w:rPr>
        <w:t> </w:t>
      </w:r>
      <w:r>
        <w:rPr/>
        <w:t>black</w:t>
      </w:r>
      <w:r>
        <w:rPr>
          <w:spacing w:val="-8"/>
        </w:rPr>
        <w:t> </w:t>
      </w:r>
      <w:r>
        <w:rPr/>
        <w:t>copper</w:t>
      </w:r>
      <w:r>
        <w:rPr>
          <w:spacing w:val="-7"/>
        </w:rPr>
        <w:t> </w:t>
      </w:r>
      <w:r>
        <w:rPr/>
        <w:t>is</w:t>
      </w:r>
      <w:r>
        <w:rPr>
          <w:spacing w:val="-8"/>
        </w:rPr>
        <w:t> </w:t>
      </w:r>
      <w:r>
        <w:rPr/>
        <w:t>then</w:t>
      </w:r>
      <w:r>
        <w:rPr>
          <w:spacing w:val="-7"/>
        </w:rPr>
        <w:t> </w:t>
      </w:r>
      <w:r>
        <w:rPr/>
        <w:t>put</w:t>
      </w:r>
      <w:r>
        <w:rPr>
          <w:spacing w:val="-8"/>
        </w:rPr>
        <w:t> </w:t>
      </w:r>
      <w:r>
        <w:rPr/>
        <w:t>through</w:t>
      </w:r>
      <w:r>
        <w:rPr>
          <w:spacing w:val="-7"/>
        </w:rPr>
        <w:t> </w:t>
      </w:r>
      <w:r>
        <w:rPr/>
        <w:t>a</w:t>
      </w:r>
      <w:r>
        <w:rPr>
          <w:spacing w:val="-8"/>
        </w:rPr>
        <w:t> </w:t>
      </w:r>
      <w:r>
        <w:rPr/>
        <w:t>converter</w:t>
      </w:r>
      <w:r>
        <w:rPr>
          <w:spacing w:val="-7"/>
        </w:rPr>
        <w:t> </w:t>
      </w:r>
      <w:r>
        <w:rPr/>
        <w:t>to</w:t>
      </w:r>
      <w:r>
        <w:rPr>
          <w:spacing w:val="-8"/>
        </w:rPr>
        <w:t> </w:t>
      </w:r>
      <w:r>
        <w:rPr/>
        <w:t>be</w:t>
      </w:r>
      <w:r>
        <w:rPr>
          <w:spacing w:val="-7"/>
        </w:rPr>
        <w:t> </w:t>
      </w:r>
      <w:r>
        <w:rPr/>
        <w:t>oxidized</w:t>
      </w:r>
      <w:r>
        <w:rPr>
          <w:spacing w:val="40"/>
        </w:rPr>
        <w:t> </w:t>
      </w:r>
      <w:r>
        <w:rPr/>
        <w:t>and then reduced in an anode furnace. Afterwards, the copper anode</w:t>
      </w:r>
      <w:r>
        <w:rPr>
          <w:spacing w:val="40"/>
        </w:rPr>
        <w:t> </w:t>
      </w:r>
      <w:r>
        <w:rPr/>
        <w:t>produced is further puri</w:t>
      </w:r>
      <w:r>
        <w:rPr>
          <w:rFonts w:ascii="Times New Roman" w:hAnsi="Times New Roman"/>
        </w:rPr>
        <w:t>ﬁ</w:t>
      </w:r>
      <w:r>
        <w:rPr/>
        <w:t>ed in a sulfuric acid electrolyte with other</w:t>
      </w:r>
      <w:r>
        <w:rPr>
          <w:spacing w:val="40"/>
        </w:rPr>
        <w:t> </w:t>
      </w:r>
      <w:r>
        <w:rPr/>
        <w:t>elements</w:t>
      </w:r>
      <w:r>
        <w:rPr>
          <w:spacing w:val="-6"/>
        </w:rPr>
        <w:t> </w:t>
      </w:r>
      <w:r>
        <w:rPr/>
        <w:t>such</w:t>
      </w:r>
      <w:r>
        <w:rPr>
          <w:spacing w:val="-5"/>
        </w:rPr>
        <w:t> </w:t>
      </w:r>
      <w:r>
        <w:rPr/>
        <w:t>as</w:t>
      </w:r>
      <w:r>
        <w:rPr>
          <w:spacing w:val="-6"/>
        </w:rPr>
        <w:t> </w:t>
      </w:r>
      <w:r>
        <w:rPr/>
        <w:t>nickel,</w:t>
      </w:r>
      <w:r>
        <w:rPr>
          <w:spacing w:val="-7"/>
        </w:rPr>
        <w:t> </w:t>
      </w:r>
      <w:r>
        <w:rPr/>
        <w:t>zinc,</w:t>
      </w:r>
      <w:r>
        <w:rPr>
          <w:spacing w:val="-6"/>
        </w:rPr>
        <w:t> </w:t>
      </w:r>
      <w:r>
        <w:rPr/>
        <w:t>and</w:t>
      </w:r>
      <w:r>
        <w:rPr>
          <w:spacing w:val="-6"/>
        </w:rPr>
        <w:t> </w:t>
      </w:r>
      <w:r>
        <w:rPr/>
        <w:t>iron.</w:t>
      </w:r>
      <w:r>
        <w:rPr>
          <w:spacing w:val="-5"/>
        </w:rPr>
        <w:t> </w:t>
      </w:r>
      <w:r>
        <w:rPr/>
        <w:t>An</w:t>
      </w:r>
      <w:r>
        <w:rPr>
          <w:spacing w:val="-6"/>
        </w:rPr>
        <w:t> </w:t>
      </w:r>
      <w:r>
        <w:rPr/>
        <w:t>issue</w:t>
      </w:r>
      <w:r>
        <w:rPr>
          <w:spacing w:val="-7"/>
        </w:rPr>
        <w:t> </w:t>
      </w:r>
      <w:r>
        <w:rPr/>
        <w:t>with</w:t>
      </w:r>
      <w:r>
        <w:rPr>
          <w:spacing w:val="-6"/>
        </w:rPr>
        <w:t> </w:t>
      </w:r>
      <w:r>
        <w:rPr>
          <w:spacing w:val="-2"/>
        </w:rPr>
        <w:t>pyrometallurgical</w:t>
      </w:r>
    </w:p>
    <w:p>
      <w:pPr>
        <w:pStyle w:val="BodyText"/>
        <w:spacing w:line="252" w:lineRule="auto" w:before="103"/>
        <w:ind w:left="112" w:right="210"/>
        <w:jc w:val="right"/>
      </w:pPr>
      <w:r>
        <w:rPr/>
        <w:br w:type="column"/>
      </w:r>
      <w:r>
        <w:rPr/>
        <w:t>recovery</w:t>
      </w:r>
      <w:r>
        <w:rPr>
          <w:spacing w:val="-10"/>
        </w:rPr>
        <w:t> </w:t>
      </w:r>
      <w:r>
        <w:rPr/>
        <w:t>is</w:t>
      </w:r>
      <w:r>
        <w:rPr>
          <w:spacing w:val="-10"/>
        </w:rPr>
        <w:t> </w:t>
      </w:r>
      <w:r>
        <w:rPr/>
        <w:t>that</w:t>
      </w:r>
      <w:r>
        <w:rPr>
          <w:spacing w:val="-10"/>
        </w:rPr>
        <w:t> </w:t>
      </w:r>
      <w:r>
        <w:rPr/>
        <w:t>huge</w:t>
      </w:r>
      <w:r>
        <w:rPr>
          <w:spacing w:val="-10"/>
        </w:rPr>
        <w:t> </w:t>
      </w:r>
      <w:r>
        <w:rPr/>
        <w:t>amounts</w:t>
      </w:r>
      <w:r>
        <w:rPr>
          <w:spacing w:val="-10"/>
        </w:rPr>
        <w:t> </w:t>
      </w:r>
      <w:r>
        <w:rPr/>
        <w:t>of</w:t>
      </w:r>
      <w:r>
        <w:rPr>
          <w:spacing w:val="-10"/>
        </w:rPr>
        <w:t> </w:t>
      </w:r>
      <w:r>
        <w:rPr/>
        <w:t>wastewater</w:t>
      </w:r>
      <w:r>
        <w:rPr>
          <w:spacing w:val="-10"/>
        </w:rPr>
        <w:t> </w:t>
      </w:r>
      <w:r>
        <w:rPr/>
        <w:t>and</w:t>
      </w:r>
      <w:r>
        <w:rPr>
          <w:spacing w:val="-10"/>
        </w:rPr>
        <w:t> </w:t>
      </w:r>
      <w:r>
        <w:rPr/>
        <w:t>residues</w:t>
      </w:r>
      <w:r>
        <w:rPr>
          <w:spacing w:val="-10"/>
        </w:rPr>
        <w:t> </w:t>
      </w:r>
      <w:r>
        <w:rPr/>
        <w:t>are</w:t>
      </w:r>
      <w:r>
        <w:rPr>
          <w:spacing w:val="-10"/>
        </w:rPr>
        <w:t> </w:t>
      </w:r>
      <w:r>
        <w:rPr/>
        <w:t>produced</w:t>
      </w:r>
      <w:r>
        <w:rPr>
          <w:spacing w:val="40"/>
        </w:rPr>
        <w:t> </w:t>
      </w:r>
      <w:r>
        <w:rPr/>
        <w:t>which can cause serious pollution if the wastes are not handled </w:t>
      </w:r>
      <w:r>
        <w:rPr/>
        <w:t>prop-</w:t>
      </w:r>
      <w:r>
        <w:rPr>
          <w:spacing w:val="40"/>
        </w:rPr>
        <w:t> </w:t>
      </w:r>
      <w:r>
        <w:rPr/>
        <w:t>erly.</w:t>
      </w:r>
      <w:r>
        <w:rPr>
          <w:spacing w:val="40"/>
        </w:rPr>
        <w:t> </w:t>
      </w:r>
      <w:r>
        <w:rPr/>
        <w:t>Furthermore,</w:t>
      </w:r>
      <w:r>
        <w:rPr>
          <w:spacing w:val="40"/>
        </w:rPr>
        <w:t> </w:t>
      </w:r>
      <w:r>
        <w:rPr/>
        <w:t>it</w:t>
      </w:r>
      <w:r>
        <w:rPr>
          <w:spacing w:val="40"/>
        </w:rPr>
        <w:t> </w:t>
      </w:r>
      <w:r>
        <w:rPr/>
        <w:t>is</w:t>
      </w:r>
      <w:r>
        <w:rPr>
          <w:spacing w:val="40"/>
        </w:rPr>
        <w:t> </w:t>
      </w:r>
      <w:r>
        <w:rPr/>
        <w:t>hard</w:t>
      </w:r>
      <w:r>
        <w:rPr>
          <w:spacing w:val="40"/>
        </w:rPr>
        <w:t> </w:t>
      </w:r>
      <w:r>
        <w:rPr/>
        <w:t>to</w:t>
      </w:r>
      <w:r>
        <w:rPr>
          <w:spacing w:val="40"/>
        </w:rPr>
        <w:t> </w:t>
      </w:r>
      <w:r>
        <w:rPr/>
        <w:t>recover</w:t>
      </w:r>
      <w:r>
        <w:rPr>
          <w:spacing w:val="40"/>
        </w:rPr>
        <w:t> </w:t>
      </w:r>
      <w:r>
        <w:rPr/>
        <w:t>metals</w:t>
      </w:r>
      <w:r>
        <w:rPr>
          <w:spacing w:val="40"/>
        </w:rPr>
        <w:t> </w:t>
      </w:r>
      <w:r>
        <w:rPr/>
        <w:t>other</w:t>
      </w:r>
      <w:r>
        <w:rPr>
          <w:spacing w:val="40"/>
        </w:rPr>
        <w:t> </w:t>
      </w:r>
      <w:r>
        <w:rPr/>
        <w:t>than</w:t>
      </w:r>
      <w:r>
        <w:rPr>
          <w:spacing w:val="40"/>
        </w:rPr>
        <w:t> </w:t>
      </w:r>
      <w:r>
        <w:rPr/>
        <w:t>copper</w:t>
      </w:r>
      <w:r>
        <w:rPr>
          <w:spacing w:val="40"/>
        </w:rPr>
        <w:t> </w:t>
      </w:r>
      <w:r>
        <w:rPr/>
        <w:t>through</w:t>
      </w:r>
      <w:r>
        <w:rPr>
          <w:spacing w:val="33"/>
        </w:rPr>
        <w:t> </w:t>
      </w:r>
      <w:r>
        <w:rPr/>
        <w:t>incineration</w:t>
      </w:r>
      <w:r>
        <w:rPr>
          <w:spacing w:val="34"/>
        </w:rPr>
        <w:t> </w:t>
      </w:r>
      <w:r>
        <w:rPr/>
        <w:t>and</w:t>
      </w:r>
      <w:r>
        <w:rPr>
          <w:spacing w:val="34"/>
        </w:rPr>
        <w:t> </w:t>
      </w:r>
      <w:r>
        <w:rPr/>
        <w:t>non-metallic</w:t>
      </w:r>
      <w:r>
        <w:rPr>
          <w:spacing w:val="34"/>
        </w:rPr>
        <w:t> </w:t>
      </w:r>
      <w:r>
        <w:rPr/>
        <w:t>materials</w:t>
      </w:r>
      <w:r>
        <w:rPr>
          <w:spacing w:val="33"/>
        </w:rPr>
        <w:t> </w:t>
      </w:r>
      <w:r>
        <w:rPr/>
        <w:t>cannot</w:t>
      </w:r>
      <w:r>
        <w:rPr>
          <w:spacing w:val="33"/>
        </w:rPr>
        <w:t> </w:t>
      </w:r>
      <w:r>
        <w:rPr/>
        <w:t>be</w:t>
      </w:r>
      <w:r>
        <w:rPr>
          <w:spacing w:val="33"/>
        </w:rPr>
        <w:t> </w:t>
      </w:r>
      <w:r>
        <w:rPr/>
        <w:t>recycled</w:t>
      </w:r>
      <w:r>
        <w:rPr>
          <w:spacing w:val="40"/>
        </w:rPr>
        <w:t> </w:t>
      </w:r>
      <w:r>
        <w:rPr/>
        <w:t>during</w:t>
      </w:r>
      <w:r>
        <w:rPr>
          <w:spacing w:val="20"/>
        </w:rPr>
        <w:t> </w:t>
      </w:r>
      <w:r>
        <w:rPr/>
        <w:t>the</w:t>
      </w:r>
      <w:r>
        <w:rPr>
          <w:spacing w:val="19"/>
        </w:rPr>
        <w:t> </w:t>
      </w:r>
      <w:r>
        <w:rPr/>
        <w:t>process.</w:t>
      </w:r>
      <w:r>
        <w:rPr>
          <w:spacing w:val="19"/>
        </w:rPr>
        <w:t> </w:t>
      </w:r>
      <w:r>
        <w:rPr/>
        <w:t>In</w:t>
      </w:r>
      <w:r>
        <w:rPr>
          <w:spacing w:val="20"/>
        </w:rPr>
        <w:t> </w:t>
      </w:r>
      <w:r>
        <w:rPr/>
        <w:t>hydrometallurgy,</w:t>
      </w:r>
      <w:r>
        <w:rPr>
          <w:spacing w:val="20"/>
        </w:rPr>
        <w:t> </w:t>
      </w:r>
      <w:r>
        <w:rPr/>
        <w:t>strong</w:t>
      </w:r>
      <w:r>
        <w:rPr>
          <w:spacing w:val="19"/>
        </w:rPr>
        <w:t> </w:t>
      </w:r>
      <w:r>
        <w:rPr/>
        <w:t>acids</w:t>
      </w:r>
      <w:r>
        <w:rPr>
          <w:spacing w:val="20"/>
        </w:rPr>
        <w:t> </w:t>
      </w:r>
      <w:r>
        <w:rPr/>
        <w:t>such</w:t>
      </w:r>
      <w:r>
        <w:rPr>
          <w:spacing w:val="19"/>
        </w:rPr>
        <w:t> </w:t>
      </w:r>
      <w:r>
        <w:rPr/>
        <w:t>as</w:t>
      </w:r>
      <w:r>
        <w:rPr>
          <w:spacing w:val="19"/>
        </w:rPr>
        <w:t> </w:t>
      </w:r>
      <w:r>
        <w:rPr/>
        <w:t>HNO</w:t>
      </w:r>
      <w:r>
        <w:rPr>
          <w:vertAlign w:val="subscript"/>
        </w:rPr>
        <w:t>3</w:t>
      </w:r>
      <w:r>
        <w:rPr>
          <w:vertAlign w:val="baseline"/>
        </w:rPr>
        <w:t>,</w:t>
      </w:r>
      <w:r>
        <w:rPr>
          <w:spacing w:val="40"/>
          <w:vertAlign w:val="baseline"/>
        </w:rPr>
        <w:t> </w:t>
      </w:r>
      <w:r>
        <w:rPr>
          <w:vertAlign w:val="baseline"/>
        </w:rPr>
        <w:t>HCl,</w:t>
      </w:r>
      <w:r>
        <w:rPr>
          <w:spacing w:val="-10"/>
          <w:vertAlign w:val="baseline"/>
        </w:rPr>
        <w:t> </w:t>
      </w:r>
      <w:r>
        <w:rPr>
          <w:vertAlign w:val="baseline"/>
        </w:rPr>
        <w:t>or</w:t>
      </w:r>
      <w:r>
        <w:rPr>
          <w:spacing w:val="-10"/>
          <w:vertAlign w:val="baseline"/>
        </w:rPr>
        <w:t> </w:t>
      </w:r>
      <w:r>
        <w:rPr>
          <w:vertAlign w:val="baseline"/>
        </w:rPr>
        <w:t>HClO</w:t>
      </w:r>
      <w:r>
        <w:rPr>
          <w:vertAlign w:val="subscript"/>
        </w:rPr>
        <w:t>4</w:t>
      </w:r>
      <w:r>
        <w:rPr>
          <w:spacing w:val="-10"/>
          <w:vertAlign w:val="baseline"/>
        </w:rPr>
        <w:t> </w:t>
      </w:r>
      <w:r>
        <w:rPr>
          <w:vertAlign w:val="baseline"/>
        </w:rPr>
        <w:t>are</w:t>
      </w:r>
      <w:r>
        <w:rPr>
          <w:spacing w:val="-10"/>
          <w:vertAlign w:val="baseline"/>
        </w:rPr>
        <w:t> </w:t>
      </w:r>
      <w:r>
        <w:rPr>
          <w:vertAlign w:val="baseline"/>
        </w:rPr>
        <w:t>commonly</w:t>
      </w:r>
      <w:r>
        <w:rPr>
          <w:spacing w:val="-10"/>
          <w:vertAlign w:val="baseline"/>
        </w:rPr>
        <w:t> </w:t>
      </w:r>
      <w:r>
        <w:rPr>
          <w:vertAlign w:val="baseline"/>
        </w:rPr>
        <w:t>used</w:t>
      </w:r>
      <w:r>
        <w:rPr>
          <w:spacing w:val="-10"/>
          <w:vertAlign w:val="baseline"/>
        </w:rPr>
        <w:t> </w:t>
      </w:r>
      <w:r>
        <w:rPr>
          <w:vertAlign w:val="baseline"/>
        </w:rPr>
        <w:t>as</w:t>
      </w:r>
      <w:r>
        <w:rPr>
          <w:spacing w:val="-10"/>
          <w:vertAlign w:val="baseline"/>
        </w:rPr>
        <w:t> </w:t>
      </w:r>
      <w:r>
        <w:rPr>
          <w:vertAlign w:val="baseline"/>
        </w:rPr>
        <w:t>leaching</w:t>
      </w:r>
      <w:r>
        <w:rPr>
          <w:spacing w:val="-10"/>
          <w:vertAlign w:val="baseline"/>
        </w:rPr>
        <w:t> </w:t>
      </w:r>
      <w:r>
        <w:rPr>
          <w:vertAlign w:val="baseline"/>
        </w:rPr>
        <w:t>solvents</w:t>
      </w:r>
      <w:r>
        <w:rPr>
          <w:spacing w:val="-10"/>
          <w:vertAlign w:val="baseline"/>
        </w:rPr>
        <w:t> </w:t>
      </w:r>
      <w:r>
        <w:rPr>
          <w:vertAlign w:val="baseline"/>
        </w:rPr>
        <w:t>to</w:t>
      </w:r>
      <w:r>
        <w:rPr>
          <w:spacing w:val="-10"/>
          <w:vertAlign w:val="baseline"/>
        </w:rPr>
        <w:t> </w:t>
      </w:r>
      <w:r>
        <w:rPr>
          <w:vertAlign w:val="baseline"/>
        </w:rPr>
        <w:t>extract</w:t>
      </w:r>
      <w:r>
        <w:rPr>
          <w:spacing w:val="-10"/>
          <w:vertAlign w:val="baseline"/>
        </w:rPr>
        <w:t> </w:t>
      </w:r>
      <w:r>
        <w:rPr>
          <w:vertAlign w:val="baseline"/>
        </w:rPr>
        <w:t>metals</w:t>
      </w:r>
      <w:r>
        <w:rPr>
          <w:spacing w:val="40"/>
          <w:vertAlign w:val="baseline"/>
        </w:rPr>
        <w:t> </w:t>
      </w:r>
      <w:r>
        <w:rPr>
          <w:vertAlign w:val="baseline"/>
        </w:rPr>
        <w:t>such</w:t>
      </w:r>
      <w:r>
        <w:rPr>
          <w:spacing w:val="-1"/>
          <w:vertAlign w:val="baseline"/>
        </w:rPr>
        <w:t> </w:t>
      </w:r>
      <w:r>
        <w:rPr>
          <w:vertAlign w:val="baseline"/>
        </w:rPr>
        <w:t>as</w:t>
      </w:r>
      <w:r>
        <w:rPr>
          <w:spacing w:val="-1"/>
          <w:vertAlign w:val="baseline"/>
        </w:rPr>
        <w:t> </w:t>
      </w:r>
      <w:r>
        <w:rPr>
          <w:vertAlign w:val="baseline"/>
        </w:rPr>
        <w:t>copper,</w:t>
      </w:r>
      <w:r>
        <w:rPr>
          <w:spacing w:val="-1"/>
          <w:vertAlign w:val="baseline"/>
        </w:rPr>
        <w:t> </w:t>
      </w:r>
      <w:r>
        <w:rPr>
          <w:vertAlign w:val="baseline"/>
        </w:rPr>
        <w:t>lead,</w:t>
      </w:r>
      <w:r>
        <w:rPr>
          <w:spacing w:val="-1"/>
          <w:vertAlign w:val="baseline"/>
        </w:rPr>
        <w:t> </w:t>
      </w:r>
      <w:r>
        <w:rPr>
          <w:vertAlign w:val="baseline"/>
        </w:rPr>
        <w:t>and</w:t>
      </w:r>
      <w:r>
        <w:rPr>
          <w:spacing w:val="-1"/>
          <w:vertAlign w:val="baseline"/>
        </w:rPr>
        <w:t> </w:t>
      </w:r>
      <w:r>
        <w:rPr>
          <w:vertAlign w:val="baseline"/>
        </w:rPr>
        <w:t>zinc</w:t>
      </w:r>
      <w:r>
        <w:rPr>
          <w:spacing w:val="-1"/>
          <w:vertAlign w:val="baseline"/>
        </w:rPr>
        <w:t> </w:t>
      </w:r>
      <w:r>
        <w:rPr>
          <w:vertAlign w:val="baseline"/>
        </w:rPr>
        <w:t>from</w:t>
      </w:r>
      <w:r>
        <w:rPr>
          <w:spacing w:val="-1"/>
          <w:vertAlign w:val="baseline"/>
        </w:rPr>
        <w:t> </w:t>
      </w:r>
      <w:r>
        <w:rPr>
          <w:vertAlign w:val="baseline"/>
        </w:rPr>
        <w:t>e-waste.</w:t>
      </w:r>
      <w:r>
        <w:rPr>
          <w:spacing w:val="-1"/>
          <w:vertAlign w:val="baseline"/>
        </w:rPr>
        <w:t> </w:t>
      </w:r>
      <w:r>
        <w:rPr>
          <w:vertAlign w:val="baseline"/>
        </w:rPr>
        <w:t>Cyanide leaching has</w:t>
      </w:r>
      <w:r>
        <w:rPr>
          <w:spacing w:val="-1"/>
          <w:vertAlign w:val="baseline"/>
        </w:rPr>
        <w:t> </w:t>
      </w:r>
      <w:r>
        <w:rPr>
          <w:vertAlign w:val="baseline"/>
        </w:rPr>
        <w:t>also</w:t>
      </w:r>
      <w:r>
        <w:rPr>
          <w:spacing w:val="40"/>
          <w:vertAlign w:val="baseline"/>
        </w:rPr>
        <w:t> </w:t>
      </w:r>
      <w:r>
        <w:rPr>
          <w:vertAlign w:val="baseline"/>
        </w:rPr>
        <w:t>been</w:t>
      </w:r>
      <w:r>
        <w:rPr>
          <w:spacing w:val="-10"/>
          <w:vertAlign w:val="baseline"/>
        </w:rPr>
        <w:t> </w:t>
      </w:r>
      <w:r>
        <w:rPr>
          <w:vertAlign w:val="baseline"/>
        </w:rPr>
        <w:t>done</w:t>
      </w:r>
      <w:r>
        <w:rPr>
          <w:spacing w:val="-10"/>
          <w:vertAlign w:val="baseline"/>
        </w:rPr>
        <w:t> </w:t>
      </w:r>
      <w:r>
        <w:rPr>
          <w:vertAlign w:val="baseline"/>
        </w:rPr>
        <w:t>to</w:t>
      </w:r>
      <w:r>
        <w:rPr>
          <w:spacing w:val="-10"/>
          <w:vertAlign w:val="baseline"/>
        </w:rPr>
        <w:t> </w:t>
      </w:r>
      <w:r>
        <w:rPr>
          <w:vertAlign w:val="baseline"/>
        </w:rPr>
        <w:t>extract</w:t>
      </w:r>
      <w:r>
        <w:rPr>
          <w:spacing w:val="-10"/>
          <w:vertAlign w:val="baseline"/>
        </w:rPr>
        <w:t> </w:t>
      </w:r>
      <w:r>
        <w:rPr>
          <w:vertAlign w:val="baseline"/>
        </w:rPr>
        <w:t>gold</w:t>
      </w:r>
      <w:r>
        <w:rPr>
          <w:spacing w:val="-10"/>
          <w:vertAlign w:val="baseline"/>
        </w:rPr>
        <w:t> </w:t>
      </w:r>
      <w:r>
        <w:rPr>
          <w:vertAlign w:val="baseline"/>
        </w:rPr>
        <w:t>from</w:t>
      </w:r>
      <w:r>
        <w:rPr>
          <w:spacing w:val="-10"/>
          <w:vertAlign w:val="baseline"/>
        </w:rPr>
        <w:t> </w:t>
      </w:r>
      <w:r>
        <w:rPr>
          <w:vertAlign w:val="baseline"/>
        </w:rPr>
        <w:t>e-waste</w:t>
      </w:r>
      <w:r>
        <w:rPr>
          <w:spacing w:val="-9"/>
          <w:vertAlign w:val="baseline"/>
        </w:rPr>
        <w:t> </w:t>
      </w:r>
      <w:r>
        <w:rPr>
          <w:vertAlign w:val="baseline"/>
        </w:rPr>
        <w:t>components.</w:t>
      </w:r>
      <w:r>
        <w:rPr>
          <w:spacing w:val="-10"/>
          <w:vertAlign w:val="baseline"/>
        </w:rPr>
        <w:t> </w:t>
      </w:r>
      <w:r>
        <w:rPr>
          <w:vertAlign w:val="baseline"/>
        </w:rPr>
        <w:t>The</w:t>
      </w:r>
      <w:r>
        <w:rPr>
          <w:spacing w:val="-10"/>
          <w:vertAlign w:val="baseline"/>
        </w:rPr>
        <w:t> </w:t>
      </w:r>
      <w:r>
        <w:rPr>
          <w:vertAlign w:val="baseline"/>
        </w:rPr>
        <w:t>challenge</w:t>
      </w:r>
      <w:r>
        <w:rPr>
          <w:spacing w:val="-10"/>
          <w:vertAlign w:val="baseline"/>
        </w:rPr>
        <w:t> </w:t>
      </w:r>
      <w:r>
        <w:rPr>
          <w:vertAlign w:val="baseline"/>
        </w:rPr>
        <w:t>with</w:t>
      </w:r>
      <w:r>
        <w:rPr>
          <w:spacing w:val="40"/>
          <w:vertAlign w:val="baseline"/>
        </w:rPr>
        <w:t> </w:t>
      </w:r>
      <w:r>
        <w:rPr>
          <w:vertAlign w:val="baseline"/>
        </w:rPr>
        <w:t>these traditional methods of incineration and acid leaching is that the</w:t>
      </w:r>
      <w:r>
        <w:rPr>
          <w:spacing w:val="40"/>
          <w:vertAlign w:val="baseline"/>
        </w:rPr>
        <w:t> </w:t>
      </w:r>
      <w:r>
        <w:rPr>
          <w:vertAlign w:val="baseline"/>
        </w:rPr>
        <w:t>processes</w:t>
      </w:r>
      <w:r>
        <w:rPr>
          <w:spacing w:val="15"/>
          <w:vertAlign w:val="baseline"/>
        </w:rPr>
        <w:t> </w:t>
      </w:r>
      <w:r>
        <w:rPr>
          <w:vertAlign w:val="baseline"/>
        </w:rPr>
        <w:t>have</w:t>
      </w:r>
      <w:r>
        <w:rPr>
          <w:spacing w:val="15"/>
          <w:vertAlign w:val="baseline"/>
        </w:rPr>
        <w:t> </w:t>
      </w:r>
      <w:r>
        <w:rPr>
          <w:vertAlign w:val="baseline"/>
        </w:rPr>
        <w:t>low</w:t>
      </w:r>
      <w:r>
        <w:rPr>
          <w:spacing w:val="15"/>
          <w:vertAlign w:val="baseline"/>
        </w:rPr>
        <w:t> </w:t>
      </w:r>
      <w:r>
        <w:rPr>
          <w:vertAlign w:val="baseline"/>
        </w:rPr>
        <w:t>metal</w:t>
      </w:r>
      <w:r>
        <w:rPr>
          <w:spacing w:val="14"/>
          <w:vertAlign w:val="baseline"/>
        </w:rPr>
        <w:t> </w:t>
      </w:r>
      <w:r>
        <w:rPr>
          <w:vertAlign w:val="baseline"/>
        </w:rPr>
        <w:t>recovery</w:t>
      </w:r>
      <w:r>
        <w:rPr>
          <w:spacing w:val="15"/>
          <w:vertAlign w:val="baseline"/>
        </w:rPr>
        <w:t> </w:t>
      </w:r>
      <w:r>
        <w:rPr>
          <w:vertAlign w:val="baseline"/>
        </w:rPr>
        <w:t>rates</w:t>
      </w:r>
      <w:r>
        <w:rPr>
          <w:spacing w:val="15"/>
          <w:vertAlign w:val="baseline"/>
        </w:rPr>
        <w:t> </w:t>
      </w:r>
      <w:r>
        <w:rPr>
          <w:vertAlign w:val="baseline"/>
        </w:rPr>
        <w:t>and</w:t>
      </w:r>
      <w:r>
        <w:rPr>
          <w:spacing w:val="15"/>
          <w:vertAlign w:val="baseline"/>
        </w:rPr>
        <w:t> </w:t>
      </w:r>
      <w:r>
        <w:rPr>
          <w:vertAlign w:val="baseline"/>
        </w:rPr>
        <w:t>the</w:t>
      </w:r>
      <w:r>
        <w:rPr>
          <w:spacing w:val="15"/>
          <w:vertAlign w:val="baseline"/>
        </w:rPr>
        <w:t> </w:t>
      </w:r>
      <w:r>
        <w:rPr>
          <w:vertAlign w:val="baseline"/>
        </w:rPr>
        <w:t>chemicals</w:t>
      </w:r>
      <w:r>
        <w:rPr>
          <w:spacing w:val="15"/>
          <w:vertAlign w:val="baseline"/>
        </w:rPr>
        <w:t> </w:t>
      </w:r>
      <w:r>
        <w:rPr>
          <w:vertAlign w:val="baseline"/>
        </w:rPr>
        <w:t>used</w:t>
      </w:r>
      <w:r>
        <w:rPr>
          <w:spacing w:val="15"/>
          <w:vertAlign w:val="baseline"/>
        </w:rPr>
        <w:t> </w:t>
      </w:r>
      <w:r>
        <w:rPr>
          <w:vertAlign w:val="baseline"/>
        </w:rPr>
        <w:t>and</w:t>
      </w:r>
      <w:r>
        <w:rPr>
          <w:spacing w:val="40"/>
          <w:vertAlign w:val="baseline"/>
        </w:rPr>
        <w:t> </w:t>
      </w:r>
      <w:r>
        <w:rPr>
          <w:vertAlign w:val="baseline"/>
        </w:rPr>
        <w:t>wastes</w:t>
      </w:r>
      <w:r>
        <w:rPr>
          <w:spacing w:val="-4"/>
          <w:vertAlign w:val="baseline"/>
        </w:rPr>
        <w:t> </w:t>
      </w:r>
      <w:r>
        <w:rPr>
          <w:vertAlign w:val="baseline"/>
        </w:rPr>
        <w:t>produced</w:t>
      </w:r>
      <w:r>
        <w:rPr>
          <w:spacing w:val="-3"/>
          <w:vertAlign w:val="baseline"/>
        </w:rPr>
        <w:t> </w:t>
      </w:r>
      <w:r>
        <w:rPr>
          <w:vertAlign w:val="baseline"/>
        </w:rPr>
        <w:t>are</w:t>
      </w:r>
      <w:r>
        <w:rPr>
          <w:spacing w:val="-5"/>
          <w:vertAlign w:val="baseline"/>
        </w:rPr>
        <w:t> </w:t>
      </w:r>
      <w:r>
        <w:rPr>
          <w:vertAlign w:val="baseline"/>
        </w:rPr>
        <w:t>hazardous</w:t>
      </w:r>
      <w:r>
        <w:rPr>
          <w:spacing w:val="-3"/>
          <w:vertAlign w:val="baseline"/>
        </w:rPr>
        <w:t> </w:t>
      </w:r>
      <w:r>
        <w:rPr>
          <w:vertAlign w:val="baseline"/>
        </w:rPr>
        <w:t>to</w:t>
      </w:r>
      <w:r>
        <w:rPr>
          <w:spacing w:val="-5"/>
          <w:vertAlign w:val="baseline"/>
        </w:rPr>
        <w:t> </w:t>
      </w:r>
      <w:r>
        <w:rPr>
          <w:vertAlign w:val="baseline"/>
        </w:rPr>
        <w:t>human</w:t>
      </w:r>
      <w:r>
        <w:rPr>
          <w:spacing w:val="-4"/>
          <w:vertAlign w:val="baseline"/>
        </w:rPr>
        <w:t> </w:t>
      </w:r>
      <w:r>
        <w:rPr>
          <w:vertAlign w:val="baseline"/>
        </w:rPr>
        <w:t>health</w:t>
      </w:r>
      <w:r>
        <w:rPr>
          <w:spacing w:val="-5"/>
          <w:vertAlign w:val="baseline"/>
        </w:rPr>
        <w:t> </w:t>
      </w:r>
      <w:r>
        <w:rPr>
          <w:vertAlign w:val="baseline"/>
        </w:rPr>
        <w:t>and</w:t>
      </w:r>
      <w:r>
        <w:rPr>
          <w:spacing w:val="-4"/>
          <w:vertAlign w:val="baseline"/>
        </w:rPr>
        <w:t> </w:t>
      </w:r>
      <w:r>
        <w:rPr>
          <w:vertAlign w:val="baseline"/>
        </w:rPr>
        <w:t>the</w:t>
      </w:r>
      <w:r>
        <w:rPr>
          <w:spacing w:val="-4"/>
          <w:vertAlign w:val="baseline"/>
        </w:rPr>
        <w:t> </w:t>
      </w:r>
      <w:r>
        <w:rPr>
          <w:vertAlign w:val="baseline"/>
        </w:rPr>
        <w:t>environment.</w:t>
      </w:r>
      <w:r>
        <w:rPr>
          <w:spacing w:val="40"/>
          <w:vertAlign w:val="baseline"/>
        </w:rPr>
        <w:t> </w:t>
      </w:r>
      <w:r>
        <w:rPr>
          <w:vertAlign w:val="baseline"/>
        </w:rPr>
        <w:t>More advanced methods of e-waste recycling exist that can achieve</w:t>
      </w:r>
      <w:r>
        <w:rPr>
          <w:spacing w:val="40"/>
          <w:vertAlign w:val="baseline"/>
        </w:rPr>
        <w:t> </w:t>
      </w:r>
      <w:r>
        <w:rPr>
          <w:vertAlign w:val="baseline"/>
        </w:rPr>
        <w:t>higher</w:t>
      </w:r>
      <w:r>
        <w:rPr>
          <w:spacing w:val="15"/>
          <w:vertAlign w:val="baseline"/>
        </w:rPr>
        <w:t> </w:t>
      </w:r>
      <w:r>
        <w:rPr>
          <w:vertAlign w:val="baseline"/>
        </w:rPr>
        <w:t>metal</w:t>
      </w:r>
      <w:r>
        <w:rPr>
          <w:spacing w:val="14"/>
          <w:vertAlign w:val="baseline"/>
        </w:rPr>
        <w:t> </w:t>
      </w:r>
      <w:r>
        <w:rPr>
          <w:vertAlign w:val="baseline"/>
        </w:rPr>
        <w:t>recovery</w:t>
      </w:r>
      <w:r>
        <w:rPr>
          <w:spacing w:val="14"/>
          <w:vertAlign w:val="baseline"/>
        </w:rPr>
        <w:t> </w:t>
      </w:r>
      <w:r>
        <w:rPr>
          <w:vertAlign w:val="baseline"/>
        </w:rPr>
        <w:t>rates,</w:t>
      </w:r>
      <w:r>
        <w:rPr>
          <w:spacing w:val="14"/>
          <w:vertAlign w:val="baseline"/>
        </w:rPr>
        <w:t> </w:t>
      </w:r>
      <w:r>
        <w:rPr>
          <w:vertAlign w:val="baseline"/>
        </w:rPr>
        <w:t>lower</w:t>
      </w:r>
      <w:r>
        <w:rPr>
          <w:spacing w:val="14"/>
          <w:vertAlign w:val="baseline"/>
        </w:rPr>
        <w:t> </w:t>
      </w:r>
      <w:r>
        <w:rPr>
          <w:vertAlign w:val="baseline"/>
        </w:rPr>
        <w:t>costs</w:t>
      </w:r>
      <w:r>
        <w:rPr>
          <w:spacing w:val="14"/>
          <w:vertAlign w:val="baseline"/>
        </w:rPr>
        <w:t> </w:t>
      </w:r>
      <w:r>
        <w:rPr>
          <w:vertAlign w:val="baseline"/>
        </w:rPr>
        <w:t>and</w:t>
      </w:r>
      <w:r>
        <w:rPr>
          <w:spacing w:val="14"/>
          <w:vertAlign w:val="baseline"/>
        </w:rPr>
        <w:t> </w:t>
      </w:r>
      <w:r>
        <w:rPr>
          <w:vertAlign w:val="baseline"/>
        </w:rPr>
        <w:t>resource</w:t>
      </w:r>
      <w:r>
        <w:rPr>
          <w:spacing w:val="15"/>
          <w:vertAlign w:val="baseline"/>
        </w:rPr>
        <w:t> </w:t>
      </w:r>
      <w:r>
        <w:rPr>
          <w:vertAlign w:val="baseline"/>
        </w:rPr>
        <w:t>inputs,</w:t>
      </w:r>
      <w:r>
        <w:rPr>
          <w:spacing w:val="14"/>
          <w:vertAlign w:val="baseline"/>
        </w:rPr>
        <w:t> </w:t>
      </w:r>
      <w:r>
        <w:rPr>
          <w:vertAlign w:val="baseline"/>
        </w:rPr>
        <w:t>and</w:t>
      </w:r>
      <w:r>
        <w:rPr>
          <w:spacing w:val="15"/>
          <w:vertAlign w:val="baseline"/>
        </w:rPr>
        <w:t> </w:t>
      </w:r>
      <w:r>
        <w:rPr>
          <w:vertAlign w:val="baseline"/>
        </w:rPr>
        <w:t>re-</w:t>
      </w:r>
      <w:r>
        <w:rPr>
          <w:spacing w:val="40"/>
          <w:vertAlign w:val="baseline"/>
        </w:rPr>
        <w:t> </w:t>
      </w:r>
      <w:r>
        <w:rPr>
          <w:vertAlign w:val="baseline"/>
        </w:rPr>
        <w:t>duce</w:t>
      </w:r>
      <w:r>
        <w:rPr>
          <w:spacing w:val="16"/>
          <w:vertAlign w:val="baseline"/>
        </w:rPr>
        <w:t> </w:t>
      </w:r>
      <w:r>
        <w:rPr>
          <w:vertAlign w:val="baseline"/>
        </w:rPr>
        <w:t>impacts</w:t>
      </w:r>
      <w:r>
        <w:rPr>
          <w:spacing w:val="17"/>
          <w:vertAlign w:val="baseline"/>
        </w:rPr>
        <w:t> </w:t>
      </w:r>
      <w:r>
        <w:rPr>
          <w:vertAlign w:val="baseline"/>
        </w:rPr>
        <w:t>to</w:t>
      </w:r>
      <w:r>
        <w:rPr>
          <w:spacing w:val="17"/>
          <w:vertAlign w:val="baseline"/>
        </w:rPr>
        <w:t> </w:t>
      </w:r>
      <w:r>
        <w:rPr>
          <w:vertAlign w:val="baseline"/>
        </w:rPr>
        <w:t>the</w:t>
      </w:r>
      <w:r>
        <w:rPr>
          <w:spacing w:val="16"/>
          <w:vertAlign w:val="baseline"/>
        </w:rPr>
        <w:t> </w:t>
      </w:r>
      <w:r>
        <w:rPr>
          <w:vertAlign w:val="baseline"/>
        </w:rPr>
        <w:t>environment</w:t>
      </w:r>
      <w:r>
        <w:rPr>
          <w:spacing w:val="17"/>
          <w:vertAlign w:val="baseline"/>
        </w:rPr>
        <w:t> </w:t>
      </w:r>
      <w:r>
        <w:rPr>
          <w:vertAlign w:val="baseline"/>
        </w:rPr>
        <w:t>and</w:t>
      </w:r>
      <w:r>
        <w:rPr>
          <w:spacing w:val="17"/>
          <w:vertAlign w:val="baseline"/>
        </w:rPr>
        <w:t> </w:t>
      </w:r>
      <w:r>
        <w:rPr>
          <w:vertAlign w:val="baseline"/>
        </w:rPr>
        <w:t>human</w:t>
      </w:r>
      <w:r>
        <w:rPr>
          <w:spacing w:val="17"/>
          <w:vertAlign w:val="baseline"/>
        </w:rPr>
        <w:t> </w:t>
      </w:r>
      <w:r>
        <w:rPr>
          <w:vertAlign w:val="baseline"/>
        </w:rPr>
        <w:t>health</w:t>
      </w:r>
      <w:r>
        <w:rPr>
          <w:spacing w:val="17"/>
          <w:vertAlign w:val="baseline"/>
        </w:rPr>
        <w:t> </w:t>
      </w:r>
      <w:r>
        <w:rPr>
          <w:vertAlign w:val="baseline"/>
        </w:rPr>
        <w:t>(</w:t>
      </w:r>
      <w:r>
        <w:rPr>
          <w:color w:val="2B7CA5"/>
          <w:vertAlign w:val="baseline"/>
        </w:rPr>
        <w:t>Zhang</w:t>
      </w:r>
      <w:r>
        <w:rPr>
          <w:color w:val="2B7CA5"/>
          <w:spacing w:val="17"/>
          <w:vertAlign w:val="baseline"/>
        </w:rPr>
        <w:t> </w:t>
      </w:r>
      <w:r>
        <w:rPr>
          <w:color w:val="2B7CA5"/>
          <w:vertAlign w:val="baseline"/>
        </w:rPr>
        <w:t>and</w:t>
      </w:r>
      <w:r>
        <w:rPr>
          <w:color w:val="2B7CA5"/>
          <w:spacing w:val="17"/>
          <w:vertAlign w:val="baseline"/>
        </w:rPr>
        <w:t> </w:t>
      </w:r>
      <w:r>
        <w:rPr>
          <w:color w:val="2B7CA5"/>
          <w:vertAlign w:val="baseline"/>
        </w:rPr>
        <w:t>Xu,</w:t>
      </w:r>
      <w:r>
        <w:rPr>
          <w:color w:val="2B7CA5"/>
          <w:spacing w:val="40"/>
          <w:vertAlign w:val="baseline"/>
        </w:rPr>
        <w:t> </w:t>
      </w:r>
      <w:r>
        <w:rPr>
          <w:color w:val="2B7CA5"/>
          <w:vertAlign w:val="baseline"/>
        </w:rPr>
        <w:t>2016</w:t>
      </w:r>
      <w:r>
        <w:rPr>
          <w:vertAlign w:val="baseline"/>
        </w:rPr>
        <w:t>). The challenges of some advanced methods are that they are still</w:t>
      </w:r>
      <w:r>
        <w:rPr>
          <w:spacing w:val="40"/>
          <w:vertAlign w:val="baseline"/>
        </w:rPr>
        <w:t> </w:t>
      </w:r>
      <w:r>
        <w:rPr>
          <w:vertAlign w:val="baseline"/>
        </w:rPr>
        <w:t>immature</w:t>
      </w:r>
      <w:r>
        <w:rPr>
          <w:spacing w:val="19"/>
          <w:vertAlign w:val="baseline"/>
        </w:rPr>
        <w:t> </w:t>
      </w:r>
      <w:r>
        <w:rPr>
          <w:vertAlign w:val="baseline"/>
        </w:rPr>
        <w:t>and</w:t>
      </w:r>
      <w:r>
        <w:rPr>
          <w:spacing w:val="19"/>
          <w:vertAlign w:val="baseline"/>
        </w:rPr>
        <w:t> </w:t>
      </w:r>
      <w:r>
        <w:rPr>
          <w:vertAlign w:val="baseline"/>
        </w:rPr>
        <w:t>have</w:t>
      </w:r>
      <w:r>
        <w:rPr>
          <w:spacing w:val="19"/>
          <w:vertAlign w:val="baseline"/>
        </w:rPr>
        <w:t> </w:t>
      </w:r>
      <w:r>
        <w:rPr>
          <w:vertAlign w:val="baseline"/>
        </w:rPr>
        <w:t>only</w:t>
      </w:r>
      <w:r>
        <w:rPr>
          <w:spacing w:val="19"/>
          <w:vertAlign w:val="baseline"/>
        </w:rPr>
        <w:t> </w:t>
      </w:r>
      <w:r>
        <w:rPr>
          <w:vertAlign w:val="baseline"/>
        </w:rPr>
        <w:t>shown</w:t>
      </w:r>
      <w:r>
        <w:rPr>
          <w:spacing w:val="19"/>
          <w:vertAlign w:val="baseline"/>
        </w:rPr>
        <w:t> </w:t>
      </w:r>
      <w:r>
        <w:rPr>
          <w:vertAlign w:val="baseline"/>
        </w:rPr>
        <w:t>successful</w:t>
      </w:r>
      <w:r>
        <w:rPr>
          <w:spacing w:val="20"/>
          <w:vertAlign w:val="baseline"/>
        </w:rPr>
        <w:t> </w:t>
      </w:r>
      <w:r>
        <w:rPr>
          <w:vertAlign w:val="baseline"/>
        </w:rPr>
        <w:t>results</w:t>
      </w:r>
      <w:r>
        <w:rPr>
          <w:spacing w:val="19"/>
          <w:vertAlign w:val="baseline"/>
        </w:rPr>
        <w:t> </w:t>
      </w:r>
      <w:r>
        <w:rPr>
          <w:vertAlign w:val="baseline"/>
        </w:rPr>
        <w:t>at</w:t>
      </w:r>
      <w:r>
        <w:rPr>
          <w:spacing w:val="19"/>
          <w:vertAlign w:val="baseline"/>
        </w:rPr>
        <w:t> </w:t>
      </w:r>
      <w:r>
        <w:rPr>
          <w:vertAlign w:val="baseline"/>
        </w:rPr>
        <w:t>the</w:t>
      </w:r>
      <w:r>
        <w:rPr>
          <w:spacing w:val="19"/>
          <w:vertAlign w:val="baseline"/>
        </w:rPr>
        <w:t> </w:t>
      </w:r>
      <w:r>
        <w:rPr>
          <w:vertAlign w:val="baseline"/>
        </w:rPr>
        <w:t>lab</w:t>
      </w:r>
      <w:r>
        <w:rPr>
          <w:spacing w:val="19"/>
          <w:vertAlign w:val="baseline"/>
        </w:rPr>
        <w:t> </w:t>
      </w:r>
      <w:r>
        <w:rPr>
          <w:vertAlign w:val="baseline"/>
        </w:rPr>
        <w:t>or</w:t>
      </w:r>
      <w:r>
        <w:rPr>
          <w:spacing w:val="19"/>
          <w:vertAlign w:val="baseline"/>
        </w:rPr>
        <w:t> </w:t>
      </w:r>
      <w:r>
        <w:rPr>
          <w:vertAlign w:val="baseline"/>
        </w:rPr>
        <w:t>pilot</w:t>
      </w:r>
      <w:r>
        <w:rPr>
          <w:spacing w:val="40"/>
          <w:vertAlign w:val="baseline"/>
        </w:rPr>
        <w:t> </w:t>
      </w:r>
      <w:r>
        <w:rPr>
          <w:vertAlign w:val="baseline"/>
        </w:rPr>
        <w:t>level</w:t>
      </w:r>
      <w:r>
        <w:rPr>
          <w:spacing w:val="10"/>
          <w:vertAlign w:val="baseline"/>
        </w:rPr>
        <w:t> </w:t>
      </w:r>
      <w:r>
        <w:rPr>
          <w:vertAlign w:val="baseline"/>
        </w:rPr>
        <w:t>and have high investment costs.</w:t>
      </w:r>
      <w:r>
        <w:rPr>
          <w:spacing w:val="10"/>
          <w:vertAlign w:val="baseline"/>
        </w:rPr>
        <w:t> </w:t>
      </w:r>
      <w:r>
        <w:rPr>
          <w:vertAlign w:val="baseline"/>
        </w:rPr>
        <w:t>The processes, inputs,</w:t>
      </w:r>
      <w:r>
        <w:rPr>
          <w:spacing w:val="10"/>
          <w:vertAlign w:val="baseline"/>
        </w:rPr>
        <w:t> </w:t>
      </w:r>
      <w:r>
        <w:rPr>
          <w:vertAlign w:val="baseline"/>
        </w:rPr>
        <w:t>and pro-</w:t>
      </w:r>
      <w:r>
        <w:rPr>
          <w:spacing w:val="40"/>
          <w:vertAlign w:val="baseline"/>
        </w:rPr>
        <w:t> </w:t>
      </w:r>
      <w:r>
        <w:rPr>
          <w:vertAlign w:val="baseline"/>
        </w:rPr>
        <w:t>ducts</w:t>
      </w:r>
      <w:r>
        <w:rPr>
          <w:spacing w:val="38"/>
          <w:vertAlign w:val="baseline"/>
        </w:rPr>
        <w:t> </w:t>
      </w:r>
      <w:r>
        <w:rPr>
          <w:vertAlign w:val="baseline"/>
        </w:rPr>
        <w:t>extracted</w:t>
      </w:r>
      <w:r>
        <w:rPr>
          <w:spacing w:val="38"/>
          <w:vertAlign w:val="baseline"/>
        </w:rPr>
        <w:t> </w:t>
      </w:r>
      <w:r>
        <w:rPr>
          <w:vertAlign w:val="baseline"/>
        </w:rPr>
        <w:t>through</w:t>
      </w:r>
      <w:r>
        <w:rPr>
          <w:spacing w:val="38"/>
          <w:vertAlign w:val="baseline"/>
        </w:rPr>
        <w:t> </w:t>
      </w:r>
      <w:r>
        <w:rPr>
          <w:vertAlign w:val="baseline"/>
        </w:rPr>
        <w:t>di</w:t>
      </w:r>
      <w:r>
        <w:rPr>
          <w:rFonts w:ascii="Times New Roman" w:hAnsi="Times New Roman"/>
          <w:vertAlign w:val="baseline"/>
        </w:rPr>
        <w:t>ﬀ</w:t>
      </w:r>
      <w:r>
        <w:rPr>
          <w:vertAlign w:val="baseline"/>
        </w:rPr>
        <w:t>erent</w:t>
      </w:r>
      <w:r>
        <w:rPr>
          <w:spacing w:val="38"/>
          <w:vertAlign w:val="baseline"/>
        </w:rPr>
        <w:t> </w:t>
      </w:r>
      <w:r>
        <w:rPr>
          <w:vertAlign w:val="baseline"/>
        </w:rPr>
        <w:t>methods</w:t>
      </w:r>
      <w:r>
        <w:rPr>
          <w:spacing w:val="38"/>
          <w:vertAlign w:val="baseline"/>
        </w:rPr>
        <w:t> </w:t>
      </w:r>
      <w:r>
        <w:rPr>
          <w:vertAlign w:val="baseline"/>
        </w:rPr>
        <w:t>of</w:t>
      </w:r>
      <w:r>
        <w:rPr>
          <w:spacing w:val="38"/>
          <w:vertAlign w:val="baseline"/>
        </w:rPr>
        <w:t> </w:t>
      </w:r>
      <w:r>
        <w:rPr>
          <w:vertAlign w:val="baseline"/>
        </w:rPr>
        <w:t>e-waste</w:t>
      </w:r>
      <w:r>
        <w:rPr>
          <w:spacing w:val="38"/>
          <w:vertAlign w:val="baseline"/>
        </w:rPr>
        <w:t> </w:t>
      </w:r>
      <w:r>
        <w:rPr>
          <w:vertAlign w:val="baseline"/>
        </w:rPr>
        <w:t>recycling</w:t>
      </w:r>
      <w:r>
        <w:rPr>
          <w:spacing w:val="38"/>
          <w:vertAlign w:val="baseline"/>
        </w:rPr>
        <w:t> </w:t>
      </w:r>
      <w:r>
        <w:rPr>
          <w:spacing w:val="-5"/>
          <w:vertAlign w:val="baseline"/>
        </w:rPr>
        <w:t>are</w:t>
      </w:r>
    </w:p>
    <w:p>
      <w:pPr>
        <w:pStyle w:val="BodyText"/>
        <w:spacing w:before="8"/>
        <w:ind w:left="211"/>
      </w:pPr>
      <w:r>
        <w:rPr/>
        <w:t>summarized in</w:t>
      </w:r>
      <w:r>
        <w:rPr>
          <w:spacing w:val="1"/>
        </w:rPr>
        <w:t> </w:t>
      </w:r>
      <w:r>
        <w:rPr>
          <w:color w:val="2B7CA5"/>
        </w:rPr>
        <w:t>Table</w:t>
      </w:r>
      <w:r>
        <w:rPr>
          <w:color w:val="2B7CA5"/>
          <w:spacing w:val="1"/>
        </w:rPr>
        <w:t> </w:t>
      </w:r>
      <w:r>
        <w:rPr>
          <w:color w:val="2B7CA5"/>
          <w:spacing w:val="-5"/>
        </w:rPr>
        <w:t>8</w:t>
      </w:r>
      <w:r>
        <w:rPr>
          <w:spacing w:val="-5"/>
        </w:rPr>
        <w:t>.</w:t>
      </w:r>
    </w:p>
    <w:p>
      <w:pPr>
        <w:pStyle w:val="BodyText"/>
        <w:rPr>
          <w:sz w:val="20"/>
        </w:rPr>
      </w:pPr>
    </w:p>
    <w:p>
      <w:pPr>
        <w:pStyle w:val="ListParagraph"/>
        <w:numPr>
          <w:ilvl w:val="2"/>
          <w:numId w:val="9"/>
        </w:numPr>
        <w:tabs>
          <w:tab w:pos="692" w:val="left" w:leader="none"/>
        </w:tabs>
        <w:spacing w:line="240" w:lineRule="auto" w:before="171" w:after="0"/>
        <w:ind w:left="691" w:right="0" w:hanging="481"/>
        <w:jc w:val="both"/>
        <w:rPr>
          <w:i/>
          <w:sz w:val="16"/>
        </w:rPr>
      </w:pPr>
      <w:bookmarkStart w:name="Remanufacturing" w:id="99"/>
      <w:bookmarkEnd w:id="99"/>
      <w:r>
        <w:rPr>
          <w:i/>
          <w:spacing w:val="-2"/>
          <w:sz w:val="16"/>
        </w:rPr>
        <w:t>Remanufacturing</w:t>
      </w:r>
    </w:p>
    <w:p>
      <w:pPr>
        <w:pStyle w:val="BodyText"/>
        <w:spacing w:line="252" w:lineRule="auto" w:before="11"/>
        <w:ind w:left="211" w:right="210" w:firstLine="249"/>
        <w:jc w:val="both"/>
      </w:pPr>
      <w:r>
        <w:rPr/>
        <w:t>Remanufacturing is another form of waste to resource </w:t>
      </w:r>
      <w:r>
        <w:rPr/>
        <w:t>conversion</w:t>
      </w:r>
      <w:r>
        <w:rPr>
          <w:spacing w:val="40"/>
        </w:rPr>
        <w:t> </w:t>
      </w:r>
      <w:r>
        <w:rPr/>
        <w:t>that focuses on bringing used products back to original or better con-</w:t>
      </w:r>
      <w:r>
        <w:rPr>
          <w:spacing w:val="40"/>
        </w:rPr>
        <w:t> </w:t>
      </w:r>
      <w:r>
        <w:rPr/>
        <w:t>ditions (</w:t>
      </w:r>
      <w:r>
        <w:rPr>
          <w:color w:val="2B7CA5"/>
        </w:rPr>
        <w:t>Center for Remanufacturing and Reuse, 2017</w:t>
      </w:r>
      <w:r>
        <w:rPr/>
        <w:t>). Products that</w:t>
      </w:r>
      <w:r>
        <w:rPr>
          <w:spacing w:val="40"/>
        </w:rPr>
        <w:t> </w:t>
      </w:r>
      <w:r>
        <w:rPr/>
        <w:t>are easy to disassemble enable e</w:t>
      </w:r>
      <w:r>
        <w:rPr>
          <w:rFonts w:ascii="Times New Roman" w:hAnsi="Times New Roman"/>
        </w:rPr>
        <w:t>ﬃ</w:t>
      </w:r>
      <w:r>
        <w:rPr/>
        <w:t>cient remanufacturing. Steps in the</w:t>
      </w:r>
      <w:r>
        <w:rPr>
          <w:spacing w:val="40"/>
        </w:rPr>
        <w:t> </w:t>
      </w:r>
      <w:r>
        <w:rPr/>
        <w:t>remanufacturing process are illustrated in </w:t>
      </w:r>
      <w:r>
        <w:rPr>
          <w:color w:val="2B7CA5"/>
        </w:rPr>
        <w:t>Fig. 10</w:t>
      </w:r>
      <w:r>
        <w:rPr/>
        <w:t>.</w:t>
      </w:r>
    </w:p>
    <w:p>
      <w:pPr>
        <w:pStyle w:val="BodyText"/>
        <w:spacing w:line="252" w:lineRule="auto" w:before="1"/>
        <w:ind w:left="211" w:right="210" w:firstLine="249"/>
        <w:jc w:val="both"/>
      </w:pPr>
      <w:r>
        <w:rPr/>
        <w:t>Most remanufactured products are required to pass a set of </w:t>
      </w:r>
      <w:r>
        <w:rPr/>
        <w:t>quality</w:t>
      </w:r>
      <w:r>
        <w:rPr>
          <w:spacing w:val="40"/>
        </w:rPr>
        <w:t> </w:t>
      </w:r>
      <w:r>
        <w:rPr/>
        <w:t>standards before they are resent out for sale. Companies around the</w:t>
      </w:r>
      <w:r>
        <w:rPr>
          <w:spacing w:val="40"/>
        </w:rPr>
        <w:t> </w:t>
      </w:r>
      <w:r>
        <w:rPr/>
        <w:t>world that conduct remanufacturing activities are listed in </w:t>
      </w:r>
      <w:r>
        <w:rPr>
          <w:color w:val="2B7CA5"/>
        </w:rPr>
        <w:t>Table 9</w:t>
      </w:r>
      <w:r>
        <w:rPr/>
        <w:t>.</w:t>
      </w:r>
    </w:p>
    <w:p>
      <w:pPr>
        <w:pStyle w:val="BodyText"/>
        <w:spacing w:line="252" w:lineRule="auto" w:before="2"/>
        <w:ind w:left="211" w:right="210" w:firstLine="249"/>
        <w:jc w:val="both"/>
      </w:pPr>
      <w:r>
        <w:rPr/>
        <w:t>Remanufacturing has been an undervalued part of the </w:t>
      </w:r>
      <w:r>
        <w:rPr/>
        <w:t>sustainable</w:t>
      </w:r>
      <w:r>
        <w:rPr>
          <w:spacing w:val="40"/>
        </w:rPr>
        <w:t> </w:t>
      </w:r>
      <w:r>
        <w:rPr/>
        <w:t>industries</w:t>
      </w:r>
      <w:r>
        <w:rPr>
          <w:spacing w:val="-10"/>
        </w:rPr>
        <w:t> </w:t>
      </w:r>
      <w:r>
        <w:rPr/>
        <w:t>landscape</w:t>
      </w:r>
      <w:r>
        <w:rPr>
          <w:spacing w:val="-10"/>
        </w:rPr>
        <w:t> </w:t>
      </w:r>
      <w:r>
        <w:rPr/>
        <w:t>with</w:t>
      </w:r>
      <w:r>
        <w:rPr>
          <w:spacing w:val="-10"/>
        </w:rPr>
        <w:t> </w:t>
      </w:r>
      <w:r>
        <w:rPr/>
        <w:t>activities</w:t>
      </w:r>
      <w:r>
        <w:rPr>
          <w:spacing w:val="-10"/>
        </w:rPr>
        <w:t> </w:t>
      </w:r>
      <w:r>
        <w:rPr/>
        <w:t>promoted</w:t>
      </w:r>
      <w:r>
        <w:rPr>
          <w:spacing w:val="-10"/>
        </w:rPr>
        <w:t> </w:t>
      </w:r>
      <w:r>
        <w:rPr/>
        <w:t>only</w:t>
      </w:r>
      <w:r>
        <w:rPr>
          <w:spacing w:val="-10"/>
        </w:rPr>
        <w:t> </w:t>
      </w:r>
      <w:r>
        <w:rPr/>
        <w:t>on</w:t>
      </w:r>
      <w:r>
        <w:rPr>
          <w:spacing w:val="-10"/>
        </w:rPr>
        <w:t> </w:t>
      </w:r>
      <w:r>
        <w:rPr/>
        <w:t>a</w:t>
      </w:r>
      <w:r>
        <w:rPr>
          <w:spacing w:val="-10"/>
        </w:rPr>
        <w:t> </w:t>
      </w:r>
      <w:r>
        <w:rPr/>
        <w:t>sector-by-sector</w:t>
      </w:r>
      <w:r>
        <w:rPr>
          <w:spacing w:val="40"/>
        </w:rPr>
        <w:t> </w:t>
      </w:r>
      <w:r>
        <w:rPr/>
        <w:t>basis.</w:t>
      </w:r>
      <w:r>
        <w:rPr>
          <w:spacing w:val="-2"/>
        </w:rPr>
        <w:t> </w:t>
      </w:r>
      <w:r>
        <w:rPr/>
        <w:t>The</w:t>
      </w:r>
      <w:r>
        <w:rPr>
          <w:spacing w:val="-2"/>
        </w:rPr>
        <w:t> </w:t>
      </w:r>
      <w:r>
        <w:rPr/>
        <w:t>prices</w:t>
      </w:r>
      <w:r>
        <w:rPr>
          <w:spacing w:val="-3"/>
        </w:rPr>
        <w:t> </w:t>
      </w:r>
      <w:r>
        <w:rPr/>
        <w:t>of</w:t>
      </w:r>
      <w:r>
        <w:rPr>
          <w:spacing w:val="-2"/>
        </w:rPr>
        <w:t> </w:t>
      </w:r>
      <w:r>
        <w:rPr/>
        <w:t>remanufactured</w:t>
      </w:r>
      <w:r>
        <w:rPr>
          <w:spacing w:val="-2"/>
        </w:rPr>
        <w:t> </w:t>
      </w:r>
      <w:r>
        <w:rPr/>
        <w:t>products</w:t>
      </w:r>
      <w:r>
        <w:rPr>
          <w:spacing w:val="-2"/>
        </w:rPr>
        <w:t> </w:t>
      </w:r>
      <w:r>
        <w:rPr/>
        <w:t>are</w:t>
      </w:r>
      <w:r>
        <w:rPr>
          <w:spacing w:val="-3"/>
        </w:rPr>
        <w:t> </w:t>
      </w:r>
      <w:r>
        <w:rPr/>
        <w:t>also</w:t>
      </w:r>
      <w:r>
        <w:rPr>
          <w:spacing w:val="-1"/>
        </w:rPr>
        <w:t> </w:t>
      </w:r>
      <w:r>
        <w:rPr/>
        <w:t>typically</w:t>
      </w:r>
      <w:r>
        <w:rPr>
          <w:spacing w:val="-2"/>
        </w:rPr>
        <w:t> </w:t>
      </w:r>
      <w:r>
        <w:rPr/>
        <w:t>60</w:t>
      </w:r>
      <w:r>
        <w:rPr>
          <w:rFonts w:ascii="Calibri" w:hAnsi="Calibri"/>
        </w:rPr>
        <w:t>–</w:t>
      </w:r>
      <w:r>
        <w:rPr/>
        <w:t>80%</w:t>
      </w:r>
      <w:r>
        <w:rPr>
          <w:spacing w:val="40"/>
        </w:rPr>
        <w:t> </w:t>
      </w:r>
      <w:r>
        <w:rPr/>
        <w:t>lower compared to the cost of a new product (Centre for</w:t>
      </w:r>
      <w:r>
        <w:rPr>
          <w:spacing w:val="40"/>
        </w:rPr>
        <w:t> </w:t>
      </w:r>
      <w:r>
        <w:rPr/>
        <w:t>Remanufacturing and Reuse, 2017). The European Remanufacturing</w:t>
      </w:r>
      <w:r>
        <w:rPr>
          <w:spacing w:val="40"/>
        </w:rPr>
        <w:t> </w:t>
      </w:r>
      <w:r>
        <w:rPr/>
        <w:t>Network conducted a Remanufacturing Market Study to estimate the</w:t>
      </w:r>
      <w:r>
        <w:rPr>
          <w:spacing w:val="40"/>
        </w:rPr>
        <w:t> </w:t>
      </w:r>
      <w:r>
        <w:rPr/>
        <w:t>level of remanufacturing in the European Union and understand the</w:t>
      </w:r>
      <w:r>
        <w:rPr>
          <w:spacing w:val="40"/>
        </w:rPr>
        <w:t> </w:t>
      </w:r>
      <w:r>
        <w:rPr/>
        <w:t>barriers that need to be addressed to advance remanufacturing.</w:t>
      </w:r>
      <w:r>
        <w:rPr>
          <w:spacing w:val="40"/>
        </w:rPr>
        <w:t> </w:t>
      </w:r>
      <w:r>
        <w:rPr/>
        <w:t>Countries</w:t>
      </w:r>
      <w:r>
        <w:rPr>
          <w:spacing w:val="70"/>
        </w:rPr>
        <w:t> </w:t>
      </w:r>
      <w:r>
        <w:rPr/>
        <w:t>covered</w:t>
      </w:r>
      <w:r>
        <w:rPr>
          <w:spacing w:val="71"/>
        </w:rPr>
        <w:t> </w:t>
      </w:r>
      <w:r>
        <w:rPr/>
        <w:t>in</w:t>
      </w:r>
      <w:r>
        <w:rPr>
          <w:spacing w:val="70"/>
        </w:rPr>
        <w:t> </w:t>
      </w:r>
      <w:r>
        <w:rPr/>
        <w:t>this</w:t>
      </w:r>
      <w:r>
        <w:rPr>
          <w:spacing w:val="70"/>
        </w:rPr>
        <w:t> </w:t>
      </w:r>
      <w:r>
        <w:rPr/>
        <w:t>landscape</w:t>
      </w:r>
      <w:r>
        <w:rPr>
          <w:spacing w:val="71"/>
        </w:rPr>
        <w:t> </w:t>
      </w:r>
      <w:r>
        <w:rPr/>
        <w:t>review</w:t>
      </w:r>
      <w:r>
        <w:rPr>
          <w:spacing w:val="70"/>
        </w:rPr>
        <w:t> </w:t>
      </w:r>
      <w:r>
        <w:rPr/>
        <w:t>were</w:t>
      </w:r>
      <w:r>
        <w:rPr>
          <w:spacing w:val="69"/>
        </w:rPr>
        <w:t> </w:t>
      </w:r>
      <w:r>
        <w:rPr/>
        <w:t>Brazil,</w:t>
      </w:r>
      <w:r>
        <w:rPr>
          <w:spacing w:val="70"/>
        </w:rPr>
        <w:t> </w:t>
      </w:r>
      <w:r>
        <w:rPr>
          <w:spacing w:val="-2"/>
        </w:rPr>
        <w:t>China,</w:t>
      </w:r>
    </w:p>
    <w:p>
      <w:pPr>
        <w:spacing w:after="0" w:line="252" w:lineRule="auto"/>
        <w:jc w:val="both"/>
        <w:sectPr>
          <w:type w:val="continuous"/>
          <w:pgSz w:w="11910" w:h="15880"/>
          <w:pgMar w:header="672" w:footer="0" w:top="140" w:bottom="280" w:left="540" w:right="540"/>
          <w:cols w:num="2" w:equalWidth="0">
            <w:col w:w="5274" w:space="106"/>
            <w:col w:w="5450"/>
          </w:cols>
        </w:sectPr>
      </w:pPr>
    </w:p>
    <w:p>
      <w:pPr>
        <w:pStyle w:val="BodyText"/>
        <w:spacing w:before="6"/>
        <w:rPr>
          <w:sz w:val="12"/>
        </w:rPr>
      </w:pPr>
    </w:p>
    <w:p>
      <w:pPr>
        <w:spacing w:before="91"/>
        <w:ind w:left="412" w:right="412" w:firstLine="0"/>
        <w:jc w:val="center"/>
        <w:rPr>
          <w:rFonts w:ascii="Times New Roman"/>
          <w:sz w:val="13"/>
        </w:rPr>
      </w:pPr>
      <w:r>
        <w:rPr>
          <w:rFonts w:ascii="Times New Roman"/>
          <w:spacing w:val="-81"/>
          <w:w w:val="225"/>
          <w:sz w:val="13"/>
        </w:rPr>
        <w:t>11</w:t>
      </w:r>
    </w:p>
    <w:p>
      <w:pPr>
        <w:spacing w:after="0"/>
        <w:jc w:val="center"/>
        <w:rPr>
          <w:rFonts w:ascii="Times New Roman"/>
          <w:sz w:val="13"/>
        </w:rPr>
        <w:sectPr>
          <w:type w:val="continuous"/>
          <w:pgSz w:w="11910" w:h="15880"/>
          <w:pgMar w:header="672" w:footer="0" w:top="140" w:bottom="280" w:left="540" w:right="540"/>
        </w:sectPr>
      </w:pPr>
    </w:p>
    <w:p>
      <w:pPr>
        <w:pStyle w:val="BodyText"/>
        <w:spacing w:before="3"/>
        <w:rPr>
          <w:rFonts w:ascii="Times New Roman"/>
        </w:rPr>
      </w:pPr>
    </w:p>
    <w:p>
      <w:pPr>
        <w:spacing w:before="109"/>
        <w:ind w:left="211" w:right="0" w:firstLine="0"/>
        <w:jc w:val="left"/>
        <w:rPr>
          <w:sz w:val="14"/>
        </w:rPr>
      </w:pPr>
      <w:r>
        <w:rPr>
          <w:w w:val="110"/>
          <w:sz w:val="14"/>
        </w:rPr>
        <w:t>Table</w:t>
      </w:r>
      <w:r>
        <w:rPr>
          <w:spacing w:val="7"/>
          <w:w w:val="115"/>
          <w:sz w:val="14"/>
        </w:rPr>
        <w:t> </w:t>
      </w:r>
      <w:r>
        <w:rPr>
          <w:spacing w:val="-10"/>
          <w:w w:val="115"/>
          <w:sz w:val="14"/>
        </w:rPr>
        <w:t>8</w:t>
      </w:r>
    </w:p>
    <w:p>
      <w:pPr>
        <w:spacing w:before="17"/>
        <w:ind w:left="211" w:right="0" w:firstLine="0"/>
        <w:jc w:val="left"/>
        <w:rPr>
          <w:sz w:val="14"/>
        </w:rPr>
      </w:pPr>
      <w:r>
        <w:rPr/>
        <w:pict>
          <v:rect style="position:absolute;margin-left:37.609001pt;margin-top:11.132044pt;width:520.04999pt;height:.49805pt;mso-position-horizontal-relative:page;mso-position-vertical-relative:paragraph;z-index:15843328" id="docshape396" filled="true" fillcolor="#000000" stroked="false">
            <v:fill type="solid"/>
            <w10:wrap type="none"/>
          </v:rect>
        </w:pict>
      </w:r>
      <w:r>
        <w:rPr>
          <w:sz w:val="14"/>
        </w:rPr>
        <w:t>E-waste</w:t>
      </w:r>
      <w:r>
        <w:rPr>
          <w:spacing w:val="16"/>
          <w:sz w:val="14"/>
        </w:rPr>
        <w:t> </w:t>
      </w:r>
      <w:r>
        <w:rPr>
          <w:sz w:val="14"/>
        </w:rPr>
        <w:t>metal</w:t>
      </w:r>
      <w:r>
        <w:rPr>
          <w:spacing w:val="14"/>
          <w:sz w:val="14"/>
        </w:rPr>
        <w:t> </w:t>
      </w:r>
      <w:r>
        <w:rPr>
          <w:sz w:val="14"/>
        </w:rPr>
        <w:t>recovery</w:t>
      </w:r>
      <w:r>
        <w:rPr>
          <w:spacing w:val="15"/>
          <w:sz w:val="14"/>
        </w:rPr>
        <w:t> </w:t>
      </w:r>
      <w:r>
        <w:rPr>
          <w:sz w:val="14"/>
        </w:rPr>
        <w:t>processes,</w:t>
      </w:r>
      <w:r>
        <w:rPr>
          <w:spacing w:val="16"/>
          <w:sz w:val="14"/>
        </w:rPr>
        <w:t> </w:t>
      </w:r>
      <w:r>
        <w:rPr>
          <w:sz w:val="14"/>
        </w:rPr>
        <w:t>inputs,</w:t>
      </w:r>
      <w:r>
        <w:rPr>
          <w:spacing w:val="15"/>
          <w:sz w:val="14"/>
        </w:rPr>
        <w:t> </w:t>
      </w:r>
      <w:r>
        <w:rPr>
          <w:sz w:val="14"/>
        </w:rPr>
        <w:t>and</w:t>
      </w:r>
      <w:r>
        <w:rPr>
          <w:spacing w:val="14"/>
          <w:sz w:val="14"/>
        </w:rPr>
        <w:t> </w:t>
      </w:r>
      <w:r>
        <w:rPr>
          <w:spacing w:val="-2"/>
          <w:sz w:val="14"/>
        </w:rPr>
        <w:t>products.</w:t>
      </w:r>
    </w:p>
    <w:p>
      <w:pPr>
        <w:spacing w:after="0"/>
        <w:jc w:val="left"/>
        <w:rPr>
          <w:sz w:val="14"/>
        </w:rPr>
        <w:sectPr>
          <w:pgSz w:w="11910" w:h="15880"/>
          <w:pgMar w:header="672" w:footer="0" w:top="860" w:bottom="280" w:left="540" w:right="540"/>
        </w:sectPr>
      </w:pPr>
    </w:p>
    <w:p>
      <w:pPr>
        <w:spacing w:line="276" w:lineRule="auto" w:before="131"/>
        <w:ind w:left="331" w:right="0" w:firstLine="0"/>
        <w:jc w:val="left"/>
        <w:rPr>
          <w:sz w:val="12"/>
        </w:rPr>
      </w:pPr>
      <w:r>
        <w:rPr/>
        <w:pict>
          <v:rect style="position:absolute;margin-left:37.609001pt;margin-top:26.591015pt;width:520.04999pt;height:.49805pt;mso-position-horizontal-relative:page;mso-position-vertical-relative:paragraph;z-index:15843840" id="docshape397" filled="true" fillcolor="#000000" stroked="false">
            <v:fill type="solid"/>
            <w10:wrap type="none"/>
          </v:rect>
        </w:pict>
      </w:r>
      <w:r>
        <w:rPr>
          <w:w w:val="105"/>
          <w:sz w:val="12"/>
        </w:rPr>
        <w:t>E-waste</w:t>
      </w:r>
      <w:r>
        <w:rPr>
          <w:spacing w:val="-5"/>
          <w:w w:val="105"/>
          <w:sz w:val="12"/>
        </w:rPr>
        <w:t> </w:t>
      </w:r>
      <w:r>
        <w:rPr>
          <w:w w:val="105"/>
          <w:sz w:val="12"/>
        </w:rPr>
        <w:t>metal</w:t>
      </w:r>
      <w:r>
        <w:rPr>
          <w:spacing w:val="-4"/>
          <w:w w:val="105"/>
          <w:sz w:val="12"/>
        </w:rPr>
        <w:t> </w:t>
      </w:r>
      <w:r>
        <w:rPr>
          <w:w w:val="105"/>
          <w:sz w:val="12"/>
        </w:rPr>
        <w:t>recovery</w:t>
      </w:r>
      <w:r>
        <w:rPr>
          <w:spacing w:val="40"/>
          <w:w w:val="105"/>
          <w:sz w:val="12"/>
        </w:rPr>
        <w:t> </w:t>
      </w:r>
      <w:r>
        <w:rPr>
          <w:spacing w:val="-2"/>
          <w:w w:val="105"/>
          <w:sz w:val="12"/>
        </w:rPr>
        <w:t>method</w:t>
      </w:r>
    </w:p>
    <w:p>
      <w:pPr>
        <w:tabs>
          <w:tab w:pos="5207" w:val="left" w:leader="none"/>
        </w:tabs>
        <w:spacing w:before="131"/>
        <w:ind w:left="331" w:right="0" w:firstLine="0"/>
        <w:jc w:val="left"/>
        <w:rPr>
          <w:sz w:val="12"/>
        </w:rPr>
      </w:pPr>
      <w:r>
        <w:rPr/>
        <w:br w:type="column"/>
      </w:r>
      <w:r>
        <w:rPr>
          <w:w w:val="105"/>
          <w:sz w:val="12"/>
        </w:rPr>
        <w:t>Process</w:t>
      </w:r>
      <w:r>
        <w:rPr>
          <w:spacing w:val="7"/>
          <w:w w:val="105"/>
          <w:sz w:val="12"/>
        </w:rPr>
        <w:t> </w:t>
      </w:r>
      <w:r>
        <w:rPr>
          <w:w w:val="105"/>
          <w:sz w:val="12"/>
        </w:rPr>
        <w:t>details</w:t>
      </w:r>
      <w:r>
        <w:rPr>
          <w:spacing w:val="8"/>
          <w:w w:val="105"/>
          <w:sz w:val="12"/>
        </w:rPr>
        <w:t> </w:t>
      </w:r>
      <w:r>
        <w:rPr>
          <w:w w:val="105"/>
          <w:sz w:val="12"/>
        </w:rPr>
        <w:t>and</w:t>
      </w:r>
      <w:r>
        <w:rPr>
          <w:spacing w:val="7"/>
          <w:w w:val="105"/>
          <w:sz w:val="12"/>
        </w:rPr>
        <w:t> </w:t>
      </w:r>
      <w:r>
        <w:rPr>
          <w:spacing w:val="-2"/>
          <w:w w:val="105"/>
          <w:sz w:val="12"/>
        </w:rPr>
        <w:t>inputs</w:t>
      </w:r>
      <w:r>
        <w:rPr>
          <w:sz w:val="12"/>
        </w:rPr>
        <w:tab/>
      </w:r>
      <w:r>
        <w:rPr>
          <w:w w:val="105"/>
          <w:sz w:val="12"/>
        </w:rPr>
        <w:t>Products</w:t>
      </w:r>
      <w:r>
        <w:rPr>
          <w:spacing w:val="1"/>
          <w:w w:val="105"/>
          <w:sz w:val="12"/>
        </w:rPr>
        <w:t> </w:t>
      </w:r>
      <w:r>
        <w:rPr>
          <w:spacing w:val="-2"/>
          <w:w w:val="105"/>
          <w:sz w:val="12"/>
        </w:rPr>
        <w:t>extracted</w:t>
      </w:r>
    </w:p>
    <w:p>
      <w:pPr>
        <w:spacing w:after="0"/>
        <w:jc w:val="left"/>
        <w:rPr>
          <w:sz w:val="12"/>
        </w:rPr>
        <w:sectPr>
          <w:type w:val="continuous"/>
          <w:pgSz w:w="11910" w:h="15880"/>
          <w:pgMar w:header="672" w:footer="0" w:top="140" w:bottom="280" w:left="540" w:right="540"/>
          <w:cols w:num="2" w:equalWidth="0">
            <w:col w:w="1698" w:space="285"/>
            <w:col w:w="8847"/>
          </w:cols>
        </w:sectPr>
      </w:pPr>
    </w:p>
    <w:p>
      <w:pPr>
        <w:pStyle w:val="BodyText"/>
        <w:spacing w:before="9"/>
        <w:rPr>
          <w:sz w:val="12"/>
        </w:rPr>
      </w:pPr>
    </w:p>
    <w:p>
      <w:pPr>
        <w:tabs>
          <w:tab w:pos="2314" w:val="left" w:leader="none"/>
        </w:tabs>
        <w:spacing w:before="0"/>
        <w:ind w:left="331" w:right="0" w:firstLine="0"/>
        <w:jc w:val="left"/>
        <w:rPr>
          <w:sz w:val="12"/>
        </w:rPr>
      </w:pPr>
      <w:r>
        <w:rPr>
          <w:spacing w:val="-2"/>
          <w:w w:val="105"/>
          <w:sz w:val="12"/>
        </w:rPr>
        <w:t>Pyrometallurgy</w:t>
      </w:r>
      <w:r>
        <w:rPr>
          <w:sz w:val="12"/>
        </w:rPr>
        <w:tab/>
      </w:r>
      <w:r>
        <w:rPr>
          <w:w w:val="105"/>
          <w:sz w:val="12"/>
        </w:rPr>
        <w:t>Main</w:t>
      </w:r>
      <w:r>
        <w:rPr>
          <w:spacing w:val="8"/>
          <w:w w:val="105"/>
          <w:sz w:val="12"/>
        </w:rPr>
        <w:t> </w:t>
      </w:r>
      <w:r>
        <w:rPr>
          <w:w w:val="105"/>
          <w:sz w:val="12"/>
        </w:rPr>
        <w:t>processes</w:t>
      </w:r>
      <w:r>
        <w:rPr>
          <w:spacing w:val="8"/>
          <w:w w:val="105"/>
          <w:sz w:val="12"/>
        </w:rPr>
        <w:t> </w:t>
      </w:r>
      <w:r>
        <w:rPr>
          <w:w w:val="105"/>
          <w:sz w:val="12"/>
        </w:rPr>
        <w:t>include</w:t>
      </w:r>
      <w:r>
        <w:rPr>
          <w:spacing w:val="9"/>
          <w:w w:val="105"/>
          <w:sz w:val="12"/>
        </w:rPr>
        <w:t> </w:t>
      </w:r>
      <w:r>
        <w:rPr>
          <w:w w:val="105"/>
          <w:sz w:val="12"/>
        </w:rPr>
        <w:t>dismantling,</w:t>
      </w:r>
      <w:r>
        <w:rPr>
          <w:spacing w:val="9"/>
          <w:w w:val="105"/>
          <w:sz w:val="12"/>
        </w:rPr>
        <w:t> </w:t>
      </w:r>
      <w:r>
        <w:rPr>
          <w:w w:val="105"/>
          <w:sz w:val="12"/>
        </w:rPr>
        <w:t>smelting</w:t>
      </w:r>
      <w:r>
        <w:rPr>
          <w:spacing w:val="9"/>
          <w:w w:val="105"/>
          <w:sz w:val="12"/>
        </w:rPr>
        <w:t> </w:t>
      </w:r>
      <w:r>
        <w:rPr>
          <w:w w:val="105"/>
          <w:sz w:val="12"/>
        </w:rPr>
        <w:t>in</w:t>
      </w:r>
      <w:r>
        <w:rPr>
          <w:spacing w:val="9"/>
          <w:w w:val="105"/>
          <w:sz w:val="12"/>
        </w:rPr>
        <w:t> </w:t>
      </w:r>
      <w:r>
        <w:rPr>
          <w:w w:val="105"/>
          <w:sz w:val="12"/>
        </w:rPr>
        <w:t>a</w:t>
      </w:r>
      <w:r>
        <w:rPr>
          <w:spacing w:val="8"/>
          <w:w w:val="105"/>
          <w:sz w:val="12"/>
        </w:rPr>
        <w:t> </w:t>
      </w:r>
      <w:r>
        <w:rPr>
          <w:w w:val="105"/>
          <w:sz w:val="12"/>
        </w:rPr>
        <w:t>plasma</w:t>
      </w:r>
      <w:r>
        <w:rPr>
          <w:spacing w:val="8"/>
          <w:w w:val="105"/>
          <w:sz w:val="12"/>
        </w:rPr>
        <w:t> </w:t>
      </w:r>
      <w:r>
        <w:rPr>
          <w:w w:val="105"/>
          <w:sz w:val="12"/>
        </w:rPr>
        <w:t>arc</w:t>
      </w:r>
      <w:r>
        <w:rPr>
          <w:spacing w:val="8"/>
          <w:w w:val="105"/>
          <w:sz w:val="12"/>
        </w:rPr>
        <w:t> </w:t>
      </w:r>
      <w:r>
        <w:rPr>
          <w:w w:val="105"/>
          <w:sz w:val="12"/>
        </w:rPr>
        <w:t>furnace,</w:t>
      </w:r>
      <w:r>
        <w:rPr>
          <w:spacing w:val="9"/>
          <w:w w:val="105"/>
          <w:sz w:val="12"/>
        </w:rPr>
        <w:t> </w:t>
      </w:r>
      <w:r>
        <w:rPr>
          <w:spacing w:val="-2"/>
          <w:w w:val="105"/>
          <w:sz w:val="12"/>
        </w:rPr>
        <w:t>drossing,</w:t>
      </w:r>
    </w:p>
    <w:p>
      <w:pPr>
        <w:spacing w:line="276" w:lineRule="auto" w:before="22"/>
        <w:ind w:left="2315" w:right="0" w:firstLine="0"/>
        <w:jc w:val="left"/>
        <w:rPr>
          <w:sz w:val="12"/>
        </w:rPr>
      </w:pPr>
      <w:r>
        <w:rPr>
          <w:w w:val="105"/>
          <w:sz w:val="12"/>
        </w:rPr>
        <w:t>sintering, melting and reactions in a gas phase at high temperatures. </w:t>
      </w:r>
      <w:r>
        <w:rPr>
          <w:w w:val="105"/>
          <w:sz w:val="12"/>
        </w:rPr>
        <w:t>Crushed</w:t>
      </w:r>
      <w:r>
        <w:rPr>
          <w:spacing w:val="40"/>
          <w:w w:val="105"/>
          <w:sz w:val="12"/>
        </w:rPr>
        <w:t> </w:t>
      </w:r>
      <w:r>
        <w:rPr>
          <w:w w:val="105"/>
          <w:sz w:val="12"/>
        </w:rPr>
        <w:t>scraps containing base and precious metals are burned in a high temperature</w:t>
      </w:r>
      <w:r>
        <w:rPr>
          <w:spacing w:val="40"/>
          <w:w w:val="105"/>
          <w:sz w:val="12"/>
        </w:rPr>
        <w:t> </w:t>
      </w:r>
      <w:r>
        <w:rPr>
          <w:w w:val="105"/>
          <w:sz w:val="12"/>
        </w:rPr>
        <w:t>furnace. Metals are then volatilized by a chemical reaction or by heat, and</w:t>
      </w:r>
      <w:r>
        <w:rPr>
          <w:spacing w:val="40"/>
          <w:w w:val="105"/>
          <w:sz w:val="12"/>
        </w:rPr>
        <w:t> </w:t>
      </w:r>
      <w:r>
        <w:rPr>
          <w:w w:val="105"/>
          <w:sz w:val="12"/>
        </w:rPr>
        <w:t>impurities are converted into slags.</w:t>
      </w:r>
    </w:p>
    <w:p>
      <w:pPr>
        <w:spacing w:line="276" w:lineRule="auto" w:before="0"/>
        <w:ind w:left="2315" w:right="0" w:firstLine="0"/>
        <w:jc w:val="left"/>
        <w:rPr>
          <w:sz w:val="12"/>
        </w:rPr>
      </w:pPr>
      <w:r>
        <w:rPr>
          <w:w w:val="105"/>
          <w:sz w:val="12"/>
        </w:rPr>
        <w:t>Improved treatment of pollutants from incineration and puri</w:t>
      </w:r>
      <w:r>
        <w:rPr>
          <w:rFonts w:ascii="Times New Roman" w:hAnsi="Times New Roman"/>
          <w:w w:val="105"/>
          <w:sz w:val="12"/>
        </w:rPr>
        <w:t>ﬁ</w:t>
      </w:r>
      <w:r>
        <w:rPr>
          <w:w w:val="105"/>
          <w:sz w:val="12"/>
        </w:rPr>
        <w:t>cation </w:t>
      </w:r>
      <w:r>
        <w:rPr>
          <w:w w:val="105"/>
          <w:sz w:val="12"/>
        </w:rPr>
        <w:t>process</w:t>
      </w:r>
      <w:r>
        <w:rPr>
          <w:spacing w:val="40"/>
          <w:w w:val="105"/>
          <w:sz w:val="12"/>
        </w:rPr>
        <w:t> </w:t>
      </w:r>
      <w:r>
        <w:rPr>
          <w:w w:val="105"/>
          <w:sz w:val="12"/>
        </w:rPr>
        <w:t>compared to traditional pyrometallurgy.</w:t>
      </w:r>
    </w:p>
    <w:p>
      <w:pPr>
        <w:tabs>
          <w:tab w:pos="2315" w:val="left" w:leader="none"/>
        </w:tabs>
        <w:spacing w:line="276" w:lineRule="auto" w:before="0"/>
        <w:ind w:left="2315" w:right="137" w:hanging="1984"/>
        <w:jc w:val="left"/>
        <w:rPr>
          <w:sz w:val="12"/>
        </w:rPr>
      </w:pPr>
      <w:r>
        <w:rPr>
          <w:spacing w:val="-2"/>
          <w:w w:val="105"/>
          <w:sz w:val="12"/>
        </w:rPr>
        <w:t>Hydrometallurgy</w:t>
      </w:r>
      <w:r>
        <w:rPr>
          <w:sz w:val="12"/>
        </w:rPr>
        <w:tab/>
      </w:r>
      <w:r>
        <w:rPr>
          <w:w w:val="105"/>
          <w:sz w:val="12"/>
        </w:rPr>
        <w:t>Can achieve more targeted metal recovery and pre-treatment, better control </w:t>
      </w:r>
      <w:r>
        <w:rPr>
          <w:w w:val="105"/>
          <w:sz w:val="12"/>
        </w:rPr>
        <w:t>of</w:t>
      </w:r>
      <w:r>
        <w:rPr>
          <w:spacing w:val="40"/>
          <w:w w:val="105"/>
          <w:sz w:val="12"/>
        </w:rPr>
        <w:t> </w:t>
      </w:r>
      <w:r>
        <w:rPr>
          <w:w w:val="105"/>
          <w:sz w:val="12"/>
        </w:rPr>
        <w:t>chemical reaction and produces less pollution.</w:t>
      </w:r>
    </w:p>
    <w:p>
      <w:pPr>
        <w:spacing w:line="276" w:lineRule="auto" w:before="0"/>
        <w:ind w:left="2315" w:right="137" w:firstLine="0"/>
        <w:jc w:val="left"/>
        <w:rPr>
          <w:sz w:val="12"/>
        </w:rPr>
      </w:pPr>
      <w:r>
        <w:rPr>
          <w:w w:val="105"/>
          <w:sz w:val="12"/>
        </w:rPr>
        <w:t>Uses more mild leaching agents such as chlorinate, ammonia-ammonium, </w:t>
      </w:r>
      <w:r>
        <w:rPr>
          <w:w w:val="105"/>
          <w:sz w:val="12"/>
        </w:rPr>
        <w:t>non-</w:t>
      </w:r>
      <w:r>
        <w:rPr>
          <w:spacing w:val="40"/>
          <w:w w:val="105"/>
          <w:sz w:val="12"/>
        </w:rPr>
        <w:t> </w:t>
      </w:r>
      <w:r>
        <w:rPr>
          <w:w w:val="105"/>
          <w:sz w:val="12"/>
        </w:rPr>
        <w:t>cyanide lixiviants, and organic acids (i.e. citric acid and hydrogen peroxide).</w:t>
      </w:r>
      <w:r>
        <w:rPr>
          <w:spacing w:val="40"/>
          <w:w w:val="105"/>
          <w:sz w:val="12"/>
        </w:rPr>
        <w:t> </w:t>
      </w:r>
      <w:r>
        <w:rPr>
          <w:w w:val="105"/>
          <w:sz w:val="12"/>
        </w:rPr>
        <w:t>Metal extraction rates as high as 98% at lab/pilot scale.</w:t>
      </w:r>
    </w:p>
    <w:p>
      <w:pPr>
        <w:tabs>
          <w:tab w:pos="2314" w:val="left" w:leader="none"/>
        </w:tabs>
        <w:spacing w:line="148" w:lineRule="exact" w:before="0"/>
        <w:ind w:left="331" w:right="0" w:firstLine="0"/>
        <w:jc w:val="left"/>
        <w:rPr>
          <w:sz w:val="12"/>
        </w:rPr>
      </w:pPr>
      <w:r>
        <w:rPr>
          <w:spacing w:val="-2"/>
          <w:w w:val="105"/>
          <w:sz w:val="12"/>
        </w:rPr>
        <w:t>Biometallurgy</w:t>
      </w:r>
      <w:r>
        <w:rPr>
          <w:sz w:val="12"/>
        </w:rPr>
        <w:tab/>
      </w:r>
      <w:r>
        <w:rPr>
          <w:w w:val="105"/>
          <w:sz w:val="12"/>
        </w:rPr>
        <w:t>Bioleaching</w:t>
      </w:r>
      <w:r>
        <w:rPr>
          <w:spacing w:val="10"/>
          <w:w w:val="105"/>
          <w:sz w:val="12"/>
        </w:rPr>
        <w:t> </w:t>
      </w:r>
      <w:r>
        <w:rPr>
          <w:w w:val="105"/>
          <w:sz w:val="12"/>
        </w:rPr>
        <w:t>and</w:t>
      </w:r>
      <w:r>
        <w:rPr>
          <w:spacing w:val="11"/>
          <w:w w:val="105"/>
          <w:sz w:val="12"/>
        </w:rPr>
        <w:t> </w:t>
      </w:r>
      <w:r>
        <w:rPr>
          <w:w w:val="105"/>
          <w:sz w:val="12"/>
        </w:rPr>
        <w:t>biosorption</w:t>
      </w:r>
      <w:r>
        <w:rPr>
          <w:spacing w:val="12"/>
          <w:w w:val="105"/>
          <w:sz w:val="12"/>
        </w:rPr>
        <w:t> </w:t>
      </w:r>
      <w:r>
        <w:rPr>
          <w:w w:val="105"/>
          <w:sz w:val="12"/>
        </w:rPr>
        <w:t>are</w:t>
      </w:r>
      <w:r>
        <w:rPr>
          <w:spacing w:val="11"/>
          <w:w w:val="105"/>
          <w:sz w:val="12"/>
        </w:rPr>
        <w:t> </w:t>
      </w:r>
      <w:r>
        <w:rPr>
          <w:w w:val="105"/>
          <w:sz w:val="12"/>
        </w:rPr>
        <w:t>the</w:t>
      </w:r>
      <w:r>
        <w:rPr>
          <w:spacing w:val="10"/>
          <w:w w:val="105"/>
          <w:sz w:val="12"/>
        </w:rPr>
        <w:t> </w:t>
      </w:r>
      <w:r>
        <w:rPr>
          <w:w w:val="105"/>
          <w:sz w:val="12"/>
        </w:rPr>
        <w:t>two</w:t>
      </w:r>
      <w:r>
        <w:rPr>
          <w:spacing w:val="11"/>
          <w:w w:val="105"/>
          <w:sz w:val="12"/>
        </w:rPr>
        <w:t> </w:t>
      </w:r>
      <w:r>
        <w:rPr>
          <w:w w:val="105"/>
          <w:sz w:val="12"/>
        </w:rPr>
        <w:t>main</w:t>
      </w:r>
      <w:r>
        <w:rPr>
          <w:spacing w:val="12"/>
          <w:w w:val="105"/>
          <w:sz w:val="12"/>
        </w:rPr>
        <w:t> </w:t>
      </w:r>
      <w:r>
        <w:rPr>
          <w:w w:val="105"/>
          <w:sz w:val="12"/>
        </w:rPr>
        <w:t>techniques</w:t>
      </w:r>
      <w:r>
        <w:rPr>
          <w:spacing w:val="12"/>
          <w:w w:val="105"/>
          <w:sz w:val="12"/>
        </w:rPr>
        <w:t> </w:t>
      </w:r>
      <w:r>
        <w:rPr>
          <w:w w:val="105"/>
          <w:sz w:val="12"/>
        </w:rPr>
        <w:t>for</w:t>
      </w:r>
      <w:r>
        <w:rPr>
          <w:spacing w:val="11"/>
          <w:w w:val="105"/>
          <w:sz w:val="12"/>
        </w:rPr>
        <w:t> </w:t>
      </w:r>
      <w:r>
        <w:rPr>
          <w:w w:val="105"/>
          <w:sz w:val="12"/>
        </w:rPr>
        <w:t>metal</w:t>
      </w:r>
      <w:r>
        <w:rPr>
          <w:spacing w:val="10"/>
          <w:w w:val="105"/>
          <w:sz w:val="12"/>
        </w:rPr>
        <w:t> </w:t>
      </w:r>
      <w:r>
        <w:rPr>
          <w:spacing w:val="-2"/>
          <w:w w:val="105"/>
          <w:sz w:val="12"/>
        </w:rPr>
        <w:t>recovery.</w:t>
      </w:r>
    </w:p>
    <w:p>
      <w:pPr>
        <w:spacing w:line="276" w:lineRule="auto" w:before="21"/>
        <w:ind w:left="2315" w:right="216" w:firstLine="0"/>
        <w:jc w:val="left"/>
        <w:rPr>
          <w:sz w:val="12"/>
        </w:rPr>
      </w:pPr>
      <w:r>
        <w:rPr>
          <w:w w:val="105"/>
          <w:sz w:val="12"/>
        </w:rPr>
        <w:t>Bioleaching uses acidophilic group of bacteria to bioleach heavy metals.</w:t>
      </w:r>
      <w:r>
        <w:rPr>
          <w:spacing w:val="40"/>
          <w:w w:val="105"/>
          <w:sz w:val="12"/>
        </w:rPr>
        <w:t> </w:t>
      </w:r>
      <w:r>
        <w:rPr>
          <w:w w:val="105"/>
          <w:sz w:val="12"/>
        </w:rPr>
        <w:t>Biosorption uses biological materials to remove substances from solution in </w:t>
      </w:r>
      <w:r>
        <w:rPr>
          <w:w w:val="105"/>
          <w:sz w:val="12"/>
        </w:rPr>
        <w:t>a</w:t>
      </w:r>
      <w:r>
        <w:rPr>
          <w:spacing w:val="40"/>
          <w:w w:val="105"/>
          <w:sz w:val="12"/>
        </w:rPr>
        <w:t> </w:t>
      </w:r>
      <w:r>
        <w:rPr>
          <w:w w:val="105"/>
          <w:sz w:val="12"/>
        </w:rPr>
        <w:t>physico-chemical and metabolism independent process.</w:t>
      </w:r>
    </w:p>
    <w:p>
      <w:pPr>
        <w:spacing w:line="276" w:lineRule="auto" w:before="0"/>
        <w:ind w:left="2315" w:right="0" w:firstLine="0"/>
        <w:jc w:val="left"/>
        <w:rPr>
          <w:sz w:val="12"/>
        </w:rPr>
      </w:pPr>
      <w:r>
        <w:rPr>
          <w:w w:val="105"/>
          <w:sz w:val="12"/>
        </w:rPr>
        <w:t>Microorganisms used as biosorbents include bacteria, fungi, algae, </w:t>
      </w:r>
      <w:r>
        <w:rPr>
          <w:w w:val="105"/>
          <w:sz w:val="12"/>
        </w:rPr>
        <w:t>actinomycetes,</w:t>
      </w:r>
      <w:r>
        <w:rPr>
          <w:spacing w:val="40"/>
          <w:w w:val="105"/>
          <w:sz w:val="12"/>
        </w:rPr>
        <w:t> </w:t>
      </w:r>
      <w:r>
        <w:rPr>
          <w:w w:val="105"/>
          <w:sz w:val="12"/>
        </w:rPr>
        <w:t>yeasts and some biowaste materials.</w:t>
      </w:r>
    </w:p>
    <w:p>
      <w:pPr>
        <w:spacing w:line="276" w:lineRule="auto" w:before="0"/>
        <w:ind w:left="2315" w:right="0" w:firstLine="0"/>
        <w:jc w:val="left"/>
        <w:rPr>
          <w:sz w:val="12"/>
        </w:rPr>
      </w:pPr>
      <w:r>
        <w:rPr>
          <w:w w:val="105"/>
          <w:sz w:val="12"/>
        </w:rPr>
        <w:t>Technology</w:t>
      </w:r>
      <w:r>
        <w:rPr>
          <w:spacing w:val="-4"/>
          <w:w w:val="105"/>
          <w:sz w:val="12"/>
        </w:rPr>
        <w:t> </w:t>
      </w:r>
      <w:r>
        <w:rPr>
          <w:w w:val="105"/>
          <w:sz w:val="12"/>
        </w:rPr>
        <w:t>currently</w:t>
      </w:r>
      <w:r>
        <w:rPr>
          <w:spacing w:val="-3"/>
          <w:w w:val="105"/>
          <w:sz w:val="12"/>
        </w:rPr>
        <w:t> </w:t>
      </w:r>
      <w:r>
        <w:rPr>
          <w:w w:val="105"/>
          <w:sz w:val="12"/>
        </w:rPr>
        <w:t>successful</w:t>
      </w:r>
      <w:r>
        <w:rPr>
          <w:spacing w:val="-3"/>
          <w:w w:val="105"/>
          <w:sz w:val="12"/>
        </w:rPr>
        <w:t> </w:t>
      </w:r>
      <w:r>
        <w:rPr>
          <w:w w:val="105"/>
          <w:sz w:val="12"/>
        </w:rPr>
        <w:t>at</w:t>
      </w:r>
      <w:r>
        <w:rPr>
          <w:spacing w:val="-4"/>
          <w:w w:val="105"/>
          <w:sz w:val="12"/>
        </w:rPr>
        <w:t> </w:t>
      </w:r>
      <w:r>
        <w:rPr>
          <w:w w:val="105"/>
          <w:sz w:val="12"/>
        </w:rPr>
        <w:t>laboratory</w:t>
      </w:r>
      <w:r>
        <w:rPr>
          <w:spacing w:val="-3"/>
          <w:w w:val="105"/>
          <w:sz w:val="12"/>
        </w:rPr>
        <w:t> </w:t>
      </w:r>
      <w:r>
        <w:rPr>
          <w:w w:val="105"/>
          <w:sz w:val="12"/>
        </w:rPr>
        <w:t>scale</w:t>
      </w:r>
      <w:r>
        <w:rPr>
          <w:spacing w:val="-4"/>
          <w:w w:val="105"/>
          <w:sz w:val="12"/>
        </w:rPr>
        <w:t> </w:t>
      </w:r>
      <w:r>
        <w:rPr>
          <w:w w:val="105"/>
          <w:sz w:val="12"/>
        </w:rPr>
        <w:t>and</w:t>
      </w:r>
      <w:r>
        <w:rPr>
          <w:spacing w:val="-4"/>
          <w:w w:val="105"/>
          <w:sz w:val="12"/>
        </w:rPr>
        <w:t> </w:t>
      </w:r>
      <w:r>
        <w:rPr>
          <w:w w:val="105"/>
          <w:sz w:val="12"/>
        </w:rPr>
        <w:t>has</w:t>
      </w:r>
      <w:r>
        <w:rPr>
          <w:spacing w:val="-4"/>
          <w:w w:val="105"/>
          <w:sz w:val="12"/>
        </w:rPr>
        <w:t> </w:t>
      </w:r>
      <w:r>
        <w:rPr>
          <w:w w:val="105"/>
          <w:sz w:val="12"/>
        </w:rPr>
        <w:t>not</w:t>
      </w:r>
      <w:r>
        <w:rPr>
          <w:spacing w:val="-4"/>
          <w:w w:val="105"/>
          <w:sz w:val="12"/>
        </w:rPr>
        <w:t> </w:t>
      </w:r>
      <w:r>
        <w:rPr>
          <w:w w:val="105"/>
          <w:sz w:val="12"/>
        </w:rPr>
        <w:t>been</w:t>
      </w:r>
      <w:r>
        <w:rPr>
          <w:spacing w:val="-4"/>
          <w:w w:val="105"/>
          <w:sz w:val="12"/>
        </w:rPr>
        <w:t> </w:t>
      </w:r>
      <w:r>
        <w:rPr>
          <w:w w:val="105"/>
          <w:sz w:val="12"/>
        </w:rPr>
        <w:t>industrialized</w:t>
      </w:r>
      <w:r>
        <w:rPr>
          <w:spacing w:val="40"/>
          <w:w w:val="105"/>
          <w:sz w:val="12"/>
        </w:rPr>
        <w:t> </w:t>
      </w:r>
      <w:r>
        <w:rPr>
          <w:spacing w:val="-4"/>
          <w:w w:val="105"/>
          <w:sz w:val="12"/>
        </w:rPr>
        <w:t>yet.</w:t>
      </w:r>
    </w:p>
    <w:p>
      <w:pPr>
        <w:tabs>
          <w:tab w:pos="2315" w:val="left" w:leader="none"/>
        </w:tabs>
        <w:spacing w:line="149" w:lineRule="exact" w:before="0"/>
        <w:ind w:left="331" w:right="0" w:firstLine="0"/>
        <w:jc w:val="left"/>
        <w:rPr>
          <w:sz w:val="12"/>
        </w:rPr>
      </w:pPr>
      <w:r>
        <w:rPr>
          <w:w w:val="105"/>
          <w:sz w:val="12"/>
        </w:rPr>
        <w:t>Electrochemical</w:t>
      </w:r>
      <w:r>
        <w:rPr>
          <w:spacing w:val="28"/>
          <w:w w:val="105"/>
          <w:sz w:val="12"/>
        </w:rPr>
        <w:t> </w:t>
      </w:r>
      <w:r>
        <w:rPr>
          <w:spacing w:val="-2"/>
          <w:w w:val="105"/>
          <w:sz w:val="12"/>
        </w:rPr>
        <w:t>technology</w:t>
      </w:r>
      <w:r>
        <w:rPr>
          <w:sz w:val="12"/>
        </w:rPr>
        <w:tab/>
      </w:r>
      <w:r>
        <w:rPr>
          <w:w w:val="105"/>
          <w:sz w:val="12"/>
        </w:rPr>
        <w:t>Highly</w:t>
      </w:r>
      <w:r>
        <w:rPr>
          <w:spacing w:val="8"/>
          <w:w w:val="105"/>
          <w:sz w:val="12"/>
        </w:rPr>
        <w:t> </w:t>
      </w:r>
      <w:r>
        <w:rPr>
          <w:w w:val="105"/>
          <w:sz w:val="12"/>
        </w:rPr>
        <w:t>energy</w:t>
      </w:r>
      <w:r>
        <w:rPr>
          <w:spacing w:val="9"/>
          <w:w w:val="105"/>
          <w:sz w:val="12"/>
        </w:rPr>
        <w:t> </w:t>
      </w:r>
      <w:r>
        <w:rPr>
          <w:w w:val="105"/>
          <w:sz w:val="12"/>
        </w:rPr>
        <w:t>e</w:t>
      </w:r>
      <w:r>
        <w:rPr>
          <w:rFonts w:ascii="Times New Roman" w:hAnsi="Times New Roman"/>
          <w:w w:val="105"/>
          <w:sz w:val="12"/>
        </w:rPr>
        <w:t>ﬃ</w:t>
      </w:r>
      <w:r>
        <w:rPr>
          <w:w w:val="105"/>
          <w:sz w:val="12"/>
        </w:rPr>
        <w:t>ciency</w:t>
      </w:r>
      <w:r>
        <w:rPr>
          <w:spacing w:val="10"/>
          <w:w w:val="105"/>
          <w:sz w:val="12"/>
        </w:rPr>
        <w:t> </w:t>
      </w:r>
      <w:r>
        <w:rPr>
          <w:w w:val="105"/>
          <w:sz w:val="12"/>
        </w:rPr>
        <w:t>process</w:t>
      </w:r>
      <w:r>
        <w:rPr>
          <w:spacing w:val="10"/>
          <w:w w:val="105"/>
          <w:sz w:val="12"/>
        </w:rPr>
        <w:t> </w:t>
      </w:r>
      <w:r>
        <w:rPr>
          <w:w w:val="105"/>
          <w:sz w:val="12"/>
        </w:rPr>
        <w:t>and</w:t>
      </w:r>
      <w:r>
        <w:rPr>
          <w:spacing w:val="8"/>
          <w:w w:val="105"/>
          <w:sz w:val="12"/>
        </w:rPr>
        <w:t> </w:t>
      </w:r>
      <w:r>
        <w:rPr>
          <w:w w:val="105"/>
          <w:sz w:val="12"/>
        </w:rPr>
        <w:t>uses</w:t>
      </w:r>
      <w:r>
        <w:rPr>
          <w:spacing w:val="9"/>
          <w:w w:val="105"/>
          <w:sz w:val="12"/>
        </w:rPr>
        <w:t> </w:t>
      </w:r>
      <w:r>
        <w:rPr>
          <w:w w:val="105"/>
          <w:sz w:val="12"/>
        </w:rPr>
        <w:t>a</w:t>
      </w:r>
      <w:r>
        <w:rPr>
          <w:spacing w:val="8"/>
          <w:w w:val="105"/>
          <w:sz w:val="12"/>
        </w:rPr>
        <w:t> </w:t>
      </w:r>
      <w:r>
        <w:rPr>
          <w:w w:val="105"/>
          <w:sz w:val="12"/>
        </w:rPr>
        <w:t>minimal</w:t>
      </w:r>
      <w:r>
        <w:rPr>
          <w:spacing w:val="9"/>
          <w:w w:val="105"/>
          <w:sz w:val="12"/>
        </w:rPr>
        <w:t> </w:t>
      </w:r>
      <w:r>
        <w:rPr>
          <w:w w:val="105"/>
          <w:sz w:val="12"/>
        </w:rPr>
        <w:t>amount</w:t>
      </w:r>
      <w:r>
        <w:rPr>
          <w:spacing w:val="10"/>
          <w:w w:val="105"/>
          <w:sz w:val="12"/>
        </w:rPr>
        <w:t> </w:t>
      </w:r>
      <w:r>
        <w:rPr>
          <w:w w:val="105"/>
          <w:sz w:val="12"/>
        </w:rPr>
        <w:t>of</w:t>
      </w:r>
      <w:r>
        <w:rPr>
          <w:spacing w:val="9"/>
          <w:w w:val="105"/>
          <w:sz w:val="12"/>
        </w:rPr>
        <w:t> </w:t>
      </w:r>
      <w:r>
        <w:rPr>
          <w:w w:val="105"/>
          <w:sz w:val="12"/>
        </w:rPr>
        <w:t>chemicals</w:t>
      </w:r>
      <w:r>
        <w:rPr>
          <w:spacing w:val="10"/>
          <w:w w:val="105"/>
          <w:sz w:val="12"/>
        </w:rPr>
        <w:t> </w:t>
      </w:r>
      <w:r>
        <w:rPr>
          <w:spacing w:val="-5"/>
          <w:w w:val="105"/>
          <w:sz w:val="12"/>
        </w:rPr>
        <w:t>to</w:t>
      </w:r>
    </w:p>
    <w:p>
      <w:pPr>
        <w:spacing w:line="276" w:lineRule="auto" w:before="22"/>
        <w:ind w:left="2315" w:right="4" w:firstLine="0"/>
        <w:jc w:val="left"/>
        <w:rPr>
          <w:sz w:val="12"/>
        </w:rPr>
      </w:pPr>
      <w:r>
        <w:rPr>
          <w:w w:val="105"/>
          <w:sz w:val="12"/>
        </w:rPr>
        <w:t>dissolve and recover metals on a cathode for further processing. An</w:t>
      </w:r>
      <w:r>
        <w:rPr>
          <w:spacing w:val="40"/>
          <w:w w:val="105"/>
          <w:sz w:val="12"/>
        </w:rPr>
        <w:t> </w:t>
      </w:r>
      <w:r>
        <w:rPr>
          <w:w w:val="105"/>
          <w:sz w:val="12"/>
        </w:rPr>
        <w:t>electrochemical cell maximizes energy e</w:t>
      </w:r>
      <w:r>
        <w:rPr>
          <w:rFonts w:ascii="Times New Roman" w:hAnsi="Times New Roman"/>
          <w:w w:val="105"/>
          <w:sz w:val="12"/>
        </w:rPr>
        <w:t>ﬃ</w:t>
      </w:r>
      <w:r>
        <w:rPr>
          <w:w w:val="105"/>
          <w:sz w:val="12"/>
        </w:rPr>
        <w:t>ciency of the process. The process of</w:t>
      </w:r>
      <w:r>
        <w:rPr>
          <w:spacing w:val="40"/>
          <w:w w:val="105"/>
          <w:sz w:val="12"/>
        </w:rPr>
        <w:t> </w:t>
      </w:r>
      <w:r>
        <w:rPr>
          <w:w w:val="105"/>
          <w:sz w:val="12"/>
        </w:rPr>
        <w:t>electrorecycling generates oxidizing agents at an anode in order to dissolve </w:t>
      </w:r>
      <w:r>
        <w:rPr>
          <w:w w:val="105"/>
          <w:sz w:val="12"/>
        </w:rPr>
        <w:t>metals</w:t>
      </w:r>
      <w:r>
        <w:rPr>
          <w:spacing w:val="40"/>
          <w:w w:val="105"/>
          <w:sz w:val="12"/>
        </w:rPr>
        <w:t> </w:t>
      </w:r>
      <w:r>
        <w:rPr>
          <w:w w:val="105"/>
          <w:sz w:val="12"/>
        </w:rPr>
        <w:t>from the scrap matrix. The dissolved metals are then reduced at the cathode.</w:t>
      </w:r>
    </w:p>
    <w:p>
      <w:pPr>
        <w:spacing w:before="0"/>
        <w:ind w:left="2315" w:right="0" w:firstLine="0"/>
        <w:jc w:val="left"/>
        <w:rPr>
          <w:sz w:val="12"/>
        </w:rPr>
      </w:pPr>
      <w:r>
        <w:rPr>
          <w:w w:val="105"/>
          <w:sz w:val="12"/>
        </w:rPr>
        <w:t>Technology</w:t>
      </w:r>
      <w:r>
        <w:rPr>
          <w:spacing w:val="10"/>
          <w:w w:val="105"/>
          <w:sz w:val="12"/>
        </w:rPr>
        <w:t> </w:t>
      </w:r>
      <w:r>
        <w:rPr>
          <w:w w:val="105"/>
          <w:sz w:val="12"/>
        </w:rPr>
        <w:t>has</w:t>
      </w:r>
      <w:r>
        <w:rPr>
          <w:spacing w:val="9"/>
          <w:w w:val="105"/>
          <w:sz w:val="12"/>
        </w:rPr>
        <w:t> </w:t>
      </w:r>
      <w:r>
        <w:rPr>
          <w:w w:val="105"/>
          <w:sz w:val="12"/>
        </w:rPr>
        <w:t>not</w:t>
      </w:r>
      <w:r>
        <w:rPr>
          <w:spacing w:val="10"/>
          <w:w w:val="105"/>
          <w:sz w:val="12"/>
        </w:rPr>
        <w:t> </w:t>
      </w:r>
      <w:r>
        <w:rPr>
          <w:w w:val="105"/>
          <w:sz w:val="12"/>
        </w:rPr>
        <w:t>been</w:t>
      </w:r>
      <w:r>
        <w:rPr>
          <w:spacing w:val="9"/>
          <w:w w:val="105"/>
          <w:sz w:val="12"/>
        </w:rPr>
        <w:t> </w:t>
      </w:r>
      <w:r>
        <w:rPr>
          <w:w w:val="105"/>
          <w:sz w:val="12"/>
        </w:rPr>
        <w:t>commercialized</w:t>
      </w:r>
      <w:r>
        <w:rPr>
          <w:spacing w:val="10"/>
          <w:w w:val="105"/>
          <w:sz w:val="12"/>
        </w:rPr>
        <w:t> </w:t>
      </w:r>
      <w:r>
        <w:rPr>
          <w:spacing w:val="-4"/>
          <w:w w:val="105"/>
          <w:sz w:val="12"/>
        </w:rPr>
        <w:t>yet.</w:t>
      </w:r>
    </w:p>
    <w:p>
      <w:pPr>
        <w:tabs>
          <w:tab w:pos="2315" w:val="left" w:leader="none"/>
        </w:tabs>
        <w:spacing w:before="22"/>
        <w:ind w:left="331" w:right="0" w:firstLine="0"/>
        <w:jc w:val="left"/>
        <w:rPr>
          <w:sz w:val="12"/>
        </w:rPr>
      </w:pPr>
      <w:r>
        <w:rPr>
          <w:w w:val="105"/>
          <w:sz w:val="12"/>
        </w:rPr>
        <w:t>Supercritical</w:t>
      </w:r>
      <w:r>
        <w:rPr>
          <w:spacing w:val="18"/>
          <w:w w:val="105"/>
          <w:sz w:val="12"/>
        </w:rPr>
        <w:t> </w:t>
      </w:r>
      <w:r>
        <w:rPr>
          <w:spacing w:val="-2"/>
          <w:w w:val="105"/>
          <w:sz w:val="12"/>
        </w:rPr>
        <w:t>technology</w:t>
      </w:r>
      <w:r>
        <w:rPr>
          <w:sz w:val="12"/>
        </w:rPr>
        <w:tab/>
      </w:r>
      <w:r>
        <w:rPr>
          <w:w w:val="105"/>
          <w:sz w:val="12"/>
        </w:rPr>
        <w:t>An</w:t>
      </w:r>
      <w:r>
        <w:rPr>
          <w:spacing w:val="5"/>
          <w:w w:val="105"/>
          <w:sz w:val="12"/>
        </w:rPr>
        <w:t> </w:t>
      </w:r>
      <w:r>
        <w:rPr>
          <w:w w:val="105"/>
          <w:sz w:val="12"/>
        </w:rPr>
        <w:t>environmentally</w:t>
      </w:r>
      <w:r>
        <w:rPr>
          <w:spacing w:val="6"/>
          <w:w w:val="105"/>
          <w:sz w:val="12"/>
        </w:rPr>
        <w:t> </w:t>
      </w:r>
      <w:r>
        <w:rPr>
          <w:w w:val="105"/>
          <w:sz w:val="12"/>
        </w:rPr>
        <w:t>friendly</w:t>
      </w:r>
      <w:r>
        <w:rPr>
          <w:spacing w:val="5"/>
          <w:w w:val="105"/>
          <w:sz w:val="12"/>
        </w:rPr>
        <w:t> </w:t>
      </w:r>
      <w:r>
        <w:rPr>
          <w:w w:val="105"/>
          <w:sz w:val="12"/>
        </w:rPr>
        <w:t>method</w:t>
      </w:r>
      <w:r>
        <w:rPr>
          <w:spacing w:val="7"/>
          <w:w w:val="105"/>
          <w:sz w:val="12"/>
        </w:rPr>
        <w:t> </w:t>
      </w:r>
      <w:r>
        <w:rPr>
          <w:w w:val="105"/>
          <w:sz w:val="12"/>
        </w:rPr>
        <w:t>that</w:t>
      </w:r>
      <w:r>
        <w:rPr>
          <w:spacing w:val="6"/>
          <w:w w:val="105"/>
          <w:sz w:val="12"/>
        </w:rPr>
        <w:t> </w:t>
      </w:r>
      <w:r>
        <w:rPr>
          <w:w w:val="105"/>
          <w:sz w:val="12"/>
        </w:rPr>
        <w:t>decomposes</w:t>
      </w:r>
      <w:r>
        <w:rPr>
          <w:spacing w:val="6"/>
          <w:w w:val="105"/>
          <w:sz w:val="12"/>
        </w:rPr>
        <w:t> </w:t>
      </w:r>
      <w:r>
        <w:rPr>
          <w:w w:val="105"/>
          <w:sz w:val="12"/>
        </w:rPr>
        <w:t>organic</w:t>
      </w:r>
      <w:r>
        <w:rPr>
          <w:spacing w:val="5"/>
          <w:w w:val="105"/>
          <w:sz w:val="12"/>
        </w:rPr>
        <w:t> </w:t>
      </w:r>
      <w:r>
        <w:rPr>
          <w:w w:val="105"/>
          <w:sz w:val="12"/>
        </w:rPr>
        <w:t>polymers</w:t>
      </w:r>
      <w:r>
        <w:rPr>
          <w:spacing w:val="7"/>
          <w:w w:val="105"/>
          <w:sz w:val="12"/>
        </w:rPr>
        <w:t> </w:t>
      </w:r>
      <w:r>
        <w:rPr>
          <w:spacing w:val="-5"/>
          <w:w w:val="105"/>
          <w:sz w:val="12"/>
        </w:rPr>
        <w:t>and</w:t>
      </w:r>
    </w:p>
    <w:p>
      <w:pPr>
        <w:spacing w:line="276" w:lineRule="auto" w:before="17"/>
        <w:ind w:left="2315" w:right="0" w:firstLine="0"/>
        <w:jc w:val="left"/>
        <w:rPr>
          <w:sz w:val="12"/>
        </w:rPr>
      </w:pPr>
      <w:r>
        <w:rPr>
          <w:w w:val="105"/>
          <w:sz w:val="12"/>
        </w:rPr>
        <w:t>recycles metals since supercritical substances have unique properties such as </w:t>
      </w:r>
      <w:r>
        <w:rPr>
          <w:w w:val="105"/>
          <w:sz w:val="12"/>
        </w:rPr>
        <w:t>low</w:t>
      </w:r>
      <w:r>
        <w:rPr>
          <w:spacing w:val="40"/>
          <w:w w:val="105"/>
          <w:sz w:val="12"/>
        </w:rPr>
        <w:t> </w:t>
      </w:r>
      <w:r>
        <w:rPr>
          <w:w w:val="105"/>
          <w:sz w:val="12"/>
        </w:rPr>
        <w:t>viscosities, high mass transport coe</w:t>
      </w:r>
      <w:r>
        <w:rPr>
          <w:rFonts w:ascii="Times New Roman" w:hAnsi="Times New Roman"/>
          <w:w w:val="105"/>
          <w:sz w:val="12"/>
        </w:rPr>
        <w:t>ﬃ</w:t>
      </w:r>
      <w:r>
        <w:rPr>
          <w:w w:val="105"/>
          <w:sz w:val="12"/>
        </w:rPr>
        <w:t>cient, high di</w:t>
      </w:r>
      <w:r>
        <w:rPr>
          <w:rFonts w:ascii="Times New Roman" w:hAnsi="Times New Roman"/>
          <w:w w:val="105"/>
          <w:sz w:val="12"/>
        </w:rPr>
        <w:t>ﬀ</w:t>
      </w:r>
      <w:r>
        <w:rPr>
          <w:w w:val="105"/>
          <w:sz w:val="12"/>
        </w:rPr>
        <w:t>usivity, and high solubility.</w:t>
      </w:r>
      <w:r>
        <w:rPr>
          <w:spacing w:val="40"/>
          <w:w w:val="105"/>
          <w:sz w:val="12"/>
        </w:rPr>
        <w:t> </w:t>
      </w:r>
      <w:r>
        <w:rPr>
          <w:w w:val="105"/>
          <w:sz w:val="12"/>
        </w:rPr>
        <w:t>Example supercritical substances used are supercritical water, supercritical</w:t>
      </w:r>
      <w:r>
        <w:rPr>
          <w:spacing w:val="40"/>
          <w:w w:val="105"/>
          <w:sz w:val="12"/>
        </w:rPr>
        <w:t> </w:t>
      </w:r>
      <w:r>
        <w:rPr>
          <w:w w:val="105"/>
          <w:sz w:val="12"/>
        </w:rPr>
        <w:t>methanol. Technology has not been commercialized yet.</w:t>
      </w:r>
    </w:p>
    <w:p>
      <w:pPr>
        <w:spacing w:line="240" w:lineRule="auto" w:before="9"/>
        <w:rPr>
          <w:sz w:val="12"/>
        </w:rPr>
      </w:pPr>
      <w:r>
        <w:rPr/>
        <w:br w:type="column"/>
      </w:r>
      <w:r>
        <w:rPr>
          <w:sz w:val="12"/>
        </w:rPr>
      </w:r>
    </w:p>
    <w:p>
      <w:pPr>
        <w:spacing w:line="276" w:lineRule="auto" w:before="0"/>
        <w:ind w:left="200" w:right="336" w:firstLine="0"/>
        <w:jc w:val="left"/>
        <w:rPr>
          <w:sz w:val="12"/>
        </w:rPr>
      </w:pPr>
      <w:r>
        <w:rPr>
          <w:w w:val="105"/>
          <w:sz w:val="12"/>
        </w:rPr>
        <w:t>High quality copper. Other pure solid metals that </w:t>
      </w:r>
      <w:r>
        <w:rPr>
          <w:w w:val="105"/>
          <w:sz w:val="12"/>
        </w:rPr>
        <w:t>have</w:t>
      </w:r>
      <w:r>
        <w:rPr>
          <w:spacing w:val="40"/>
          <w:w w:val="105"/>
          <w:sz w:val="12"/>
        </w:rPr>
        <w:t> </w:t>
      </w:r>
      <w:r>
        <w:rPr>
          <w:w w:val="105"/>
          <w:sz w:val="12"/>
        </w:rPr>
        <w:t>been extracted include silver, gold, palladium, nickel,</w:t>
      </w:r>
      <w:r>
        <w:rPr>
          <w:spacing w:val="40"/>
          <w:w w:val="105"/>
          <w:sz w:val="12"/>
        </w:rPr>
        <w:t> </w:t>
      </w:r>
      <w:r>
        <w:rPr>
          <w:w w:val="105"/>
          <w:sz w:val="12"/>
        </w:rPr>
        <w:t>selenium, and zinc.</w:t>
      </w:r>
    </w:p>
    <w:p>
      <w:pPr>
        <w:pStyle w:val="BodyText"/>
      </w:pPr>
    </w:p>
    <w:p>
      <w:pPr>
        <w:pStyle w:val="BodyText"/>
      </w:pPr>
    </w:p>
    <w:p>
      <w:pPr>
        <w:pStyle w:val="BodyText"/>
        <w:spacing w:before="1"/>
        <w:rPr>
          <w:sz w:val="23"/>
        </w:rPr>
      </w:pPr>
    </w:p>
    <w:p>
      <w:pPr>
        <w:spacing w:before="1"/>
        <w:ind w:left="200" w:right="0" w:firstLine="0"/>
        <w:jc w:val="left"/>
        <w:rPr>
          <w:sz w:val="12"/>
        </w:rPr>
      </w:pPr>
      <w:r>
        <w:rPr>
          <w:w w:val="105"/>
          <w:sz w:val="12"/>
        </w:rPr>
        <w:t>Copper,</w:t>
      </w:r>
      <w:r>
        <w:rPr>
          <w:spacing w:val="6"/>
          <w:w w:val="105"/>
          <w:sz w:val="12"/>
        </w:rPr>
        <w:t> </w:t>
      </w:r>
      <w:r>
        <w:rPr>
          <w:w w:val="105"/>
          <w:sz w:val="12"/>
        </w:rPr>
        <w:t>gold,</w:t>
      </w:r>
      <w:r>
        <w:rPr>
          <w:spacing w:val="7"/>
          <w:w w:val="105"/>
          <w:sz w:val="12"/>
        </w:rPr>
        <w:t> </w:t>
      </w:r>
      <w:r>
        <w:rPr>
          <w:w w:val="105"/>
          <w:sz w:val="12"/>
        </w:rPr>
        <w:t>silver,</w:t>
      </w:r>
      <w:r>
        <w:rPr>
          <w:spacing w:val="8"/>
          <w:w w:val="105"/>
          <w:sz w:val="12"/>
        </w:rPr>
        <w:t> </w:t>
      </w:r>
      <w:r>
        <w:rPr>
          <w:w w:val="105"/>
          <w:sz w:val="12"/>
        </w:rPr>
        <w:t>palladium</w:t>
      </w:r>
      <w:r>
        <w:rPr>
          <w:spacing w:val="6"/>
          <w:w w:val="105"/>
          <w:sz w:val="12"/>
        </w:rPr>
        <w:t> </w:t>
      </w:r>
      <w:r>
        <w:rPr>
          <w:w w:val="105"/>
          <w:sz w:val="12"/>
        </w:rPr>
        <w:t>extracted</w:t>
      </w:r>
      <w:r>
        <w:rPr>
          <w:spacing w:val="8"/>
          <w:w w:val="105"/>
          <w:sz w:val="12"/>
        </w:rPr>
        <w:t> </w:t>
      </w:r>
      <w:r>
        <w:rPr>
          <w:w w:val="105"/>
          <w:sz w:val="12"/>
        </w:rPr>
        <w:t>in</w:t>
      </w:r>
      <w:r>
        <w:rPr>
          <w:spacing w:val="6"/>
          <w:w w:val="105"/>
          <w:sz w:val="12"/>
        </w:rPr>
        <w:t> </w:t>
      </w:r>
      <w:r>
        <w:rPr>
          <w:spacing w:val="-2"/>
          <w:w w:val="105"/>
          <w:sz w:val="12"/>
        </w:rPr>
        <w:t>solution</w:t>
      </w:r>
    </w:p>
    <w:p>
      <w:pPr>
        <w:pStyle w:val="BodyText"/>
      </w:pPr>
    </w:p>
    <w:p>
      <w:pPr>
        <w:pStyle w:val="BodyText"/>
      </w:pPr>
    </w:p>
    <w:p>
      <w:pPr>
        <w:pStyle w:val="BodyText"/>
      </w:pPr>
    </w:p>
    <w:p>
      <w:pPr>
        <w:spacing w:line="276" w:lineRule="auto" w:before="110"/>
        <w:ind w:left="200" w:right="336" w:firstLine="0"/>
        <w:jc w:val="left"/>
        <w:rPr>
          <w:sz w:val="12"/>
        </w:rPr>
      </w:pPr>
      <w:r>
        <w:rPr>
          <w:w w:val="105"/>
          <w:sz w:val="12"/>
        </w:rPr>
        <w:t>Copper, nickel, zinc, chromium, gold, silver extracted </w:t>
      </w:r>
      <w:r>
        <w:rPr>
          <w:w w:val="105"/>
          <w:sz w:val="12"/>
        </w:rPr>
        <w:t>in</w:t>
      </w:r>
      <w:r>
        <w:rPr>
          <w:spacing w:val="40"/>
          <w:w w:val="105"/>
          <w:sz w:val="12"/>
        </w:rPr>
        <w:t> </w:t>
      </w:r>
      <w:r>
        <w:rPr>
          <w:spacing w:val="-2"/>
          <w:w w:val="105"/>
          <w:sz w:val="12"/>
        </w:rPr>
        <w:t>solution</w:t>
      </w:r>
    </w:p>
    <w:p>
      <w:pPr>
        <w:pStyle w:val="BodyText"/>
      </w:pPr>
    </w:p>
    <w:p>
      <w:pPr>
        <w:pStyle w:val="BodyText"/>
      </w:pPr>
    </w:p>
    <w:p>
      <w:pPr>
        <w:pStyle w:val="BodyText"/>
      </w:pPr>
    </w:p>
    <w:p>
      <w:pPr>
        <w:pStyle w:val="BodyText"/>
      </w:pPr>
    </w:p>
    <w:p>
      <w:pPr>
        <w:pStyle w:val="BodyText"/>
        <w:spacing w:before="9"/>
        <w:rPr>
          <w:sz w:val="18"/>
        </w:rPr>
      </w:pPr>
    </w:p>
    <w:p>
      <w:pPr>
        <w:spacing w:before="0"/>
        <w:ind w:left="200" w:right="0" w:firstLine="0"/>
        <w:jc w:val="left"/>
        <w:rPr>
          <w:sz w:val="12"/>
        </w:rPr>
      </w:pPr>
      <w:r>
        <w:rPr>
          <w:w w:val="105"/>
          <w:sz w:val="12"/>
        </w:rPr>
        <w:t>Pure</w:t>
      </w:r>
      <w:r>
        <w:rPr>
          <w:spacing w:val="5"/>
          <w:w w:val="105"/>
          <w:sz w:val="12"/>
        </w:rPr>
        <w:t> </w:t>
      </w:r>
      <w:r>
        <w:rPr>
          <w:w w:val="105"/>
          <w:sz w:val="12"/>
        </w:rPr>
        <w:t>solid</w:t>
      </w:r>
      <w:r>
        <w:rPr>
          <w:spacing w:val="8"/>
          <w:w w:val="105"/>
          <w:sz w:val="12"/>
        </w:rPr>
        <w:t> </w:t>
      </w:r>
      <w:r>
        <w:rPr>
          <w:w w:val="105"/>
          <w:sz w:val="12"/>
        </w:rPr>
        <w:t>copper,</w:t>
      </w:r>
      <w:r>
        <w:rPr>
          <w:spacing w:val="6"/>
          <w:w w:val="105"/>
          <w:sz w:val="12"/>
        </w:rPr>
        <w:t> </w:t>
      </w:r>
      <w:r>
        <w:rPr>
          <w:w w:val="105"/>
          <w:sz w:val="12"/>
        </w:rPr>
        <w:t>gold,</w:t>
      </w:r>
      <w:r>
        <w:rPr>
          <w:spacing w:val="8"/>
          <w:w w:val="105"/>
          <w:sz w:val="12"/>
        </w:rPr>
        <w:t> </w:t>
      </w:r>
      <w:r>
        <w:rPr>
          <w:spacing w:val="-2"/>
          <w:w w:val="105"/>
          <w:sz w:val="12"/>
        </w:rPr>
        <w:t>silver</w:t>
      </w:r>
    </w:p>
    <w:p>
      <w:pPr>
        <w:pStyle w:val="BodyText"/>
      </w:pPr>
    </w:p>
    <w:p>
      <w:pPr>
        <w:pStyle w:val="BodyText"/>
      </w:pPr>
    </w:p>
    <w:p>
      <w:pPr>
        <w:pStyle w:val="BodyText"/>
      </w:pPr>
    </w:p>
    <w:p>
      <w:pPr>
        <w:pStyle w:val="BodyText"/>
        <w:spacing w:before="9"/>
        <w:rPr>
          <w:sz w:val="22"/>
        </w:rPr>
      </w:pPr>
    </w:p>
    <w:p>
      <w:pPr>
        <w:spacing w:line="276" w:lineRule="auto" w:before="0"/>
        <w:ind w:left="200" w:right="336" w:firstLine="0"/>
        <w:jc w:val="left"/>
        <w:rPr>
          <w:sz w:val="12"/>
        </w:rPr>
      </w:pPr>
      <w:r>
        <w:rPr>
          <w:w w:val="105"/>
          <w:sz w:val="12"/>
        </w:rPr>
        <w:t>Almost all metals can be extracted at a high recovery </w:t>
      </w:r>
      <w:r>
        <w:rPr>
          <w:w w:val="105"/>
          <w:sz w:val="12"/>
        </w:rPr>
        <w:t>rate.</w:t>
      </w:r>
      <w:r>
        <w:rPr>
          <w:spacing w:val="40"/>
          <w:w w:val="105"/>
          <w:sz w:val="12"/>
        </w:rPr>
        <w:t> </w:t>
      </w:r>
      <w:r>
        <w:rPr>
          <w:w w:val="105"/>
          <w:sz w:val="12"/>
        </w:rPr>
        <w:t>Output is a solid mixture of metals.</w:t>
      </w:r>
    </w:p>
    <w:p>
      <w:pPr>
        <w:spacing w:after="0" w:line="276" w:lineRule="auto"/>
        <w:jc w:val="left"/>
        <w:rPr>
          <w:sz w:val="12"/>
        </w:rPr>
        <w:sectPr>
          <w:type w:val="continuous"/>
          <w:pgSz w:w="11910" w:h="15880"/>
          <w:pgMar w:header="672" w:footer="0" w:top="140" w:bottom="280" w:left="540" w:right="540"/>
          <w:cols w:num="2" w:equalWidth="0">
            <w:col w:w="6951" w:space="40"/>
            <w:col w:w="3839"/>
          </w:cols>
        </w:sectPr>
      </w:pPr>
    </w:p>
    <w:p>
      <w:pPr>
        <w:spacing w:line="276" w:lineRule="auto" w:before="5"/>
        <w:ind w:left="571" w:right="33" w:hanging="240"/>
        <w:jc w:val="left"/>
        <w:rPr>
          <w:sz w:val="12"/>
        </w:rPr>
      </w:pPr>
      <w:r>
        <w:rPr>
          <w:w w:val="105"/>
          <w:sz w:val="12"/>
        </w:rPr>
        <w:t>Vacuum</w:t>
      </w:r>
      <w:r>
        <w:rPr>
          <w:spacing w:val="-5"/>
          <w:w w:val="105"/>
          <w:sz w:val="12"/>
        </w:rPr>
        <w:t> </w:t>
      </w:r>
      <w:r>
        <w:rPr>
          <w:w w:val="105"/>
          <w:sz w:val="12"/>
        </w:rPr>
        <w:t>metallurgical</w:t>
      </w:r>
      <w:r>
        <w:rPr>
          <w:spacing w:val="40"/>
          <w:w w:val="105"/>
          <w:sz w:val="12"/>
        </w:rPr>
        <w:t> </w:t>
      </w:r>
      <w:r>
        <w:rPr>
          <w:spacing w:val="-2"/>
          <w:w w:val="105"/>
          <w:sz w:val="12"/>
        </w:rPr>
        <w:t>technology</w:t>
      </w:r>
    </w:p>
    <w:p>
      <w:pPr>
        <w:spacing w:line="276" w:lineRule="auto" w:before="5"/>
        <w:ind w:left="331" w:right="0" w:firstLine="0"/>
        <w:jc w:val="left"/>
        <w:rPr>
          <w:sz w:val="12"/>
        </w:rPr>
      </w:pPr>
      <w:r>
        <w:rPr/>
        <w:br w:type="column"/>
      </w:r>
      <w:r>
        <w:rPr>
          <w:w w:val="105"/>
          <w:sz w:val="12"/>
        </w:rPr>
        <w:t>Metals</w:t>
      </w:r>
      <w:r>
        <w:rPr>
          <w:spacing w:val="-3"/>
          <w:w w:val="105"/>
          <w:sz w:val="12"/>
        </w:rPr>
        <w:t> </w:t>
      </w:r>
      <w:r>
        <w:rPr>
          <w:w w:val="105"/>
          <w:sz w:val="12"/>
        </w:rPr>
        <w:t>are</w:t>
      </w:r>
      <w:r>
        <w:rPr>
          <w:spacing w:val="-2"/>
          <w:w w:val="105"/>
          <w:sz w:val="12"/>
        </w:rPr>
        <w:t> </w:t>
      </w:r>
      <w:r>
        <w:rPr>
          <w:w w:val="105"/>
          <w:sz w:val="12"/>
        </w:rPr>
        <w:t>separated</w:t>
      </w:r>
      <w:r>
        <w:rPr>
          <w:spacing w:val="-2"/>
          <w:w w:val="105"/>
          <w:sz w:val="12"/>
        </w:rPr>
        <w:t> </w:t>
      </w:r>
      <w:r>
        <w:rPr>
          <w:w w:val="105"/>
          <w:sz w:val="12"/>
        </w:rPr>
        <w:t>based</w:t>
      </w:r>
      <w:r>
        <w:rPr>
          <w:spacing w:val="-1"/>
          <w:w w:val="105"/>
          <w:sz w:val="12"/>
        </w:rPr>
        <w:t> </w:t>
      </w:r>
      <w:r>
        <w:rPr>
          <w:w w:val="105"/>
          <w:sz w:val="12"/>
        </w:rPr>
        <w:t>on</w:t>
      </w:r>
      <w:r>
        <w:rPr>
          <w:spacing w:val="-3"/>
          <w:w w:val="105"/>
          <w:sz w:val="12"/>
        </w:rPr>
        <w:t> </w:t>
      </w:r>
      <w:r>
        <w:rPr>
          <w:w w:val="105"/>
          <w:sz w:val="12"/>
        </w:rPr>
        <w:t>di</w:t>
      </w:r>
      <w:r>
        <w:rPr>
          <w:rFonts w:ascii="Times New Roman" w:hAnsi="Times New Roman"/>
          <w:w w:val="105"/>
          <w:sz w:val="12"/>
        </w:rPr>
        <w:t>ﬀ</w:t>
      </w:r>
      <w:r>
        <w:rPr>
          <w:w w:val="105"/>
          <w:sz w:val="12"/>
        </w:rPr>
        <w:t>erence</w:t>
      </w:r>
      <w:r>
        <w:rPr>
          <w:spacing w:val="-2"/>
          <w:w w:val="105"/>
          <w:sz w:val="12"/>
        </w:rPr>
        <w:t> </w:t>
      </w:r>
      <w:r>
        <w:rPr>
          <w:w w:val="105"/>
          <w:sz w:val="12"/>
        </w:rPr>
        <w:t>in</w:t>
      </w:r>
      <w:r>
        <w:rPr>
          <w:spacing w:val="-3"/>
          <w:w w:val="105"/>
          <w:sz w:val="12"/>
        </w:rPr>
        <w:t> </w:t>
      </w:r>
      <w:r>
        <w:rPr>
          <w:w w:val="105"/>
          <w:sz w:val="12"/>
        </w:rPr>
        <w:t>water</w:t>
      </w:r>
      <w:r>
        <w:rPr>
          <w:spacing w:val="-2"/>
          <w:w w:val="105"/>
          <w:sz w:val="12"/>
        </w:rPr>
        <w:t> </w:t>
      </w:r>
      <w:r>
        <w:rPr>
          <w:w w:val="105"/>
          <w:sz w:val="12"/>
        </w:rPr>
        <w:t>pressure</w:t>
      </w:r>
      <w:r>
        <w:rPr>
          <w:spacing w:val="-2"/>
          <w:w w:val="105"/>
          <w:sz w:val="12"/>
        </w:rPr>
        <w:t> </w:t>
      </w:r>
      <w:r>
        <w:rPr>
          <w:w w:val="105"/>
          <w:sz w:val="12"/>
        </w:rPr>
        <w:t>of</w:t>
      </w:r>
      <w:r>
        <w:rPr>
          <w:spacing w:val="-3"/>
          <w:w w:val="105"/>
          <w:sz w:val="12"/>
        </w:rPr>
        <w:t> </w:t>
      </w:r>
      <w:r>
        <w:rPr>
          <w:w w:val="105"/>
          <w:sz w:val="12"/>
        </w:rPr>
        <w:t>the</w:t>
      </w:r>
      <w:r>
        <w:rPr>
          <w:spacing w:val="-1"/>
          <w:w w:val="105"/>
          <w:sz w:val="12"/>
        </w:rPr>
        <w:t> </w:t>
      </w:r>
      <w:r>
        <w:rPr>
          <w:w w:val="105"/>
          <w:sz w:val="12"/>
        </w:rPr>
        <w:t>metal</w:t>
      </w:r>
      <w:r>
        <w:rPr>
          <w:spacing w:val="-2"/>
          <w:w w:val="105"/>
          <w:sz w:val="12"/>
        </w:rPr>
        <w:t> </w:t>
      </w:r>
      <w:r>
        <w:rPr>
          <w:w w:val="105"/>
          <w:sz w:val="12"/>
        </w:rPr>
        <w:t>elements</w:t>
      </w:r>
      <w:r>
        <w:rPr>
          <w:spacing w:val="-2"/>
          <w:w w:val="105"/>
          <w:sz w:val="12"/>
        </w:rPr>
        <w:t> </w:t>
      </w:r>
      <w:r>
        <w:rPr>
          <w:w w:val="105"/>
          <w:sz w:val="12"/>
        </w:rPr>
        <w:t>at</w:t>
      </w:r>
      <w:r>
        <w:rPr>
          <w:spacing w:val="40"/>
          <w:w w:val="105"/>
          <w:sz w:val="12"/>
        </w:rPr>
        <w:t> </w:t>
      </w:r>
      <w:r>
        <w:rPr>
          <w:w w:val="105"/>
          <w:sz w:val="12"/>
        </w:rPr>
        <w:t>the same temperature. Can separate and recycle di</w:t>
      </w:r>
      <w:r>
        <w:rPr>
          <w:rFonts w:ascii="Times New Roman" w:hAnsi="Times New Roman"/>
          <w:w w:val="105"/>
          <w:sz w:val="12"/>
        </w:rPr>
        <w:t>ﬀ</w:t>
      </w:r>
      <w:r>
        <w:rPr>
          <w:w w:val="105"/>
          <w:sz w:val="12"/>
        </w:rPr>
        <w:t>erent metals from waste</w:t>
      </w:r>
      <w:r>
        <w:rPr>
          <w:spacing w:val="40"/>
          <w:w w:val="105"/>
          <w:sz w:val="12"/>
        </w:rPr>
        <w:t> </w:t>
      </w:r>
      <w:r>
        <w:rPr>
          <w:w w:val="105"/>
          <w:sz w:val="12"/>
        </w:rPr>
        <w:t>printed circuit boards under the guidance of separation criteria.</w:t>
      </w:r>
    </w:p>
    <w:p>
      <w:pPr>
        <w:spacing w:line="276" w:lineRule="auto" w:before="0"/>
        <w:ind w:left="331" w:right="0" w:firstLine="0"/>
        <w:jc w:val="left"/>
        <w:rPr>
          <w:sz w:val="12"/>
        </w:rPr>
      </w:pPr>
      <w:r>
        <w:rPr>
          <w:w w:val="105"/>
          <w:sz w:val="12"/>
        </w:rPr>
        <w:t>Four crucial processes of vacuum distillation of metals are heat </w:t>
      </w:r>
      <w:r>
        <w:rPr>
          <w:w w:val="105"/>
          <w:sz w:val="12"/>
        </w:rPr>
        <w:t>transfer,</w:t>
      </w:r>
      <w:r>
        <w:rPr>
          <w:spacing w:val="40"/>
          <w:w w:val="105"/>
          <w:sz w:val="12"/>
        </w:rPr>
        <w:t> </w:t>
      </w:r>
      <w:r>
        <w:rPr>
          <w:w w:val="105"/>
          <w:sz w:val="12"/>
        </w:rPr>
        <w:t>evaporation, mass transfer and condensation.</w:t>
      </w:r>
    </w:p>
    <w:p>
      <w:pPr>
        <w:spacing w:line="276" w:lineRule="auto" w:before="0"/>
        <w:ind w:left="331" w:right="172" w:firstLine="0"/>
        <w:jc w:val="left"/>
        <w:rPr>
          <w:sz w:val="12"/>
        </w:rPr>
      </w:pPr>
      <w:r>
        <w:rPr>
          <w:w w:val="105"/>
          <w:sz w:val="12"/>
        </w:rPr>
        <w:t>Main environmental bene</w:t>
      </w:r>
      <w:r>
        <w:rPr>
          <w:rFonts w:ascii="Times New Roman" w:hAnsi="Times New Roman"/>
          <w:w w:val="105"/>
          <w:sz w:val="12"/>
        </w:rPr>
        <w:t>ﬁ</w:t>
      </w:r>
      <w:r>
        <w:rPr>
          <w:w w:val="105"/>
          <w:sz w:val="12"/>
        </w:rPr>
        <w:t>t is wastewater pollution is not </w:t>
      </w:r>
      <w:r>
        <w:rPr>
          <w:w w:val="105"/>
          <w:sz w:val="12"/>
        </w:rPr>
        <w:t>produced.</w:t>
      </w:r>
      <w:r>
        <w:rPr>
          <w:spacing w:val="40"/>
          <w:w w:val="105"/>
          <w:sz w:val="12"/>
        </w:rPr>
        <w:t> </w:t>
      </w:r>
      <w:r>
        <w:rPr>
          <w:w w:val="105"/>
          <w:sz w:val="12"/>
        </w:rPr>
        <w:t>Technology is still immature and has not been commercialized yet.</w:t>
      </w:r>
    </w:p>
    <w:p>
      <w:pPr>
        <w:spacing w:before="5"/>
        <w:ind w:left="200" w:right="0" w:firstLine="0"/>
        <w:jc w:val="left"/>
        <w:rPr>
          <w:sz w:val="12"/>
        </w:rPr>
      </w:pPr>
      <w:r>
        <w:rPr/>
        <w:br w:type="column"/>
      </w:r>
      <w:r>
        <w:rPr>
          <w:w w:val="105"/>
          <w:sz w:val="12"/>
        </w:rPr>
        <w:t>Cadmium,</w:t>
      </w:r>
      <w:r>
        <w:rPr>
          <w:spacing w:val="3"/>
          <w:w w:val="105"/>
          <w:sz w:val="12"/>
        </w:rPr>
        <w:t> </w:t>
      </w:r>
      <w:r>
        <w:rPr>
          <w:w w:val="105"/>
          <w:sz w:val="12"/>
        </w:rPr>
        <w:t>zinc,</w:t>
      </w:r>
      <w:r>
        <w:rPr>
          <w:spacing w:val="3"/>
          <w:w w:val="105"/>
          <w:sz w:val="12"/>
        </w:rPr>
        <w:t> </w:t>
      </w:r>
      <w:r>
        <w:rPr>
          <w:spacing w:val="-4"/>
          <w:w w:val="105"/>
          <w:sz w:val="12"/>
        </w:rPr>
        <w:t>lead</w:t>
      </w:r>
    </w:p>
    <w:p>
      <w:pPr>
        <w:spacing w:after="0"/>
        <w:jc w:val="left"/>
        <w:rPr>
          <w:sz w:val="12"/>
        </w:rPr>
        <w:sectPr>
          <w:type w:val="continuous"/>
          <w:pgSz w:w="11910" w:h="15880"/>
          <w:pgMar w:header="672" w:footer="0" w:top="140" w:bottom="280" w:left="540" w:right="540"/>
          <w:cols w:num="3" w:equalWidth="0">
            <w:col w:w="1621" w:space="362"/>
            <w:col w:w="4968" w:space="40"/>
            <w:col w:w="3839"/>
          </w:cols>
        </w:sectPr>
      </w:pPr>
    </w:p>
    <w:p>
      <w:pPr>
        <w:pStyle w:val="BodyText"/>
        <w:spacing w:before="6"/>
        <w:rPr>
          <w:sz w:val="6"/>
        </w:rPr>
      </w:pPr>
    </w:p>
    <w:p>
      <w:pPr>
        <w:pStyle w:val="BodyText"/>
        <w:spacing w:line="20" w:lineRule="exact"/>
        <w:ind w:left="212"/>
        <w:rPr>
          <w:sz w:val="2"/>
        </w:rPr>
      </w:pPr>
      <w:r>
        <w:rPr>
          <w:sz w:val="2"/>
        </w:rPr>
        <w:pict>
          <v:group style="width:520.0500pt;height:.5pt;mso-position-horizontal-relative:char;mso-position-vertical-relative:line" id="docshapegroup398" coordorigin="0,0" coordsize="10401,10">
            <v:rect style="position:absolute;left:0;top:0;width:10401;height:10" id="docshape399" filled="true" fillcolor="#000000" stroked="false">
              <v:fill type="solid"/>
            </v:rect>
          </v:group>
        </w:pict>
      </w:r>
      <w:r>
        <w:rPr>
          <w:sz w:val="2"/>
        </w:rPr>
      </w:r>
    </w:p>
    <w:p>
      <w:pPr>
        <w:pStyle w:val="BodyText"/>
        <w:spacing w:before="6"/>
        <w:rPr>
          <w:sz w:val="13"/>
        </w:rPr>
      </w:pPr>
    </w:p>
    <w:p>
      <w:pPr>
        <w:spacing w:after="0"/>
        <w:rPr>
          <w:sz w:val="13"/>
        </w:rPr>
        <w:sectPr>
          <w:type w:val="continuous"/>
          <w:pgSz w:w="11910" w:h="15880"/>
          <w:pgMar w:header="672" w:footer="0" w:top="140" w:bottom="280" w:left="540" w:right="540"/>
        </w:sectPr>
      </w:pPr>
    </w:p>
    <w:p>
      <w:pPr>
        <w:pStyle w:val="BodyText"/>
        <w:spacing w:line="252" w:lineRule="auto" w:before="103"/>
        <w:ind w:left="211" w:right="38"/>
        <w:jc w:val="both"/>
      </w:pPr>
      <w:r>
        <w:rPr/>
        <w:t>Denmark, India, Japan, South Korea, Malaysia, Singapore, </w:t>
      </w:r>
      <w:r>
        <w:rPr/>
        <w:t>United</w:t>
      </w:r>
      <w:r>
        <w:rPr>
          <w:spacing w:val="40"/>
        </w:rPr>
        <w:t> </w:t>
      </w:r>
      <w:r>
        <w:rPr/>
        <w:t>Kingdom, and United States (</w:t>
      </w:r>
      <w:r>
        <w:rPr>
          <w:color w:val="2B7CA5"/>
        </w:rPr>
        <w:t>European Commission, 2015</w:t>
      </w:r>
      <w:r>
        <w:rPr/>
        <w:t>). From the</w:t>
      </w:r>
      <w:r>
        <w:rPr>
          <w:spacing w:val="40"/>
        </w:rPr>
        <w:t> </w:t>
      </w:r>
      <w:r>
        <w:rPr/>
        <w:t>study, the major challenges of remanufacturing identi</w:t>
      </w:r>
      <w:r>
        <w:rPr>
          <w:rFonts w:ascii="Times New Roman" w:hAnsi="Times New Roman"/>
        </w:rPr>
        <w:t>ﬁ</w:t>
      </w:r>
      <w:r>
        <w:rPr/>
        <w:t>ed were:</w:t>
      </w:r>
    </w:p>
    <w:p>
      <w:pPr>
        <w:pStyle w:val="BodyText"/>
        <w:spacing w:before="12"/>
      </w:pPr>
    </w:p>
    <w:p>
      <w:pPr>
        <w:pStyle w:val="ListParagraph"/>
        <w:numPr>
          <w:ilvl w:val="0"/>
          <w:numId w:val="13"/>
        </w:numPr>
        <w:tabs>
          <w:tab w:pos="448" w:val="left" w:leader="none"/>
        </w:tabs>
        <w:spacing w:line="240" w:lineRule="auto" w:before="0" w:after="0"/>
        <w:ind w:left="447" w:right="0" w:hanging="157"/>
        <w:jc w:val="both"/>
        <w:rPr>
          <w:sz w:val="16"/>
        </w:rPr>
      </w:pPr>
      <w:r>
        <w:rPr>
          <w:sz w:val="16"/>
        </w:rPr>
        <w:t>Logistics</w:t>
      </w:r>
      <w:r>
        <w:rPr>
          <w:spacing w:val="4"/>
          <w:sz w:val="16"/>
        </w:rPr>
        <w:t> </w:t>
      </w:r>
      <w:r>
        <w:rPr>
          <w:sz w:val="16"/>
        </w:rPr>
        <w:t>chain:</w:t>
      </w:r>
      <w:r>
        <w:rPr>
          <w:spacing w:val="4"/>
          <w:sz w:val="16"/>
        </w:rPr>
        <w:t> </w:t>
      </w:r>
      <w:r>
        <w:rPr>
          <w:sz w:val="16"/>
        </w:rPr>
        <w:t>Costly</w:t>
      </w:r>
      <w:r>
        <w:rPr>
          <w:spacing w:val="3"/>
          <w:sz w:val="16"/>
        </w:rPr>
        <w:t> </w:t>
      </w:r>
      <w:r>
        <w:rPr>
          <w:sz w:val="16"/>
        </w:rPr>
        <w:t>and</w:t>
      </w:r>
      <w:r>
        <w:rPr>
          <w:spacing w:val="4"/>
          <w:sz w:val="16"/>
        </w:rPr>
        <w:t> </w:t>
      </w:r>
      <w:r>
        <w:rPr>
          <w:sz w:val="16"/>
        </w:rPr>
        <w:t>complicated</w:t>
      </w:r>
      <w:r>
        <w:rPr>
          <w:spacing w:val="4"/>
          <w:sz w:val="16"/>
        </w:rPr>
        <w:t> </w:t>
      </w:r>
      <w:r>
        <w:rPr>
          <w:sz w:val="16"/>
        </w:rPr>
        <w:t>collection</w:t>
      </w:r>
      <w:r>
        <w:rPr>
          <w:spacing w:val="4"/>
          <w:sz w:val="16"/>
        </w:rPr>
        <w:t> </w:t>
      </w:r>
      <w:r>
        <w:rPr>
          <w:sz w:val="16"/>
        </w:rPr>
        <w:t>of</w:t>
      </w:r>
      <w:r>
        <w:rPr>
          <w:spacing w:val="4"/>
          <w:sz w:val="16"/>
        </w:rPr>
        <w:t> </w:t>
      </w:r>
      <w:r>
        <w:rPr>
          <w:spacing w:val="-2"/>
          <w:sz w:val="16"/>
        </w:rPr>
        <w:t>cores.</w:t>
      </w:r>
    </w:p>
    <w:p>
      <w:pPr>
        <w:pStyle w:val="ListParagraph"/>
        <w:numPr>
          <w:ilvl w:val="0"/>
          <w:numId w:val="13"/>
        </w:numPr>
        <w:tabs>
          <w:tab w:pos="448" w:val="left" w:leader="none"/>
        </w:tabs>
        <w:spacing w:line="252" w:lineRule="auto" w:before="10" w:after="0"/>
        <w:ind w:left="447" w:right="38" w:hanging="157"/>
        <w:jc w:val="both"/>
        <w:rPr>
          <w:sz w:val="16"/>
        </w:rPr>
      </w:pPr>
      <w:r>
        <w:rPr>
          <w:sz w:val="16"/>
        </w:rPr>
        <w:t>Compliance</w:t>
      </w:r>
      <w:r>
        <w:rPr>
          <w:spacing w:val="-3"/>
          <w:sz w:val="16"/>
        </w:rPr>
        <w:t> </w:t>
      </w:r>
      <w:r>
        <w:rPr>
          <w:sz w:val="16"/>
        </w:rPr>
        <w:t>with</w:t>
      </w:r>
      <w:r>
        <w:rPr>
          <w:spacing w:val="-3"/>
          <w:sz w:val="16"/>
        </w:rPr>
        <w:t> </w:t>
      </w:r>
      <w:r>
        <w:rPr>
          <w:sz w:val="16"/>
        </w:rPr>
        <w:t>quality</w:t>
      </w:r>
      <w:r>
        <w:rPr>
          <w:spacing w:val="-4"/>
          <w:sz w:val="16"/>
        </w:rPr>
        <w:t> </w:t>
      </w:r>
      <w:r>
        <w:rPr>
          <w:sz w:val="16"/>
        </w:rPr>
        <w:t>requirements:</w:t>
      </w:r>
      <w:r>
        <w:rPr>
          <w:spacing w:val="-3"/>
          <w:sz w:val="16"/>
        </w:rPr>
        <w:t> </w:t>
      </w:r>
      <w:r>
        <w:rPr>
          <w:sz w:val="16"/>
        </w:rPr>
        <w:t>Costly</w:t>
      </w:r>
      <w:r>
        <w:rPr>
          <w:spacing w:val="-3"/>
          <w:sz w:val="16"/>
        </w:rPr>
        <w:t> </w:t>
      </w:r>
      <w:r>
        <w:rPr>
          <w:sz w:val="16"/>
        </w:rPr>
        <w:t>to</w:t>
      </w:r>
      <w:r>
        <w:rPr>
          <w:spacing w:val="-3"/>
          <w:sz w:val="16"/>
        </w:rPr>
        <w:t> </w:t>
      </w:r>
      <w:r>
        <w:rPr>
          <w:sz w:val="16"/>
        </w:rPr>
        <w:t>ensure</w:t>
      </w:r>
      <w:r>
        <w:rPr>
          <w:spacing w:val="-3"/>
          <w:sz w:val="16"/>
        </w:rPr>
        <w:t> </w:t>
      </w:r>
      <w:r>
        <w:rPr>
          <w:sz w:val="16"/>
        </w:rPr>
        <w:t>the</w:t>
      </w:r>
      <w:r>
        <w:rPr>
          <w:spacing w:val="-4"/>
          <w:sz w:val="16"/>
        </w:rPr>
        <w:t> </w:t>
      </w:r>
      <w:r>
        <w:rPr>
          <w:sz w:val="16"/>
        </w:rPr>
        <w:t>quality</w:t>
      </w:r>
      <w:r>
        <w:rPr>
          <w:spacing w:val="40"/>
          <w:sz w:val="16"/>
        </w:rPr>
        <w:t> </w:t>
      </w:r>
      <w:r>
        <w:rPr>
          <w:sz w:val="16"/>
        </w:rPr>
        <w:t>of remanufactured products.</w:t>
      </w:r>
    </w:p>
    <w:p>
      <w:pPr>
        <w:pStyle w:val="ListParagraph"/>
        <w:numPr>
          <w:ilvl w:val="0"/>
          <w:numId w:val="13"/>
        </w:numPr>
        <w:tabs>
          <w:tab w:pos="448" w:val="left" w:leader="none"/>
        </w:tabs>
        <w:spacing w:line="252" w:lineRule="auto" w:before="0" w:after="0"/>
        <w:ind w:left="447" w:right="38" w:hanging="157"/>
        <w:jc w:val="both"/>
        <w:rPr>
          <w:sz w:val="16"/>
        </w:rPr>
      </w:pPr>
      <w:r>
        <w:rPr>
          <w:sz w:val="16"/>
        </w:rPr>
        <w:t>Long-term investment: Cost intensive research and development </w:t>
      </w:r>
      <w:r>
        <w:rPr>
          <w:sz w:val="16"/>
        </w:rPr>
        <w:t>is</w:t>
      </w:r>
      <w:r>
        <w:rPr>
          <w:spacing w:val="40"/>
          <w:sz w:val="16"/>
        </w:rPr>
        <w:t> </w:t>
      </w:r>
      <w:r>
        <w:rPr>
          <w:sz w:val="16"/>
        </w:rPr>
        <w:t>required for remanufacturing and has a long payback period that</w:t>
      </w:r>
      <w:r>
        <w:rPr>
          <w:spacing w:val="40"/>
          <w:sz w:val="16"/>
        </w:rPr>
        <w:t> </w:t>
      </w:r>
      <w:r>
        <w:rPr>
          <w:sz w:val="16"/>
        </w:rPr>
        <w:t>can be too risky for some companies.</w:t>
      </w:r>
    </w:p>
    <w:p>
      <w:pPr>
        <w:pStyle w:val="ListParagraph"/>
        <w:numPr>
          <w:ilvl w:val="0"/>
          <w:numId w:val="13"/>
        </w:numPr>
        <w:tabs>
          <w:tab w:pos="448" w:val="left" w:leader="none"/>
        </w:tabs>
        <w:spacing w:line="252" w:lineRule="auto" w:before="2" w:after="0"/>
        <w:ind w:left="447" w:right="38" w:hanging="157"/>
        <w:jc w:val="both"/>
        <w:rPr>
          <w:sz w:val="16"/>
        </w:rPr>
      </w:pPr>
      <w:r>
        <w:rPr>
          <w:sz w:val="16"/>
        </w:rPr>
        <w:t>Too</w:t>
      </w:r>
      <w:r>
        <w:rPr>
          <w:spacing w:val="-3"/>
          <w:sz w:val="16"/>
        </w:rPr>
        <w:t> </w:t>
      </w:r>
      <w:r>
        <w:rPr>
          <w:sz w:val="16"/>
        </w:rPr>
        <w:t>much</w:t>
      </w:r>
      <w:r>
        <w:rPr>
          <w:spacing w:val="-2"/>
          <w:sz w:val="16"/>
        </w:rPr>
        <w:t> </w:t>
      </w:r>
      <w:r>
        <w:rPr>
          <w:sz w:val="16"/>
        </w:rPr>
        <w:t>transparency:</w:t>
      </w:r>
      <w:r>
        <w:rPr>
          <w:spacing w:val="-2"/>
          <w:sz w:val="16"/>
        </w:rPr>
        <w:t> </w:t>
      </w:r>
      <w:r>
        <w:rPr>
          <w:sz w:val="16"/>
        </w:rPr>
        <w:t>Remanufacturing</w:t>
      </w:r>
      <w:r>
        <w:rPr>
          <w:spacing w:val="-2"/>
          <w:sz w:val="16"/>
        </w:rPr>
        <w:t> </w:t>
      </w:r>
      <w:r>
        <w:rPr>
          <w:sz w:val="16"/>
        </w:rPr>
        <w:t>requires</w:t>
      </w:r>
      <w:r>
        <w:rPr>
          <w:spacing w:val="-2"/>
          <w:sz w:val="16"/>
        </w:rPr>
        <w:t> </w:t>
      </w:r>
      <w:r>
        <w:rPr>
          <w:sz w:val="16"/>
        </w:rPr>
        <w:t>cooperation</w:t>
      </w:r>
      <w:r>
        <w:rPr>
          <w:spacing w:val="-2"/>
          <w:sz w:val="16"/>
        </w:rPr>
        <w:t> </w:t>
      </w:r>
      <w:r>
        <w:rPr>
          <w:sz w:val="16"/>
        </w:rPr>
        <w:t>be-</w:t>
      </w:r>
      <w:r>
        <w:rPr>
          <w:spacing w:val="40"/>
          <w:sz w:val="16"/>
        </w:rPr>
        <w:t> </w:t>
      </w:r>
      <w:r>
        <w:rPr>
          <w:sz w:val="16"/>
        </w:rPr>
        <w:t>tween</w:t>
      </w:r>
      <w:r>
        <w:rPr>
          <w:spacing w:val="-6"/>
          <w:sz w:val="16"/>
        </w:rPr>
        <w:t> </w:t>
      </w:r>
      <w:r>
        <w:rPr>
          <w:sz w:val="16"/>
        </w:rPr>
        <w:t>suppliers</w:t>
      </w:r>
      <w:r>
        <w:rPr>
          <w:spacing w:val="-6"/>
          <w:sz w:val="16"/>
        </w:rPr>
        <w:t> </w:t>
      </w:r>
      <w:r>
        <w:rPr>
          <w:sz w:val="16"/>
        </w:rPr>
        <w:t>and</w:t>
      </w:r>
      <w:r>
        <w:rPr>
          <w:spacing w:val="-6"/>
          <w:sz w:val="16"/>
        </w:rPr>
        <w:t> </w:t>
      </w:r>
      <w:r>
        <w:rPr>
          <w:sz w:val="16"/>
        </w:rPr>
        <w:t>customers,</w:t>
      </w:r>
      <w:r>
        <w:rPr>
          <w:spacing w:val="-6"/>
          <w:sz w:val="16"/>
        </w:rPr>
        <w:t> </w:t>
      </w:r>
      <w:r>
        <w:rPr>
          <w:sz w:val="16"/>
        </w:rPr>
        <w:t>as</w:t>
      </w:r>
      <w:r>
        <w:rPr>
          <w:spacing w:val="-6"/>
          <w:sz w:val="16"/>
        </w:rPr>
        <w:t> </w:t>
      </w:r>
      <w:r>
        <w:rPr>
          <w:sz w:val="16"/>
        </w:rPr>
        <w:t>well</w:t>
      </w:r>
      <w:r>
        <w:rPr>
          <w:spacing w:val="-6"/>
          <w:sz w:val="16"/>
        </w:rPr>
        <w:t> </w:t>
      </w:r>
      <w:r>
        <w:rPr>
          <w:sz w:val="16"/>
        </w:rPr>
        <w:t>as</w:t>
      </w:r>
      <w:r>
        <w:rPr>
          <w:spacing w:val="-6"/>
          <w:sz w:val="16"/>
        </w:rPr>
        <w:t> </w:t>
      </w:r>
      <w:r>
        <w:rPr>
          <w:sz w:val="16"/>
        </w:rPr>
        <w:t>an</w:t>
      </w:r>
      <w:r>
        <w:rPr>
          <w:spacing w:val="-6"/>
          <w:sz w:val="16"/>
        </w:rPr>
        <w:t> </w:t>
      </w:r>
      <w:r>
        <w:rPr>
          <w:sz w:val="16"/>
        </w:rPr>
        <w:t>open</w:t>
      </w:r>
      <w:r>
        <w:rPr>
          <w:spacing w:val="-6"/>
          <w:sz w:val="16"/>
        </w:rPr>
        <w:t> </w:t>
      </w:r>
      <w:r>
        <w:rPr>
          <w:sz w:val="16"/>
        </w:rPr>
        <w:t>value</w:t>
      </w:r>
      <w:r>
        <w:rPr>
          <w:spacing w:val="-6"/>
          <w:sz w:val="16"/>
        </w:rPr>
        <w:t> </w:t>
      </w:r>
      <w:r>
        <w:rPr>
          <w:sz w:val="16"/>
        </w:rPr>
        <w:t>chain.</w:t>
      </w:r>
      <w:r>
        <w:rPr>
          <w:spacing w:val="-6"/>
          <w:sz w:val="16"/>
        </w:rPr>
        <w:t> </w:t>
      </w:r>
      <w:r>
        <w:rPr>
          <w:sz w:val="16"/>
        </w:rPr>
        <w:t>This</w:t>
      </w:r>
      <w:r>
        <w:rPr>
          <w:spacing w:val="40"/>
          <w:sz w:val="16"/>
        </w:rPr>
        <w:t> </w:t>
      </w:r>
      <w:r>
        <w:rPr>
          <w:sz w:val="16"/>
        </w:rPr>
        <w:t>can give competitors an advantage and increase espionage.</w:t>
      </w:r>
    </w:p>
    <w:p>
      <w:pPr>
        <w:pStyle w:val="ListParagraph"/>
        <w:numPr>
          <w:ilvl w:val="0"/>
          <w:numId w:val="13"/>
        </w:numPr>
        <w:tabs>
          <w:tab w:pos="448" w:val="left" w:leader="none"/>
        </w:tabs>
        <w:spacing w:line="252" w:lineRule="auto" w:before="1" w:after="0"/>
        <w:ind w:left="447" w:right="38" w:hanging="157"/>
        <w:jc w:val="both"/>
        <w:rPr>
          <w:sz w:val="16"/>
        </w:rPr>
      </w:pPr>
      <w:r>
        <w:rPr>
          <w:sz w:val="16"/>
        </w:rPr>
        <w:t>Sales versus leasing: To counter customers</w:t>
      </w:r>
      <w:r>
        <w:rPr>
          <w:rFonts w:ascii="Calibri" w:hAnsi="Calibri"/>
          <w:sz w:val="16"/>
        </w:rPr>
        <w:t>’ </w:t>
      </w:r>
      <w:r>
        <w:rPr>
          <w:sz w:val="16"/>
        </w:rPr>
        <w:t>skepticism of </w:t>
      </w:r>
      <w:r>
        <w:rPr>
          <w:sz w:val="16"/>
        </w:rPr>
        <w:t>re-</w:t>
      </w:r>
      <w:r>
        <w:rPr>
          <w:spacing w:val="40"/>
          <w:sz w:val="16"/>
        </w:rPr>
        <w:t> </w:t>
      </w:r>
      <w:r>
        <w:rPr>
          <w:sz w:val="16"/>
        </w:rPr>
        <w:t>manufactured</w:t>
      </w:r>
      <w:r>
        <w:rPr>
          <w:spacing w:val="-6"/>
          <w:sz w:val="16"/>
        </w:rPr>
        <w:t> </w:t>
      </w:r>
      <w:r>
        <w:rPr>
          <w:sz w:val="16"/>
        </w:rPr>
        <w:t>products,</w:t>
      </w:r>
      <w:r>
        <w:rPr>
          <w:spacing w:val="-7"/>
          <w:sz w:val="16"/>
        </w:rPr>
        <w:t> </w:t>
      </w:r>
      <w:r>
        <w:rPr>
          <w:sz w:val="16"/>
        </w:rPr>
        <w:t>some</w:t>
      </w:r>
      <w:r>
        <w:rPr>
          <w:spacing w:val="-7"/>
          <w:sz w:val="16"/>
        </w:rPr>
        <w:t> </w:t>
      </w:r>
      <w:r>
        <w:rPr>
          <w:sz w:val="16"/>
        </w:rPr>
        <w:t>companies</w:t>
      </w:r>
      <w:r>
        <w:rPr>
          <w:spacing w:val="-7"/>
          <w:sz w:val="16"/>
        </w:rPr>
        <w:t> </w:t>
      </w:r>
      <w:r>
        <w:rPr>
          <w:sz w:val="16"/>
        </w:rPr>
        <w:t>lease</w:t>
      </w:r>
      <w:r>
        <w:rPr>
          <w:spacing w:val="-7"/>
          <w:sz w:val="16"/>
        </w:rPr>
        <w:t> </w:t>
      </w:r>
      <w:r>
        <w:rPr>
          <w:sz w:val="16"/>
        </w:rPr>
        <w:t>their</w:t>
      </w:r>
      <w:r>
        <w:rPr>
          <w:spacing w:val="-7"/>
          <w:sz w:val="16"/>
        </w:rPr>
        <w:t> </w:t>
      </w:r>
      <w:r>
        <w:rPr>
          <w:sz w:val="16"/>
        </w:rPr>
        <w:t>products</w:t>
      </w:r>
      <w:r>
        <w:rPr>
          <w:spacing w:val="-7"/>
          <w:sz w:val="16"/>
        </w:rPr>
        <w:t> </w:t>
      </w:r>
      <w:r>
        <w:rPr>
          <w:sz w:val="16"/>
        </w:rPr>
        <w:t>to</w:t>
      </w:r>
      <w:r>
        <w:rPr>
          <w:spacing w:val="-7"/>
          <w:sz w:val="16"/>
        </w:rPr>
        <w:t> </w:t>
      </w:r>
      <w:r>
        <w:rPr>
          <w:sz w:val="16"/>
        </w:rPr>
        <w:t>the</w:t>
      </w:r>
      <w:r>
        <w:rPr>
          <w:spacing w:val="40"/>
          <w:sz w:val="16"/>
        </w:rPr>
        <w:t> </w:t>
      </w:r>
      <w:r>
        <w:rPr>
          <w:sz w:val="16"/>
        </w:rPr>
        <w:t>customers.</w:t>
      </w:r>
      <w:r>
        <w:rPr>
          <w:spacing w:val="-2"/>
          <w:sz w:val="16"/>
        </w:rPr>
        <w:t> </w:t>
      </w:r>
      <w:r>
        <w:rPr>
          <w:sz w:val="16"/>
        </w:rPr>
        <w:t>The</w:t>
      </w:r>
      <w:r>
        <w:rPr>
          <w:spacing w:val="-2"/>
          <w:sz w:val="16"/>
        </w:rPr>
        <w:t> </w:t>
      </w:r>
      <w:r>
        <w:rPr>
          <w:sz w:val="16"/>
        </w:rPr>
        <w:t>inability</w:t>
      </w:r>
      <w:r>
        <w:rPr>
          <w:spacing w:val="-2"/>
          <w:sz w:val="16"/>
        </w:rPr>
        <w:t> </w:t>
      </w:r>
      <w:r>
        <w:rPr>
          <w:sz w:val="16"/>
        </w:rPr>
        <w:t>to</w:t>
      </w:r>
      <w:r>
        <w:rPr>
          <w:spacing w:val="-2"/>
          <w:sz w:val="16"/>
        </w:rPr>
        <w:t> </w:t>
      </w:r>
      <w:r>
        <w:rPr>
          <w:sz w:val="16"/>
        </w:rPr>
        <w:t>lease</w:t>
      </w:r>
      <w:r>
        <w:rPr>
          <w:spacing w:val="-3"/>
          <w:sz w:val="16"/>
        </w:rPr>
        <w:t> </w:t>
      </w:r>
      <w:r>
        <w:rPr>
          <w:sz w:val="16"/>
        </w:rPr>
        <w:t>some</w:t>
      </w:r>
      <w:r>
        <w:rPr>
          <w:spacing w:val="-2"/>
          <w:sz w:val="16"/>
        </w:rPr>
        <w:t> </w:t>
      </w:r>
      <w:r>
        <w:rPr>
          <w:sz w:val="16"/>
        </w:rPr>
        <w:t>product</w:t>
      </w:r>
      <w:r>
        <w:rPr>
          <w:spacing w:val="-2"/>
          <w:sz w:val="16"/>
        </w:rPr>
        <w:t> </w:t>
      </w:r>
      <w:r>
        <w:rPr>
          <w:sz w:val="16"/>
        </w:rPr>
        <w:t>types</w:t>
      </w:r>
      <w:r>
        <w:rPr>
          <w:spacing w:val="-2"/>
          <w:sz w:val="16"/>
        </w:rPr>
        <w:t> </w:t>
      </w:r>
      <w:r>
        <w:rPr>
          <w:sz w:val="16"/>
        </w:rPr>
        <w:t>was</w:t>
      </w:r>
      <w:r>
        <w:rPr>
          <w:spacing w:val="-2"/>
          <w:sz w:val="16"/>
        </w:rPr>
        <w:t> </w:t>
      </w:r>
      <w:r>
        <w:rPr>
          <w:sz w:val="16"/>
        </w:rPr>
        <w:t>seen</w:t>
      </w:r>
      <w:r>
        <w:rPr>
          <w:spacing w:val="-2"/>
          <w:sz w:val="16"/>
        </w:rPr>
        <w:t> </w:t>
      </w:r>
      <w:r>
        <w:rPr>
          <w:sz w:val="16"/>
        </w:rPr>
        <w:t>to</w:t>
      </w:r>
      <w:r>
        <w:rPr>
          <w:spacing w:val="-2"/>
          <w:sz w:val="16"/>
        </w:rPr>
        <w:t> </w:t>
      </w:r>
      <w:r>
        <w:rPr>
          <w:sz w:val="16"/>
        </w:rPr>
        <w:t>be</w:t>
      </w:r>
      <w:r>
        <w:rPr>
          <w:spacing w:val="40"/>
          <w:sz w:val="16"/>
        </w:rPr>
        <w:t> </w:t>
      </w:r>
      <w:r>
        <w:rPr>
          <w:sz w:val="16"/>
        </w:rPr>
        <w:t>a potential barrier.</w:t>
      </w:r>
    </w:p>
    <w:p>
      <w:pPr>
        <w:pStyle w:val="ListParagraph"/>
        <w:numPr>
          <w:ilvl w:val="0"/>
          <w:numId w:val="13"/>
        </w:numPr>
        <w:tabs>
          <w:tab w:pos="448" w:val="left" w:leader="none"/>
        </w:tabs>
        <w:spacing w:line="252" w:lineRule="auto" w:before="3" w:after="0"/>
        <w:ind w:left="447" w:right="38" w:hanging="157"/>
        <w:jc w:val="both"/>
        <w:rPr>
          <w:sz w:val="16"/>
        </w:rPr>
      </w:pPr>
      <w:r>
        <w:rPr>
          <w:sz w:val="16"/>
        </w:rPr>
        <w:t>Complex</w:t>
      </w:r>
      <w:r>
        <w:rPr>
          <w:spacing w:val="-7"/>
          <w:sz w:val="16"/>
        </w:rPr>
        <w:t> </w:t>
      </w:r>
      <w:r>
        <w:rPr>
          <w:sz w:val="16"/>
        </w:rPr>
        <w:t>with</w:t>
      </w:r>
      <w:r>
        <w:rPr>
          <w:spacing w:val="-8"/>
          <w:sz w:val="16"/>
        </w:rPr>
        <w:t> </w:t>
      </w:r>
      <w:r>
        <w:rPr>
          <w:sz w:val="16"/>
        </w:rPr>
        <w:t>seemingly</w:t>
      </w:r>
      <w:r>
        <w:rPr>
          <w:spacing w:val="-7"/>
          <w:sz w:val="16"/>
        </w:rPr>
        <w:t> </w:t>
      </w:r>
      <w:r>
        <w:rPr>
          <w:sz w:val="16"/>
        </w:rPr>
        <w:t>overlapping</w:t>
      </w:r>
      <w:r>
        <w:rPr>
          <w:spacing w:val="-7"/>
          <w:sz w:val="16"/>
        </w:rPr>
        <w:t> </w:t>
      </w:r>
      <w:r>
        <w:rPr>
          <w:sz w:val="16"/>
        </w:rPr>
        <w:t>authorities</w:t>
      </w:r>
      <w:r>
        <w:rPr>
          <w:spacing w:val="-7"/>
          <w:sz w:val="16"/>
        </w:rPr>
        <w:t> </w:t>
      </w:r>
      <w:r>
        <w:rPr>
          <w:sz w:val="16"/>
        </w:rPr>
        <w:t>and</w:t>
      </w:r>
      <w:r>
        <w:rPr>
          <w:spacing w:val="-7"/>
          <w:sz w:val="16"/>
        </w:rPr>
        <w:t> </w:t>
      </w:r>
      <w:r>
        <w:rPr>
          <w:sz w:val="16"/>
        </w:rPr>
        <w:t>contradictory</w:t>
      </w:r>
      <w:r>
        <w:rPr>
          <w:spacing w:val="40"/>
          <w:sz w:val="16"/>
        </w:rPr>
        <w:t> </w:t>
      </w:r>
      <w:r>
        <w:rPr>
          <w:sz w:val="16"/>
        </w:rPr>
        <w:t>regulations</w:t>
      </w:r>
      <w:r>
        <w:rPr>
          <w:spacing w:val="-1"/>
          <w:sz w:val="16"/>
        </w:rPr>
        <w:t> </w:t>
      </w:r>
      <w:r>
        <w:rPr>
          <w:sz w:val="16"/>
        </w:rPr>
        <w:t>from</w:t>
      </w:r>
      <w:r>
        <w:rPr>
          <w:spacing w:val="-2"/>
          <w:sz w:val="16"/>
        </w:rPr>
        <w:t> </w:t>
      </w:r>
      <w:r>
        <w:rPr>
          <w:sz w:val="16"/>
        </w:rPr>
        <w:t>governments</w:t>
      </w:r>
      <w:r>
        <w:rPr>
          <w:spacing w:val="-1"/>
          <w:sz w:val="16"/>
        </w:rPr>
        <w:t> </w:t>
      </w:r>
      <w:r>
        <w:rPr>
          <w:sz w:val="16"/>
        </w:rPr>
        <w:t>have</w:t>
      </w:r>
      <w:r>
        <w:rPr>
          <w:spacing w:val="-2"/>
          <w:sz w:val="16"/>
        </w:rPr>
        <w:t> </w:t>
      </w:r>
      <w:r>
        <w:rPr>
          <w:sz w:val="16"/>
        </w:rPr>
        <w:t>deterred</w:t>
      </w:r>
      <w:r>
        <w:rPr>
          <w:spacing w:val="-2"/>
          <w:sz w:val="16"/>
        </w:rPr>
        <w:t> </w:t>
      </w:r>
      <w:r>
        <w:rPr>
          <w:sz w:val="16"/>
        </w:rPr>
        <w:t>remanufacturing</w:t>
      </w:r>
      <w:r>
        <w:rPr>
          <w:spacing w:val="-1"/>
          <w:sz w:val="16"/>
        </w:rPr>
        <w:t> </w:t>
      </w:r>
      <w:r>
        <w:rPr>
          <w:sz w:val="16"/>
        </w:rPr>
        <w:t>pro-</w:t>
      </w:r>
      <w:r>
        <w:rPr>
          <w:spacing w:val="40"/>
          <w:sz w:val="16"/>
        </w:rPr>
        <w:t> </w:t>
      </w:r>
      <w:r>
        <w:rPr>
          <w:sz w:val="16"/>
        </w:rPr>
        <w:t>gress in certain countries.</w:t>
      </w:r>
    </w:p>
    <w:p>
      <w:pPr>
        <w:pStyle w:val="ListParagraph"/>
        <w:numPr>
          <w:ilvl w:val="0"/>
          <w:numId w:val="13"/>
        </w:numPr>
        <w:tabs>
          <w:tab w:pos="448" w:val="left" w:leader="none"/>
        </w:tabs>
        <w:spacing w:line="252" w:lineRule="auto" w:before="1" w:after="0"/>
        <w:ind w:left="447" w:right="38" w:hanging="157"/>
        <w:jc w:val="both"/>
        <w:rPr>
          <w:sz w:val="16"/>
        </w:rPr>
      </w:pPr>
      <w:r>
        <w:rPr>
          <w:sz w:val="16"/>
        </w:rPr>
        <w:t>In middle income or developing countries, the </w:t>
      </w:r>
      <w:r>
        <w:rPr>
          <w:sz w:val="16"/>
        </w:rPr>
        <w:t>remanufacturing</w:t>
      </w:r>
      <w:r>
        <w:rPr>
          <w:spacing w:val="40"/>
          <w:sz w:val="16"/>
        </w:rPr>
        <w:t> </w:t>
      </w:r>
      <w:r>
        <w:rPr>
          <w:sz w:val="16"/>
        </w:rPr>
        <w:t>sector is largely unregulated, quality varies, and counterfeiting </w:t>
      </w:r>
      <w:r>
        <w:rPr>
          <w:sz w:val="16"/>
        </w:rPr>
        <w:t>is</w:t>
      </w:r>
      <w:r>
        <w:rPr>
          <w:spacing w:val="40"/>
          <w:sz w:val="16"/>
        </w:rPr>
        <w:t> </w:t>
      </w:r>
      <w:r>
        <w:rPr>
          <w:spacing w:val="-2"/>
          <w:sz w:val="16"/>
        </w:rPr>
        <w:t>common.</w:t>
      </w:r>
    </w:p>
    <w:p>
      <w:pPr>
        <w:pStyle w:val="BodyText"/>
        <w:spacing w:before="11"/>
      </w:pPr>
    </w:p>
    <w:p>
      <w:pPr>
        <w:pStyle w:val="BodyText"/>
        <w:spacing w:line="252" w:lineRule="auto"/>
        <w:ind w:left="211" w:right="38" w:firstLine="249"/>
        <w:jc w:val="both"/>
      </w:pPr>
      <w:r>
        <w:rPr/>
        <w:t>Advancing research and implementation of technologies for </w:t>
      </w:r>
      <w:r>
        <w:rPr/>
        <w:t>re-</w:t>
      </w:r>
      <w:r>
        <w:rPr>
          <w:spacing w:val="40"/>
        </w:rPr>
        <w:t> </w:t>
      </w:r>
      <w:r>
        <w:rPr/>
        <w:t>cycling food, paper, cardboard, plastic, e-waste, and other post-con-</w:t>
      </w:r>
      <w:r>
        <w:rPr>
          <w:spacing w:val="40"/>
        </w:rPr>
        <w:t> </w:t>
      </w:r>
      <w:r>
        <w:rPr>
          <w:spacing w:val="-2"/>
        </w:rPr>
        <w:t>sumer products contributes to building a ZWM ecosystem by increasing</w:t>
      </w:r>
      <w:r>
        <w:rPr>
          <w:spacing w:val="40"/>
        </w:rPr>
        <w:t> </w:t>
      </w:r>
      <w:r>
        <w:rPr/>
        <w:t>the</w:t>
      </w:r>
      <w:r>
        <w:rPr>
          <w:spacing w:val="26"/>
        </w:rPr>
        <w:t> </w:t>
      </w:r>
      <w:r>
        <w:rPr/>
        <w:t>amount</w:t>
      </w:r>
      <w:r>
        <w:rPr>
          <w:spacing w:val="27"/>
        </w:rPr>
        <w:t> </w:t>
      </w:r>
      <w:r>
        <w:rPr/>
        <w:t>of</w:t>
      </w:r>
      <w:r>
        <w:rPr>
          <w:spacing w:val="26"/>
        </w:rPr>
        <w:t> </w:t>
      </w:r>
      <w:r>
        <w:rPr/>
        <w:t>waste</w:t>
      </w:r>
      <w:r>
        <w:rPr>
          <w:spacing w:val="26"/>
        </w:rPr>
        <w:t> </w:t>
      </w:r>
      <w:r>
        <w:rPr/>
        <w:t>recovered</w:t>
      </w:r>
      <w:r>
        <w:rPr>
          <w:spacing w:val="28"/>
        </w:rPr>
        <w:t> </w:t>
      </w:r>
      <w:r>
        <w:rPr/>
        <w:t>for</w:t>
      </w:r>
      <w:r>
        <w:rPr>
          <w:spacing w:val="26"/>
        </w:rPr>
        <w:t> </w:t>
      </w:r>
      <w:r>
        <w:rPr/>
        <w:t>use</w:t>
      </w:r>
      <w:r>
        <w:rPr>
          <w:spacing w:val="26"/>
        </w:rPr>
        <w:t> </w:t>
      </w:r>
      <w:r>
        <w:rPr/>
        <w:t>as</w:t>
      </w:r>
      <w:r>
        <w:rPr>
          <w:spacing w:val="27"/>
        </w:rPr>
        <w:t> </w:t>
      </w:r>
      <w:r>
        <w:rPr/>
        <w:t>resources</w:t>
      </w:r>
      <w:r>
        <w:rPr>
          <w:spacing w:val="26"/>
        </w:rPr>
        <w:t> </w:t>
      </w:r>
      <w:r>
        <w:rPr/>
        <w:t>in</w:t>
      </w:r>
      <w:r>
        <w:rPr>
          <w:spacing w:val="27"/>
        </w:rPr>
        <w:t> </w:t>
      </w:r>
      <w:r>
        <w:rPr/>
        <w:t>other</w:t>
      </w:r>
      <w:r>
        <w:rPr>
          <w:spacing w:val="26"/>
        </w:rPr>
        <w:t> </w:t>
      </w:r>
      <w:r>
        <w:rPr>
          <w:spacing w:val="-2"/>
        </w:rPr>
        <w:t>supply</w:t>
      </w:r>
    </w:p>
    <w:p>
      <w:pPr>
        <w:pStyle w:val="BodyText"/>
        <w:spacing w:line="252" w:lineRule="auto" w:before="103"/>
        <w:ind w:left="211" w:right="210"/>
        <w:jc w:val="both"/>
      </w:pPr>
      <w:r>
        <w:rPr/>
        <w:br w:type="column"/>
      </w:r>
      <w:r>
        <w:rPr/>
        <w:t>chains and reduces reliance on virgin materials in </w:t>
      </w:r>
      <w:r>
        <w:rPr/>
        <w:t>manufacturing.</w:t>
      </w:r>
      <w:r>
        <w:rPr>
          <w:spacing w:val="40"/>
        </w:rPr>
        <w:t> </w:t>
      </w:r>
      <w:r>
        <w:rPr/>
        <w:t>Greater</w:t>
      </w:r>
      <w:r>
        <w:rPr>
          <w:spacing w:val="-1"/>
        </w:rPr>
        <w:t> </w:t>
      </w:r>
      <w:r>
        <w:rPr/>
        <w:t>waste</w:t>
      </w:r>
      <w:r>
        <w:rPr>
          <w:spacing w:val="-2"/>
        </w:rPr>
        <w:t> </w:t>
      </w:r>
      <w:r>
        <w:rPr/>
        <w:t>to</w:t>
      </w:r>
      <w:r>
        <w:rPr>
          <w:spacing w:val="-2"/>
        </w:rPr>
        <w:t> </w:t>
      </w:r>
      <w:r>
        <w:rPr/>
        <w:t>resource</w:t>
      </w:r>
      <w:r>
        <w:rPr>
          <w:spacing w:val="-1"/>
        </w:rPr>
        <w:t> </w:t>
      </w:r>
      <w:r>
        <w:rPr/>
        <w:t>conversion also</w:t>
      </w:r>
      <w:r>
        <w:rPr>
          <w:spacing w:val="-2"/>
        </w:rPr>
        <w:t> </w:t>
      </w:r>
      <w:r>
        <w:rPr/>
        <w:t>reduces</w:t>
      </w:r>
      <w:r>
        <w:rPr>
          <w:spacing w:val="-1"/>
        </w:rPr>
        <w:t> </w:t>
      </w:r>
      <w:r>
        <w:rPr/>
        <w:t>stress</w:t>
      </w:r>
      <w:r>
        <w:rPr>
          <w:spacing w:val="-2"/>
        </w:rPr>
        <w:t> </w:t>
      </w:r>
      <w:r>
        <w:rPr/>
        <w:t>on</w:t>
      </w:r>
      <w:r>
        <w:rPr>
          <w:spacing w:val="-1"/>
        </w:rPr>
        <w:t> </w:t>
      </w:r>
      <w:r>
        <w:rPr/>
        <w:t>the</w:t>
      </w:r>
      <w:r>
        <w:rPr>
          <w:spacing w:val="-2"/>
        </w:rPr>
        <w:t> </w:t>
      </w:r>
      <w:r>
        <w:rPr/>
        <w:t>limited</w:t>
      </w:r>
      <w:r>
        <w:rPr>
          <w:spacing w:val="40"/>
        </w:rPr>
        <w:t> </w:t>
      </w:r>
      <w:r>
        <w:rPr/>
        <w:t>land</w:t>
      </w:r>
      <w:r>
        <w:rPr>
          <w:rFonts w:ascii="Times New Roman" w:hAnsi="Times New Roman"/>
        </w:rPr>
        <w:t>ﬁ</w:t>
      </w:r>
      <w:r>
        <w:rPr/>
        <w:t>ll capacity in di</w:t>
      </w:r>
      <w:r>
        <w:rPr>
          <w:rFonts w:ascii="Times New Roman" w:hAnsi="Times New Roman"/>
        </w:rPr>
        <w:t>ﬀ</w:t>
      </w:r>
      <w:r>
        <w:rPr/>
        <w:t>erent countries and also reduces the amount of</w:t>
      </w:r>
      <w:r>
        <w:rPr>
          <w:spacing w:val="40"/>
        </w:rPr>
        <w:t> </w:t>
      </w:r>
      <w:r>
        <w:rPr/>
        <w:t>waste shipped abroad for disposal.</w:t>
      </w:r>
    </w:p>
    <w:p>
      <w:pPr>
        <w:pStyle w:val="BodyText"/>
        <w:rPr>
          <w:sz w:val="21"/>
        </w:rPr>
      </w:pPr>
    </w:p>
    <w:p>
      <w:pPr>
        <w:pStyle w:val="ListParagraph"/>
        <w:numPr>
          <w:ilvl w:val="0"/>
          <w:numId w:val="9"/>
        </w:numPr>
        <w:tabs>
          <w:tab w:pos="437" w:val="left" w:leader="none"/>
        </w:tabs>
        <w:spacing w:line="240" w:lineRule="auto" w:before="1" w:after="0"/>
        <w:ind w:left="436" w:right="0" w:hanging="226"/>
        <w:jc w:val="left"/>
        <w:rPr>
          <w:sz w:val="16"/>
        </w:rPr>
      </w:pPr>
      <w:bookmarkStart w:name="Discussion" w:id="100"/>
      <w:bookmarkEnd w:id="100"/>
      <w:r>
        <w:rPr>
          <w:spacing w:val="-2"/>
          <w:w w:val="105"/>
          <w:sz w:val="16"/>
        </w:rPr>
        <w:t>Discussion</w:t>
      </w:r>
    </w:p>
    <w:p>
      <w:pPr>
        <w:pStyle w:val="BodyText"/>
        <w:spacing w:before="1"/>
        <w:rPr>
          <w:sz w:val="18"/>
        </w:rPr>
      </w:pPr>
    </w:p>
    <w:p>
      <w:pPr>
        <w:pStyle w:val="ListParagraph"/>
        <w:numPr>
          <w:ilvl w:val="1"/>
          <w:numId w:val="9"/>
        </w:numPr>
        <w:tabs>
          <w:tab w:pos="558" w:val="left" w:leader="none"/>
        </w:tabs>
        <w:spacing w:line="240" w:lineRule="auto" w:before="0" w:after="0"/>
        <w:ind w:left="557" w:right="0" w:hanging="347"/>
        <w:jc w:val="left"/>
        <w:rPr>
          <w:i/>
          <w:sz w:val="16"/>
        </w:rPr>
      </w:pPr>
      <w:bookmarkStart w:name="Integrating ZWM technologies" w:id="101"/>
      <w:bookmarkEnd w:id="101"/>
      <w:r>
        <w:rPr>
          <w:i/>
          <w:spacing w:val="-4"/>
          <w:sz w:val="16"/>
        </w:rPr>
        <w:t>Integrating</w:t>
      </w:r>
      <w:r>
        <w:rPr>
          <w:i/>
          <w:spacing w:val="6"/>
          <w:sz w:val="16"/>
        </w:rPr>
        <w:t> </w:t>
      </w:r>
      <w:r>
        <w:rPr>
          <w:i/>
          <w:spacing w:val="-4"/>
          <w:sz w:val="16"/>
        </w:rPr>
        <w:t>ZWM</w:t>
      </w:r>
      <w:r>
        <w:rPr>
          <w:i/>
          <w:spacing w:val="4"/>
          <w:sz w:val="16"/>
        </w:rPr>
        <w:t> </w:t>
      </w:r>
      <w:r>
        <w:rPr>
          <w:i/>
          <w:spacing w:val="-4"/>
          <w:sz w:val="16"/>
        </w:rPr>
        <w:t>technologies</w:t>
      </w:r>
    </w:p>
    <w:p>
      <w:pPr>
        <w:pStyle w:val="BodyText"/>
        <w:spacing w:before="3"/>
        <w:rPr>
          <w:i/>
          <w:sz w:val="18"/>
        </w:rPr>
      </w:pPr>
    </w:p>
    <w:p>
      <w:pPr>
        <w:pStyle w:val="BodyText"/>
        <w:spacing w:line="252" w:lineRule="auto"/>
        <w:ind w:left="211" w:right="210" w:firstLine="249"/>
        <w:jc w:val="both"/>
      </w:pPr>
      <w:r>
        <w:rPr/>
        <w:t>The review of state-of-the-art industry technologies and </w:t>
      </w:r>
      <w:r>
        <w:rPr/>
        <w:t>research</w:t>
      </w:r>
      <w:r>
        <w:rPr>
          <w:spacing w:val="40"/>
        </w:rPr>
        <w:t> </w:t>
      </w:r>
      <w:r>
        <w:rPr/>
        <w:t>revealed</w:t>
      </w:r>
      <w:r>
        <w:rPr>
          <w:spacing w:val="-5"/>
        </w:rPr>
        <w:t> </w:t>
      </w:r>
      <w:r>
        <w:rPr/>
        <w:t>that</w:t>
      </w:r>
      <w:r>
        <w:rPr>
          <w:spacing w:val="-7"/>
        </w:rPr>
        <w:t> </w:t>
      </w:r>
      <w:r>
        <w:rPr/>
        <w:t>there</w:t>
      </w:r>
      <w:r>
        <w:rPr>
          <w:spacing w:val="-7"/>
        </w:rPr>
        <w:t> </w:t>
      </w:r>
      <w:r>
        <w:rPr/>
        <w:t>are</w:t>
      </w:r>
      <w:r>
        <w:rPr>
          <w:spacing w:val="-6"/>
        </w:rPr>
        <w:t> </w:t>
      </w:r>
      <w:r>
        <w:rPr/>
        <w:t>many</w:t>
      </w:r>
      <w:r>
        <w:rPr>
          <w:spacing w:val="-6"/>
        </w:rPr>
        <w:t> </w:t>
      </w:r>
      <w:r>
        <w:rPr/>
        <w:t>technology</w:t>
      </w:r>
      <w:r>
        <w:rPr>
          <w:spacing w:val="-6"/>
        </w:rPr>
        <w:t> </w:t>
      </w:r>
      <w:r>
        <w:rPr/>
        <w:t>options</w:t>
      </w:r>
      <w:r>
        <w:rPr>
          <w:spacing w:val="-6"/>
        </w:rPr>
        <w:t> </w:t>
      </w:r>
      <w:r>
        <w:rPr/>
        <w:t>that</w:t>
      </w:r>
      <w:r>
        <w:rPr>
          <w:spacing w:val="-6"/>
        </w:rPr>
        <w:t> </w:t>
      </w:r>
      <w:r>
        <w:rPr/>
        <w:t>waste</w:t>
      </w:r>
      <w:r>
        <w:rPr>
          <w:spacing w:val="-6"/>
        </w:rPr>
        <w:t> </w:t>
      </w:r>
      <w:r>
        <w:rPr/>
        <w:t>value</w:t>
      </w:r>
      <w:r>
        <w:rPr>
          <w:spacing w:val="-7"/>
        </w:rPr>
        <w:t> </w:t>
      </w:r>
      <w:r>
        <w:rPr/>
        <w:t>chain</w:t>
      </w:r>
      <w:r>
        <w:rPr>
          <w:spacing w:val="40"/>
        </w:rPr>
        <w:t> </w:t>
      </w:r>
      <w:r>
        <w:rPr/>
        <w:t>stakeholders in Singapore and other countries can adopt to achieve</w:t>
      </w:r>
      <w:r>
        <w:rPr>
          <w:spacing w:val="40"/>
        </w:rPr>
        <w:t> </w:t>
      </w:r>
      <w:r>
        <w:rPr/>
        <w:t>ZWM.</w:t>
      </w:r>
      <w:r>
        <w:rPr>
          <w:spacing w:val="-6"/>
        </w:rPr>
        <w:t> </w:t>
      </w:r>
      <w:r>
        <w:rPr/>
        <w:t>Applications</w:t>
      </w:r>
      <w:r>
        <w:rPr>
          <w:spacing w:val="-5"/>
        </w:rPr>
        <w:t> </w:t>
      </w:r>
      <w:r>
        <w:rPr/>
        <w:t>of</w:t>
      </w:r>
      <w:r>
        <w:rPr>
          <w:spacing w:val="-6"/>
        </w:rPr>
        <w:t> </w:t>
      </w:r>
      <w:r>
        <w:rPr/>
        <w:t>Internet-of-Things</w:t>
      </w:r>
      <w:r>
        <w:rPr>
          <w:spacing w:val="-5"/>
        </w:rPr>
        <w:t> </w:t>
      </w:r>
      <w:r>
        <w:rPr/>
        <w:t>(IoT)</w:t>
      </w:r>
      <w:r>
        <w:rPr>
          <w:spacing w:val="-6"/>
        </w:rPr>
        <w:t> </w:t>
      </w:r>
      <w:r>
        <w:rPr/>
        <w:t>technologies</w:t>
      </w:r>
      <w:r>
        <w:rPr>
          <w:spacing w:val="-5"/>
        </w:rPr>
        <w:t> </w:t>
      </w:r>
      <w:r>
        <w:rPr/>
        <w:t>was</w:t>
      </w:r>
      <w:r>
        <w:rPr>
          <w:spacing w:val="-6"/>
        </w:rPr>
        <w:t> </w:t>
      </w:r>
      <w:r>
        <w:rPr/>
        <w:t>found</w:t>
      </w:r>
      <w:r>
        <w:rPr>
          <w:spacing w:val="40"/>
        </w:rPr>
        <w:t> </w:t>
      </w:r>
      <w:r>
        <w:rPr/>
        <w:t>in the review to be an enabling factor for connecting di</w:t>
      </w:r>
      <w:r>
        <w:rPr>
          <w:rFonts w:ascii="Times New Roman" w:hAnsi="Times New Roman"/>
        </w:rPr>
        <w:t>ﬀ</w:t>
      </w:r>
      <w:r>
        <w:rPr/>
        <w:t>erent stake-</w:t>
      </w:r>
      <w:r>
        <w:rPr>
          <w:spacing w:val="40"/>
        </w:rPr>
        <w:t> </w:t>
      </w:r>
      <w:r>
        <w:rPr/>
        <w:t>holders along the waste value chain. IoT is the connection of all tech-</w:t>
      </w:r>
      <w:r>
        <w:rPr>
          <w:spacing w:val="40"/>
        </w:rPr>
        <w:t> </w:t>
      </w:r>
      <w:r>
        <w:rPr/>
        <w:t>nologies to the internet and to each other that builds o</w:t>
      </w:r>
      <w:r>
        <w:rPr>
          <w:rFonts w:ascii="Times New Roman" w:hAnsi="Times New Roman"/>
        </w:rPr>
        <w:t>ﬀ </w:t>
      </w:r>
      <w:r>
        <w:rPr/>
        <w:t>cloud com-</w:t>
      </w:r>
      <w:r>
        <w:rPr>
          <w:spacing w:val="40"/>
        </w:rPr>
        <w:t> </w:t>
      </w:r>
      <w:r>
        <w:rPr/>
        <w:t>puting and networks of sensors that continuously collect and monitor</w:t>
      </w:r>
      <w:r>
        <w:rPr>
          <w:spacing w:val="40"/>
        </w:rPr>
        <w:t> </w:t>
      </w:r>
      <w:r>
        <w:rPr/>
        <w:t>data. Devices in IoT are not limited to smartphones, but also include</w:t>
      </w:r>
      <w:r>
        <w:rPr>
          <w:spacing w:val="40"/>
        </w:rPr>
        <w:t> </w:t>
      </w:r>
      <w:r>
        <w:rPr/>
        <w:t>everyday equipment such as co</w:t>
      </w:r>
      <w:r>
        <w:rPr>
          <w:rFonts w:ascii="Times New Roman" w:hAnsi="Times New Roman"/>
        </w:rPr>
        <w:t>ﬀ</w:t>
      </w:r>
      <w:r>
        <w:rPr/>
        <w:t>ee makers, washing machines, house-</w:t>
      </w:r>
      <w:r>
        <w:rPr>
          <w:spacing w:val="40"/>
        </w:rPr>
        <w:t> </w:t>
      </w:r>
      <w:r>
        <w:rPr/>
        <w:t>hold lighting, vehicles, and cash registers (</w:t>
      </w:r>
      <w:r>
        <w:rPr>
          <w:color w:val="2B7CA5"/>
        </w:rPr>
        <w:t>Risteska Stojkoska and</w:t>
      </w:r>
      <w:r>
        <w:rPr>
          <w:color w:val="2B7CA5"/>
          <w:spacing w:val="40"/>
        </w:rPr>
        <w:t> </w:t>
      </w:r>
      <w:r>
        <w:rPr>
          <w:color w:val="2B7CA5"/>
        </w:rPr>
        <w:t>Trivodaliev, 2017</w:t>
      </w:r>
      <w:r>
        <w:rPr/>
        <w:t>). IoT has risen due to swift expansion of basic and</w:t>
      </w:r>
      <w:r>
        <w:rPr>
          <w:spacing w:val="40"/>
        </w:rPr>
        <w:t> </w:t>
      </w:r>
      <w:r>
        <w:rPr/>
        <w:t>a</w:t>
      </w:r>
      <w:r>
        <w:rPr>
          <w:rFonts w:ascii="Times New Roman" w:hAnsi="Times New Roman"/>
        </w:rPr>
        <w:t>ﬀ</w:t>
      </w:r>
      <w:r>
        <w:rPr/>
        <w:t>ordable internet access and growth in smartphone adoption. Smart</w:t>
      </w:r>
      <w:r>
        <w:rPr>
          <w:spacing w:val="40"/>
        </w:rPr>
        <w:t> </w:t>
      </w:r>
      <w:r>
        <w:rPr/>
        <w:t>waste collection systems demonstrated the application of IoT in cities</w:t>
      </w:r>
      <w:r>
        <w:rPr>
          <w:spacing w:val="40"/>
        </w:rPr>
        <w:t> </w:t>
      </w:r>
      <w:r>
        <w:rPr/>
        <w:t>through the use of the internet to connect sensors, smart bins, waste</w:t>
      </w:r>
      <w:r>
        <w:rPr>
          <w:spacing w:val="40"/>
        </w:rPr>
        <w:t> </w:t>
      </w:r>
      <w:r>
        <w:rPr/>
        <w:t>hauling</w:t>
      </w:r>
      <w:r>
        <w:rPr>
          <w:spacing w:val="-10"/>
        </w:rPr>
        <w:t> </w:t>
      </w:r>
      <w:r>
        <w:rPr/>
        <w:t>trucks,</w:t>
      </w:r>
      <w:r>
        <w:rPr>
          <w:spacing w:val="-10"/>
        </w:rPr>
        <w:t> </w:t>
      </w:r>
      <w:r>
        <w:rPr/>
        <w:t>and</w:t>
      </w:r>
      <w:r>
        <w:rPr>
          <w:spacing w:val="-10"/>
        </w:rPr>
        <w:t> </w:t>
      </w:r>
      <w:r>
        <w:rPr/>
        <w:t>the</w:t>
      </w:r>
      <w:r>
        <w:rPr>
          <w:spacing w:val="-10"/>
        </w:rPr>
        <w:t> </w:t>
      </w:r>
      <w:r>
        <w:rPr/>
        <w:t>waste</w:t>
      </w:r>
      <w:r>
        <w:rPr>
          <w:spacing w:val="-10"/>
        </w:rPr>
        <w:t> </w:t>
      </w:r>
      <w:r>
        <w:rPr/>
        <w:t>management</w:t>
      </w:r>
      <w:r>
        <w:rPr>
          <w:spacing w:val="-10"/>
        </w:rPr>
        <w:t> </w:t>
      </w:r>
      <w:r>
        <w:rPr/>
        <w:t>system.</w:t>
      </w:r>
      <w:r>
        <w:rPr>
          <w:spacing w:val="-10"/>
        </w:rPr>
        <w:t> </w:t>
      </w:r>
      <w:r>
        <w:rPr/>
        <w:t>IoT</w:t>
      </w:r>
      <w:r>
        <w:rPr>
          <w:spacing w:val="-10"/>
        </w:rPr>
        <w:t> </w:t>
      </w:r>
      <w:r>
        <w:rPr/>
        <w:t>technologies</w:t>
      </w:r>
      <w:r>
        <w:rPr>
          <w:spacing w:val="-10"/>
        </w:rPr>
        <w:t> </w:t>
      </w:r>
      <w:r>
        <w:rPr/>
        <w:t>are</w:t>
      </w:r>
      <w:r>
        <w:rPr>
          <w:spacing w:val="40"/>
        </w:rPr>
        <w:t> </w:t>
      </w:r>
      <w:r>
        <w:rPr/>
        <w:t>also</w:t>
      </w:r>
      <w:r>
        <w:rPr>
          <w:spacing w:val="-4"/>
        </w:rPr>
        <w:t> </w:t>
      </w:r>
      <w:r>
        <w:rPr/>
        <w:t>applicable</w:t>
      </w:r>
      <w:r>
        <w:rPr>
          <w:spacing w:val="-4"/>
        </w:rPr>
        <w:t> </w:t>
      </w:r>
      <w:r>
        <w:rPr/>
        <w:t>to</w:t>
      </w:r>
      <w:r>
        <w:rPr>
          <w:spacing w:val="-5"/>
        </w:rPr>
        <w:t> </w:t>
      </w:r>
      <w:r>
        <w:rPr/>
        <w:t>collaborative</w:t>
      </w:r>
      <w:r>
        <w:rPr>
          <w:spacing w:val="-3"/>
        </w:rPr>
        <w:t> </w:t>
      </w:r>
      <w:r>
        <w:rPr/>
        <w:t>platforms</w:t>
      </w:r>
      <w:r>
        <w:rPr>
          <w:spacing w:val="-3"/>
        </w:rPr>
        <w:t> </w:t>
      </w:r>
      <w:r>
        <w:rPr/>
        <w:t>for</w:t>
      </w:r>
      <w:r>
        <w:rPr>
          <w:spacing w:val="-5"/>
        </w:rPr>
        <w:t> </w:t>
      </w:r>
      <w:r>
        <w:rPr/>
        <w:t>industrial</w:t>
      </w:r>
      <w:r>
        <w:rPr>
          <w:spacing w:val="-3"/>
        </w:rPr>
        <w:t> </w:t>
      </w:r>
      <w:r>
        <w:rPr/>
        <w:t>symbiosis.</w:t>
      </w:r>
      <w:r>
        <w:rPr>
          <w:spacing w:val="-4"/>
        </w:rPr>
        <w:t> </w:t>
      </w:r>
      <w:r>
        <w:rPr/>
        <w:t>This</w:t>
      </w:r>
      <w:r>
        <w:rPr>
          <w:spacing w:val="40"/>
        </w:rPr>
        <w:t> </w:t>
      </w:r>
      <w:r>
        <w:rPr/>
        <w:t>is because data covering waste volume, type, and cost from waste</w:t>
      </w:r>
      <w:r>
        <w:rPr>
          <w:spacing w:val="40"/>
        </w:rPr>
        <w:t> </w:t>
      </w:r>
      <w:r>
        <w:rPr/>
        <w:t>producers</w:t>
      </w:r>
      <w:r>
        <w:rPr>
          <w:spacing w:val="68"/>
        </w:rPr>
        <w:t> </w:t>
      </w:r>
      <w:r>
        <w:rPr/>
        <w:t>and</w:t>
      </w:r>
      <w:r>
        <w:rPr>
          <w:spacing w:val="67"/>
        </w:rPr>
        <w:t> </w:t>
      </w:r>
      <w:r>
        <w:rPr/>
        <w:t>recyclers</w:t>
      </w:r>
      <w:r>
        <w:rPr>
          <w:spacing w:val="68"/>
        </w:rPr>
        <w:t> </w:t>
      </w:r>
      <w:r>
        <w:rPr/>
        <w:t>can</w:t>
      </w:r>
      <w:r>
        <w:rPr>
          <w:spacing w:val="67"/>
        </w:rPr>
        <w:t> </w:t>
      </w:r>
      <w:r>
        <w:rPr/>
        <w:t>be</w:t>
      </w:r>
      <w:r>
        <w:rPr>
          <w:spacing w:val="68"/>
        </w:rPr>
        <w:t> </w:t>
      </w:r>
      <w:r>
        <w:rPr/>
        <w:t>shared</w:t>
      </w:r>
      <w:r>
        <w:rPr>
          <w:spacing w:val="66"/>
        </w:rPr>
        <w:t> </w:t>
      </w:r>
      <w:r>
        <w:rPr/>
        <w:t>between</w:t>
      </w:r>
      <w:r>
        <w:rPr>
          <w:spacing w:val="69"/>
        </w:rPr>
        <w:t> </w:t>
      </w:r>
      <w:r>
        <w:rPr/>
        <w:t>stakeholders</w:t>
      </w:r>
      <w:r>
        <w:rPr>
          <w:spacing w:val="67"/>
        </w:rPr>
        <w:t> </w:t>
      </w:r>
      <w:r>
        <w:rPr>
          <w:spacing w:val="-5"/>
        </w:rPr>
        <w:t>to</w:t>
      </w:r>
    </w:p>
    <w:p>
      <w:pPr>
        <w:spacing w:after="0" w:line="252" w:lineRule="auto"/>
        <w:jc w:val="both"/>
        <w:sectPr>
          <w:type w:val="continuous"/>
          <w:pgSz w:w="11910" w:h="15880"/>
          <w:pgMar w:header="672" w:footer="0" w:top="140" w:bottom="280" w:left="540" w:right="540"/>
          <w:cols w:num="2" w:equalWidth="0">
            <w:col w:w="5274" w:space="106"/>
            <w:col w:w="5450"/>
          </w:cols>
        </w:sectPr>
      </w:pPr>
    </w:p>
    <w:p>
      <w:pPr>
        <w:pStyle w:val="BodyText"/>
        <w:spacing w:before="10"/>
        <w:rPr>
          <w:sz w:val="12"/>
        </w:rPr>
      </w:pPr>
    </w:p>
    <w:p>
      <w:pPr>
        <w:spacing w:before="91"/>
        <w:ind w:left="412" w:right="412" w:firstLine="0"/>
        <w:jc w:val="center"/>
        <w:rPr>
          <w:rFonts w:ascii="Times New Roman"/>
          <w:sz w:val="13"/>
        </w:rPr>
      </w:pPr>
      <w:r>
        <w:rPr>
          <w:rFonts w:ascii="Times New Roman"/>
          <w:spacing w:val="-81"/>
          <w:w w:val="225"/>
          <w:sz w:val="13"/>
        </w:rPr>
        <w:t>12</w:t>
      </w:r>
    </w:p>
    <w:p>
      <w:pPr>
        <w:spacing w:after="0"/>
        <w:jc w:val="center"/>
        <w:rPr>
          <w:rFonts w:ascii="Times New Roman"/>
          <w:sz w:val="13"/>
        </w:rPr>
        <w:sectPr>
          <w:type w:val="continuous"/>
          <w:pgSz w:w="11910" w:h="15880"/>
          <w:pgMar w:header="672" w:footer="0" w:top="140" w:bottom="280" w:left="540" w:right="540"/>
        </w:sectPr>
      </w:pPr>
    </w:p>
    <w:p>
      <w:pPr>
        <w:pStyle w:val="BodyText"/>
        <w:spacing w:before="1"/>
        <w:rPr>
          <w:rFonts w:ascii="Times New Roman"/>
          <w:sz w:val="15"/>
        </w:rPr>
      </w:pPr>
    </w:p>
    <w:p>
      <w:pPr>
        <w:spacing w:after="0"/>
        <w:rPr>
          <w:rFonts w:ascii="Times New Roman"/>
          <w:sz w:val="15"/>
        </w:rPr>
        <w:sectPr>
          <w:pgSz w:w="11910" w:h="15880"/>
          <w:pgMar w:header="672" w:footer="0" w:top="860" w:bottom="280" w:left="540" w:right="540"/>
        </w:sectPr>
      </w:pPr>
    </w:p>
    <w:p>
      <w:pPr>
        <w:pStyle w:val="BodyText"/>
        <w:spacing w:before="3"/>
        <w:rPr>
          <w:rFonts w:ascii="Times New Roman"/>
          <w:sz w:val="8"/>
        </w:rPr>
      </w:pPr>
    </w:p>
    <w:p>
      <w:pPr>
        <w:pStyle w:val="BodyText"/>
        <w:ind w:left="321"/>
        <w:rPr>
          <w:rFonts w:ascii="Times New Roman"/>
          <w:sz w:val="20"/>
        </w:rPr>
      </w:pPr>
      <w:r>
        <w:rPr>
          <w:rFonts w:ascii="Times New Roman"/>
          <w:sz w:val="20"/>
        </w:rPr>
        <w:drawing>
          <wp:inline distT="0" distB="0" distL="0" distR="0">
            <wp:extent cx="3048617" cy="3685032"/>
            <wp:effectExtent l="0" t="0" r="0" b="0"/>
            <wp:docPr id="217" name="image183.jpeg"/>
            <wp:cNvGraphicFramePr>
              <a:graphicFrameLocks noChangeAspect="1"/>
            </wp:cNvGraphicFramePr>
            <a:graphic>
              <a:graphicData uri="http://schemas.openxmlformats.org/drawingml/2006/picture">
                <pic:pic>
                  <pic:nvPicPr>
                    <pic:cNvPr id="218" name="image183.jpeg"/>
                    <pic:cNvPicPr/>
                  </pic:nvPicPr>
                  <pic:blipFill>
                    <a:blip r:embed="rId241" cstate="print"/>
                    <a:stretch>
                      <a:fillRect/>
                    </a:stretch>
                  </pic:blipFill>
                  <pic:spPr>
                    <a:xfrm>
                      <a:off x="0" y="0"/>
                      <a:ext cx="3048617" cy="3685032"/>
                    </a:xfrm>
                    <a:prstGeom prst="rect">
                      <a:avLst/>
                    </a:prstGeom>
                  </pic:spPr>
                </pic:pic>
              </a:graphicData>
            </a:graphic>
          </wp:inline>
        </w:drawing>
      </w:r>
      <w:r>
        <w:rPr>
          <w:rFonts w:ascii="Times New Roman"/>
          <w:sz w:val="20"/>
        </w:rPr>
      </w:r>
    </w:p>
    <w:p>
      <w:pPr>
        <w:spacing w:line="264" w:lineRule="auto" w:before="130"/>
        <w:ind w:left="211" w:right="0" w:firstLine="0"/>
        <w:jc w:val="left"/>
        <w:rPr>
          <w:sz w:val="14"/>
        </w:rPr>
      </w:pPr>
      <w:r>
        <w:rPr>
          <w:w w:val="105"/>
          <w:sz w:val="14"/>
        </w:rPr>
        <w:t>Fig.</w:t>
      </w:r>
      <w:r>
        <w:rPr>
          <w:spacing w:val="4"/>
          <w:w w:val="105"/>
          <w:sz w:val="14"/>
        </w:rPr>
        <w:t> </w:t>
      </w:r>
      <w:r>
        <w:rPr>
          <w:w w:val="105"/>
          <w:sz w:val="14"/>
        </w:rPr>
        <w:t>10.</w:t>
      </w:r>
      <w:r>
        <w:rPr>
          <w:spacing w:val="-5"/>
          <w:w w:val="105"/>
          <w:sz w:val="14"/>
        </w:rPr>
        <w:t> </w:t>
      </w:r>
      <w:r>
        <w:rPr>
          <w:w w:val="105"/>
          <w:sz w:val="14"/>
        </w:rPr>
        <w:t>Remanufacturing</w:t>
      </w:r>
      <w:r>
        <w:rPr>
          <w:spacing w:val="5"/>
          <w:w w:val="105"/>
          <w:sz w:val="14"/>
        </w:rPr>
        <w:t> </w:t>
      </w:r>
      <w:r>
        <w:rPr>
          <w:w w:val="105"/>
          <w:sz w:val="14"/>
        </w:rPr>
        <w:t>process</w:t>
      </w:r>
      <w:r>
        <w:rPr>
          <w:spacing w:val="4"/>
          <w:w w:val="105"/>
          <w:sz w:val="14"/>
        </w:rPr>
        <w:t> </w:t>
      </w:r>
      <w:r>
        <w:rPr>
          <w:w w:val="105"/>
          <w:sz w:val="14"/>
        </w:rPr>
        <w:t>diagram</w:t>
      </w:r>
      <w:r>
        <w:rPr>
          <w:spacing w:val="5"/>
          <w:w w:val="105"/>
          <w:sz w:val="14"/>
        </w:rPr>
        <w:t> </w:t>
      </w:r>
      <w:r>
        <w:rPr>
          <w:w w:val="105"/>
          <w:sz w:val="14"/>
        </w:rPr>
        <w:t>(Centre</w:t>
      </w:r>
      <w:r>
        <w:rPr>
          <w:spacing w:val="4"/>
          <w:w w:val="105"/>
          <w:sz w:val="14"/>
        </w:rPr>
        <w:t> </w:t>
      </w:r>
      <w:r>
        <w:rPr>
          <w:w w:val="105"/>
          <w:sz w:val="14"/>
        </w:rPr>
        <w:t>for</w:t>
      </w:r>
      <w:r>
        <w:rPr>
          <w:spacing w:val="4"/>
          <w:w w:val="105"/>
          <w:sz w:val="14"/>
        </w:rPr>
        <w:t> </w:t>
      </w:r>
      <w:r>
        <w:rPr>
          <w:w w:val="105"/>
          <w:sz w:val="14"/>
        </w:rPr>
        <w:t>Remanufacturing</w:t>
      </w:r>
      <w:r>
        <w:rPr>
          <w:spacing w:val="5"/>
          <w:w w:val="105"/>
          <w:sz w:val="14"/>
        </w:rPr>
        <w:t> </w:t>
      </w:r>
      <w:r>
        <w:rPr>
          <w:w w:val="105"/>
          <w:sz w:val="14"/>
        </w:rPr>
        <w:t>and</w:t>
      </w:r>
      <w:r>
        <w:rPr>
          <w:spacing w:val="40"/>
          <w:w w:val="105"/>
          <w:sz w:val="14"/>
        </w:rPr>
        <w:t> </w:t>
      </w:r>
      <w:r>
        <w:rPr>
          <w:w w:val="105"/>
          <w:sz w:val="14"/>
        </w:rPr>
        <w:t>Reuse, 2017).</w:t>
      </w:r>
    </w:p>
    <w:p>
      <w:pPr>
        <w:pStyle w:val="BodyText"/>
        <w:spacing w:before="8"/>
        <w:rPr>
          <w:sz w:val="24"/>
        </w:rPr>
      </w:pPr>
    </w:p>
    <w:p>
      <w:pPr>
        <w:spacing w:before="1"/>
        <w:ind w:left="211" w:right="0" w:firstLine="0"/>
        <w:jc w:val="left"/>
        <w:rPr>
          <w:sz w:val="14"/>
        </w:rPr>
      </w:pPr>
      <w:r>
        <w:rPr>
          <w:w w:val="110"/>
          <w:sz w:val="14"/>
        </w:rPr>
        <w:t>Table</w:t>
      </w:r>
      <w:r>
        <w:rPr>
          <w:spacing w:val="7"/>
          <w:w w:val="115"/>
          <w:sz w:val="14"/>
        </w:rPr>
        <w:t> </w:t>
      </w:r>
      <w:r>
        <w:rPr>
          <w:spacing w:val="-10"/>
          <w:w w:val="115"/>
          <w:sz w:val="14"/>
        </w:rPr>
        <w:t>9</w:t>
      </w:r>
    </w:p>
    <w:p>
      <w:pPr>
        <w:spacing w:before="17"/>
        <w:ind w:left="211" w:right="0" w:firstLine="0"/>
        <w:jc w:val="left"/>
        <w:rPr>
          <w:sz w:val="14"/>
        </w:rPr>
      </w:pPr>
      <w:r>
        <w:rPr>
          <w:sz w:val="14"/>
        </w:rPr>
        <w:t>Companies</w:t>
      </w:r>
      <w:r>
        <w:rPr>
          <w:spacing w:val="9"/>
          <w:sz w:val="14"/>
        </w:rPr>
        <w:t> </w:t>
      </w:r>
      <w:r>
        <w:rPr>
          <w:sz w:val="14"/>
        </w:rPr>
        <w:t>engaged</w:t>
      </w:r>
      <w:r>
        <w:rPr>
          <w:spacing w:val="8"/>
          <w:sz w:val="14"/>
        </w:rPr>
        <w:t> </w:t>
      </w:r>
      <w:r>
        <w:rPr>
          <w:sz w:val="14"/>
        </w:rPr>
        <w:t>in</w:t>
      </w:r>
      <w:r>
        <w:rPr>
          <w:spacing w:val="9"/>
          <w:sz w:val="14"/>
        </w:rPr>
        <w:t> </w:t>
      </w:r>
      <w:r>
        <w:rPr>
          <w:sz w:val="14"/>
        </w:rPr>
        <w:t>remanufacturing</w:t>
      </w:r>
      <w:r>
        <w:rPr>
          <w:spacing w:val="9"/>
          <w:sz w:val="14"/>
        </w:rPr>
        <w:t> </w:t>
      </w:r>
      <w:r>
        <w:rPr>
          <w:sz w:val="14"/>
        </w:rPr>
        <w:t>organized</w:t>
      </w:r>
      <w:r>
        <w:rPr>
          <w:spacing w:val="10"/>
          <w:sz w:val="14"/>
        </w:rPr>
        <w:t> </w:t>
      </w:r>
      <w:r>
        <w:rPr>
          <w:sz w:val="14"/>
        </w:rPr>
        <w:t>by</w:t>
      </w:r>
      <w:r>
        <w:rPr>
          <w:spacing w:val="7"/>
          <w:sz w:val="14"/>
        </w:rPr>
        <w:t> </w:t>
      </w:r>
      <w:r>
        <w:rPr>
          <w:sz w:val="14"/>
        </w:rPr>
        <w:t>product</w:t>
      </w:r>
      <w:r>
        <w:rPr>
          <w:spacing w:val="10"/>
          <w:sz w:val="14"/>
        </w:rPr>
        <w:t> </w:t>
      </w:r>
      <w:r>
        <w:rPr>
          <w:spacing w:val="-2"/>
          <w:sz w:val="14"/>
        </w:rPr>
        <w:t>sector.</w:t>
      </w:r>
    </w:p>
    <w:p>
      <w:pPr>
        <w:pStyle w:val="BodyText"/>
        <w:spacing w:before="6"/>
        <w:rPr>
          <w:sz w:val="2"/>
        </w:rPr>
      </w:pPr>
    </w:p>
    <w:p>
      <w:pPr>
        <w:pStyle w:val="BodyText"/>
        <w:spacing w:line="20" w:lineRule="exact"/>
        <w:ind w:left="212" w:right="-15"/>
        <w:rPr>
          <w:sz w:val="2"/>
        </w:rPr>
      </w:pPr>
      <w:r>
        <w:rPr>
          <w:sz w:val="2"/>
        </w:rPr>
        <w:pict>
          <v:group style="width:251.1pt;height:.5pt;mso-position-horizontal-relative:char;mso-position-vertical-relative:line" id="docshapegroup400" coordorigin="0,0" coordsize="5022,10">
            <v:rect style="position:absolute;left:0;top:0;width:5022;height:10" id="docshape401" filled="true" fillcolor="#000000" stroked="false">
              <v:fill type="solid"/>
            </v:rect>
          </v:group>
        </w:pict>
      </w:r>
      <w:r>
        <w:rPr>
          <w:sz w:val="2"/>
        </w:rPr>
      </w:r>
    </w:p>
    <w:p>
      <w:pPr>
        <w:tabs>
          <w:tab w:pos="2846" w:val="left" w:leader="none"/>
        </w:tabs>
        <w:spacing w:before="79"/>
        <w:ind w:left="331" w:right="0" w:firstLine="0"/>
        <w:jc w:val="left"/>
        <w:rPr>
          <w:sz w:val="12"/>
        </w:rPr>
      </w:pPr>
      <w:r>
        <w:rPr>
          <w:w w:val="105"/>
          <w:sz w:val="12"/>
        </w:rPr>
        <w:t>Product</w:t>
      </w:r>
      <w:r>
        <w:rPr>
          <w:spacing w:val="3"/>
          <w:w w:val="105"/>
          <w:sz w:val="12"/>
        </w:rPr>
        <w:t> </w:t>
      </w:r>
      <w:r>
        <w:rPr>
          <w:spacing w:val="-2"/>
          <w:w w:val="105"/>
          <w:sz w:val="12"/>
        </w:rPr>
        <w:t>sector</w:t>
      </w:r>
      <w:r>
        <w:rPr>
          <w:sz w:val="12"/>
        </w:rPr>
        <w:tab/>
      </w:r>
      <w:r>
        <w:rPr>
          <w:spacing w:val="-2"/>
          <w:w w:val="105"/>
          <w:sz w:val="12"/>
        </w:rPr>
        <w:t>Company</w:t>
      </w:r>
    </w:p>
    <w:p>
      <w:pPr>
        <w:pStyle w:val="BodyText"/>
        <w:spacing w:before="7"/>
        <w:rPr>
          <w:sz w:val="4"/>
        </w:rPr>
      </w:pPr>
      <w:r>
        <w:rPr/>
        <w:pict>
          <v:rect style="position:absolute;margin-left:37.609001pt;margin-top:4.057375pt;width:251.058pt;height:.49805pt;mso-position-horizontal-relative:page;mso-position-vertical-relative:paragraph;z-index:-15612416;mso-wrap-distance-left:0;mso-wrap-distance-right:0" id="docshape402" filled="true" fillcolor="#000000" stroked="false">
            <v:fill type="solid"/>
            <w10:wrap type="topAndBottom"/>
          </v:rect>
        </w:pict>
      </w:r>
    </w:p>
    <w:p>
      <w:pPr>
        <w:tabs>
          <w:tab w:pos="2846" w:val="left" w:leader="none"/>
        </w:tabs>
        <w:spacing w:line="276" w:lineRule="auto" w:before="90"/>
        <w:ind w:left="2846" w:right="237" w:hanging="2515"/>
        <w:jc w:val="left"/>
        <w:rPr>
          <w:sz w:val="12"/>
        </w:rPr>
      </w:pPr>
      <w:r>
        <w:rPr>
          <w:w w:val="105"/>
          <w:sz w:val="12"/>
        </w:rPr>
        <w:t>Machine tools</w:t>
      </w:r>
      <w:r>
        <w:rPr>
          <w:sz w:val="12"/>
        </w:rPr>
        <w:tab/>
      </w:r>
      <w:r>
        <w:rPr>
          <w:w w:val="105"/>
          <w:sz w:val="12"/>
        </w:rPr>
        <w:t>Jones &amp; Shipman, Millbrook, </w:t>
      </w:r>
      <w:r>
        <w:rPr>
          <w:w w:val="105"/>
          <w:sz w:val="12"/>
        </w:rPr>
        <w:t>Douglas-</w:t>
      </w:r>
      <w:r>
        <w:rPr>
          <w:spacing w:val="40"/>
          <w:w w:val="105"/>
          <w:sz w:val="12"/>
        </w:rPr>
        <w:t> </w:t>
      </w:r>
      <w:r>
        <w:rPr>
          <w:w w:val="105"/>
          <w:sz w:val="12"/>
        </w:rPr>
        <w:t>Curtis, Marrill</w:t>
      </w:r>
    </w:p>
    <w:p>
      <w:pPr>
        <w:tabs>
          <w:tab w:pos="2846" w:val="left" w:leader="none"/>
        </w:tabs>
        <w:spacing w:line="149" w:lineRule="exact" w:before="0"/>
        <w:ind w:left="331" w:right="0" w:firstLine="0"/>
        <w:jc w:val="left"/>
        <w:rPr>
          <w:sz w:val="12"/>
        </w:rPr>
      </w:pPr>
      <w:r>
        <w:rPr>
          <w:spacing w:val="-2"/>
          <w:w w:val="105"/>
          <w:sz w:val="12"/>
        </w:rPr>
        <w:t>Pumps</w:t>
      </w:r>
      <w:r>
        <w:rPr>
          <w:sz w:val="12"/>
        </w:rPr>
        <w:tab/>
      </w:r>
      <w:r>
        <w:rPr>
          <w:w w:val="105"/>
          <w:sz w:val="12"/>
        </w:rPr>
        <w:t>Weir,</w:t>
      </w:r>
      <w:r>
        <w:rPr>
          <w:spacing w:val="9"/>
          <w:w w:val="105"/>
          <w:sz w:val="12"/>
        </w:rPr>
        <w:t> </w:t>
      </w:r>
      <w:r>
        <w:rPr>
          <w:w w:val="105"/>
          <w:sz w:val="12"/>
        </w:rPr>
        <w:t>Plenty,</w:t>
      </w:r>
      <w:r>
        <w:rPr>
          <w:spacing w:val="9"/>
          <w:w w:val="105"/>
          <w:sz w:val="12"/>
        </w:rPr>
        <w:t> </w:t>
      </w:r>
      <w:r>
        <w:rPr>
          <w:w w:val="105"/>
          <w:sz w:val="12"/>
        </w:rPr>
        <w:t>Sulzer,</w:t>
      </w:r>
      <w:r>
        <w:rPr>
          <w:spacing w:val="10"/>
          <w:w w:val="105"/>
          <w:sz w:val="12"/>
        </w:rPr>
        <w:t> </w:t>
      </w:r>
      <w:r>
        <w:rPr>
          <w:spacing w:val="-2"/>
          <w:w w:val="105"/>
          <w:sz w:val="12"/>
        </w:rPr>
        <w:t>Johnson</w:t>
      </w:r>
    </w:p>
    <w:p>
      <w:pPr>
        <w:tabs>
          <w:tab w:pos="2846" w:val="left" w:leader="none"/>
        </w:tabs>
        <w:spacing w:line="276" w:lineRule="auto" w:before="22"/>
        <w:ind w:left="2846" w:right="658" w:hanging="2515"/>
        <w:jc w:val="left"/>
        <w:rPr>
          <w:sz w:val="12"/>
        </w:rPr>
      </w:pPr>
      <w:r>
        <w:rPr>
          <w:spacing w:val="-2"/>
          <w:w w:val="105"/>
          <w:sz w:val="12"/>
        </w:rPr>
        <w:t>Compressors</w:t>
      </w:r>
      <w:r>
        <w:rPr>
          <w:sz w:val="12"/>
        </w:rPr>
        <w:tab/>
      </w:r>
      <w:r>
        <w:rPr>
          <w:w w:val="105"/>
          <w:sz w:val="12"/>
        </w:rPr>
        <w:t>Comptec,</w:t>
      </w:r>
      <w:r>
        <w:rPr>
          <w:spacing w:val="-2"/>
          <w:w w:val="105"/>
          <w:sz w:val="12"/>
        </w:rPr>
        <w:t> </w:t>
      </w:r>
      <w:r>
        <w:rPr>
          <w:w w:val="105"/>
          <w:sz w:val="12"/>
        </w:rPr>
        <w:t>Flatwoods,</w:t>
      </w:r>
      <w:r>
        <w:rPr>
          <w:spacing w:val="-1"/>
          <w:w w:val="105"/>
          <w:sz w:val="12"/>
        </w:rPr>
        <w:t> </w:t>
      </w:r>
      <w:r>
        <w:rPr>
          <w:w w:val="105"/>
          <w:sz w:val="12"/>
        </w:rPr>
        <w:t>J&amp;E</w:t>
      </w:r>
      <w:r>
        <w:rPr>
          <w:spacing w:val="-2"/>
          <w:w w:val="105"/>
          <w:sz w:val="12"/>
        </w:rPr>
        <w:t> </w:t>
      </w:r>
      <w:r>
        <w:rPr>
          <w:w w:val="105"/>
          <w:sz w:val="12"/>
        </w:rPr>
        <w:t>Hall,</w:t>
      </w:r>
      <w:r>
        <w:rPr>
          <w:spacing w:val="40"/>
          <w:w w:val="105"/>
          <w:sz w:val="12"/>
        </w:rPr>
        <w:t> </w:t>
      </w:r>
      <w:r>
        <w:rPr>
          <w:spacing w:val="-2"/>
          <w:w w:val="105"/>
          <w:sz w:val="12"/>
        </w:rPr>
        <w:t>ThermoCom</w:t>
      </w:r>
    </w:p>
    <w:p>
      <w:pPr>
        <w:tabs>
          <w:tab w:pos="2846" w:val="left" w:leader="none"/>
        </w:tabs>
        <w:spacing w:line="149" w:lineRule="exact" w:before="0"/>
        <w:ind w:left="331" w:right="0" w:firstLine="0"/>
        <w:jc w:val="left"/>
        <w:rPr>
          <w:sz w:val="12"/>
        </w:rPr>
      </w:pPr>
      <w:r>
        <w:rPr>
          <w:w w:val="105"/>
          <w:sz w:val="12"/>
        </w:rPr>
        <w:t>Refrigeration</w:t>
      </w:r>
      <w:r>
        <w:rPr>
          <w:spacing w:val="11"/>
          <w:w w:val="105"/>
          <w:sz w:val="12"/>
        </w:rPr>
        <w:t> </w:t>
      </w:r>
      <w:r>
        <w:rPr>
          <w:spacing w:val="-2"/>
          <w:w w:val="105"/>
          <w:sz w:val="12"/>
        </w:rPr>
        <w:t>installations</w:t>
      </w:r>
      <w:r>
        <w:rPr>
          <w:sz w:val="12"/>
        </w:rPr>
        <w:tab/>
      </w:r>
      <w:r>
        <w:rPr>
          <w:w w:val="105"/>
          <w:sz w:val="12"/>
        </w:rPr>
        <w:t>Bond</w:t>
      </w:r>
      <w:r>
        <w:rPr>
          <w:spacing w:val="2"/>
          <w:w w:val="105"/>
          <w:sz w:val="12"/>
        </w:rPr>
        <w:t> </w:t>
      </w:r>
      <w:r>
        <w:rPr>
          <w:w w:val="105"/>
          <w:sz w:val="12"/>
        </w:rPr>
        <w:t>Group,</w:t>
      </w:r>
      <w:r>
        <w:rPr>
          <w:spacing w:val="2"/>
          <w:w w:val="105"/>
          <w:sz w:val="12"/>
        </w:rPr>
        <w:t> </w:t>
      </w:r>
      <w:r>
        <w:rPr>
          <w:w w:val="105"/>
          <w:sz w:val="12"/>
        </w:rPr>
        <w:t>Manor</w:t>
      </w:r>
      <w:r>
        <w:rPr>
          <w:spacing w:val="2"/>
          <w:w w:val="105"/>
          <w:sz w:val="12"/>
        </w:rPr>
        <w:t> </w:t>
      </w:r>
      <w:r>
        <w:rPr>
          <w:spacing w:val="-2"/>
          <w:w w:val="105"/>
          <w:sz w:val="12"/>
        </w:rPr>
        <w:t>Concepts</w:t>
      </w:r>
    </w:p>
    <w:p>
      <w:pPr>
        <w:tabs>
          <w:tab w:pos="2846" w:val="left" w:leader="none"/>
        </w:tabs>
        <w:spacing w:before="23"/>
        <w:ind w:left="331" w:right="0" w:firstLine="0"/>
        <w:jc w:val="left"/>
        <w:rPr>
          <w:sz w:val="12"/>
        </w:rPr>
      </w:pPr>
      <w:r>
        <w:rPr>
          <w:w w:val="105"/>
          <w:sz w:val="12"/>
        </w:rPr>
        <w:t>Starter</w:t>
      </w:r>
      <w:r>
        <w:rPr>
          <w:spacing w:val="18"/>
          <w:w w:val="105"/>
          <w:sz w:val="12"/>
        </w:rPr>
        <w:t> </w:t>
      </w:r>
      <w:r>
        <w:rPr>
          <w:spacing w:val="-2"/>
          <w:w w:val="105"/>
          <w:sz w:val="12"/>
        </w:rPr>
        <w:t>motors</w:t>
      </w:r>
      <w:r>
        <w:rPr>
          <w:sz w:val="12"/>
        </w:rPr>
        <w:tab/>
      </w:r>
      <w:r>
        <w:rPr>
          <w:spacing w:val="-2"/>
          <w:w w:val="105"/>
          <w:sz w:val="12"/>
        </w:rPr>
        <w:t>Sovereign</w:t>
      </w:r>
    </w:p>
    <w:p>
      <w:pPr>
        <w:tabs>
          <w:tab w:pos="2846" w:val="left" w:leader="none"/>
        </w:tabs>
        <w:spacing w:before="22"/>
        <w:ind w:left="331" w:right="0" w:firstLine="0"/>
        <w:jc w:val="left"/>
        <w:rPr>
          <w:sz w:val="12"/>
        </w:rPr>
      </w:pPr>
      <w:r>
        <w:rPr>
          <w:w w:val="105"/>
          <w:sz w:val="12"/>
        </w:rPr>
        <w:t>Automatic </w:t>
      </w:r>
      <w:r>
        <w:rPr>
          <w:spacing w:val="-2"/>
          <w:w w:val="105"/>
          <w:sz w:val="12"/>
        </w:rPr>
        <w:t>transmissions</w:t>
      </w:r>
      <w:r>
        <w:rPr>
          <w:sz w:val="12"/>
        </w:rPr>
        <w:tab/>
      </w:r>
      <w:r>
        <w:rPr>
          <w:w w:val="105"/>
          <w:sz w:val="12"/>
        </w:rPr>
        <w:t>Mitchell-Cotts,</w:t>
      </w:r>
      <w:r>
        <w:rPr>
          <w:spacing w:val="4"/>
          <w:w w:val="105"/>
          <w:sz w:val="12"/>
        </w:rPr>
        <w:t> </w:t>
      </w:r>
      <w:r>
        <w:rPr>
          <w:spacing w:val="-5"/>
          <w:w w:val="105"/>
          <w:sz w:val="12"/>
        </w:rPr>
        <w:t>ATP</w:t>
      </w:r>
    </w:p>
    <w:p>
      <w:pPr>
        <w:tabs>
          <w:tab w:pos="2846" w:val="left" w:leader="none"/>
        </w:tabs>
        <w:spacing w:line="276" w:lineRule="auto" w:before="22"/>
        <w:ind w:left="2846" w:right="670" w:hanging="2515"/>
        <w:jc w:val="left"/>
        <w:rPr>
          <w:sz w:val="12"/>
        </w:rPr>
      </w:pPr>
      <w:r>
        <w:rPr>
          <w:w w:val="105"/>
          <w:sz w:val="12"/>
        </w:rPr>
        <w:t>Car and truck engines</w:t>
      </w:r>
      <w:r>
        <w:rPr>
          <w:sz w:val="12"/>
        </w:rPr>
        <w:tab/>
      </w:r>
      <w:r>
        <w:rPr>
          <w:w w:val="105"/>
          <w:sz w:val="12"/>
        </w:rPr>
        <w:t>Autocraft, Ivor Searle, </w:t>
      </w:r>
      <w:r>
        <w:rPr>
          <w:w w:val="105"/>
          <w:sz w:val="12"/>
        </w:rPr>
        <w:t>Perkins,</w:t>
      </w:r>
      <w:r>
        <w:rPr>
          <w:spacing w:val="40"/>
          <w:w w:val="105"/>
          <w:sz w:val="12"/>
        </w:rPr>
        <w:t> </w:t>
      </w:r>
      <w:r>
        <w:rPr>
          <w:spacing w:val="-2"/>
          <w:w w:val="105"/>
          <w:sz w:val="12"/>
        </w:rPr>
        <w:t>Caterpillar</w:t>
      </w:r>
    </w:p>
    <w:p>
      <w:pPr>
        <w:tabs>
          <w:tab w:pos="2846" w:val="left" w:leader="none"/>
        </w:tabs>
        <w:spacing w:line="276" w:lineRule="auto" w:before="0"/>
        <w:ind w:left="331" w:right="551" w:firstLine="0"/>
        <w:jc w:val="left"/>
        <w:rPr>
          <w:sz w:val="12"/>
        </w:rPr>
      </w:pPr>
      <w:r>
        <w:rPr>
          <w:w w:val="105"/>
          <w:sz w:val="12"/>
        </w:rPr>
        <w:t>Photocopiers and printer consumables</w:t>
      </w:r>
      <w:r>
        <w:rPr>
          <w:sz w:val="12"/>
        </w:rPr>
        <w:tab/>
      </w:r>
      <w:r>
        <w:rPr>
          <w:w w:val="105"/>
          <w:sz w:val="12"/>
        </w:rPr>
        <w:t>Xerox, Danwood, Greenstrike</w:t>
      </w:r>
      <w:r>
        <w:rPr>
          <w:spacing w:val="40"/>
          <w:w w:val="105"/>
          <w:sz w:val="12"/>
        </w:rPr>
        <w:t> </w:t>
      </w:r>
      <w:r>
        <w:rPr>
          <w:w w:val="105"/>
          <w:sz w:val="12"/>
        </w:rPr>
        <w:t>Excavation equipment</w:t>
      </w:r>
      <w:r>
        <w:rPr>
          <w:sz w:val="12"/>
        </w:rPr>
        <w:tab/>
      </w:r>
      <w:r>
        <w:rPr>
          <w:w w:val="105"/>
          <w:sz w:val="12"/>
        </w:rPr>
        <w:t>Powerhire,</w:t>
      </w:r>
      <w:r>
        <w:rPr>
          <w:spacing w:val="-3"/>
          <w:w w:val="105"/>
          <w:sz w:val="12"/>
        </w:rPr>
        <w:t> </w:t>
      </w:r>
      <w:r>
        <w:rPr>
          <w:w w:val="105"/>
          <w:sz w:val="12"/>
        </w:rPr>
        <w:t>Blackhill</w:t>
      </w:r>
      <w:r>
        <w:rPr>
          <w:spacing w:val="-3"/>
          <w:w w:val="105"/>
          <w:sz w:val="12"/>
        </w:rPr>
        <w:t> </w:t>
      </w:r>
      <w:r>
        <w:rPr>
          <w:w w:val="105"/>
          <w:sz w:val="12"/>
        </w:rPr>
        <w:t>Engineering</w:t>
      </w:r>
    </w:p>
    <w:p>
      <w:pPr>
        <w:tabs>
          <w:tab w:pos="2846" w:val="left" w:leader="none"/>
        </w:tabs>
        <w:spacing w:line="149" w:lineRule="exact" w:before="0"/>
        <w:ind w:left="331" w:right="0" w:firstLine="0"/>
        <w:jc w:val="left"/>
        <w:rPr>
          <w:sz w:val="12"/>
        </w:rPr>
      </w:pPr>
      <w:r>
        <w:rPr>
          <w:w w:val="105"/>
          <w:sz w:val="12"/>
        </w:rPr>
        <w:t>Power</w:t>
      </w:r>
      <w:r>
        <w:rPr>
          <w:spacing w:val="3"/>
          <w:w w:val="105"/>
          <w:sz w:val="12"/>
        </w:rPr>
        <w:t> </w:t>
      </w:r>
      <w:r>
        <w:rPr>
          <w:spacing w:val="-2"/>
          <w:w w:val="105"/>
          <w:sz w:val="12"/>
        </w:rPr>
        <w:t>turbines</w:t>
      </w:r>
      <w:r>
        <w:rPr>
          <w:sz w:val="12"/>
        </w:rPr>
        <w:tab/>
      </w:r>
      <w:r>
        <w:rPr>
          <w:spacing w:val="-2"/>
          <w:w w:val="105"/>
          <w:sz w:val="12"/>
        </w:rPr>
        <w:t>Alstom</w:t>
      </w:r>
    </w:p>
    <w:p>
      <w:pPr>
        <w:tabs>
          <w:tab w:pos="2846" w:val="left" w:leader="none"/>
        </w:tabs>
        <w:spacing w:line="276" w:lineRule="auto" w:before="23"/>
        <w:ind w:left="331" w:right="796" w:firstLine="0"/>
        <w:jc w:val="left"/>
        <w:rPr>
          <w:sz w:val="12"/>
        </w:rPr>
      </w:pPr>
      <w:r>
        <w:rPr>
          <w:w w:val="105"/>
          <w:sz w:val="12"/>
        </w:rPr>
        <w:t>Defense equipment</w:t>
      </w:r>
      <w:r>
        <w:rPr>
          <w:sz w:val="12"/>
        </w:rPr>
        <w:tab/>
      </w:r>
      <w:r>
        <w:rPr>
          <w:w w:val="105"/>
          <w:sz w:val="12"/>
        </w:rPr>
        <w:t>Vickers,</w:t>
      </w:r>
      <w:r>
        <w:rPr>
          <w:spacing w:val="-4"/>
          <w:w w:val="105"/>
          <w:sz w:val="12"/>
        </w:rPr>
        <w:t> </w:t>
      </w:r>
      <w:r>
        <w:rPr>
          <w:w w:val="105"/>
          <w:sz w:val="12"/>
        </w:rPr>
        <w:t>BAe</w:t>
      </w:r>
      <w:r>
        <w:rPr>
          <w:spacing w:val="-4"/>
          <w:w w:val="105"/>
          <w:sz w:val="12"/>
        </w:rPr>
        <w:t> </w:t>
      </w:r>
      <w:r>
        <w:rPr>
          <w:w w:val="105"/>
          <w:sz w:val="12"/>
        </w:rPr>
        <w:t>Systems,</w:t>
      </w:r>
      <w:r>
        <w:rPr>
          <w:spacing w:val="-4"/>
          <w:w w:val="105"/>
          <w:sz w:val="12"/>
        </w:rPr>
        <w:t> </w:t>
      </w:r>
      <w:r>
        <w:rPr>
          <w:w w:val="105"/>
          <w:sz w:val="12"/>
        </w:rPr>
        <w:t>ABRO</w:t>
      </w:r>
      <w:r>
        <w:rPr>
          <w:spacing w:val="40"/>
          <w:w w:val="105"/>
          <w:sz w:val="12"/>
        </w:rPr>
        <w:t> </w:t>
      </w:r>
      <w:r>
        <w:rPr>
          <w:w w:val="105"/>
          <w:sz w:val="12"/>
        </w:rPr>
        <w:t>Computer and telecoms equipment</w:t>
      </w:r>
      <w:r>
        <w:rPr>
          <w:sz w:val="12"/>
        </w:rPr>
        <w:tab/>
      </w:r>
      <w:r>
        <w:rPr>
          <w:w w:val="105"/>
          <w:sz w:val="12"/>
        </w:rPr>
        <w:t>Sony, Solectron</w:t>
      </w:r>
    </w:p>
    <w:p>
      <w:pPr>
        <w:pStyle w:val="BodyText"/>
        <w:spacing w:before="7"/>
        <w:rPr>
          <w:sz w:val="4"/>
        </w:rPr>
      </w:pPr>
      <w:r>
        <w:rPr/>
        <w:pict>
          <v:rect style="position:absolute;margin-left:37.609001pt;margin-top:4.077322pt;width:251.058pt;height:.49805pt;mso-position-horizontal-relative:page;mso-position-vertical-relative:paragraph;z-index:-15611904;mso-wrap-distance-left:0;mso-wrap-distance-right:0" id="docshape403" filled="true" fillcolor="#000000" stroked="false">
            <v:fill type="solid"/>
            <w10:wrap type="topAndBottom"/>
          </v:rect>
        </w:pict>
      </w:r>
    </w:p>
    <w:p>
      <w:pPr>
        <w:pStyle w:val="BodyText"/>
        <w:spacing w:before="6"/>
        <w:rPr>
          <w:sz w:val="22"/>
        </w:rPr>
      </w:pPr>
    </w:p>
    <w:p>
      <w:pPr>
        <w:pStyle w:val="BodyText"/>
        <w:spacing w:before="1"/>
        <w:ind w:left="211"/>
      </w:pPr>
      <w:r>
        <w:rPr/>
        <w:t>facilitate</w:t>
      </w:r>
      <w:r>
        <w:rPr>
          <w:spacing w:val="9"/>
        </w:rPr>
        <w:t> </w:t>
      </w:r>
      <w:r>
        <w:rPr/>
        <w:t>feasible</w:t>
      </w:r>
      <w:r>
        <w:rPr>
          <w:spacing w:val="10"/>
        </w:rPr>
        <w:t> </w:t>
      </w:r>
      <w:r>
        <w:rPr/>
        <w:t>waste</w:t>
      </w:r>
      <w:r>
        <w:rPr>
          <w:spacing w:val="9"/>
        </w:rPr>
        <w:t> </w:t>
      </w:r>
      <w:r>
        <w:rPr/>
        <w:t>to</w:t>
      </w:r>
      <w:r>
        <w:rPr>
          <w:spacing w:val="9"/>
        </w:rPr>
        <w:t> </w:t>
      </w:r>
      <w:r>
        <w:rPr/>
        <w:t>resource</w:t>
      </w:r>
      <w:r>
        <w:rPr>
          <w:spacing w:val="9"/>
        </w:rPr>
        <w:t> </w:t>
      </w:r>
      <w:r>
        <w:rPr/>
        <w:t>matches</w:t>
      </w:r>
      <w:r>
        <w:rPr>
          <w:spacing w:val="10"/>
        </w:rPr>
        <w:t> </w:t>
      </w:r>
      <w:r>
        <w:rPr/>
        <w:t>and</w:t>
      </w:r>
      <w:r>
        <w:rPr>
          <w:spacing w:val="9"/>
        </w:rPr>
        <w:t> </w:t>
      </w:r>
      <w:r>
        <w:rPr>
          <w:spacing w:val="-2"/>
        </w:rPr>
        <w:t>exchanges.</w:t>
      </w:r>
    </w:p>
    <w:p>
      <w:pPr>
        <w:pStyle w:val="BodyText"/>
        <w:spacing w:before="3"/>
        <w:rPr>
          <w:sz w:val="24"/>
        </w:rPr>
      </w:pPr>
    </w:p>
    <w:p>
      <w:pPr>
        <w:pStyle w:val="ListParagraph"/>
        <w:numPr>
          <w:ilvl w:val="1"/>
          <w:numId w:val="9"/>
        </w:numPr>
        <w:tabs>
          <w:tab w:pos="559" w:val="left" w:leader="none"/>
        </w:tabs>
        <w:spacing w:line="240" w:lineRule="auto" w:before="1" w:after="0"/>
        <w:ind w:left="558" w:right="0" w:hanging="348"/>
        <w:jc w:val="left"/>
        <w:rPr>
          <w:i/>
          <w:sz w:val="16"/>
        </w:rPr>
      </w:pPr>
      <w:bookmarkStart w:name="Feasibility of ZWM technologies in Singa" w:id="102"/>
      <w:bookmarkEnd w:id="102"/>
      <w:r>
        <w:rPr>
          <w:i/>
          <w:sz w:val="16"/>
        </w:rPr>
        <w:t>Feasibility</w:t>
      </w:r>
      <w:r>
        <w:rPr>
          <w:i/>
          <w:spacing w:val="7"/>
          <w:sz w:val="16"/>
        </w:rPr>
        <w:t> </w:t>
      </w:r>
      <w:r>
        <w:rPr>
          <w:i/>
          <w:sz w:val="16"/>
        </w:rPr>
        <w:t>of</w:t>
      </w:r>
      <w:r>
        <w:rPr>
          <w:i/>
          <w:spacing w:val="8"/>
          <w:sz w:val="16"/>
        </w:rPr>
        <w:t> </w:t>
      </w:r>
      <w:r>
        <w:rPr>
          <w:i/>
          <w:sz w:val="16"/>
        </w:rPr>
        <w:t>ZWM</w:t>
      </w:r>
      <w:r>
        <w:rPr>
          <w:i/>
          <w:spacing w:val="8"/>
          <w:sz w:val="16"/>
        </w:rPr>
        <w:t> </w:t>
      </w:r>
      <w:r>
        <w:rPr>
          <w:i/>
          <w:sz w:val="16"/>
        </w:rPr>
        <w:t>technologies</w:t>
      </w:r>
      <w:r>
        <w:rPr>
          <w:i/>
          <w:spacing w:val="7"/>
          <w:sz w:val="16"/>
        </w:rPr>
        <w:t> </w:t>
      </w:r>
      <w:r>
        <w:rPr>
          <w:i/>
          <w:sz w:val="16"/>
        </w:rPr>
        <w:t>in</w:t>
      </w:r>
      <w:r>
        <w:rPr>
          <w:i/>
          <w:spacing w:val="7"/>
          <w:sz w:val="16"/>
        </w:rPr>
        <w:t> </w:t>
      </w:r>
      <w:r>
        <w:rPr>
          <w:i/>
          <w:spacing w:val="-2"/>
          <w:sz w:val="16"/>
        </w:rPr>
        <w:t>Singapore</w:t>
      </w:r>
    </w:p>
    <w:p>
      <w:pPr>
        <w:pStyle w:val="BodyText"/>
        <w:spacing w:before="2"/>
        <w:rPr>
          <w:i/>
          <w:sz w:val="18"/>
        </w:rPr>
      </w:pPr>
    </w:p>
    <w:p>
      <w:pPr>
        <w:pStyle w:val="BodyText"/>
        <w:spacing w:line="252" w:lineRule="auto" w:before="1"/>
        <w:ind w:left="211" w:right="38" w:firstLine="249"/>
        <w:jc w:val="both"/>
      </w:pPr>
      <w:r>
        <w:rPr/>
        <w:t>Applying the ZWM framework introduced in this study can </w:t>
      </w:r>
      <w:r>
        <w:rPr/>
        <w:t>help</w:t>
      </w:r>
      <w:r>
        <w:rPr>
          <w:spacing w:val="40"/>
        </w:rPr>
        <w:t> </w:t>
      </w:r>
      <w:r>
        <w:rPr/>
        <w:t>decision-makers</w:t>
      </w:r>
      <w:r>
        <w:rPr>
          <w:spacing w:val="-10"/>
        </w:rPr>
        <w:t> </w:t>
      </w:r>
      <w:r>
        <w:rPr/>
        <w:t>explore</w:t>
      </w:r>
      <w:r>
        <w:rPr>
          <w:spacing w:val="-10"/>
        </w:rPr>
        <w:t> </w:t>
      </w:r>
      <w:r>
        <w:rPr/>
        <w:t>the</w:t>
      </w:r>
      <w:r>
        <w:rPr>
          <w:spacing w:val="-10"/>
        </w:rPr>
        <w:t> </w:t>
      </w:r>
      <w:r>
        <w:rPr/>
        <w:t>technology</w:t>
      </w:r>
      <w:r>
        <w:rPr>
          <w:spacing w:val="-10"/>
        </w:rPr>
        <w:t> </w:t>
      </w:r>
      <w:r>
        <w:rPr/>
        <w:t>options</w:t>
      </w:r>
      <w:r>
        <w:rPr>
          <w:spacing w:val="-10"/>
        </w:rPr>
        <w:t> </w:t>
      </w:r>
      <w:r>
        <w:rPr/>
        <w:t>that</w:t>
      </w:r>
      <w:r>
        <w:rPr>
          <w:spacing w:val="-10"/>
        </w:rPr>
        <w:t> </w:t>
      </w:r>
      <w:r>
        <w:rPr/>
        <w:t>can</w:t>
      </w:r>
      <w:r>
        <w:rPr>
          <w:spacing w:val="-10"/>
        </w:rPr>
        <w:t> </w:t>
      </w:r>
      <w:r>
        <w:rPr/>
        <w:t>improve</w:t>
      </w:r>
      <w:r>
        <w:rPr>
          <w:spacing w:val="-10"/>
        </w:rPr>
        <w:t> </w:t>
      </w:r>
      <w:r>
        <w:rPr/>
        <w:t>waste</w:t>
      </w:r>
      <w:r>
        <w:rPr>
          <w:spacing w:val="40"/>
        </w:rPr>
        <w:t> </w:t>
      </w:r>
      <w:r>
        <w:rPr/>
        <w:t>reduction</w:t>
      </w:r>
      <w:r>
        <w:rPr>
          <w:spacing w:val="-1"/>
        </w:rPr>
        <w:t> </w:t>
      </w:r>
      <w:r>
        <w:rPr/>
        <w:t>in</w:t>
      </w:r>
      <w:r>
        <w:rPr>
          <w:spacing w:val="-3"/>
        </w:rPr>
        <w:t> </w:t>
      </w:r>
      <w:r>
        <w:rPr/>
        <w:t>manufacturing</w:t>
      </w:r>
      <w:r>
        <w:rPr>
          <w:spacing w:val="-1"/>
        </w:rPr>
        <w:t> </w:t>
      </w:r>
      <w:r>
        <w:rPr/>
        <w:t>and</w:t>
      </w:r>
      <w:r>
        <w:rPr>
          <w:spacing w:val="-3"/>
        </w:rPr>
        <w:t> </w:t>
      </w:r>
      <w:r>
        <w:rPr/>
        <w:t>increase</w:t>
      </w:r>
      <w:r>
        <w:rPr>
          <w:spacing w:val="-1"/>
        </w:rPr>
        <w:t> </w:t>
      </w:r>
      <w:r>
        <w:rPr/>
        <w:t>reuse,</w:t>
      </w:r>
      <w:r>
        <w:rPr>
          <w:spacing w:val="-2"/>
        </w:rPr>
        <w:t> </w:t>
      </w:r>
      <w:r>
        <w:rPr/>
        <w:t>sorting,</w:t>
      </w:r>
      <w:r>
        <w:rPr>
          <w:spacing w:val="-3"/>
        </w:rPr>
        <w:t> </w:t>
      </w:r>
      <w:r>
        <w:rPr/>
        <w:t>collection,</w:t>
      </w:r>
      <w:r>
        <w:rPr>
          <w:spacing w:val="-1"/>
        </w:rPr>
        <w:t> </w:t>
      </w:r>
      <w:r>
        <w:rPr/>
        <w:t>and</w:t>
      </w:r>
      <w:r>
        <w:rPr>
          <w:spacing w:val="40"/>
        </w:rPr>
        <w:t> </w:t>
      </w:r>
      <w:r>
        <w:rPr/>
        <w:t>recycling</w:t>
      </w:r>
      <w:r>
        <w:rPr>
          <w:spacing w:val="-9"/>
        </w:rPr>
        <w:t> </w:t>
      </w:r>
      <w:r>
        <w:rPr/>
        <w:t>along</w:t>
      </w:r>
      <w:r>
        <w:rPr>
          <w:spacing w:val="-9"/>
        </w:rPr>
        <w:t> </w:t>
      </w:r>
      <w:r>
        <w:rPr/>
        <w:t>the</w:t>
      </w:r>
      <w:r>
        <w:rPr>
          <w:spacing w:val="-10"/>
        </w:rPr>
        <w:t> </w:t>
      </w:r>
      <w:r>
        <w:rPr/>
        <w:t>entire</w:t>
      </w:r>
      <w:r>
        <w:rPr>
          <w:spacing w:val="-9"/>
        </w:rPr>
        <w:t> </w:t>
      </w:r>
      <w:r>
        <w:rPr/>
        <w:t>waste</w:t>
      </w:r>
      <w:r>
        <w:rPr>
          <w:spacing w:val="-10"/>
        </w:rPr>
        <w:t> </w:t>
      </w:r>
      <w:r>
        <w:rPr/>
        <w:t>value</w:t>
      </w:r>
      <w:r>
        <w:rPr>
          <w:spacing w:val="-10"/>
        </w:rPr>
        <w:t> </w:t>
      </w:r>
      <w:r>
        <w:rPr/>
        <w:t>chain.</w:t>
      </w:r>
      <w:r>
        <w:rPr>
          <w:spacing w:val="-10"/>
        </w:rPr>
        <w:t> </w:t>
      </w:r>
      <w:r>
        <w:rPr/>
        <w:t>However,</w:t>
      </w:r>
      <w:r>
        <w:rPr>
          <w:spacing w:val="-10"/>
        </w:rPr>
        <w:t> </w:t>
      </w:r>
      <w:r>
        <w:rPr/>
        <w:t>there</w:t>
      </w:r>
      <w:r>
        <w:rPr>
          <w:spacing w:val="-10"/>
        </w:rPr>
        <w:t> </w:t>
      </w:r>
      <w:r>
        <w:rPr/>
        <w:t>are</w:t>
      </w:r>
      <w:r>
        <w:rPr>
          <w:spacing w:val="-10"/>
        </w:rPr>
        <w:t> </w:t>
      </w:r>
      <w:r>
        <w:rPr/>
        <w:t>several</w:t>
      </w:r>
      <w:r>
        <w:rPr>
          <w:spacing w:val="40"/>
        </w:rPr>
        <w:t> </w:t>
      </w:r>
      <w:r>
        <w:rPr>
          <w:spacing w:val="-2"/>
        </w:rPr>
        <w:t>limitations existing ZWM technologies may face during implementation</w:t>
      </w:r>
      <w:r>
        <w:rPr>
          <w:spacing w:val="40"/>
        </w:rPr>
        <w:t> </w:t>
      </w:r>
      <w:r>
        <w:rPr/>
        <w:t>in the manufacturing and waste management sectors in dense urban</w:t>
      </w:r>
      <w:r>
        <w:rPr>
          <w:spacing w:val="40"/>
        </w:rPr>
        <w:t> </w:t>
      </w:r>
      <w:r>
        <w:rPr/>
        <w:t>cities such as Singapore. This section brie</w:t>
      </w:r>
      <w:r>
        <w:rPr>
          <w:rFonts w:ascii="Times New Roman" w:hAnsi="Times New Roman"/>
        </w:rPr>
        <w:t>ﬂ</w:t>
      </w:r>
      <w:r>
        <w:rPr/>
        <w:t>y revisits Singapore</w:t>
      </w:r>
      <w:r>
        <w:rPr>
          <w:rFonts w:ascii="Calibri" w:hAnsi="Calibri"/>
        </w:rPr>
        <w:t>’</w:t>
      </w:r>
      <w:r>
        <w:rPr/>
        <w:t>s man-</w:t>
      </w:r>
      <w:r>
        <w:rPr>
          <w:spacing w:val="40"/>
        </w:rPr>
        <w:t> </w:t>
      </w:r>
      <w:r>
        <w:rPr/>
        <w:t>ufacturing and waste management sectors and discusses the practical</w:t>
      </w:r>
      <w:r>
        <w:rPr>
          <w:spacing w:val="40"/>
        </w:rPr>
        <w:t> </w:t>
      </w:r>
      <w:r>
        <w:rPr/>
        <w:t>feasibility</w:t>
      </w:r>
      <w:r>
        <w:rPr>
          <w:spacing w:val="-1"/>
        </w:rPr>
        <w:t> </w:t>
      </w:r>
      <w:r>
        <w:rPr/>
        <w:t>of</w:t>
      </w:r>
      <w:r>
        <w:rPr>
          <w:spacing w:val="-1"/>
        </w:rPr>
        <w:t> </w:t>
      </w:r>
      <w:r>
        <w:rPr/>
        <w:t>implementing</w:t>
      </w:r>
      <w:r>
        <w:rPr>
          <w:spacing w:val="-2"/>
        </w:rPr>
        <w:t> </w:t>
      </w:r>
      <w:r>
        <w:rPr/>
        <w:t>the</w:t>
      </w:r>
      <w:r>
        <w:rPr>
          <w:spacing w:val="-2"/>
        </w:rPr>
        <w:t> </w:t>
      </w:r>
      <w:r>
        <w:rPr/>
        <w:t>technologies reviewed</w:t>
      </w:r>
      <w:r>
        <w:rPr>
          <w:spacing w:val="-2"/>
        </w:rPr>
        <w:t> </w:t>
      </w:r>
      <w:r>
        <w:rPr/>
        <w:t>under</w:t>
      </w:r>
      <w:r>
        <w:rPr>
          <w:spacing w:val="-1"/>
        </w:rPr>
        <w:t> </w:t>
      </w:r>
      <w:r>
        <w:rPr/>
        <w:t>the</w:t>
      </w:r>
      <w:r>
        <w:rPr>
          <w:spacing w:val="-2"/>
        </w:rPr>
        <w:t> </w:t>
      </w:r>
      <w:r>
        <w:rPr/>
        <w:t>ZWM</w:t>
      </w:r>
      <w:r>
        <w:rPr>
          <w:spacing w:val="40"/>
        </w:rPr>
        <w:t> </w:t>
      </w:r>
      <w:r>
        <w:rPr/>
        <w:t>themes. Based on the barriers identi</w:t>
      </w:r>
      <w:r>
        <w:rPr>
          <w:rFonts w:ascii="Times New Roman" w:hAnsi="Times New Roman"/>
        </w:rPr>
        <w:t>ﬁ</w:t>
      </w:r>
      <w:r>
        <w:rPr/>
        <w:t>ed in implementing ZWM tech-</w:t>
      </w:r>
      <w:r>
        <w:rPr>
          <w:spacing w:val="40"/>
        </w:rPr>
        <w:t> </w:t>
      </w:r>
      <w:r>
        <w:rPr/>
        <w:t>nologies, future areas of research are recommended to help Singapore</w:t>
      </w:r>
      <w:r>
        <w:rPr>
          <w:spacing w:val="40"/>
        </w:rPr>
        <w:t> </w:t>
      </w:r>
      <w:r>
        <w:rPr/>
        <w:t>and</w:t>
      </w:r>
      <w:r>
        <w:rPr>
          <w:spacing w:val="-8"/>
        </w:rPr>
        <w:t> </w:t>
      </w:r>
      <w:r>
        <w:rPr/>
        <w:t>other</w:t>
      </w:r>
      <w:r>
        <w:rPr>
          <w:spacing w:val="-9"/>
        </w:rPr>
        <w:t> </w:t>
      </w:r>
      <w:r>
        <w:rPr/>
        <w:t>dense</w:t>
      </w:r>
      <w:r>
        <w:rPr>
          <w:spacing w:val="-7"/>
        </w:rPr>
        <w:t> </w:t>
      </w:r>
      <w:r>
        <w:rPr/>
        <w:t>urban</w:t>
      </w:r>
      <w:r>
        <w:rPr>
          <w:spacing w:val="-9"/>
        </w:rPr>
        <w:t> </w:t>
      </w:r>
      <w:r>
        <w:rPr/>
        <w:t>regions</w:t>
      </w:r>
      <w:r>
        <w:rPr>
          <w:spacing w:val="-8"/>
        </w:rPr>
        <w:t> </w:t>
      </w:r>
      <w:r>
        <w:rPr/>
        <w:t>overcome</w:t>
      </w:r>
      <w:r>
        <w:rPr>
          <w:spacing w:val="-9"/>
        </w:rPr>
        <w:t> </w:t>
      </w:r>
      <w:r>
        <w:rPr/>
        <w:t>them</w:t>
      </w:r>
      <w:r>
        <w:rPr>
          <w:spacing w:val="-8"/>
        </w:rPr>
        <w:t> </w:t>
      </w:r>
      <w:r>
        <w:rPr/>
        <w:t>to</w:t>
      </w:r>
      <w:r>
        <w:rPr>
          <w:spacing w:val="-9"/>
        </w:rPr>
        <w:t> </w:t>
      </w:r>
      <w:r>
        <w:rPr/>
        <w:t>transition</w:t>
      </w:r>
      <w:r>
        <w:rPr>
          <w:spacing w:val="-7"/>
        </w:rPr>
        <w:t> </w:t>
      </w:r>
      <w:r>
        <w:rPr/>
        <w:t>to</w:t>
      </w:r>
      <w:r>
        <w:rPr>
          <w:spacing w:val="-9"/>
        </w:rPr>
        <w:t> </w:t>
      </w:r>
      <w:r>
        <w:rPr/>
        <w:t>a</w:t>
      </w:r>
      <w:r>
        <w:rPr>
          <w:spacing w:val="-8"/>
        </w:rPr>
        <w:t> </w:t>
      </w:r>
      <w:r>
        <w:rPr>
          <w:spacing w:val="-2"/>
        </w:rPr>
        <w:t>circular</w:t>
      </w:r>
    </w:p>
    <w:p>
      <w:pPr>
        <w:pStyle w:val="BodyText"/>
        <w:spacing w:before="104"/>
        <w:ind w:left="211"/>
      </w:pPr>
      <w:r>
        <w:rPr/>
        <w:br w:type="column"/>
      </w:r>
      <w:r>
        <w:rPr>
          <w:spacing w:val="-2"/>
        </w:rPr>
        <w:t>economy.</w:t>
      </w:r>
    </w:p>
    <w:p>
      <w:pPr>
        <w:pStyle w:val="BodyText"/>
        <w:spacing w:before="1"/>
        <w:rPr>
          <w:sz w:val="18"/>
        </w:rPr>
      </w:pPr>
    </w:p>
    <w:p>
      <w:pPr>
        <w:pStyle w:val="ListParagraph"/>
        <w:numPr>
          <w:ilvl w:val="2"/>
          <w:numId w:val="9"/>
        </w:numPr>
        <w:tabs>
          <w:tab w:pos="692" w:val="left" w:leader="none"/>
        </w:tabs>
        <w:spacing w:line="240" w:lineRule="auto" w:before="0" w:after="0"/>
        <w:ind w:left="691" w:right="0" w:hanging="481"/>
        <w:jc w:val="both"/>
        <w:rPr>
          <w:i/>
          <w:sz w:val="16"/>
        </w:rPr>
      </w:pPr>
      <w:bookmarkStart w:name="Manufacturing and waste management secto" w:id="103"/>
      <w:bookmarkEnd w:id="103"/>
      <w:r>
        <w:rPr>
          <w:i/>
          <w:sz w:val="16"/>
        </w:rPr>
        <w:t>Manufacturing</w:t>
      </w:r>
      <w:r>
        <w:rPr>
          <w:i/>
          <w:spacing w:val="14"/>
          <w:sz w:val="16"/>
        </w:rPr>
        <w:t> </w:t>
      </w:r>
      <w:r>
        <w:rPr>
          <w:i/>
          <w:sz w:val="16"/>
        </w:rPr>
        <w:t>and</w:t>
      </w:r>
      <w:r>
        <w:rPr>
          <w:i/>
          <w:spacing w:val="12"/>
          <w:sz w:val="16"/>
        </w:rPr>
        <w:t> </w:t>
      </w:r>
      <w:r>
        <w:rPr>
          <w:i/>
          <w:sz w:val="16"/>
        </w:rPr>
        <w:t>waste</w:t>
      </w:r>
      <w:r>
        <w:rPr>
          <w:i/>
          <w:spacing w:val="14"/>
          <w:sz w:val="16"/>
        </w:rPr>
        <w:t> </w:t>
      </w:r>
      <w:r>
        <w:rPr>
          <w:i/>
          <w:sz w:val="16"/>
        </w:rPr>
        <w:t>management</w:t>
      </w:r>
      <w:r>
        <w:rPr>
          <w:i/>
          <w:spacing w:val="14"/>
          <w:sz w:val="16"/>
        </w:rPr>
        <w:t> </w:t>
      </w:r>
      <w:r>
        <w:rPr>
          <w:i/>
          <w:spacing w:val="-2"/>
          <w:sz w:val="16"/>
        </w:rPr>
        <w:t>sectors</w:t>
      </w:r>
    </w:p>
    <w:p>
      <w:pPr>
        <w:pStyle w:val="BodyText"/>
        <w:spacing w:line="252" w:lineRule="auto" w:before="10"/>
        <w:ind w:left="211" w:right="210" w:firstLine="249"/>
        <w:jc w:val="both"/>
      </w:pPr>
      <w:r>
        <w:rPr/>
        <w:t>Similar</w:t>
      </w:r>
      <w:r>
        <w:rPr>
          <w:spacing w:val="-8"/>
        </w:rPr>
        <w:t> </w:t>
      </w:r>
      <w:r>
        <w:rPr/>
        <w:t>to</w:t>
      </w:r>
      <w:r>
        <w:rPr>
          <w:spacing w:val="-9"/>
        </w:rPr>
        <w:t> </w:t>
      </w:r>
      <w:r>
        <w:rPr/>
        <w:t>many</w:t>
      </w:r>
      <w:r>
        <w:rPr>
          <w:spacing w:val="-9"/>
        </w:rPr>
        <w:t> </w:t>
      </w:r>
      <w:r>
        <w:rPr/>
        <w:t>other</w:t>
      </w:r>
      <w:r>
        <w:rPr>
          <w:spacing w:val="-9"/>
        </w:rPr>
        <w:t> </w:t>
      </w:r>
      <w:r>
        <w:rPr/>
        <w:t>nations</w:t>
      </w:r>
      <w:r>
        <w:rPr>
          <w:spacing w:val="-8"/>
        </w:rPr>
        <w:t> </w:t>
      </w:r>
      <w:r>
        <w:rPr/>
        <w:t>and</w:t>
      </w:r>
      <w:r>
        <w:rPr>
          <w:spacing w:val="-9"/>
        </w:rPr>
        <w:t> </w:t>
      </w:r>
      <w:r>
        <w:rPr/>
        <w:t>cities</w:t>
      </w:r>
      <w:r>
        <w:rPr>
          <w:spacing w:val="-9"/>
        </w:rPr>
        <w:t> </w:t>
      </w:r>
      <w:r>
        <w:rPr/>
        <w:t>across</w:t>
      </w:r>
      <w:r>
        <w:rPr>
          <w:spacing w:val="-8"/>
        </w:rPr>
        <w:t> </w:t>
      </w:r>
      <w:r>
        <w:rPr/>
        <w:t>the</w:t>
      </w:r>
      <w:r>
        <w:rPr>
          <w:spacing w:val="-9"/>
        </w:rPr>
        <w:t> </w:t>
      </w:r>
      <w:r>
        <w:rPr/>
        <w:t>world,</w:t>
      </w:r>
      <w:r>
        <w:rPr>
          <w:spacing w:val="-8"/>
        </w:rPr>
        <w:t> </w:t>
      </w:r>
      <w:r>
        <w:rPr/>
        <w:t>Singapore</w:t>
      </w:r>
      <w:r>
        <w:rPr>
          <w:spacing w:val="40"/>
        </w:rPr>
        <w:t> </w:t>
      </w:r>
      <w:r>
        <w:rPr/>
        <w:t>seeks to transition to a circular economy to meet their national zero</w:t>
      </w:r>
      <w:r>
        <w:rPr>
          <w:spacing w:val="40"/>
        </w:rPr>
        <w:t> </w:t>
      </w:r>
      <w:r>
        <w:rPr/>
        <w:t>waste goals while also advancing its manufacturing sector to boost</w:t>
      </w:r>
      <w:r>
        <w:rPr>
          <w:spacing w:val="40"/>
        </w:rPr>
        <w:t> </w:t>
      </w:r>
      <w:r>
        <w:rPr/>
        <w:t>economic growth. Singapore</w:t>
      </w:r>
      <w:r>
        <w:rPr>
          <w:rFonts w:ascii="Calibri" w:hAnsi="Calibri"/>
        </w:rPr>
        <w:t>’</w:t>
      </w:r>
      <w:r>
        <w:rPr/>
        <w:t>s manufacturing sector is dominated by</w:t>
      </w:r>
      <w:r>
        <w:rPr>
          <w:spacing w:val="40"/>
        </w:rPr>
        <w:t> </w:t>
      </w:r>
      <w:r>
        <w:rPr/>
        <w:t>the</w:t>
      </w:r>
      <w:r>
        <w:rPr>
          <w:spacing w:val="-2"/>
        </w:rPr>
        <w:t> </w:t>
      </w:r>
      <w:r>
        <w:rPr/>
        <w:t>key</w:t>
      </w:r>
      <w:r>
        <w:rPr>
          <w:spacing w:val="-3"/>
        </w:rPr>
        <w:t> </w:t>
      </w:r>
      <w:r>
        <w:rPr/>
        <w:t>industry</w:t>
      </w:r>
      <w:r>
        <w:rPr>
          <w:spacing w:val="-2"/>
        </w:rPr>
        <w:t> </w:t>
      </w:r>
      <w:r>
        <w:rPr/>
        <w:t>clusters</w:t>
      </w:r>
      <w:r>
        <w:rPr>
          <w:spacing w:val="-2"/>
        </w:rPr>
        <w:t> </w:t>
      </w:r>
      <w:r>
        <w:rPr/>
        <w:t>of</w:t>
      </w:r>
      <w:r>
        <w:rPr>
          <w:spacing w:val="-2"/>
        </w:rPr>
        <w:t> </w:t>
      </w:r>
      <w:r>
        <w:rPr/>
        <w:t>electronics,</w:t>
      </w:r>
      <w:r>
        <w:rPr>
          <w:spacing w:val="-2"/>
        </w:rPr>
        <w:t> </w:t>
      </w:r>
      <w:r>
        <w:rPr/>
        <w:t>chemicals,</w:t>
      </w:r>
      <w:r>
        <w:rPr>
          <w:spacing w:val="-2"/>
        </w:rPr>
        <w:t> </w:t>
      </w:r>
      <w:r>
        <w:rPr/>
        <w:t>biomedical</w:t>
      </w:r>
      <w:r>
        <w:rPr>
          <w:spacing w:val="-2"/>
        </w:rPr>
        <w:t> </w:t>
      </w:r>
      <w:r>
        <w:rPr/>
        <w:t>sciences,</w:t>
      </w:r>
      <w:r>
        <w:rPr>
          <w:spacing w:val="40"/>
        </w:rPr>
        <w:t> </w:t>
      </w:r>
      <w:r>
        <w:rPr/>
        <w:t>logistics, and transport engineering that contribute to 20</w:t>
      </w:r>
      <w:r>
        <w:rPr>
          <w:rFonts w:ascii="Calibri" w:hAnsi="Calibri"/>
        </w:rPr>
        <w:t>–</w:t>
      </w:r>
      <w:r>
        <w:rPr/>
        <w:t>25% of the</w:t>
      </w:r>
      <w:r>
        <w:rPr>
          <w:spacing w:val="40"/>
        </w:rPr>
        <w:t> </w:t>
      </w:r>
      <w:r>
        <w:rPr/>
        <w:t>country</w:t>
      </w:r>
      <w:r>
        <w:rPr>
          <w:rFonts w:ascii="Calibri" w:hAnsi="Calibri"/>
        </w:rPr>
        <w:t>’</w:t>
      </w:r>
      <w:r>
        <w:rPr/>
        <w:t>s GDP (</w:t>
      </w:r>
      <w:r>
        <w:rPr>
          <w:color w:val="2B7CA5"/>
        </w:rPr>
        <w:t>Enterprise Singapore, 2019</w:t>
      </w:r>
      <w:r>
        <w:rPr/>
        <w:t>). Singapore is globally</w:t>
      </w:r>
      <w:r>
        <w:rPr>
          <w:spacing w:val="40"/>
        </w:rPr>
        <w:t> </w:t>
      </w:r>
      <w:r>
        <w:rPr/>
        <w:t>ranked as the fourth largest exporter of high-tech goods and many</w:t>
      </w:r>
      <w:r>
        <w:rPr>
          <w:spacing w:val="40"/>
        </w:rPr>
        <w:t> </w:t>
      </w:r>
      <w:r>
        <w:rPr/>
        <w:t>leading</w:t>
      </w:r>
      <w:r>
        <w:rPr>
          <w:spacing w:val="-10"/>
        </w:rPr>
        <w:t> </w:t>
      </w:r>
      <w:r>
        <w:rPr/>
        <w:t>multinational</w:t>
      </w:r>
      <w:r>
        <w:rPr>
          <w:spacing w:val="-10"/>
        </w:rPr>
        <w:t> </w:t>
      </w:r>
      <w:r>
        <w:rPr/>
        <w:t>companies</w:t>
      </w:r>
      <w:r>
        <w:rPr>
          <w:spacing w:val="-10"/>
        </w:rPr>
        <w:t> </w:t>
      </w:r>
      <w:r>
        <w:rPr/>
        <w:t>across</w:t>
      </w:r>
      <w:r>
        <w:rPr>
          <w:spacing w:val="-10"/>
        </w:rPr>
        <w:t> </w:t>
      </w:r>
      <w:r>
        <w:rPr/>
        <w:t>di</w:t>
      </w:r>
      <w:r>
        <w:rPr>
          <w:rFonts w:ascii="Times New Roman" w:hAnsi="Times New Roman"/>
        </w:rPr>
        <w:t>ﬀ</w:t>
      </w:r>
      <w:r>
        <w:rPr/>
        <w:t>erent</w:t>
      </w:r>
      <w:r>
        <w:rPr>
          <w:spacing w:val="-10"/>
        </w:rPr>
        <w:t> </w:t>
      </w:r>
      <w:r>
        <w:rPr/>
        <w:t>industrial</w:t>
      </w:r>
      <w:r>
        <w:rPr>
          <w:spacing w:val="-10"/>
        </w:rPr>
        <w:t> </w:t>
      </w:r>
      <w:r>
        <w:rPr/>
        <w:t>sectors</w:t>
      </w:r>
      <w:r>
        <w:rPr>
          <w:spacing w:val="-10"/>
        </w:rPr>
        <w:t> </w:t>
      </w:r>
      <w:r>
        <w:rPr/>
        <w:t>have</w:t>
      </w:r>
      <w:r>
        <w:rPr>
          <w:spacing w:val="40"/>
        </w:rPr>
        <w:t> </w:t>
      </w:r>
      <w:r>
        <w:rPr/>
        <w:t>chosen Singapore as a strategic manufacturing hub (</w:t>
      </w:r>
      <w:r>
        <w:rPr>
          <w:color w:val="2B7CA5"/>
        </w:rPr>
        <w:t>Economic</w:t>
      </w:r>
      <w:r>
        <w:rPr>
          <w:color w:val="2B7CA5"/>
          <w:spacing w:val="40"/>
        </w:rPr>
        <w:t> </w:t>
      </w:r>
      <w:r>
        <w:rPr>
          <w:color w:val="2B7CA5"/>
        </w:rPr>
        <w:t>Development Board of Singapore, 2018</w:t>
      </w:r>
      <w:r>
        <w:rPr/>
        <w:t>). In terms of sustainability, the</w:t>
      </w:r>
      <w:r>
        <w:rPr>
          <w:spacing w:val="40"/>
        </w:rPr>
        <w:t> </w:t>
      </w:r>
      <w:r>
        <w:rPr/>
        <w:t>Singapore Institute of Manufacturing Technology operates a Sustain-</w:t>
      </w:r>
      <w:r>
        <w:rPr>
          <w:spacing w:val="40"/>
        </w:rPr>
        <w:t> </w:t>
      </w:r>
      <w:r>
        <w:rPr/>
        <w:t>able</w:t>
      </w:r>
      <w:r>
        <w:rPr>
          <w:spacing w:val="-10"/>
        </w:rPr>
        <w:t> </w:t>
      </w:r>
      <w:r>
        <w:rPr/>
        <w:t>Manufacturing</w:t>
      </w:r>
      <w:r>
        <w:rPr>
          <w:spacing w:val="-10"/>
        </w:rPr>
        <w:t> </w:t>
      </w:r>
      <w:r>
        <w:rPr/>
        <w:t>Centre</w:t>
      </w:r>
      <w:r>
        <w:rPr>
          <w:spacing w:val="-10"/>
        </w:rPr>
        <w:t> </w:t>
      </w:r>
      <w:r>
        <w:rPr/>
        <w:t>that</w:t>
      </w:r>
      <w:r>
        <w:rPr>
          <w:spacing w:val="-10"/>
        </w:rPr>
        <w:t> </w:t>
      </w:r>
      <w:r>
        <w:rPr/>
        <w:t>assists</w:t>
      </w:r>
      <w:r>
        <w:rPr>
          <w:spacing w:val="-10"/>
        </w:rPr>
        <w:t> </w:t>
      </w:r>
      <w:r>
        <w:rPr/>
        <w:t>companies</w:t>
      </w:r>
      <w:r>
        <w:rPr>
          <w:spacing w:val="-10"/>
        </w:rPr>
        <w:t> </w:t>
      </w:r>
      <w:r>
        <w:rPr/>
        <w:t>in</w:t>
      </w:r>
      <w:r>
        <w:rPr>
          <w:spacing w:val="-10"/>
        </w:rPr>
        <w:t> </w:t>
      </w:r>
      <w:r>
        <w:rPr/>
        <w:t>Singapore</w:t>
      </w:r>
      <w:r>
        <w:rPr>
          <w:spacing w:val="-10"/>
        </w:rPr>
        <w:t> </w:t>
      </w:r>
      <w:r>
        <w:rPr/>
        <w:t>improve</w:t>
      </w:r>
      <w:r>
        <w:rPr>
          <w:spacing w:val="40"/>
        </w:rPr>
        <w:t> </w:t>
      </w:r>
      <w:r>
        <w:rPr/>
        <w:t>energy,</w:t>
      </w:r>
      <w:r>
        <w:rPr>
          <w:spacing w:val="-1"/>
        </w:rPr>
        <w:t> </w:t>
      </w:r>
      <w:r>
        <w:rPr/>
        <w:t>water, and material e</w:t>
      </w:r>
      <w:r>
        <w:rPr>
          <w:rFonts w:ascii="Times New Roman" w:hAnsi="Times New Roman"/>
        </w:rPr>
        <w:t>ﬃ</w:t>
      </w:r>
      <w:r>
        <w:rPr/>
        <w:t>ciency and waste</w:t>
      </w:r>
      <w:r>
        <w:rPr>
          <w:spacing w:val="-1"/>
        </w:rPr>
        <w:t> </w:t>
      </w:r>
      <w:r>
        <w:rPr/>
        <w:t>reduction across</w:t>
      </w:r>
      <w:r>
        <w:rPr>
          <w:spacing w:val="-1"/>
        </w:rPr>
        <w:t> </w:t>
      </w:r>
      <w:r>
        <w:rPr/>
        <w:t>their</w:t>
      </w:r>
      <w:r>
        <w:rPr>
          <w:spacing w:val="40"/>
        </w:rPr>
        <w:t> </w:t>
      </w:r>
      <w:r>
        <w:rPr/>
        <w:t>entire manufacturing supply chain using both hardware and software</w:t>
      </w:r>
      <w:r>
        <w:rPr>
          <w:spacing w:val="40"/>
        </w:rPr>
        <w:t> </w:t>
      </w:r>
      <w:r>
        <w:rPr>
          <w:spacing w:val="-2"/>
        </w:rPr>
        <w:t>solutions.</w:t>
      </w:r>
    </w:p>
    <w:p>
      <w:pPr>
        <w:pStyle w:val="BodyText"/>
        <w:spacing w:line="252" w:lineRule="auto" w:before="7"/>
        <w:ind w:left="211" w:right="210" w:firstLine="249"/>
        <w:jc w:val="both"/>
      </w:pPr>
      <w:r>
        <w:rPr/>
        <w:t>Singapore</w:t>
      </w:r>
      <w:r>
        <w:rPr>
          <w:spacing w:val="-3"/>
        </w:rPr>
        <w:t> </w:t>
      </w:r>
      <w:r>
        <w:rPr/>
        <w:t>currently</w:t>
      </w:r>
      <w:r>
        <w:rPr>
          <w:spacing w:val="-3"/>
        </w:rPr>
        <w:t> </w:t>
      </w:r>
      <w:r>
        <w:rPr/>
        <w:t>operates</w:t>
      </w:r>
      <w:r>
        <w:rPr>
          <w:spacing w:val="-3"/>
        </w:rPr>
        <w:t> </w:t>
      </w:r>
      <w:r>
        <w:rPr/>
        <w:t>a</w:t>
      </w:r>
      <w:r>
        <w:rPr>
          <w:spacing w:val="-4"/>
        </w:rPr>
        <w:t> </w:t>
      </w:r>
      <w:r>
        <w:rPr/>
        <w:t>well-organized</w:t>
      </w:r>
      <w:r>
        <w:rPr>
          <w:spacing w:val="-2"/>
        </w:rPr>
        <w:t> </w:t>
      </w:r>
      <w:r>
        <w:rPr/>
        <w:t>waste</w:t>
      </w:r>
      <w:r>
        <w:rPr>
          <w:spacing w:val="-2"/>
        </w:rPr>
        <w:t> </w:t>
      </w:r>
      <w:r>
        <w:rPr/>
        <w:t>collection</w:t>
      </w:r>
      <w:r>
        <w:rPr>
          <w:spacing w:val="-3"/>
        </w:rPr>
        <w:t> </w:t>
      </w:r>
      <w:r>
        <w:rPr/>
        <w:t>and</w:t>
      </w:r>
      <w:r>
        <w:rPr>
          <w:spacing w:val="40"/>
        </w:rPr>
        <w:t> </w:t>
      </w:r>
      <w:r>
        <w:rPr/>
        <w:t>disposal system to manage waste generated across all economic activ-</w:t>
      </w:r>
      <w:r>
        <w:rPr>
          <w:spacing w:val="40"/>
        </w:rPr>
        <w:t> </w:t>
      </w:r>
      <w:r>
        <w:rPr/>
        <w:t>ities, but it still requires improvements to boost its overall recycling</w:t>
      </w:r>
      <w:r>
        <w:rPr>
          <w:spacing w:val="40"/>
        </w:rPr>
        <w:t> </w:t>
      </w:r>
      <w:r>
        <w:rPr/>
        <w:t>rate. Wastes are collected by four public waste collector companies</w:t>
      </w:r>
      <w:r>
        <w:rPr>
          <w:spacing w:val="40"/>
        </w:rPr>
        <w:t> </w:t>
      </w:r>
      <w:r>
        <w:rPr/>
        <w:t>which</w:t>
      </w:r>
      <w:r>
        <w:rPr>
          <w:spacing w:val="-10"/>
        </w:rPr>
        <w:t> </w:t>
      </w:r>
      <w:r>
        <w:rPr/>
        <w:t>are</w:t>
      </w:r>
      <w:r>
        <w:rPr>
          <w:spacing w:val="-10"/>
        </w:rPr>
        <w:t> </w:t>
      </w:r>
      <w:r>
        <w:rPr/>
        <w:t>Colex</w:t>
      </w:r>
      <w:r>
        <w:rPr>
          <w:spacing w:val="-10"/>
        </w:rPr>
        <w:t> </w:t>
      </w:r>
      <w:r>
        <w:rPr/>
        <w:t>Environmental</w:t>
      </w:r>
      <w:r>
        <w:rPr>
          <w:spacing w:val="-10"/>
        </w:rPr>
        <w:t> </w:t>
      </w:r>
      <w:r>
        <w:rPr/>
        <w:t>Pte.</w:t>
      </w:r>
      <w:r>
        <w:rPr>
          <w:spacing w:val="-10"/>
        </w:rPr>
        <w:t> </w:t>
      </w:r>
      <w:r>
        <w:rPr/>
        <w:t>Ltd,</w:t>
      </w:r>
      <w:r>
        <w:rPr>
          <w:spacing w:val="-10"/>
        </w:rPr>
        <w:t> </w:t>
      </w:r>
      <w:r>
        <w:rPr/>
        <w:t>SembWaste</w:t>
      </w:r>
      <w:r>
        <w:rPr>
          <w:spacing w:val="-10"/>
        </w:rPr>
        <w:t> </w:t>
      </w:r>
      <w:r>
        <w:rPr/>
        <w:t>Pte.</w:t>
      </w:r>
      <w:r>
        <w:rPr>
          <w:spacing w:val="-10"/>
        </w:rPr>
        <w:t> </w:t>
      </w:r>
      <w:r>
        <w:rPr/>
        <w:t>Ltd,</w:t>
      </w:r>
      <w:r>
        <w:rPr>
          <w:spacing w:val="-10"/>
        </w:rPr>
        <w:t> </w:t>
      </w:r>
      <w:r>
        <w:rPr/>
        <w:t>Veolia</w:t>
      </w:r>
      <w:r>
        <w:rPr>
          <w:spacing w:val="-10"/>
        </w:rPr>
        <w:t> </w:t>
      </w:r>
      <w:r>
        <w:rPr/>
        <w:t>ES</w:t>
      </w:r>
      <w:r>
        <w:rPr>
          <w:spacing w:val="40"/>
        </w:rPr>
        <w:t> </w:t>
      </w:r>
      <w:r>
        <w:rPr/>
        <w:t>Singapore Pte Ltd, and 800 Super Waste Management Pte. Ltd. Waste</w:t>
      </w:r>
      <w:r>
        <w:rPr>
          <w:spacing w:val="40"/>
        </w:rPr>
        <w:t> </w:t>
      </w:r>
      <w:r>
        <w:rPr/>
        <w:t>collection in Singapore is divided into six regions of which the four</w:t>
      </w:r>
      <w:r>
        <w:rPr>
          <w:spacing w:val="40"/>
        </w:rPr>
        <w:t> </w:t>
      </w:r>
      <w:r>
        <w:rPr/>
        <w:t>companies</w:t>
      </w:r>
      <w:r>
        <w:rPr>
          <w:spacing w:val="-10"/>
        </w:rPr>
        <w:t> </w:t>
      </w:r>
      <w:r>
        <w:rPr/>
        <w:t>are</w:t>
      </w:r>
      <w:r>
        <w:rPr>
          <w:spacing w:val="-10"/>
        </w:rPr>
        <w:t> </w:t>
      </w:r>
      <w:r>
        <w:rPr/>
        <w:t>responsible</w:t>
      </w:r>
      <w:r>
        <w:rPr>
          <w:spacing w:val="-10"/>
        </w:rPr>
        <w:t> </w:t>
      </w:r>
      <w:r>
        <w:rPr/>
        <w:t>for</w:t>
      </w:r>
      <w:r>
        <w:rPr>
          <w:spacing w:val="-10"/>
        </w:rPr>
        <w:t> </w:t>
      </w:r>
      <w:r>
        <w:rPr/>
        <w:t>managing</w:t>
      </w:r>
      <w:r>
        <w:rPr>
          <w:spacing w:val="-10"/>
        </w:rPr>
        <w:t> </w:t>
      </w:r>
      <w:r>
        <w:rPr/>
        <w:t>separately.</w:t>
      </w:r>
      <w:r>
        <w:rPr>
          <w:spacing w:val="-10"/>
        </w:rPr>
        <w:t> </w:t>
      </w:r>
      <w:r>
        <w:rPr/>
        <w:t>The</w:t>
      </w:r>
      <w:r>
        <w:rPr>
          <w:spacing w:val="-10"/>
        </w:rPr>
        <w:t> </w:t>
      </w:r>
      <w:r>
        <w:rPr/>
        <w:t>waste</w:t>
      </w:r>
      <w:r>
        <w:rPr>
          <w:spacing w:val="-10"/>
        </w:rPr>
        <w:t> </w:t>
      </w:r>
      <w:r>
        <w:rPr/>
        <w:t>collected</w:t>
      </w:r>
      <w:r>
        <w:rPr>
          <w:spacing w:val="40"/>
        </w:rPr>
        <w:t> </w:t>
      </w:r>
      <w:r>
        <w:rPr/>
        <w:t>are sent to sorting facilities where recyclables are separated, and the</w:t>
      </w:r>
      <w:r>
        <w:rPr>
          <w:spacing w:val="40"/>
        </w:rPr>
        <w:t> </w:t>
      </w:r>
      <w:r>
        <w:rPr/>
        <w:t>rest</w:t>
      </w:r>
      <w:r>
        <w:rPr>
          <w:spacing w:val="-4"/>
        </w:rPr>
        <w:t> </w:t>
      </w:r>
      <w:r>
        <w:rPr/>
        <w:t>is</w:t>
      </w:r>
      <w:r>
        <w:rPr>
          <w:spacing w:val="-5"/>
        </w:rPr>
        <w:t> </w:t>
      </w:r>
      <w:r>
        <w:rPr/>
        <w:t>sent</w:t>
      </w:r>
      <w:r>
        <w:rPr>
          <w:spacing w:val="-5"/>
        </w:rPr>
        <w:t> </w:t>
      </w:r>
      <w:r>
        <w:rPr/>
        <w:t>to</w:t>
      </w:r>
      <w:r>
        <w:rPr>
          <w:spacing w:val="-5"/>
        </w:rPr>
        <w:t> </w:t>
      </w:r>
      <w:r>
        <w:rPr/>
        <w:t>Singapore</w:t>
      </w:r>
      <w:r>
        <w:rPr>
          <w:rFonts w:ascii="Calibri" w:hAnsi="Calibri"/>
        </w:rPr>
        <w:t>’</w:t>
      </w:r>
      <w:r>
        <w:rPr/>
        <w:t>s</w:t>
      </w:r>
      <w:r>
        <w:rPr>
          <w:spacing w:val="-5"/>
        </w:rPr>
        <w:t> </w:t>
      </w:r>
      <w:r>
        <w:rPr/>
        <w:t>four</w:t>
      </w:r>
      <w:r>
        <w:rPr>
          <w:spacing w:val="-5"/>
        </w:rPr>
        <w:t> </w:t>
      </w:r>
      <w:r>
        <w:rPr/>
        <w:t>waste-to-energy</w:t>
      </w:r>
      <w:r>
        <w:rPr>
          <w:spacing w:val="-4"/>
        </w:rPr>
        <w:t> </w:t>
      </w:r>
      <w:r>
        <w:rPr/>
        <w:t>incineration</w:t>
      </w:r>
      <w:r>
        <w:rPr>
          <w:spacing w:val="-4"/>
        </w:rPr>
        <w:t> </w:t>
      </w:r>
      <w:r>
        <w:rPr/>
        <w:t>plants.</w:t>
      </w:r>
      <w:r>
        <w:rPr>
          <w:spacing w:val="-4"/>
        </w:rPr>
        <w:t> </w:t>
      </w:r>
      <w:r>
        <w:rPr/>
        <w:t>The</w:t>
      </w:r>
      <w:r>
        <w:rPr>
          <w:spacing w:val="40"/>
        </w:rPr>
        <w:t> </w:t>
      </w:r>
      <w:r>
        <w:rPr/>
        <w:t>incineration ash and waste deemed unrecyclable are sent to Semakau</w:t>
      </w:r>
      <w:r>
        <w:rPr>
          <w:spacing w:val="40"/>
        </w:rPr>
        <w:t> </w:t>
      </w:r>
      <w:r>
        <w:rPr/>
        <w:t>Land</w:t>
      </w:r>
      <w:r>
        <w:rPr>
          <w:rFonts w:ascii="Times New Roman" w:hAnsi="Times New Roman"/>
        </w:rPr>
        <w:t>ﬁ</w:t>
      </w:r>
      <w:r>
        <w:rPr/>
        <w:t>ll for </w:t>
      </w:r>
      <w:r>
        <w:rPr>
          <w:rFonts w:ascii="Times New Roman" w:hAnsi="Times New Roman"/>
        </w:rPr>
        <w:t>ﬁ</w:t>
      </w:r>
      <w:r>
        <w:rPr/>
        <w:t>nal disposal. Singapore</w:t>
      </w:r>
      <w:r>
        <w:rPr>
          <w:rFonts w:ascii="Calibri" w:hAnsi="Calibri"/>
        </w:rPr>
        <w:t>’</w:t>
      </w:r>
      <w:r>
        <w:rPr/>
        <w:t>s main goal in becoming a zero</w:t>
      </w:r>
      <w:r>
        <w:rPr>
          <w:spacing w:val="40"/>
        </w:rPr>
        <w:t> </w:t>
      </w:r>
      <w:r>
        <w:rPr/>
        <w:t>waste nation is to increase its recycling rate to 70% by 2030 from its</w:t>
      </w:r>
      <w:r>
        <w:rPr>
          <w:spacing w:val="40"/>
        </w:rPr>
        <w:t> </w:t>
      </w:r>
      <w:r>
        <w:rPr/>
        <w:t>current</w:t>
      </w:r>
      <w:r>
        <w:rPr>
          <w:spacing w:val="-2"/>
        </w:rPr>
        <w:t> </w:t>
      </w:r>
      <w:r>
        <w:rPr/>
        <w:t>rate</w:t>
      </w:r>
      <w:r>
        <w:rPr>
          <w:spacing w:val="-1"/>
        </w:rPr>
        <w:t> </w:t>
      </w:r>
      <w:r>
        <w:rPr/>
        <w:t>of</w:t>
      </w:r>
      <w:r>
        <w:rPr>
          <w:spacing w:val="-2"/>
        </w:rPr>
        <w:t> </w:t>
      </w:r>
      <w:r>
        <w:rPr/>
        <w:t>60%.</w:t>
      </w:r>
      <w:r>
        <w:rPr>
          <w:spacing w:val="-2"/>
        </w:rPr>
        <w:t> </w:t>
      </w:r>
      <w:r>
        <w:rPr/>
        <w:t>Today,</w:t>
      </w:r>
      <w:r>
        <w:rPr>
          <w:spacing w:val="-1"/>
        </w:rPr>
        <w:t> </w:t>
      </w:r>
      <w:r>
        <w:rPr/>
        <w:t>about</w:t>
      </w:r>
      <w:r>
        <w:rPr>
          <w:spacing w:val="-2"/>
        </w:rPr>
        <w:t> </w:t>
      </w:r>
      <w:r>
        <w:rPr/>
        <w:t>37%</w:t>
      </w:r>
      <w:r>
        <w:rPr>
          <w:spacing w:val="-1"/>
        </w:rPr>
        <w:t> </w:t>
      </w:r>
      <w:r>
        <w:rPr/>
        <w:t>of</w:t>
      </w:r>
      <w:r>
        <w:rPr>
          <w:spacing w:val="-2"/>
        </w:rPr>
        <w:t> </w:t>
      </w:r>
      <w:r>
        <w:rPr/>
        <w:t>waste</w:t>
      </w:r>
      <w:r>
        <w:rPr>
          <w:spacing w:val="-3"/>
        </w:rPr>
        <w:t> </w:t>
      </w:r>
      <w:r>
        <w:rPr/>
        <w:t>generated</w:t>
      </w:r>
      <w:r>
        <w:rPr>
          <w:spacing w:val="-1"/>
        </w:rPr>
        <w:t> </w:t>
      </w:r>
      <w:r>
        <w:rPr/>
        <w:t>in</w:t>
      </w:r>
      <w:r>
        <w:rPr>
          <w:spacing w:val="-2"/>
        </w:rPr>
        <w:t> </w:t>
      </w:r>
      <w:r>
        <w:rPr/>
        <w:t>Singapore</w:t>
      </w:r>
      <w:r>
        <w:rPr>
          <w:spacing w:val="40"/>
        </w:rPr>
        <w:t> </w:t>
      </w:r>
      <w:r>
        <w:rPr/>
        <w:t>is incinerated and 3% of waste generated is sent to the land</w:t>
      </w:r>
      <w:r>
        <w:rPr>
          <w:rFonts w:ascii="Times New Roman" w:hAnsi="Times New Roman"/>
        </w:rPr>
        <w:t>ﬁ</w:t>
      </w:r>
      <w:r>
        <w:rPr/>
        <w:t>ll. As</w:t>
      </w:r>
      <w:r>
        <w:rPr>
          <w:spacing w:val="40"/>
        </w:rPr>
        <w:t> </w:t>
      </w:r>
      <w:r>
        <w:rPr/>
        <w:t>shown</w:t>
      </w:r>
      <w:r>
        <w:rPr>
          <w:spacing w:val="-9"/>
        </w:rPr>
        <w:t> </w:t>
      </w:r>
      <w:r>
        <w:rPr/>
        <w:t>in</w:t>
      </w:r>
      <w:r>
        <w:rPr>
          <w:spacing w:val="-9"/>
        </w:rPr>
        <w:t> </w:t>
      </w:r>
      <w:r>
        <w:rPr>
          <w:color w:val="2B7CA5"/>
        </w:rPr>
        <w:t>Fig.</w:t>
      </w:r>
      <w:r>
        <w:rPr>
          <w:color w:val="2B7CA5"/>
          <w:spacing w:val="-8"/>
        </w:rPr>
        <w:t> </w:t>
      </w:r>
      <w:r>
        <w:rPr>
          <w:color w:val="2B7CA5"/>
        </w:rPr>
        <w:t>11</w:t>
      </w:r>
      <w:r>
        <w:rPr/>
        <w:t>,</w:t>
      </w:r>
      <w:r>
        <w:rPr>
          <w:spacing w:val="-9"/>
        </w:rPr>
        <w:t> </w:t>
      </w:r>
      <w:r>
        <w:rPr/>
        <w:t>paper</w:t>
      </w:r>
      <w:r>
        <w:rPr>
          <w:spacing w:val="-9"/>
        </w:rPr>
        <w:t> </w:t>
      </w:r>
      <w:r>
        <w:rPr/>
        <w:t>and</w:t>
      </w:r>
      <w:r>
        <w:rPr>
          <w:spacing w:val="-9"/>
        </w:rPr>
        <w:t> </w:t>
      </w:r>
      <w:r>
        <w:rPr/>
        <w:t>cardboard,</w:t>
      </w:r>
      <w:r>
        <w:rPr>
          <w:spacing w:val="-9"/>
        </w:rPr>
        <w:t> </w:t>
      </w:r>
      <w:r>
        <w:rPr/>
        <w:t>plastic,</w:t>
      </w:r>
      <w:r>
        <w:rPr>
          <w:spacing w:val="-9"/>
        </w:rPr>
        <w:t> </w:t>
      </w:r>
      <w:r>
        <w:rPr/>
        <w:t>and</w:t>
      </w:r>
      <w:r>
        <w:rPr>
          <w:spacing w:val="-9"/>
        </w:rPr>
        <w:t> </w:t>
      </w:r>
      <w:r>
        <w:rPr/>
        <w:t>food</w:t>
      </w:r>
      <w:r>
        <w:rPr>
          <w:spacing w:val="-8"/>
        </w:rPr>
        <w:t> </w:t>
      </w:r>
      <w:r>
        <w:rPr/>
        <w:t>were</w:t>
      </w:r>
      <w:r>
        <w:rPr>
          <w:spacing w:val="-10"/>
        </w:rPr>
        <w:t> </w:t>
      </w:r>
      <w:r>
        <w:rPr/>
        <w:t>the</w:t>
      </w:r>
      <w:r>
        <w:rPr>
          <w:spacing w:val="-9"/>
        </w:rPr>
        <w:t> </w:t>
      </w:r>
      <w:r>
        <w:rPr/>
        <w:t>waste</w:t>
      </w:r>
      <w:r>
        <w:rPr>
          <w:spacing w:val="40"/>
        </w:rPr>
        <w:t> </w:t>
      </w:r>
      <w:r>
        <w:rPr/>
        <w:t>streams with the highest volumes, but lowest recycling rates.</w:t>
      </w:r>
    </w:p>
    <w:p>
      <w:pPr>
        <w:pStyle w:val="BodyText"/>
        <w:spacing w:line="252" w:lineRule="auto" w:before="8"/>
        <w:ind w:left="211" w:right="210" w:firstLine="249"/>
        <w:jc w:val="both"/>
      </w:pPr>
      <w:r>
        <w:rPr/>
        <w:t>As</w:t>
      </w:r>
      <w:r>
        <w:rPr>
          <w:spacing w:val="-2"/>
        </w:rPr>
        <w:t> </w:t>
      </w:r>
      <w:r>
        <w:rPr/>
        <w:t>a</w:t>
      </w:r>
      <w:r>
        <w:rPr>
          <w:spacing w:val="-2"/>
        </w:rPr>
        <w:t> </w:t>
      </w:r>
      <w:r>
        <w:rPr/>
        <w:t>result,</w:t>
      </w:r>
      <w:r>
        <w:rPr>
          <w:spacing w:val="-2"/>
        </w:rPr>
        <w:t> </w:t>
      </w:r>
      <w:r>
        <w:rPr/>
        <w:t>paper</w:t>
      </w:r>
      <w:r>
        <w:rPr>
          <w:spacing w:val="-2"/>
        </w:rPr>
        <w:t> </w:t>
      </w:r>
      <w:r>
        <w:rPr/>
        <w:t>and</w:t>
      </w:r>
      <w:r>
        <w:rPr>
          <w:spacing w:val="-2"/>
        </w:rPr>
        <w:t> </w:t>
      </w:r>
      <w:r>
        <w:rPr/>
        <w:t>cardboard,</w:t>
      </w:r>
      <w:r>
        <w:rPr>
          <w:spacing w:val="-2"/>
        </w:rPr>
        <w:t> </w:t>
      </w:r>
      <w:r>
        <w:rPr/>
        <w:t>plastic,</w:t>
      </w:r>
      <w:r>
        <w:rPr>
          <w:spacing w:val="-2"/>
        </w:rPr>
        <w:t> </w:t>
      </w:r>
      <w:r>
        <w:rPr/>
        <w:t>and</w:t>
      </w:r>
      <w:r>
        <w:rPr>
          <w:spacing w:val="-2"/>
        </w:rPr>
        <w:t> </w:t>
      </w:r>
      <w:r>
        <w:rPr/>
        <w:t>food</w:t>
      </w:r>
      <w:r>
        <w:rPr>
          <w:spacing w:val="-1"/>
        </w:rPr>
        <w:t> </w:t>
      </w:r>
      <w:r>
        <w:rPr/>
        <w:t>waste</w:t>
      </w:r>
      <w:r>
        <w:rPr>
          <w:spacing w:val="-2"/>
        </w:rPr>
        <w:t> </w:t>
      </w:r>
      <w:r>
        <w:rPr/>
        <w:t>as</w:t>
      </w:r>
      <w:r>
        <w:rPr>
          <w:spacing w:val="-2"/>
        </w:rPr>
        <w:t> </w:t>
      </w:r>
      <w:r>
        <w:rPr/>
        <w:t>well</w:t>
      </w:r>
      <w:r>
        <w:rPr>
          <w:spacing w:val="-2"/>
        </w:rPr>
        <w:t> </w:t>
      </w:r>
      <w:r>
        <w:rPr/>
        <w:t>as</w:t>
      </w:r>
      <w:r>
        <w:rPr>
          <w:spacing w:val="40"/>
        </w:rPr>
        <w:t> </w:t>
      </w:r>
      <w:r>
        <w:rPr/>
        <w:t>electronic</w:t>
      </w:r>
      <w:r>
        <w:rPr>
          <w:spacing w:val="-8"/>
        </w:rPr>
        <w:t> </w:t>
      </w:r>
      <w:r>
        <w:rPr/>
        <w:t>wastes</w:t>
      </w:r>
      <w:r>
        <w:rPr>
          <w:spacing w:val="-8"/>
        </w:rPr>
        <w:t> </w:t>
      </w:r>
      <w:r>
        <w:rPr/>
        <w:t>have</w:t>
      </w:r>
      <w:r>
        <w:rPr>
          <w:spacing w:val="-9"/>
        </w:rPr>
        <w:t> </w:t>
      </w:r>
      <w:r>
        <w:rPr/>
        <w:t>become</w:t>
      </w:r>
      <w:r>
        <w:rPr>
          <w:spacing w:val="-9"/>
        </w:rPr>
        <w:t> </w:t>
      </w:r>
      <w:r>
        <w:rPr/>
        <w:t>the</w:t>
      </w:r>
      <w:r>
        <w:rPr>
          <w:spacing w:val="-9"/>
        </w:rPr>
        <w:t> </w:t>
      </w:r>
      <w:r>
        <w:rPr/>
        <w:t>target</w:t>
      </w:r>
      <w:r>
        <w:rPr>
          <w:spacing w:val="-8"/>
        </w:rPr>
        <w:t> </w:t>
      </w:r>
      <w:r>
        <w:rPr/>
        <w:t>waste</w:t>
      </w:r>
      <w:r>
        <w:rPr>
          <w:spacing w:val="-9"/>
        </w:rPr>
        <w:t> </w:t>
      </w:r>
      <w:r>
        <w:rPr/>
        <w:t>streams</w:t>
      </w:r>
      <w:r>
        <w:rPr>
          <w:spacing w:val="-9"/>
        </w:rPr>
        <w:t> </w:t>
      </w:r>
      <w:r>
        <w:rPr/>
        <w:t>to</w:t>
      </w:r>
      <w:r>
        <w:rPr>
          <w:spacing w:val="-9"/>
        </w:rPr>
        <w:t> </w:t>
      </w:r>
      <w:r>
        <w:rPr/>
        <w:t>be</w:t>
      </w:r>
      <w:r>
        <w:rPr>
          <w:spacing w:val="-9"/>
        </w:rPr>
        <w:t> </w:t>
      </w:r>
      <w:r>
        <w:rPr/>
        <w:t>addressed</w:t>
      </w:r>
      <w:r>
        <w:rPr>
          <w:spacing w:val="40"/>
        </w:rPr>
        <w:t> </w:t>
      </w:r>
      <w:r>
        <w:rPr/>
        <w:t>in Singapore</w:t>
      </w:r>
      <w:r>
        <w:rPr>
          <w:rFonts w:ascii="Calibri" w:hAnsi="Calibri"/>
        </w:rPr>
        <w:t>’</w:t>
      </w:r>
      <w:r>
        <w:rPr/>
        <w:t>s Zero Waste Masterplan that is undergoing public con-</w:t>
      </w:r>
      <w:r>
        <w:rPr>
          <w:spacing w:val="40"/>
        </w:rPr>
        <w:t> </w:t>
      </w:r>
      <w:r>
        <w:rPr/>
        <w:t>sultation (</w:t>
      </w:r>
      <w:r>
        <w:rPr>
          <w:color w:val="2B7CA5"/>
        </w:rPr>
        <w:t>MEWR, 2019a</w:t>
      </w:r>
      <w:r>
        <w:rPr/>
        <w:t>,</w:t>
      </w:r>
      <w:r>
        <w:rPr>
          <w:color w:val="2B7CA5"/>
        </w:rPr>
        <w:t>b</w:t>
      </w:r>
      <w:r>
        <w:rPr/>
        <w:t>). One large scale project the Government of</w:t>
      </w:r>
      <w:r>
        <w:rPr>
          <w:spacing w:val="40"/>
        </w:rPr>
        <w:t> </w:t>
      </w:r>
      <w:r>
        <w:rPr/>
        <w:t>Singapore has invested in to improve waste management is </w:t>
      </w:r>
      <w:r>
        <w:rPr/>
        <w:t>develop-</w:t>
      </w:r>
      <w:r>
        <w:rPr>
          <w:spacing w:val="40"/>
        </w:rPr>
        <w:t> </w:t>
      </w:r>
      <w:r>
        <w:rPr/>
        <w:t>ment of an integrated waste management facility (IWMF) that is ex-</w:t>
      </w:r>
      <w:r>
        <w:rPr>
          <w:spacing w:val="40"/>
        </w:rPr>
        <w:t> </w:t>
      </w:r>
      <w:r>
        <w:rPr/>
        <w:t>pected to start operating in 2022. The key waste streams to be handled</w:t>
      </w:r>
      <w:r>
        <w:rPr>
          <w:spacing w:val="40"/>
        </w:rPr>
        <w:t> </w:t>
      </w:r>
      <w:r>
        <w:rPr/>
        <w:t>at the IWMF are incinerable wastes at 5800</w:t>
      </w:r>
      <w:r>
        <w:rPr>
          <w:spacing w:val="-10"/>
        </w:rPr>
        <w:t> </w:t>
      </w:r>
      <w:r>
        <w:rPr/>
        <w:t>tonnes/day, household</w:t>
      </w:r>
      <w:r>
        <w:rPr>
          <w:spacing w:val="40"/>
        </w:rPr>
        <w:t> </w:t>
      </w:r>
      <w:r>
        <w:rPr/>
        <w:t>recyclables at 250</w:t>
      </w:r>
      <w:r>
        <w:rPr>
          <w:spacing w:val="-10"/>
        </w:rPr>
        <w:t> </w:t>
      </w:r>
      <w:r>
        <w:rPr/>
        <w:t>tonnes/day, food waste at 400</w:t>
      </w:r>
      <w:r>
        <w:rPr>
          <w:spacing w:val="-10"/>
        </w:rPr>
        <w:t> </w:t>
      </w:r>
      <w:r>
        <w:rPr/>
        <w:t>tonnes/day, and de-</w:t>
      </w:r>
      <w:r>
        <w:rPr>
          <w:spacing w:val="40"/>
        </w:rPr>
        <w:t> </w:t>
      </w:r>
      <w:r>
        <w:rPr/>
        <w:t>watered sludge at 800</w:t>
      </w:r>
      <w:r>
        <w:rPr>
          <w:spacing w:val="-10"/>
        </w:rPr>
        <w:t> </w:t>
      </w:r>
      <w:r>
        <w:rPr/>
        <w:t>tonnes/day (</w:t>
      </w:r>
      <w:r>
        <w:rPr>
          <w:color w:val="2B7CA5"/>
        </w:rPr>
        <w:t>National Environment Agency of</w:t>
      </w:r>
      <w:r>
        <w:rPr>
          <w:color w:val="2B7CA5"/>
          <w:spacing w:val="40"/>
        </w:rPr>
        <w:t> </w:t>
      </w:r>
      <w:r>
        <w:rPr>
          <w:color w:val="2B7CA5"/>
        </w:rPr>
        <w:t>Singapore, 2018b</w:t>
      </w:r>
      <w:r>
        <w:rPr/>
        <w:t>). To address e-wastes, the Government of Singapore</w:t>
      </w:r>
      <w:r>
        <w:rPr>
          <w:spacing w:val="40"/>
        </w:rPr>
        <w:t> </w:t>
      </w:r>
      <w:r>
        <w:rPr/>
        <w:t>will implement extended producer responsibility system to cover </w:t>
      </w:r>
      <w:r>
        <w:rPr>
          <w:rFonts w:ascii="Times New Roman" w:hAnsi="Times New Roman"/>
        </w:rPr>
        <w:t>ﬁ</w:t>
      </w:r>
      <w:r>
        <w:rPr/>
        <w:t>ve</w:t>
      </w:r>
      <w:r>
        <w:rPr>
          <w:spacing w:val="40"/>
        </w:rPr>
        <w:t> </w:t>
      </w:r>
      <w:r>
        <w:rPr/>
        <w:t>categories which are information and communications technology,</w:t>
      </w:r>
      <w:r>
        <w:rPr>
          <w:spacing w:val="40"/>
        </w:rPr>
        <w:t> </w:t>
      </w:r>
      <w:r>
        <w:rPr/>
        <w:t>such as mobile phones and computers; solar panels; batteries; lamps</w:t>
      </w:r>
      <w:r>
        <w:rPr>
          <w:spacing w:val="40"/>
        </w:rPr>
        <w:t> </w:t>
      </w:r>
      <w:r>
        <w:rPr/>
        <w:t>and large household appliances such as refrigerators, air-conditioners,</w:t>
      </w:r>
      <w:r>
        <w:rPr>
          <w:spacing w:val="40"/>
        </w:rPr>
        <w:t> </w:t>
      </w:r>
      <w:r>
        <w:rPr/>
        <w:t>washing machines and dryers (</w:t>
      </w:r>
      <w:r>
        <w:rPr>
          <w:color w:val="2B7CA5"/>
        </w:rPr>
        <w:t>NEA, 2018a</w:t>
      </w:r>
      <w:r>
        <w:rPr/>
        <w:t>).</w:t>
      </w:r>
    </w:p>
    <w:p>
      <w:pPr>
        <w:pStyle w:val="BodyText"/>
        <w:spacing w:before="11"/>
        <w:rPr>
          <w:sz w:val="17"/>
        </w:rPr>
      </w:pPr>
    </w:p>
    <w:p>
      <w:pPr>
        <w:pStyle w:val="ListParagraph"/>
        <w:numPr>
          <w:ilvl w:val="2"/>
          <w:numId w:val="9"/>
        </w:numPr>
        <w:tabs>
          <w:tab w:pos="692" w:val="left" w:leader="none"/>
        </w:tabs>
        <w:spacing w:line="240" w:lineRule="auto" w:before="0" w:after="0"/>
        <w:ind w:left="691" w:right="0" w:hanging="481"/>
        <w:jc w:val="both"/>
        <w:rPr>
          <w:i/>
          <w:sz w:val="16"/>
        </w:rPr>
      </w:pPr>
      <w:bookmarkStart w:name="Implementation barriers of ZWM technolog" w:id="104"/>
      <w:bookmarkEnd w:id="104"/>
      <w:r>
        <w:rPr>
          <w:i/>
          <w:sz w:val="16"/>
        </w:rPr>
        <w:t>Implementation</w:t>
      </w:r>
      <w:r>
        <w:rPr>
          <w:i/>
          <w:spacing w:val="10"/>
          <w:sz w:val="16"/>
        </w:rPr>
        <w:t> </w:t>
      </w:r>
      <w:r>
        <w:rPr>
          <w:i/>
          <w:sz w:val="16"/>
        </w:rPr>
        <w:t>barriers</w:t>
      </w:r>
      <w:r>
        <w:rPr>
          <w:i/>
          <w:spacing w:val="8"/>
          <w:sz w:val="16"/>
        </w:rPr>
        <w:t> </w:t>
      </w:r>
      <w:r>
        <w:rPr>
          <w:i/>
          <w:sz w:val="16"/>
        </w:rPr>
        <w:t>of</w:t>
      </w:r>
      <w:r>
        <w:rPr>
          <w:i/>
          <w:spacing w:val="10"/>
          <w:sz w:val="16"/>
        </w:rPr>
        <w:t> </w:t>
      </w:r>
      <w:r>
        <w:rPr>
          <w:i/>
          <w:sz w:val="16"/>
        </w:rPr>
        <w:t>ZWM</w:t>
      </w:r>
      <w:r>
        <w:rPr>
          <w:i/>
          <w:spacing w:val="9"/>
          <w:sz w:val="16"/>
        </w:rPr>
        <w:t> </w:t>
      </w:r>
      <w:r>
        <w:rPr>
          <w:i/>
          <w:spacing w:val="-2"/>
          <w:sz w:val="16"/>
        </w:rPr>
        <w:t>technologies</w:t>
      </w:r>
    </w:p>
    <w:p>
      <w:pPr>
        <w:pStyle w:val="BodyText"/>
        <w:spacing w:line="252" w:lineRule="auto" w:before="10"/>
        <w:ind w:left="211" w:right="210" w:firstLine="249"/>
        <w:jc w:val="both"/>
      </w:pPr>
      <w:r>
        <w:rPr/>
        <w:t>Opportunities exist to reduce waste generation and recover </w:t>
      </w:r>
      <w:r>
        <w:rPr/>
        <w:t>value</w:t>
      </w:r>
      <w:r>
        <w:rPr>
          <w:spacing w:val="40"/>
        </w:rPr>
        <w:t> </w:t>
      </w:r>
      <w:r>
        <w:rPr/>
        <w:t>from the high volumes of waste sent to the incinerator, but several</w:t>
      </w:r>
      <w:r>
        <w:rPr>
          <w:spacing w:val="40"/>
        </w:rPr>
        <w:t> </w:t>
      </w:r>
      <w:r>
        <w:rPr/>
        <w:t>barriers need to be overcome with regards to the feasibility of tech-</w:t>
      </w:r>
      <w:r>
        <w:rPr>
          <w:spacing w:val="40"/>
        </w:rPr>
        <w:t> </w:t>
      </w:r>
      <w:r>
        <w:rPr/>
        <w:t>nologies</w:t>
      </w:r>
      <w:r>
        <w:rPr>
          <w:spacing w:val="-6"/>
        </w:rPr>
        <w:t> </w:t>
      </w:r>
      <w:r>
        <w:rPr/>
        <w:t>reviewed</w:t>
      </w:r>
      <w:r>
        <w:rPr>
          <w:spacing w:val="-7"/>
        </w:rPr>
        <w:t> </w:t>
      </w:r>
      <w:r>
        <w:rPr/>
        <w:t>under</w:t>
      </w:r>
      <w:r>
        <w:rPr>
          <w:spacing w:val="-7"/>
        </w:rPr>
        <w:t> </w:t>
      </w:r>
      <w:r>
        <w:rPr/>
        <w:t>the</w:t>
      </w:r>
      <w:r>
        <w:rPr>
          <w:spacing w:val="-7"/>
        </w:rPr>
        <w:t> </w:t>
      </w:r>
      <w:r>
        <w:rPr/>
        <w:t>ZWM</w:t>
      </w:r>
      <w:r>
        <w:rPr>
          <w:spacing w:val="-7"/>
        </w:rPr>
        <w:t> </w:t>
      </w:r>
      <w:r>
        <w:rPr/>
        <w:t>themes.</w:t>
      </w:r>
      <w:r>
        <w:rPr>
          <w:spacing w:val="-7"/>
        </w:rPr>
        <w:t> </w:t>
      </w:r>
      <w:r>
        <w:rPr/>
        <w:t>Speci</w:t>
      </w:r>
      <w:r>
        <w:rPr>
          <w:rFonts w:ascii="Times New Roman" w:hAnsi="Times New Roman"/>
        </w:rPr>
        <w:t>ﬁ</w:t>
      </w:r>
      <w:r>
        <w:rPr/>
        <w:t>c</w:t>
      </w:r>
      <w:r>
        <w:rPr>
          <w:spacing w:val="-7"/>
        </w:rPr>
        <w:t> </w:t>
      </w:r>
      <w:r>
        <w:rPr/>
        <w:t>technologies</w:t>
      </w:r>
      <w:r>
        <w:rPr>
          <w:spacing w:val="-6"/>
        </w:rPr>
        <w:t> </w:t>
      </w:r>
      <w:r>
        <w:rPr/>
        <w:t>under</w:t>
      </w:r>
      <w:r>
        <w:rPr>
          <w:spacing w:val="40"/>
        </w:rPr>
        <w:t> </w:t>
      </w:r>
      <w:r>
        <w:rPr/>
        <w:t>the ZWM themes face fewer implementation barriers compared to</w:t>
      </w:r>
      <w:r>
        <w:rPr>
          <w:spacing w:val="40"/>
        </w:rPr>
        <w:t> </w:t>
      </w:r>
      <w:r>
        <w:rPr/>
        <w:t>others in Singapore to help transition to a circular economy. In the</w:t>
      </w:r>
      <w:r>
        <w:rPr>
          <w:spacing w:val="40"/>
        </w:rPr>
        <w:t> </w:t>
      </w:r>
      <w:r>
        <w:rPr/>
        <w:t>theme</w:t>
      </w:r>
      <w:r>
        <w:rPr>
          <w:spacing w:val="-7"/>
        </w:rPr>
        <w:t> </w:t>
      </w:r>
      <w:r>
        <w:rPr/>
        <w:t>of</w:t>
      </w:r>
      <w:r>
        <w:rPr>
          <w:spacing w:val="-7"/>
        </w:rPr>
        <w:t> </w:t>
      </w:r>
      <w:r>
        <w:rPr/>
        <w:t>design</w:t>
      </w:r>
      <w:r>
        <w:rPr>
          <w:spacing w:val="-6"/>
        </w:rPr>
        <w:t> </w:t>
      </w:r>
      <w:r>
        <w:rPr/>
        <w:t>for</w:t>
      </w:r>
      <w:r>
        <w:rPr>
          <w:spacing w:val="-7"/>
        </w:rPr>
        <w:t> </w:t>
      </w:r>
      <w:r>
        <w:rPr/>
        <w:t>zero</w:t>
      </w:r>
      <w:r>
        <w:rPr>
          <w:spacing w:val="-6"/>
        </w:rPr>
        <w:t> </w:t>
      </w:r>
      <w:r>
        <w:rPr/>
        <w:t>waste,</w:t>
      </w:r>
      <w:r>
        <w:rPr>
          <w:spacing w:val="-7"/>
        </w:rPr>
        <w:t> </w:t>
      </w:r>
      <w:r>
        <w:rPr/>
        <w:t>the</w:t>
      </w:r>
      <w:r>
        <w:rPr>
          <w:spacing w:val="-6"/>
        </w:rPr>
        <w:t> </w:t>
      </w:r>
      <w:r>
        <w:rPr/>
        <w:t>feasibility</w:t>
      </w:r>
      <w:r>
        <w:rPr>
          <w:spacing w:val="-7"/>
        </w:rPr>
        <w:t> </w:t>
      </w:r>
      <w:r>
        <w:rPr/>
        <w:t>of</w:t>
      </w:r>
      <w:r>
        <w:rPr>
          <w:spacing w:val="-6"/>
        </w:rPr>
        <w:t> </w:t>
      </w:r>
      <w:r>
        <w:rPr/>
        <w:t>design</w:t>
      </w:r>
      <w:r>
        <w:rPr>
          <w:spacing w:val="-7"/>
        </w:rPr>
        <w:t> </w:t>
      </w:r>
      <w:r>
        <w:rPr/>
        <w:t>for</w:t>
      </w:r>
      <w:r>
        <w:rPr>
          <w:spacing w:val="-6"/>
        </w:rPr>
        <w:t> </w:t>
      </w:r>
      <w:r>
        <w:rPr/>
        <w:t>disassembly</w:t>
      </w:r>
      <w:r>
        <w:rPr>
          <w:spacing w:val="40"/>
        </w:rPr>
        <w:t> </w:t>
      </w:r>
      <w:r>
        <w:rPr>
          <w:spacing w:val="-2"/>
        </w:rPr>
        <w:t>to</w:t>
      </w:r>
      <w:r>
        <w:rPr>
          <w:spacing w:val="-4"/>
        </w:rPr>
        <w:t> </w:t>
      </w:r>
      <w:r>
        <w:rPr>
          <w:spacing w:val="-2"/>
        </w:rPr>
        <w:t>impact</w:t>
      </w:r>
      <w:r>
        <w:rPr>
          <w:spacing w:val="-3"/>
        </w:rPr>
        <w:t> </w:t>
      </w:r>
      <w:r>
        <w:rPr>
          <w:spacing w:val="-2"/>
        </w:rPr>
        <w:t>existing</w:t>
      </w:r>
      <w:r>
        <w:rPr>
          <w:spacing w:val="-3"/>
        </w:rPr>
        <w:t> </w:t>
      </w:r>
      <w:r>
        <w:rPr>
          <w:spacing w:val="-2"/>
        </w:rPr>
        <w:t>products</w:t>
      </w:r>
      <w:r>
        <w:rPr>
          <w:spacing w:val="-4"/>
        </w:rPr>
        <w:t> </w:t>
      </w:r>
      <w:r>
        <w:rPr>
          <w:spacing w:val="-2"/>
        </w:rPr>
        <w:t>consumed</w:t>
      </w:r>
      <w:r>
        <w:rPr>
          <w:spacing w:val="-3"/>
        </w:rPr>
        <w:t> </w:t>
      </w:r>
      <w:r>
        <w:rPr>
          <w:spacing w:val="-2"/>
        </w:rPr>
        <w:t>in</w:t>
      </w:r>
      <w:r>
        <w:rPr>
          <w:spacing w:val="-3"/>
        </w:rPr>
        <w:t> </w:t>
      </w:r>
      <w:r>
        <w:rPr>
          <w:spacing w:val="-2"/>
        </w:rPr>
        <w:t>Singapore</w:t>
      </w:r>
      <w:r>
        <w:rPr>
          <w:spacing w:val="-4"/>
        </w:rPr>
        <w:t> </w:t>
      </w:r>
      <w:r>
        <w:rPr>
          <w:spacing w:val="-2"/>
        </w:rPr>
        <w:t>varies</w:t>
      </w:r>
      <w:r>
        <w:rPr>
          <w:spacing w:val="-3"/>
        </w:rPr>
        <w:t> </w:t>
      </w:r>
      <w:r>
        <w:rPr>
          <w:spacing w:val="-2"/>
        </w:rPr>
        <w:t>depending</w:t>
      </w:r>
      <w:r>
        <w:rPr>
          <w:spacing w:val="-4"/>
        </w:rPr>
        <w:t> </w:t>
      </w:r>
      <w:r>
        <w:rPr>
          <w:spacing w:val="-2"/>
        </w:rPr>
        <w:t>on</w:t>
      </w:r>
      <w:r>
        <w:rPr>
          <w:spacing w:val="40"/>
        </w:rPr>
        <w:t> </w:t>
      </w:r>
      <w:r>
        <w:rPr/>
        <w:t>the speci</w:t>
      </w:r>
      <w:r>
        <w:rPr>
          <w:rFonts w:ascii="Times New Roman" w:hAnsi="Times New Roman"/>
        </w:rPr>
        <w:t>ﬁ</w:t>
      </w:r>
      <w:r>
        <w:rPr/>
        <w:t>c technology. In the case of building construction, modular</w:t>
      </w:r>
      <w:r>
        <w:rPr>
          <w:spacing w:val="40"/>
        </w:rPr>
        <w:t> </w:t>
      </w:r>
      <w:r>
        <w:rPr/>
        <w:t>construction of buildings has already demonstrated high feasibility. In</w:t>
      </w:r>
      <w:r>
        <w:rPr>
          <w:spacing w:val="40"/>
        </w:rPr>
        <w:t> </w:t>
      </w:r>
      <w:r>
        <w:rPr/>
        <w:t>the case of Singapore, the Housing Development Board (HDB) has al-</w:t>
      </w:r>
      <w:r>
        <w:rPr>
          <w:spacing w:val="40"/>
        </w:rPr>
        <w:t> </w:t>
      </w:r>
      <w:r>
        <w:rPr/>
        <w:t>ready</w:t>
      </w:r>
      <w:r>
        <w:rPr>
          <w:spacing w:val="8"/>
        </w:rPr>
        <w:t> </w:t>
      </w:r>
      <w:r>
        <w:rPr/>
        <w:t>committed</w:t>
      </w:r>
      <w:r>
        <w:rPr>
          <w:spacing w:val="9"/>
        </w:rPr>
        <w:t> </w:t>
      </w:r>
      <w:r>
        <w:rPr/>
        <w:t>to</w:t>
      </w:r>
      <w:r>
        <w:rPr>
          <w:spacing w:val="10"/>
        </w:rPr>
        <w:t> </w:t>
      </w:r>
      <w:r>
        <w:rPr/>
        <w:t>having</w:t>
      </w:r>
      <w:r>
        <w:rPr>
          <w:spacing w:val="9"/>
        </w:rPr>
        <w:t> </w:t>
      </w:r>
      <w:r>
        <w:rPr/>
        <w:t>35%</w:t>
      </w:r>
      <w:r>
        <w:rPr>
          <w:spacing w:val="9"/>
        </w:rPr>
        <w:t> </w:t>
      </w:r>
      <w:r>
        <w:rPr/>
        <w:t>of</w:t>
      </w:r>
      <w:r>
        <w:rPr>
          <w:spacing w:val="9"/>
        </w:rPr>
        <w:t> </w:t>
      </w:r>
      <w:r>
        <w:rPr/>
        <w:t>all</w:t>
      </w:r>
      <w:r>
        <w:rPr>
          <w:spacing w:val="9"/>
        </w:rPr>
        <w:t> </w:t>
      </w:r>
      <w:r>
        <w:rPr/>
        <w:t>new</w:t>
      </w:r>
      <w:r>
        <w:rPr>
          <w:spacing w:val="10"/>
        </w:rPr>
        <w:t> </w:t>
      </w:r>
      <w:r>
        <w:rPr/>
        <w:t>public</w:t>
      </w:r>
      <w:r>
        <w:rPr>
          <w:spacing w:val="9"/>
        </w:rPr>
        <w:t> </w:t>
      </w:r>
      <w:r>
        <w:rPr/>
        <w:t>housing</w:t>
      </w:r>
      <w:r>
        <w:rPr>
          <w:spacing w:val="10"/>
        </w:rPr>
        <w:t> </w:t>
      </w:r>
      <w:r>
        <w:rPr/>
        <w:t>projects</w:t>
      </w:r>
      <w:r>
        <w:rPr>
          <w:spacing w:val="11"/>
        </w:rPr>
        <w:t> </w:t>
      </w:r>
      <w:r>
        <w:rPr>
          <w:spacing w:val="-5"/>
        </w:rPr>
        <w:t>be</w:t>
      </w:r>
    </w:p>
    <w:p>
      <w:pPr>
        <w:spacing w:after="0" w:line="252" w:lineRule="auto"/>
        <w:jc w:val="both"/>
        <w:sectPr>
          <w:type w:val="continuous"/>
          <w:pgSz w:w="11910" w:h="15880"/>
          <w:pgMar w:header="672" w:footer="0" w:top="140" w:bottom="280" w:left="540" w:right="540"/>
          <w:cols w:num="2" w:equalWidth="0">
            <w:col w:w="5274" w:space="106"/>
            <w:col w:w="5450"/>
          </w:cols>
        </w:sectPr>
      </w:pPr>
    </w:p>
    <w:p>
      <w:pPr>
        <w:pStyle w:val="BodyText"/>
        <w:spacing w:before="7"/>
        <w:rPr>
          <w:sz w:val="12"/>
        </w:rPr>
      </w:pPr>
    </w:p>
    <w:p>
      <w:pPr>
        <w:spacing w:before="91"/>
        <w:ind w:left="412" w:right="412" w:firstLine="0"/>
        <w:jc w:val="center"/>
        <w:rPr>
          <w:rFonts w:ascii="Times New Roman"/>
          <w:sz w:val="13"/>
        </w:rPr>
      </w:pPr>
      <w:r>
        <w:rPr>
          <w:rFonts w:ascii="Times New Roman"/>
          <w:spacing w:val="-81"/>
          <w:w w:val="225"/>
          <w:sz w:val="13"/>
        </w:rPr>
        <w:t>13</w:t>
      </w:r>
    </w:p>
    <w:p>
      <w:pPr>
        <w:spacing w:after="0"/>
        <w:jc w:val="center"/>
        <w:rPr>
          <w:rFonts w:ascii="Times New Roman"/>
          <w:sz w:val="13"/>
        </w:rPr>
        <w:sectPr>
          <w:type w:val="continuous"/>
          <w:pgSz w:w="11910" w:h="15880"/>
          <w:pgMar w:header="672" w:footer="0" w:top="140" w:bottom="280" w:left="540" w:right="540"/>
        </w:sectPr>
      </w:pPr>
    </w:p>
    <w:p>
      <w:pPr>
        <w:pStyle w:val="BodyText"/>
        <w:spacing w:before="4"/>
        <w:rPr>
          <w:rFonts w:ascii="Times New Roman"/>
          <w:sz w:val="23"/>
        </w:rPr>
      </w:pPr>
    </w:p>
    <w:p>
      <w:pPr>
        <w:pStyle w:val="BodyText"/>
        <w:ind w:left="852"/>
        <w:rPr>
          <w:rFonts w:ascii="Times New Roman"/>
          <w:sz w:val="20"/>
        </w:rPr>
      </w:pPr>
      <w:r>
        <w:rPr>
          <w:rFonts w:ascii="Times New Roman"/>
          <w:sz w:val="20"/>
        </w:rPr>
        <w:drawing>
          <wp:inline distT="0" distB="0" distL="0" distR="0">
            <wp:extent cx="5790521" cy="2737104"/>
            <wp:effectExtent l="0" t="0" r="0" b="0"/>
            <wp:docPr id="219" name="image184.jpeg"/>
            <wp:cNvGraphicFramePr>
              <a:graphicFrameLocks noChangeAspect="1"/>
            </wp:cNvGraphicFramePr>
            <a:graphic>
              <a:graphicData uri="http://schemas.openxmlformats.org/drawingml/2006/picture">
                <pic:pic>
                  <pic:nvPicPr>
                    <pic:cNvPr id="220" name="image184.jpeg"/>
                    <pic:cNvPicPr/>
                  </pic:nvPicPr>
                  <pic:blipFill>
                    <a:blip r:embed="rId242" cstate="print"/>
                    <a:stretch>
                      <a:fillRect/>
                    </a:stretch>
                  </pic:blipFill>
                  <pic:spPr>
                    <a:xfrm>
                      <a:off x="0" y="0"/>
                      <a:ext cx="5790521" cy="2737104"/>
                    </a:xfrm>
                    <a:prstGeom prst="rect">
                      <a:avLst/>
                    </a:prstGeom>
                  </pic:spPr>
                </pic:pic>
              </a:graphicData>
            </a:graphic>
          </wp:inline>
        </w:drawing>
      </w:r>
      <w:r>
        <w:rPr>
          <w:rFonts w:ascii="Times New Roman"/>
          <w:sz w:val="20"/>
        </w:rPr>
      </w:r>
    </w:p>
    <w:p>
      <w:pPr>
        <w:spacing w:before="130"/>
        <w:ind w:left="412" w:right="413" w:firstLine="0"/>
        <w:jc w:val="center"/>
        <w:rPr>
          <w:sz w:val="14"/>
        </w:rPr>
      </w:pPr>
      <w:r>
        <w:rPr>
          <w:w w:val="105"/>
          <w:sz w:val="14"/>
        </w:rPr>
        <w:t>Fig.</w:t>
      </w:r>
      <w:r>
        <w:rPr>
          <w:spacing w:val="-1"/>
          <w:w w:val="105"/>
          <w:sz w:val="14"/>
        </w:rPr>
        <w:t> </w:t>
      </w:r>
      <w:r>
        <w:rPr>
          <w:w w:val="105"/>
          <w:sz w:val="14"/>
        </w:rPr>
        <w:t>11. Volume of</w:t>
      </w:r>
      <w:r>
        <w:rPr>
          <w:spacing w:val="-1"/>
          <w:w w:val="105"/>
          <w:sz w:val="14"/>
        </w:rPr>
        <w:t> </w:t>
      </w:r>
      <w:r>
        <w:rPr>
          <w:w w:val="105"/>
          <w:sz w:val="14"/>
        </w:rPr>
        <w:t>waste disposed</w:t>
      </w:r>
      <w:r>
        <w:rPr>
          <w:spacing w:val="1"/>
          <w:w w:val="105"/>
          <w:sz w:val="14"/>
        </w:rPr>
        <w:t> </w:t>
      </w:r>
      <w:r>
        <w:rPr>
          <w:w w:val="105"/>
          <w:sz w:val="14"/>
        </w:rPr>
        <w:t>and</w:t>
      </w:r>
      <w:r>
        <w:rPr>
          <w:spacing w:val="-1"/>
          <w:w w:val="105"/>
          <w:sz w:val="14"/>
        </w:rPr>
        <w:t> </w:t>
      </w:r>
      <w:r>
        <w:rPr>
          <w:w w:val="105"/>
          <w:sz w:val="14"/>
        </w:rPr>
        <w:t>recycled</w:t>
      </w:r>
      <w:r>
        <w:rPr>
          <w:spacing w:val="1"/>
          <w:w w:val="105"/>
          <w:sz w:val="14"/>
        </w:rPr>
        <w:t> </w:t>
      </w:r>
      <w:r>
        <w:rPr>
          <w:w w:val="105"/>
          <w:sz w:val="14"/>
        </w:rPr>
        <w:t>in</w:t>
      </w:r>
      <w:r>
        <w:rPr>
          <w:spacing w:val="-1"/>
          <w:w w:val="105"/>
          <w:sz w:val="14"/>
        </w:rPr>
        <w:t> </w:t>
      </w:r>
      <w:r>
        <w:rPr>
          <w:w w:val="105"/>
          <w:sz w:val="14"/>
        </w:rPr>
        <w:t>Singapore in</w:t>
      </w:r>
      <w:r>
        <w:rPr>
          <w:spacing w:val="-1"/>
          <w:w w:val="105"/>
          <w:sz w:val="14"/>
        </w:rPr>
        <w:t> </w:t>
      </w:r>
      <w:r>
        <w:rPr>
          <w:spacing w:val="-2"/>
          <w:w w:val="105"/>
          <w:sz w:val="14"/>
        </w:rPr>
        <w:t>2018.</w:t>
      </w:r>
    </w:p>
    <w:p>
      <w:pPr>
        <w:pStyle w:val="BodyText"/>
        <w:spacing w:before="2"/>
        <w:rPr>
          <w:sz w:val="15"/>
        </w:rPr>
      </w:pPr>
    </w:p>
    <w:p>
      <w:pPr>
        <w:spacing w:after="0"/>
        <w:rPr>
          <w:sz w:val="15"/>
        </w:rPr>
        <w:sectPr>
          <w:pgSz w:w="11910" w:h="15880"/>
          <w:pgMar w:header="672" w:footer="0" w:top="860" w:bottom="280" w:left="540" w:right="540"/>
        </w:sectPr>
      </w:pPr>
    </w:p>
    <w:p>
      <w:pPr>
        <w:pStyle w:val="BodyText"/>
        <w:spacing w:line="252" w:lineRule="auto" w:before="103"/>
        <w:ind w:left="211" w:right="38"/>
        <w:jc w:val="both"/>
      </w:pPr>
      <w:r>
        <w:rPr/>
        <w:t>constructed by using modular units produced at the factory instead </w:t>
      </w:r>
      <w:r>
        <w:rPr/>
        <w:t>of</w:t>
      </w:r>
      <w:r>
        <w:rPr>
          <w:spacing w:val="40"/>
        </w:rPr>
        <w:t> </w:t>
      </w:r>
      <w:r>
        <w:rPr/>
        <w:t>onsite construction (</w:t>
      </w:r>
      <w:r>
        <w:rPr>
          <w:color w:val="2B7CA5"/>
        </w:rPr>
        <w:t>HDB, 2017</w:t>
      </w:r>
      <w:r>
        <w:rPr/>
        <w:t>). The bene</w:t>
      </w:r>
      <w:r>
        <w:rPr>
          <w:rFonts w:ascii="Times New Roman" w:hAnsi="Times New Roman"/>
        </w:rPr>
        <w:t>ﬁ</w:t>
      </w:r>
      <w:r>
        <w:rPr/>
        <w:t>ts the HDB will gain from</w:t>
      </w:r>
      <w:r>
        <w:rPr>
          <w:spacing w:val="40"/>
        </w:rPr>
        <w:t> </w:t>
      </w:r>
      <w:r>
        <w:rPr/>
        <w:t>using prefabricated pre</w:t>
      </w:r>
      <w:r>
        <w:rPr>
          <w:rFonts w:ascii="Times New Roman" w:hAnsi="Times New Roman"/>
        </w:rPr>
        <w:t>ﬁ</w:t>
      </w:r>
      <w:r>
        <w:rPr/>
        <w:t>nished volumetric construction technology is</w:t>
      </w:r>
      <w:r>
        <w:rPr>
          <w:spacing w:val="40"/>
        </w:rPr>
        <w:t> </w:t>
      </w:r>
      <w:r>
        <w:rPr/>
        <w:t>improvement in productivity by 50% (</w:t>
      </w:r>
      <w:r>
        <w:rPr>
          <w:color w:val="2B7CA5"/>
        </w:rPr>
        <w:t>HDB, 2017</w:t>
      </w:r>
      <w:r>
        <w:rPr/>
        <w:t>) and reduced waste</w:t>
      </w:r>
      <w:r>
        <w:rPr>
          <w:spacing w:val="40"/>
        </w:rPr>
        <w:t> </w:t>
      </w:r>
      <w:r>
        <w:rPr/>
        <w:t>generation from construction, reduced noise and dust at the construc-</w:t>
      </w:r>
      <w:r>
        <w:rPr>
          <w:spacing w:val="40"/>
        </w:rPr>
        <w:t> </w:t>
      </w:r>
      <w:r>
        <w:rPr/>
        <w:t>tion site, and fewer incidences of wet construction joints all while</w:t>
      </w:r>
      <w:r>
        <w:rPr>
          <w:spacing w:val="40"/>
        </w:rPr>
        <w:t> </w:t>
      </w:r>
      <w:r>
        <w:rPr/>
        <w:t>having</w:t>
      </w:r>
      <w:r>
        <w:rPr>
          <w:spacing w:val="-1"/>
        </w:rPr>
        <w:t> </w:t>
      </w:r>
      <w:r>
        <w:rPr/>
        <w:t>a</w:t>
      </w:r>
      <w:r>
        <w:rPr>
          <w:spacing w:val="-2"/>
        </w:rPr>
        <w:t> </w:t>
      </w:r>
      <w:r>
        <w:rPr/>
        <w:t>higher</w:t>
      </w:r>
      <w:r>
        <w:rPr>
          <w:spacing w:val="-2"/>
        </w:rPr>
        <w:t> </w:t>
      </w:r>
      <w:r>
        <w:rPr/>
        <w:t>quality</w:t>
      </w:r>
      <w:r>
        <w:rPr>
          <w:spacing w:val="-1"/>
        </w:rPr>
        <w:t> </w:t>
      </w:r>
      <w:r>
        <w:rPr/>
        <w:t>home.</w:t>
      </w:r>
      <w:r>
        <w:rPr>
          <w:spacing w:val="-2"/>
        </w:rPr>
        <w:t> </w:t>
      </w:r>
      <w:r>
        <w:rPr/>
        <w:t>Using</w:t>
      </w:r>
      <w:r>
        <w:rPr>
          <w:spacing w:val="-2"/>
        </w:rPr>
        <w:t> </w:t>
      </w:r>
      <w:r>
        <w:rPr/>
        <w:t>modular</w:t>
      </w:r>
      <w:r>
        <w:rPr>
          <w:spacing w:val="-1"/>
        </w:rPr>
        <w:t> </w:t>
      </w:r>
      <w:r>
        <w:rPr/>
        <w:t>construction</w:t>
      </w:r>
      <w:r>
        <w:rPr>
          <w:spacing w:val="-1"/>
        </w:rPr>
        <w:t> </w:t>
      </w:r>
      <w:r>
        <w:rPr/>
        <w:t>is</w:t>
      </w:r>
      <w:r>
        <w:rPr>
          <w:spacing w:val="-2"/>
        </w:rPr>
        <w:t> </w:t>
      </w:r>
      <w:r>
        <w:rPr/>
        <w:t>expected</w:t>
      </w:r>
      <w:r>
        <w:rPr>
          <w:spacing w:val="40"/>
        </w:rPr>
        <w:t> </w:t>
      </w:r>
      <w:r>
        <w:rPr/>
        <w:t>to increase costs by about 8%, but the higher construction costs will be</w:t>
      </w:r>
      <w:r>
        <w:rPr>
          <w:spacing w:val="40"/>
        </w:rPr>
        <w:t> </w:t>
      </w:r>
      <w:r>
        <w:rPr/>
        <w:t>o</w:t>
      </w:r>
      <w:r>
        <w:rPr>
          <w:rFonts w:ascii="Times New Roman" w:hAnsi="Times New Roman"/>
        </w:rPr>
        <w:t>ﬀ</w:t>
      </w:r>
      <w:r>
        <w:rPr/>
        <w:t>set by manpower savings (</w:t>
      </w:r>
      <w:r>
        <w:rPr>
          <w:color w:val="2B7CA5"/>
        </w:rPr>
        <w:t>Channel NewsAsia, 2017</w:t>
      </w:r>
      <w:r>
        <w:rPr/>
        <w:t>).</w:t>
      </w:r>
    </w:p>
    <w:p>
      <w:pPr>
        <w:pStyle w:val="BodyText"/>
        <w:spacing w:line="252" w:lineRule="auto" w:before="3"/>
        <w:ind w:left="211" w:right="38" w:firstLine="249"/>
        <w:jc w:val="both"/>
      </w:pPr>
      <w:r>
        <w:rPr/>
        <w:t>Implementation</w:t>
      </w:r>
      <w:r>
        <w:rPr>
          <w:spacing w:val="-10"/>
        </w:rPr>
        <w:t> </w:t>
      </w:r>
      <w:r>
        <w:rPr/>
        <w:t>of</w:t>
      </w:r>
      <w:r>
        <w:rPr>
          <w:spacing w:val="-10"/>
        </w:rPr>
        <w:t> </w:t>
      </w:r>
      <w:r>
        <w:rPr/>
        <w:t>additive</w:t>
      </w:r>
      <w:r>
        <w:rPr>
          <w:spacing w:val="-10"/>
        </w:rPr>
        <w:t> </w:t>
      </w:r>
      <w:r>
        <w:rPr/>
        <w:t>manufacturing</w:t>
      </w:r>
      <w:r>
        <w:rPr>
          <w:spacing w:val="-10"/>
        </w:rPr>
        <w:t> </w:t>
      </w:r>
      <w:r>
        <w:rPr/>
        <w:t>technology</w:t>
      </w:r>
      <w:r>
        <w:rPr>
          <w:spacing w:val="-10"/>
        </w:rPr>
        <w:t> </w:t>
      </w:r>
      <w:r>
        <w:rPr/>
        <w:t>in</w:t>
      </w:r>
      <w:r>
        <w:rPr>
          <w:spacing w:val="-10"/>
        </w:rPr>
        <w:t> </w:t>
      </w:r>
      <w:r>
        <w:rPr/>
        <w:t>Singapore</w:t>
      </w:r>
      <w:r>
        <w:rPr>
          <w:spacing w:val="40"/>
        </w:rPr>
        <w:t> </w:t>
      </w:r>
      <w:r>
        <w:rPr/>
        <w:t>is being actively researched and developed (</w:t>
      </w:r>
      <w:r>
        <w:rPr>
          <w:color w:val="2B7CA5"/>
        </w:rPr>
        <w:t>National Research</w:t>
      </w:r>
      <w:r>
        <w:rPr>
          <w:color w:val="2B7CA5"/>
          <w:spacing w:val="40"/>
        </w:rPr>
        <w:t> </w:t>
      </w:r>
      <w:r>
        <w:rPr>
          <w:color w:val="2B7CA5"/>
        </w:rPr>
        <w:t>Foundation, 2018</w:t>
      </w:r>
      <w:r>
        <w:rPr/>
        <w:t>) which will reduce generation of waste plastics,</w:t>
      </w:r>
      <w:r>
        <w:rPr>
          <w:spacing w:val="40"/>
        </w:rPr>
        <w:t> </w:t>
      </w:r>
      <w:r>
        <w:rPr/>
        <w:t>construction</w:t>
      </w:r>
      <w:r>
        <w:rPr>
          <w:spacing w:val="-3"/>
        </w:rPr>
        <w:t> </w:t>
      </w:r>
      <w:r>
        <w:rPr/>
        <w:t>materials,</w:t>
      </w:r>
      <w:r>
        <w:rPr>
          <w:spacing w:val="-4"/>
        </w:rPr>
        <w:t> </w:t>
      </w:r>
      <w:r>
        <w:rPr/>
        <w:t>and</w:t>
      </w:r>
      <w:r>
        <w:rPr>
          <w:spacing w:val="-4"/>
        </w:rPr>
        <w:t> </w:t>
      </w:r>
      <w:r>
        <w:rPr/>
        <w:t>metals</w:t>
      </w:r>
      <w:r>
        <w:rPr>
          <w:spacing w:val="-5"/>
        </w:rPr>
        <w:t> </w:t>
      </w:r>
      <w:r>
        <w:rPr/>
        <w:t>as</w:t>
      </w:r>
      <w:r>
        <w:rPr>
          <w:spacing w:val="-4"/>
        </w:rPr>
        <w:t> </w:t>
      </w:r>
      <w:r>
        <w:rPr/>
        <w:t>well</w:t>
      </w:r>
      <w:r>
        <w:rPr>
          <w:spacing w:val="-4"/>
        </w:rPr>
        <w:t> </w:t>
      </w:r>
      <w:r>
        <w:rPr/>
        <w:t>as</w:t>
      </w:r>
      <w:r>
        <w:rPr>
          <w:spacing w:val="-6"/>
        </w:rPr>
        <w:t> </w:t>
      </w:r>
      <w:r>
        <w:rPr/>
        <w:t>improve</w:t>
      </w:r>
      <w:r>
        <w:rPr>
          <w:spacing w:val="-4"/>
        </w:rPr>
        <w:t> </w:t>
      </w:r>
      <w:r>
        <w:rPr/>
        <w:t>energy</w:t>
      </w:r>
      <w:r>
        <w:rPr>
          <w:spacing w:val="-5"/>
        </w:rPr>
        <w:t> </w:t>
      </w:r>
      <w:r>
        <w:rPr/>
        <w:t>e</w:t>
      </w:r>
      <w:r>
        <w:rPr>
          <w:rFonts w:ascii="Times New Roman" w:hAnsi="Times New Roman"/>
        </w:rPr>
        <w:t>ﬃ</w:t>
      </w:r>
      <w:r>
        <w:rPr/>
        <w:t>ciency</w:t>
      </w:r>
      <w:r>
        <w:rPr>
          <w:spacing w:val="40"/>
        </w:rPr>
        <w:t> </w:t>
      </w:r>
      <w:r>
        <w:rPr/>
        <w:t>in</w:t>
      </w:r>
      <w:r>
        <w:rPr>
          <w:spacing w:val="-10"/>
        </w:rPr>
        <w:t> </w:t>
      </w:r>
      <w:r>
        <w:rPr/>
        <w:t>manufacturing</w:t>
      </w:r>
      <w:r>
        <w:rPr>
          <w:spacing w:val="-10"/>
        </w:rPr>
        <w:t> </w:t>
      </w:r>
      <w:r>
        <w:rPr/>
        <w:t>processes</w:t>
      </w:r>
      <w:r>
        <w:rPr>
          <w:spacing w:val="-10"/>
        </w:rPr>
        <w:t> </w:t>
      </w:r>
      <w:r>
        <w:rPr/>
        <w:t>in</w:t>
      </w:r>
      <w:r>
        <w:rPr>
          <w:spacing w:val="-10"/>
        </w:rPr>
        <w:t> </w:t>
      </w:r>
      <w:r>
        <w:rPr/>
        <w:t>Singapore.</w:t>
      </w:r>
      <w:r>
        <w:rPr>
          <w:spacing w:val="-10"/>
        </w:rPr>
        <w:t> </w:t>
      </w:r>
      <w:r>
        <w:rPr/>
        <w:t>Individual</w:t>
      </w:r>
      <w:r>
        <w:rPr>
          <w:spacing w:val="-10"/>
        </w:rPr>
        <w:t> </w:t>
      </w:r>
      <w:r>
        <w:rPr/>
        <w:t>products</w:t>
      </w:r>
      <w:r>
        <w:rPr>
          <w:spacing w:val="-10"/>
        </w:rPr>
        <w:t> </w:t>
      </w:r>
      <w:r>
        <w:rPr/>
        <w:t>designed</w:t>
      </w:r>
      <w:r>
        <w:rPr>
          <w:spacing w:val="40"/>
        </w:rPr>
        <w:t> </w:t>
      </w:r>
      <w:r>
        <w:rPr/>
        <w:t>for</w:t>
      </w:r>
      <w:r>
        <w:rPr>
          <w:spacing w:val="-9"/>
        </w:rPr>
        <w:t> </w:t>
      </w:r>
      <w:r>
        <w:rPr/>
        <w:t>disassembly</w:t>
      </w:r>
      <w:r>
        <w:rPr>
          <w:spacing w:val="-8"/>
        </w:rPr>
        <w:t> </w:t>
      </w:r>
      <w:r>
        <w:rPr/>
        <w:t>are</w:t>
      </w:r>
      <w:r>
        <w:rPr>
          <w:spacing w:val="-9"/>
        </w:rPr>
        <w:t> </w:t>
      </w:r>
      <w:r>
        <w:rPr/>
        <w:t>feasible</w:t>
      </w:r>
      <w:r>
        <w:rPr>
          <w:spacing w:val="-8"/>
        </w:rPr>
        <w:t> </w:t>
      </w:r>
      <w:r>
        <w:rPr/>
        <w:t>to</w:t>
      </w:r>
      <w:r>
        <w:rPr>
          <w:spacing w:val="-9"/>
        </w:rPr>
        <w:t> </w:t>
      </w:r>
      <w:r>
        <w:rPr/>
        <w:t>produce</w:t>
      </w:r>
      <w:r>
        <w:rPr>
          <w:spacing w:val="-9"/>
        </w:rPr>
        <w:t> </w:t>
      </w:r>
      <w:r>
        <w:rPr/>
        <w:t>in</w:t>
      </w:r>
      <w:r>
        <w:rPr>
          <w:spacing w:val="-9"/>
        </w:rPr>
        <w:t> </w:t>
      </w:r>
      <w:r>
        <w:rPr/>
        <w:t>Singapore</w:t>
      </w:r>
      <w:r>
        <w:rPr>
          <w:spacing w:val="-9"/>
        </w:rPr>
        <w:t> </w:t>
      </w:r>
      <w:r>
        <w:rPr/>
        <w:t>due</w:t>
      </w:r>
      <w:r>
        <w:rPr>
          <w:spacing w:val="-9"/>
        </w:rPr>
        <w:t> </w:t>
      </w:r>
      <w:r>
        <w:rPr/>
        <w:t>to</w:t>
      </w:r>
      <w:r>
        <w:rPr>
          <w:spacing w:val="-9"/>
        </w:rPr>
        <w:t> </w:t>
      </w:r>
      <w:r>
        <w:rPr/>
        <w:t>the</w:t>
      </w:r>
      <w:r>
        <w:rPr>
          <w:spacing w:val="-9"/>
        </w:rPr>
        <w:t> </w:t>
      </w:r>
      <w:r>
        <w:rPr/>
        <w:t>country</w:t>
      </w:r>
      <w:r>
        <w:rPr>
          <w:rFonts w:ascii="Calibri" w:hAnsi="Calibri"/>
        </w:rPr>
        <w:t>’</w:t>
      </w:r>
      <w:r>
        <w:rPr>
          <w:rFonts w:ascii="Calibri" w:hAnsi="Calibri"/>
          <w:spacing w:val="40"/>
        </w:rPr>
        <w:t> </w:t>
      </w:r>
      <w:r>
        <w:rPr/>
        <w:t>capabilities</w:t>
      </w:r>
      <w:r>
        <w:rPr>
          <w:spacing w:val="-3"/>
        </w:rPr>
        <w:t> </w:t>
      </w:r>
      <w:r>
        <w:rPr/>
        <w:t>in</w:t>
      </w:r>
      <w:r>
        <w:rPr>
          <w:spacing w:val="-3"/>
        </w:rPr>
        <w:t> </w:t>
      </w:r>
      <w:r>
        <w:rPr/>
        <w:t>high-performance</w:t>
      </w:r>
      <w:r>
        <w:rPr>
          <w:spacing w:val="-3"/>
        </w:rPr>
        <w:t> </w:t>
      </w:r>
      <w:r>
        <w:rPr/>
        <w:t>manufacturing</w:t>
      </w:r>
      <w:r>
        <w:rPr>
          <w:spacing w:val="-3"/>
        </w:rPr>
        <w:t> </w:t>
      </w:r>
      <w:r>
        <w:rPr/>
        <w:t>technology.</w:t>
      </w:r>
      <w:r>
        <w:rPr>
          <w:spacing w:val="-3"/>
        </w:rPr>
        <w:t> </w:t>
      </w:r>
      <w:r>
        <w:rPr/>
        <w:t>However,</w:t>
      </w:r>
      <w:r>
        <w:rPr>
          <w:spacing w:val="40"/>
        </w:rPr>
        <w:t> </w:t>
      </w:r>
      <w:r>
        <w:rPr/>
        <w:t>even if products designed for disassembly are produced in Singapore,</w:t>
      </w:r>
      <w:r>
        <w:rPr>
          <w:spacing w:val="40"/>
        </w:rPr>
        <w:t> </w:t>
      </w:r>
      <w:r>
        <w:rPr/>
        <w:t>the</w:t>
      </w:r>
      <w:r>
        <w:rPr>
          <w:spacing w:val="-9"/>
        </w:rPr>
        <w:t> </w:t>
      </w:r>
      <w:r>
        <w:rPr/>
        <w:t>waste</w:t>
      </w:r>
      <w:r>
        <w:rPr>
          <w:spacing w:val="-8"/>
        </w:rPr>
        <w:t> </w:t>
      </w:r>
      <w:r>
        <w:rPr/>
        <w:t>reduction</w:t>
      </w:r>
      <w:r>
        <w:rPr>
          <w:spacing w:val="-9"/>
        </w:rPr>
        <w:t> </w:t>
      </w:r>
      <w:r>
        <w:rPr/>
        <w:t>bene</w:t>
      </w:r>
      <w:r>
        <w:rPr>
          <w:rFonts w:ascii="Times New Roman" w:hAnsi="Times New Roman"/>
        </w:rPr>
        <w:t>ﬁ</w:t>
      </w:r>
      <w:r>
        <w:rPr/>
        <w:t>ts</w:t>
      </w:r>
      <w:r>
        <w:rPr>
          <w:spacing w:val="-9"/>
        </w:rPr>
        <w:t> </w:t>
      </w:r>
      <w:r>
        <w:rPr/>
        <w:t>within</w:t>
      </w:r>
      <w:r>
        <w:rPr>
          <w:spacing w:val="-9"/>
        </w:rPr>
        <w:t> </w:t>
      </w:r>
      <w:r>
        <w:rPr/>
        <w:t>the</w:t>
      </w:r>
      <w:r>
        <w:rPr>
          <w:spacing w:val="-10"/>
        </w:rPr>
        <w:t> </w:t>
      </w:r>
      <w:r>
        <w:rPr/>
        <w:t>country</w:t>
      </w:r>
      <w:r>
        <w:rPr>
          <w:spacing w:val="-9"/>
        </w:rPr>
        <w:t> </w:t>
      </w:r>
      <w:r>
        <w:rPr/>
        <w:t>would</w:t>
      </w:r>
      <w:r>
        <w:rPr>
          <w:spacing w:val="-8"/>
        </w:rPr>
        <w:t> </w:t>
      </w:r>
      <w:r>
        <w:rPr/>
        <w:t>be</w:t>
      </w:r>
      <w:r>
        <w:rPr>
          <w:spacing w:val="-9"/>
        </w:rPr>
        <w:t> </w:t>
      </w:r>
      <w:r>
        <w:rPr/>
        <w:t>dependent</w:t>
      </w:r>
      <w:r>
        <w:rPr>
          <w:spacing w:val="-8"/>
        </w:rPr>
        <w:t> </w:t>
      </w:r>
      <w:r>
        <w:rPr/>
        <w:t>on</w:t>
      </w:r>
      <w:r>
        <w:rPr>
          <w:spacing w:val="40"/>
        </w:rPr>
        <w:t> </w:t>
      </w:r>
      <w:r>
        <w:rPr/>
        <w:t>whether</w:t>
      </w:r>
      <w:r>
        <w:rPr>
          <w:spacing w:val="-7"/>
        </w:rPr>
        <w:t> </w:t>
      </w:r>
      <w:r>
        <w:rPr/>
        <w:t>a</w:t>
      </w:r>
      <w:r>
        <w:rPr>
          <w:spacing w:val="-7"/>
        </w:rPr>
        <w:t> </w:t>
      </w:r>
      <w:r>
        <w:rPr/>
        <w:t>majority</w:t>
      </w:r>
      <w:r>
        <w:rPr>
          <w:spacing w:val="-6"/>
        </w:rPr>
        <w:t> </w:t>
      </w:r>
      <w:r>
        <w:rPr/>
        <w:t>of</w:t>
      </w:r>
      <w:r>
        <w:rPr>
          <w:spacing w:val="-7"/>
        </w:rPr>
        <w:t> </w:t>
      </w:r>
      <w:r>
        <w:rPr/>
        <w:t>those</w:t>
      </w:r>
      <w:r>
        <w:rPr>
          <w:spacing w:val="-7"/>
        </w:rPr>
        <w:t> </w:t>
      </w:r>
      <w:r>
        <w:rPr/>
        <w:t>products</w:t>
      </w:r>
      <w:r>
        <w:rPr>
          <w:spacing w:val="-7"/>
        </w:rPr>
        <w:t> </w:t>
      </w:r>
      <w:r>
        <w:rPr/>
        <w:t>are</w:t>
      </w:r>
      <w:r>
        <w:rPr>
          <w:spacing w:val="-6"/>
        </w:rPr>
        <w:t> </w:t>
      </w:r>
      <w:r>
        <w:rPr/>
        <w:t>used</w:t>
      </w:r>
      <w:r>
        <w:rPr>
          <w:spacing w:val="-7"/>
        </w:rPr>
        <w:t> </w:t>
      </w:r>
      <w:r>
        <w:rPr/>
        <w:t>in</w:t>
      </w:r>
      <w:r>
        <w:rPr>
          <w:spacing w:val="-7"/>
        </w:rPr>
        <w:t> </w:t>
      </w:r>
      <w:r>
        <w:rPr/>
        <w:t>Singapore</w:t>
      </w:r>
      <w:r>
        <w:rPr>
          <w:spacing w:val="-6"/>
        </w:rPr>
        <w:t> </w:t>
      </w:r>
      <w:r>
        <w:rPr/>
        <w:t>or</w:t>
      </w:r>
      <w:r>
        <w:rPr>
          <w:spacing w:val="-7"/>
        </w:rPr>
        <w:t> </w:t>
      </w:r>
      <w:r>
        <w:rPr/>
        <w:t>exported</w:t>
      </w:r>
      <w:r>
        <w:rPr>
          <w:spacing w:val="40"/>
        </w:rPr>
        <w:t> </w:t>
      </w:r>
      <w:r>
        <w:rPr/>
        <w:t>abroad. As shown in </w:t>
      </w:r>
      <w:r>
        <w:rPr>
          <w:color w:val="2B7CA5"/>
        </w:rPr>
        <w:t>Table 10</w:t>
      </w:r>
      <w:r>
        <w:rPr/>
        <w:t>, an analysis of Singapore</w:t>
      </w:r>
      <w:r>
        <w:rPr>
          <w:rFonts w:ascii="Calibri" w:hAnsi="Calibri"/>
        </w:rPr>
        <w:t>’</w:t>
      </w:r>
      <w:r>
        <w:rPr/>
        <w:t>s 2012 input</w:t>
      </w:r>
      <w:r>
        <w:rPr>
          <w:spacing w:val="40"/>
        </w:rPr>
        <w:t> </w:t>
      </w:r>
      <w:r>
        <w:rPr/>
        <w:t>output tables, the latest dataset publicly available, reveals that 75% of</w:t>
      </w:r>
      <w:r>
        <w:rPr>
          <w:spacing w:val="40"/>
        </w:rPr>
        <w:t> </w:t>
      </w:r>
      <w:r>
        <w:rPr/>
        <w:t>the goods and services households in Singapore consumed from the</w:t>
      </w:r>
      <w:r>
        <w:rPr>
          <w:spacing w:val="40"/>
        </w:rPr>
        <w:t> </w:t>
      </w:r>
      <w:r>
        <w:rPr/>
        <w:t>manufacturing sector were imported from abroad (</w:t>
      </w:r>
      <w:r>
        <w:rPr>
          <w:color w:val="2B7CA5"/>
        </w:rPr>
        <w:t>Singapore</w:t>
      </w:r>
      <w:r>
        <w:rPr>
          <w:color w:val="2B7CA5"/>
          <w:spacing w:val="40"/>
        </w:rPr>
        <w:t> </w:t>
      </w:r>
      <w:r>
        <w:rPr>
          <w:color w:val="2B7CA5"/>
        </w:rPr>
        <w:t>Department of Statistics, 2012</w:t>
      </w:r>
      <w:r>
        <w:rPr/>
        <w:t>).</w:t>
      </w:r>
    </w:p>
    <w:p>
      <w:pPr>
        <w:pStyle w:val="BodyText"/>
        <w:spacing w:line="252" w:lineRule="auto" w:before="7"/>
        <w:ind w:left="211" w:right="38" w:firstLine="249"/>
        <w:jc w:val="both"/>
      </w:pPr>
      <w:r>
        <w:rPr/>
        <w:t>At</w:t>
      </w:r>
      <w:r>
        <w:rPr>
          <w:spacing w:val="-10"/>
        </w:rPr>
        <w:t> </w:t>
      </w:r>
      <w:r>
        <w:rPr/>
        <w:t>the</w:t>
      </w:r>
      <w:r>
        <w:rPr>
          <w:spacing w:val="-10"/>
        </w:rPr>
        <w:t> </w:t>
      </w:r>
      <w:r>
        <w:rPr/>
        <w:t>product</w:t>
      </w:r>
      <w:r>
        <w:rPr>
          <w:spacing w:val="-10"/>
        </w:rPr>
        <w:t> </w:t>
      </w:r>
      <w:r>
        <w:rPr/>
        <w:t>group</w:t>
      </w:r>
      <w:r>
        <w:rPr>
          <w:spacing w:val="-10"/>
        </w:rPr>
        <w:t> </w:t>
      </w:r>
      <w:r>
        <w:rPr/>
        <w:t>level,</w:t>
      </w:r>
      <w:r>
        <w:rPr>
          <w:spacing w:val="-10"/>
        </w:rPr>
        <w:t> </w:t>
      </w:r>
      <w:r>
        <w:rPr/>
        <w:t>over</w:t>
      </w:r>
      <w:r>
        <w:rPr>
          <w:spacing w:val="-10"/>
        </w:rPr>
        <w:t> </w:t>
      </w:r>
      <w:r>
        <w:rPr/>
        <w:t>90%</w:t>
      </w:r>
      <w:r>
        <w:rPr>
          <w:spacing w:val="-10"/>
        </w:rPr>
        <w:t> </w:t>
      </w:r>
      <w:r>
        <w:rPr/>
        <w:t>of</w:t>
      </w:r>
      <w:r>
        <w:rPr>
          <w:spacing w:val="-10"/>
        </w:rPr>
        <w:t> </w:t>
      </w:r>
      <w:r>
        <w:rPr/>
        <w:t>the</w:t>
      </w:r>
      <w:r>
        <w:rPr>
          <w:spacing w:val="-10"/>
        </w:rPr>
        <w:t> </w:t>
      </w:r>
      <w:r>
        <w:rPr/>
        <w:t>food</w:t>
      </w:r>
      <w:r>
        <w:rPr>
          <w:spacing w:val="-10"/>
        </w:rPr>
        <w:t> </w:t>
      </w:r>
      <w:r>
        <w:rPr/>
        <w:t>products</w:t>
      </w:r>
      <w:r>
        <w:rPr>
          <w:spacing w:val="-10"/>
        </w:rPr>
        <w:t> </w:t>
      </w:r>
      <w:r>
        <w:rPr/>
        <w:t>consumed</w:t>
      </w:r>
      <w:r>
        <w:rPr>
          <w:spacing w:val="40"/>
        </w:rPr>
        <w:t> </w:t>
      </w:r>
      <w:r>
        <w:rPr/>
        <w:t>in</w:t>
      </w:r>
      <w:r>
        <w:rPr>
          <w:spacing w:val="22"/>
        </w:rPr>
        <w:t> </w:t>
      </w:r>
      <w:r>
        <w:rPr/>
        <w:t>Singapore</w:t>
      </w:r>
      <w:r>
        <w:rPr>
          <w:spacing w:val="23"/>
        </w:rPr>
        <w:t> </w:t>
      </w:r>
      <w:r>
        <w:rPr/>
        <w:t>are</w:t>
      </w:r>
      <w:r>
        <w:rPr>
          <w:spacing w:val="23"/>
        </w:rPr>
        <w:t> </w:t>
      </w:r>
      <w:r>
        <w:rPr/>
        <w:t>imported</w:t>
      </w:r>
      <w:r>
        <w:rPr>
          <w:spacing w:val="23"/>
        </w:rPr>
        <w:t> </w:t>
      </w:r>
      <w:r>
        <w:rPr/>
        <w:t>from</w:t>
      </w:r>
      <w:r>
        <w:rPr>
          <w:spacing w:val="23"/>
        </w:rPr>
        <w:t> </w:t>
      </w:r>
      <w:r>
        <w:rPr/>
        <w:t>overseas</w:t>
      </w:r>
      <w:r>
        <w:rPr>
          <w:spacing w:val="23"/>
        </w:rPr>
        <w:t> </w:t>
      </w:r>
      <w:r>
        <w:rPr/>
        <w:t>(</w:t>
      </w:r>
      <w:r>
        <w:rPr>
          <w:color w:val="2B7CA5"/>
        </w:rPr>
        <w:t>Agri-Food</w:t>
      </w:r>
      <w:r>
        <w:rPr>
          <w:color w:val="2B7CA5"/>
          <w:spacing w:val="23"/>
        </w:rPr>
        <w:t> </w:t>
      </w:r>
      <w:r>
        <w:rPr>
          <w:color w:val="2B7CA5"/>
        </w:rPr>
        <w:t>and</w:t>
      </w:r>
      <w:r>
        <w:rPr>
          <w:color w:val="2B7CA5"/>
          <w:spacing w:val="23"/>
        </w:rPr>
        <w:t> </w:t>
      </w:r>
      <w:r>
        <w:rPr>
          <w:color w:val="2B7CA5"/>
          <w:spacing w:val="-2"/>
        </w:rPr>
        <w:t>Veterinary</w:t>
      </w:r>
    </w:p>
    <w:p>
      <w:pPr>
        <w:pStyle w:val="BodyText"/>
        <w:spacing w:line="252" w:lineRule="auto" w:before="103"/>
        <w:ind w:left="211" w:right="210"/>
        <w:jc w:val="both"/>
      </w:pPr>
      <w:r>
        <w:rPr/>
        <w:br w:type="column"/>
      </w:r>
      <w:r>
        <w:rPr>
          <w:color w:val="2B7CA5"/>
        </w:rPr>
        <w:t>Authority of</w:t>
      </w:r>
      <w:r>
        <w:rPr>
          <w:color w:val="2B7CA5"/>
          <w:spacing w:val="-1"/>
        </w:rPr>
        <w:t> </w:t>
      </w:r>
      <w:r>
        <w:rPr>
          <w:color w:val="2B7CA5"/>
        </w:rPr>
        <w:t>Singapore, 2019</w:t>
      </w:r>
      <w:r>
        <w:rPr/>
        <w:t>). Therefore, although</w:t>
      </w:r>
      <w:r>
        <w:rPr>
          <w:spacing w:val="-1"/>
        </w:rPr>
        <w:t> </w:t>
      </w:r>
      <w:r>
        <w:rPr/>
        <w:t>Singapore is</w:t>
      </w:r>
      <w:r>
        <w:rPr>
          <w:spacing w:val="-1"/>
        </w:rPr>
        <w:t> </w:t>
      </w:r>
      <w:r>
        <w:rPr/>
        <w:t>highly</w:t>
      </w:r>
      <w:r>
        <w:rPr>
          <w:spacing w:val="40"/>
        </w:rPr>
        <w:t> </w:t>
      </w:r>
      <w:r>
        <w:rPr/>
        <w:t>capable</w:t>
      </w:r>
      <w:r>
        <w:rPr>
          <w:spacing w:val="-10"/>
        </w:rPr>
        <w:t> </w:t>
      </w:r>
      <w:r>
        <w:rPr/>
        <w:t>of</w:t>
      </w:r>
      <w:r>
        <w:rPr>
          <w:spacing w:val="-10"/>
        </w:rPr>
        <w:t> </w:t>
      </w:r>
      <w:r>
        <w:rPr/>
        <w:t>manufacturing</w:t>
      </w:r>
      <w:r>
        <w:rPr>
          <w:spacing w:val="-10"/>
        </w:rPr>
        <w:t> </w:t>
      </w:r>
      <w:r>
        <w:rPr/>
        <w:t>products</w:t>
      </w:r>
      <w:r>
        <w:rPr>
          <w:spacing w:val="-10"/>
        </w:rPr>
        <w:t> </w:t>
      </w:r>
      <w:r>
        <w:rPr/>
        <w:t>designed</w:t>
      </w:r>
      <w:r>
        <w:rPr>
          <w:spacing w:val="-10"/>
        </w:rPr>
        <w:t> </w:t>
      </w:r>
      <w:r>
        <w:rPr/>
        <w:t>for</w:t>
      </w:r>
      <w:r>
        <w:rPr>
          <w:spacing w:val="-10"/>
        </w:rPr>
        <w:t> </w:t>
      </w:r>
      <w:r>
        <w:rPr/>
        <w:t>disassembly,</w:t>
      </w:r>
      <w:r>
        <w:rPr>
          <w:spacing w:val="-10"/>
        </w:rPr>
        <w:t> </w:t>
      </w:r>
      <w:r>
        <w:rPr/>
        <w:t>the</w:t>
      </w:r>
      <w:r>
        <w:rPr>
          <w:spacing w:val="-10"/>
        </w:rPr>
        <w:t> </w:t>
      </w:r>
      <w:r>
        <w:rPr/>
        <w:t>waste</w:t>
      </w:r>
      <w:r>
        <w:rPr>
          <w:spacing w:val="40"/>
        </w:rPr>
        <w:t> </w:t>
      </w:r>
      <w:r>
        <w:rPr/>
        <w:t>reduction</w:t>
      </w:r>
      <w:r>
        <w:rPr>
          <w:spacing w:val="-9"/>
        </w:rPr>
        <w:t> </w:t>
      </w:r>
      <w:r>
        <w:rPr/>
        <w:t>bene</w:t>
      </w:r>
      <w:r>
        <w:rPr>
          <w:rFonts w:ascii="Times New Roman" w:hAnsi="Times New Roman"/>
        </w:rPr>
        <w:t>ﬁ</w:t>
      </w:r>
      <w:r>
        <w:rPr/>
        <w:t>ts</w:t>
      </w:r>
      <w:r>
        <w:rPr>
          <w:spacing w:val="-9"/>
        </w:rPr>
        <w:t> </w:t>
      </w:r>
      <w:r>
        <w:rPr/>
        <w:t>would</w:t>
      </w:r>
      <w:r>
        <w:rPr>
          <w:spacing w:val="-9"/>
        </w:rPr>
        <w:t> </w:t>
      </w:r>
      <w:r>
        <w:rPr/>
        <w:t>be</w:t>
      </w:r>
      <w:r>
        <w:rPr>
          <w:spacing w:val="-9"/>
        </w:rPr>
        <w:t> </w:t>
      </w:r>
      <w:r>
        <w:rPr/>
        <w:t>limited</w:t>
      </w:r>
      <w:r>
        <w:rPr>
          <w:spacing w:val="-9"/>
        </w:rPr>
        <w:t> </w:t>
      </w:r>
      <w:r>
        <w:rPr/>
        <w:t>in</w:t>
      </w:r>
      <w:r>
        <w:rPr>
          <w:spacing w:val="-9"/>
        </w:rPr>
        <w:t> </w:t>
      </w:r>
      <w:r>
        <w:rPr/>
        <w:t>the</w:t>
      </w:r>
      <w:r>
        <w:rPr>
          <w:spacing w:val="-9"/>
        </w:rPr>
        <w:t> </w:t>
      </w:r>
      <w:r>
        <w:rPr/>
        <w:t>case</w:t>
      </w:r>
      <w:r>
        <w:rPr>
          <w:spacing w:val="-9"/>
        </w:rPr>
        <w:t> </w:t>
      </w:r>
      <w:r>
        <w:rPr/>
        <w:t>where</w:t>
      </w:r>
      <w:r>
        <w:rPr>
          <w:spacing w:val="-9"/>
        </w:rPr>
        <w:t> </w:t>
      </w:r>
      <w:r>
        <w:rPr/>
        <w:t>an</w:t>
      </w:r>
      <w:r>
        <w:rPr>
          <w:spacing w:val="-9"/>
        </w:rPr>
        <w:t> </w:t>
      </w:r>
      <w:r>
        <w:rPr/>
        <w:t>overwhelming</w:t>
      </w:r>
      <w:r>
        <w:rPr>
          <w:spacing w:val="40"/>
        </w:rPr>
        <w:t> </w:t>
      </w:r>
      <w:r>
        <w:rPr/>
        <w:t>majority</w:t>
      </w:r>
      <w:r>
        <w:rPr>
          <w:spacing w:val="-2"/>
        </w:rPr>
        <w:t> </w:t>
      </w:r>
      <w:r>
        <w:rPr/>
        <w:t>of</w:t>
      </w:r>
      <w:r>
        <w:rPr>
          <w:spacing w:val="-2"/>
        </w:rPr>
        <w:t> </w:t>
      </w:r>
      <w:r>
        <w:rPr/>
        <w:t>households</w:t>
      </w:r>
      <w:r>
        <w:rPr>
          <w:spacing w:val="-1"/>
        </w:rPr>
        <w:t> </w:t>
      </w:r>
      <w:r>
        <w:rPr/>
        <w:t>in</w:t>
      </w:r>
      <w:r>
        <w:rPr>
          <w:spacing w:val="-2"/>
        </w:rPr>
        <w:t> </w:t>
      </w:r>
      <w:r>
        <w:rPr/>
        <w:t>Singapore</w:t>
      </w:r>
      <w:r>
        <w:rPr>
          <w:spacing w:val="-1"/>
        </w:rPr>
        <w:t> </w:t>
      </w:r>
      <w:r>
        <w:rPr/>
        <w:t>consume</w:t>
      </w:r>
      <w:r>
        <w:rPr>
          <w:spacing w:val="-1"/>
        </w:rPr>
        <w:t> </w:t>
      </w:r>
      <w:r>
        <w:rPr/>
        <w:t>products</w:t>
      </w:r>
      <w:r>
        <w:rPr>
          <w:spacing w:val="-2"/>
        </w:rPr>
        <w:t> </w:t>
      </w:r>
      <w:r>
        <w:rPr/>
        <w:t>imported</w:t>
      </w:r>
      <w:r>
        <w:rPr>
          <w:spacing w:val="-2"/>
        </w:rPr>
        <w:t> </w:t>
      </w:r>
      <w:r>
        <w:rPr/>
        <w:t>from</w:t>
      </w:r>
      <w:r>
        <w:rPr>
          <w:spacing w:val="40"/>
        </w:rPr>
        <w:t> </w:t>
      </w:r>
      <w:r>
        <w:rPr/>
        <w:t>abroad that are not designed for disassembly instead of equivalent</w:t>
      </w:r>
      <w:r>
        <w:rPr>
          <w:spacing w:val="40"/>
        </w:rPr>
        <w:t> </w:t>
      </w:r>
      <w:r>
        <w:rPr/>
        <w:t>products designed for disassembly and manufactured in Singapore.</w:t>
      </w:r>
    </w:p>
    <w:p>
      <w:pPr>
        <w:pStyle w:val="BodyText"/>
        <w:spacing w:line="252" w:lineRule="auto" w:before="3"/>
        <w:ind w:left="211" w:right="210" w:firstLine="249"/>
        <w:jc w:val="both"/>
      </w:pPr>
      <w:r>
        <w:rPr/>
        <w:t>Smart waste audit and reduction technologies are feasible to </w:t>
      </w:r>
      <w:r>
        <w:rPr/>
        <w:t>im-</w:t>
      </w:r>
      <w:r>
        <w:rPr>
          <w:spacing w:val="40"/>
        </w:rPr>
        <w:t> </w:t>
      </w:r>
      <w:r>
        <w:rPr/>
        <w:t>plement on the software side for waste data management and bench-</w:t>
      </w:r>
      <w:r>
        <w:rPr>
          <w:spacing w:val="40"/>
        </w:rPr>
        <w:t> </w:t>
      </w:r>
      <w:r>
        <w:rPr/>
        <w:t>marking. However, the physical process of waste data collection is the</w:t>
      </w:r>
      <w:r>
        <w:rPr>
          <w:spacing w:val="40"/>
        </w:rPr>
        <w:t> </w:t>
      </w:r>
      <w:r>
        <w:rPr/>
        <w:t>technical barrier that needs to be overcome. Unlike countries such as</w:t>
      </w:r>
      <w:r>
        <w:rPr>
          <w:spacing w:val="40"/>
        </w:rPr>
        <w:t> </w:t>
      </w:r>
      <w:r>
        <w:rPr/>
        <w:t>Japan, the U.S., and the UK that typically sort their wastes on site</w:t>
      </w:r>
      <w:r>
        <w:rPr>
          <w:spacing w:val="40"/>
        </w:rPr>
        <w:t> </w:t>
      </w:r>
      <w:r>
        <w:rPr/>
        <w:t>through</w:t>
      </w:r>
      <w:r>
        <w:rPr>
          <w:spacing w:val="-2"/>
        </w:rPr>
        <w:t> </w:t>
      </w:r>
      <w:r>
        <w:rPr/>
        <w:t>specialized</w:t>
      </w:r>
      <w:r>
        <w:rPr>
          <w:spacing w:val="-2"/>
        </w:rPr>
        <w:t> </w:t>
      </w:r>
      <w:r>
        <w:rPr/>
        <w:t>bins,</w:t>
      </w:r>
      <w:r>
        <w:rPr>
          <w:spacing w:val="-3"/>
        </w:rPr>
        <w:t> </w:t>
      </w:r>
      <w:r>
        <w:rPr/>
        <w:t>a</w:t>
      </w:r>
      <w:r>
        <w:rPr>
          <w:spacing w:val="-3"/>
        </w:rPr>
        <w:t> </w:t>
      </w:r>
      <w:r>
        <w:rPr/>
        <w:t>majority</w:t>
      </w:r>
      <w:r>
        <w:rPr>
          <w:spacing w:val="-3"/>
        </w:rPr>
        <w:t> </w:t>
      </w:r>
      <w:r>
        <w:rPr/>
        <w:t>of</w:t>
      </w:r>
      <w:r>
        <w:rPr>
          <w:spacing w:val="-3"/>
        </w:rPr>
        <w:t> </w:t>
      </w:r>
      <w:r>
        <w:rPr/>
        <w:t>post-consumer</w:t>
      </w:r>
      <w:r>
        <w:rPr>
          <w:spacing w:val="-2"/>
        </w:rPr>
        <w:t> </w:t>
      </w:r>
      <w:r>
        <w:rPr/>
        <w:t>waste</w:t>
      </w:r>
      <w:r>
        <w:rPr>
          <w:spacing w:val="-2"/>
        </w:rPr>
        <w:t> </w:t>
      </w:r>
      <w:r>
        <w:rPr/>
        <w:t>generated</w:t>
      </w:r>
      <w:r>
        <w:rPr>
          <w:spacing w:val="40"/>
        </w:rPr>
        <w:t> </w:t>
      </w:r>
      <w:r>
        <w:rPr/>
        <w:t>in</w:t>
      </w:r>
      <w:r>
        <w:rPr>
          <w:spacing w:val="-7"/>
        </w:rPr>
        <w:t> </w:t>
      </w:r>
      <w:r>
        <w:rPr/>
        <w:t>Singapore</w:t>
      </w:r>
      <w:r>
        <w:rPr>
          <w:rFonts w:ascii="Calibri" w:hAnsi="Calibri"/>
        </w:rPr>
        <w:t>’</w:t>
      </w:r>
      <w:r>
        <w:rPr/>
        <w:t>s</w:t>
      </w:r>
      <w:r>
        <w:rPr>
          <w:spacing w:val="-7"/>
        </w:rPr>
        <w:t> </w:t>
      </w:r>
      <w:r>
        <w:rPr/>
        <w:t>residential</w:t>
      </w:r>
      <w:r>
        <w:rPr>
          <w:spacing w:val="-6"/>
        </w:rPr>
        <w:t> </w:t>
      </w:r>
      <w:r>
        <w:rPr/>
        <w:t>and</w:t>
      </w:r>
      <w:r>
        <w:rPr>
          <w:spacing w:val="-7"/>
        </w:rPr>
        <w:t> </w:t>
      </w:r>
      <w:r>
        <w:rPr/>
        <w:t>commercial</w:t>
      </w:r>
      <w:r>
        <w:rPr>
          <w:spacing w:val="-6"/>
        </w:rPr>
        <w:t> </w:t>
      </w:r>
      <w:r>
        <w:rPr/>
        <w:t>premises</w:t>
      </w:r>
      <w:r>
        <w:rPr>
          <w:spacing w:val="-6"/>
        </w:rPr>
        <w:t> </w:t>
      </w:r>
      <w:r>
        <w:rPr/>
        <w:t>is</w:t>
      </w:r>
      <w:r>
        <w:rPr>
          <w:spacing w:val="-7"/>
        </w:rPr>
        <w:t> </w:t>
      </w:r>
      <w:r>
        <w:rPr/>
        <w:t>commingled</w:t>
      </w:r>
      <w:r>
        <w:rPr>
          <w:spacing w:val="-6"/>
        </w:rPr>
        <w:t> </w:t>
      </w:r>
      <w:r>
        <w:rPr/>
        <w:t>and</w:t>
      </w:r>
      <w:r>
        <w:rPr>
          <w:spacing w:val="40"/>
        </w:rPr>
        <w:t> </w:t>
      </w:r>
      <w:r>
        <w:rPr/>
        <w:t>therefore highly heterogenous in composition. State-of-the-art smart</w:t>
      </w:r>
      <w:r>
        <w:rPr>
          <w:spacing w:val="40"/>
        </w:rPr>
        <w:t> </w:t>
      </w:r>
      <w:r>
        <w:rPr/>
        <w:t>waste bins are able to measure the overall volume of waste generated,</w:t>
      </w:r>
      <w:r>
        <w:rPr>
          <w:spacing w:val="40"/>
        </w:rPr>
        <w:t> </w:t>
      </w:r>
      <w:r>
        <w:rPr/>
        <w:t>but they lack the ability to measure the volumes of waste by material</w:t>
      </w:r>
      <w:r>
        <w:rPr>
          <w:spacing w:val="40"/>
        </w:rPr>
        <w:t> </w:t>
      </w:r>
      <w:r>
        <w:rPr/>
        <w:t>type, which is information that is more valuable for detailed waste</w:t>
      </w:r>
      <w:r>
        <w:rPr>
          <w:spacing w:val="40"/>
        </w:rPr>
        <w:t> </w:t>
      </w:r>
      <w:r>
        <w:rPr/>
        <w:t>reduction planning. Countries and other dense urban centers such as</w:t>
      </w:r>
      <w:r>
        <w:rPr>
          <w:spacing w:val="40"/>
        </w:rPr>
        <w:t> </w:t>
      </w:r>
      <w:r>
        <w:rPr/>
        <w:t>Singapore require hardware technologies that are able to e</w:t>
      </w:r>
      <w:r>
        <w:rPr>
          <w:rFonts w:ascii="Times New Roman" w:hAnsi="Times New Roman"/>
        </w:rPr>
        <w:t>ﬃ</w:t>
      </w:r>
      <w:r>
        <w:rPr/>
        <w:t>ciently</w:t>
      </w:r>
      <w:r>
        <w:rPr>
          <w:spacing w:val="40"/>
        </w:rPr>
        <w:t> </w:t>
      </w:r>
      <w:r>
        <w:rPr/>
        <w:t>measure the volume of waste generated and estimate its material</w:t>
      </w:r>
      <w:r>
        <w:rPr>
          <w:spacing w:val="40"/>
        </w:rPr>
        <w:t> </w:t>
      </w:r>
      <w:r>
        <w:rPr>
          <w:spacing w:val="-2"/>
        </w:rPr>
        <w:t>composition.</w:t>
      </w:r>
    </w:p>
    <w:p>
      <w:pPr>
        <w:pStyle w:val="BodyText"/>
        <w:spacing w:line="252" w:lineRule="auto" w:before="5"/>
        <w:ind w:left="211" w:right="209" w:firstLine="249"/>
        <w:jc w:val="both"/>
      </w:pPr>
      <w:r>
        <w:rPr/>
        <w:t>Smart waste collection technologies have been highly feasible </w:t>
      </w:r>
      <w:r>
        <w:rPr/>
        <w:t>to</w:t>
      </w:r>
      <w:r>
        <w:rPr>
          <w:spacing w:val="40"/>
        </w:rPr>
        <w:t> </w:t>
      </w:r>
      <w:r>
        <w:rPr/>
        <w:t>implement in Singapore</w:t>
      </w:r>
      <w:r>
        <w:rPr>
          <w:rFonts w:ascii="Calibri" w:hAnsi="Calibri"/>
        </w:rPr>
        <w:t>’</w:t>
      </w:r>
      <w:r>
        <w:rPr/>
        <w:t>s waste collection system. One of Singapore</w:t>
      </w:r>
      <w:r>
        <w:rPr>
          <w:rFonts w:ascii="Calibri" w:hAnsi="Calibri"/>
        </w:rPr>
        <w:t>’</w:t>
      </w:r>
      <w:r>
        <w:rPr/>
        <w:t>s</w:t>
      </w:r>
      <w:r>
        <w:rPr>
          <w:spacing w:val="40"/>
        </w:rPr>
        <w:t> </w:t>
      </w:r>
      <w:r>
        <w:rPr/>
        <w:t>four public waste collectors 800 Super has already implemented smart</w:t>
      </w:r>
      <w:r>
        <w:rPr>
          <w:spacing w:val="40"/>
        </w:rPr>
        <w:t> </w:t>
      </w:r>
      <w:r>
        <w:rPr/>
        <w:t>waste</w:t>
      </w:r>
      <w:r>
        <w:rPr>
          <w:spacing w:val="-1"/>
        </w:rPr>
        <w:t> </w:t>
      </w:r>
      <w:r>
        <w:rPr/>
        <w:t>collection</w:t>
      </w:r>
      <w:r>
        <w:rPr>
          <w:spacing w:val="-1"/>
        </w:rPr>
        <w:t> </w:t>
      </w:r>
      <w:r>
        <w:rPr/>
        <w:t>sensors</w:t>
      </w:r>
      <w:r>
        <w:rPr>
          <w:spacing w:val="-1"/>
        </w:rPr>
        <w:t> </w:t>
      </w:r>
      <w:r>
        <w:rPr/>
        <w:t>at</w:t>
      </w:r>
      <w:r>
        <w:rPr>
          <w:spacing w:val="-1"/>
        </w:rPr>
        <w:t> </w:t>
      </w:r>
      <w:r>
        <w:rPr/>
        <w:t>its</w:t>
      </w:r>
      <w:r>
        <w:rPr>
          <w:spacing w:val="-2"/>
        </w:rPr>
        <w:t> </w:t>
      </w:r>
      <w:r>
        <w:rPr/>
        <w:t>compacters</w:t>
      </w:r>
      <w:r>
        <w:rPr>
          <w:spacing w:val="-1"/>
        </w:rPr>
        <w:t> </w:t>
      </w:r>
      <w:r>
        <w:rPr/>
        <w:t>in</w:t>
      </w:r>
      <w:r>
        <w:rPr>
          <w:spacing w:val="-2"/>
        </w:rPr>
        <w:t> </w:t>
      </w:r>
      <w:r>
        <w:rPr/>
        <w:t>bin</w:t>
      </w:r>
      <w:r>
        <w:rPr>
          <w:spacing w:val="-1"/>
        </w:rPr>
        <w:t> </w:t>
      </w:r>
      <w:r>
        <w:rPr/>
        <w:t>centers</w:t>
      </w:r>
      <w:r>
        <w:rPr>
          <w:spacing w:val="-1"/>
        </w:rPr>
        <w:t> </w:t>
      </w:r>
      <w:r>
        <w:rPr/>
        <w:t>in</w:t>
      </w:r>
      <w:r>
        <w:rPr>
          <w:spacing w:val="-1"/>
        </w:rPr>
        <w:t> </w:t>
      </w:r>
      <w:r>
        <w:rPr/>
        <w:t>the</w:t>
      </w:r>
      <w:r>
        <w:rPr>
          <w:spacing w:val="-1"/>
        </w:rPr>
        <w:t> </w:t>
      </w:r>
      <w:r>
        <w:rPr/>
        <w:t>towns</w:t>
      </w:r>
      <w:r>
        <w:rPr>
          <w:spacing w:val="-2"/>
        </w:rPr>
        <w:t> </w:t>
      </w:r>
      <w:r>
        <w:rPr/>
        <w:t>of</w:t>
      </w:r>
      <w:r>
        <w:rPr>
          <w:spacing w:val="40"/>
        </w:rPr>
        <w:t> </w:t>
      </w:r>
      <w:r>
        <w:rPr>
          <w:spacing w:val="-2"/>
        </w:rPr>
        <w:t>Tampines</w:t>
      </w:r>
      <w:r>
        <w:rPr>
          <w:spacing w:val="-1"/>
        </w:rPr>
        <w:t> </w:t>
      </w:r>
      <w:r>
        <w:rPr>
          <w:spacing w:val="-2"/>
        </w:rPr>
        <w:t>and</w:t>
      </w:r>
      <w:r>
        <w:rPr>
          <w:spacing w:val="-1"/>
        </w:rPr>
        <w:t> </w:t>
      </w:r>
      <w:r>
        <w:rPr>
          <w:spacing w:val="-2"/>
        </w:rPr>
        <w:t>Pasar</w:t>
      </w:r>
      <w:r>
        <w:rPr>
          <w:spacing w:val="-1"/>
        </w:rPr>
        <w:t> </w:t>
      </w:r>
      <w:r>
        <w:rPr>
          <w:spacing w:val="-2"/>
        </w:rPr>
        <w:t>Ris</w:t>
      </w:r>
      <w:r>
        <w:rPr/>
        <w:t> </w:t>
      </w:r>
      <w:r>
        <w:rPr>
          <w:spacing w:val="-2"/>
        </w:rPr>
        <w:t>(</w:t>
      </w:r>
      <w:r>
        <w:rPr>
          <w:color w:val="2B7CA5"/>
          <w:spacing w:val="-2"/>
        </w:rPr>
        <w:t>Channel</w:t>
      </w:r>
      <w:r>
        <w:rPr>
          <w:color w:val="2B7CA5"/>
        </w:rPr>
        <w:t> </w:t>
      </w:r>
      <w:r>
        <w:rPr>
          <w:color w:val="2B7CA5"/>
          <w:spacing w:val="-2"/>
        </w:rPr>
        <w:t>NewsAsia,</w:t>
      </w:r>
      <w:r>
        <w:rPr>
          <w:color w:val="2B7CA5"/>
        </w:rPr>
        <w:t> </w:t>
      </w:r>
      <w:r>
        <w:rPr>
          <w:color w:val="2B7CA5"/>
          <w:spacing w:val="-2"/>
        </w:rPr>
        <w:t>2018</w:t>
      </w:r>
      <w:r>
        <w:rPr>
          <w:spacing w:val="-2"/>
        </w:rPr>
        <w:t>).</w:t>
      </w:r>
      <w:r>
        <w:rPr/>
        <w:t> </w:t>
      </w:r>
      <w:r>
        <w:rPr>
          <w:spacing w:val="-2"/>
        </w:rPr>
        <w:t>The</w:t>
      </w:r>
      <w:r>
        <w:rPr>
          <w:spacing w:val="-1"/>
        </w:rPr>
        <w:t> </w:t>
      </w:r>
      <w:r>
        <w:rPr>
          <w:spacing w:val="-2"/>
        </w:rPr>
        <w:t>NEA</w:t>
      </w:r>
      <w:r>
        <w:rPr/>
        <w:t> </w:t>
      </w:r>
      <w:r>
        <w:rPr>
          <w:spacing w:val="-2"/>
        </w:rPr>
        <w:t>has</w:t>
      </w:r>
      <w:r>
        <w:rPr/>
        <w:t> </w:t>
      </w:r>
      <w:r>
        <w:rPr>
          <w:spacing w:val="-2"/>
        </w:rPr>
        <w:t>stated</w:t>
      </w:r>
    </w:p>
    <w:p>
      <w:pPr>
        <w:spacing w:after="0" w:line="252" w:lineRule="auto"/>
        <w:jc w:val="both"/>
        <w:sectPr>
          <w:type w:val="continuous"/>
          <w:pgSz w:w="11910" w:h="15880"/>
          <w:pgMar w:header="672" w:footer="0" w:top="140" w:bottom="280" w:left="540" w:right="540"/>
          <w:cols w:num="2" w:equalWidth="0">
            <w:col w:w="5274" w:space="106"/>
            <w:col w:w="5450"/>
          </w:cols>
        </w:sectPr>
      </w:pPr>
    </w:p>
    <w:p>
      <w:pPr>
        <w:pStyle w:val="BodyText"/>
        <w:rPr>
          <w:sz w:val="10"/>
        </w:rPr>
      </w:pPr>
    </w:p>
    <w:p>
      <w:pPr>
        <w:spacing w:before="109"/>
        <w:ind w:left="211" w:right="0" w:firstLine="0"/>
        <w:jc w:val="left"/>
        <w:rPr>
          <w:sz w:val="14"/>
        </w:rPr>
      </w:pPr>
      <w:r>
        <w:rPr>
          <w:w w:val="110"/>
          <w:sz w:val="14"/>
        </w:rPr>
        <w:t>Table</w:t>
      </w:r>
      <w:r>
        <w:rPr>
          <w:spacing w:val="7"/>
          <w:w w:val="115"/>
          <w:sz w:val="14"/>
        </w:rPr>
        <w:t> </w:t>
      </w:r>
      <w:r>
        <w:rPr>
          <w:spacing w:val="-5"/>
          <w:w w:val="115"/>
          <w:sz w:val="14"/>
        </w:rPr>
        <w:t>10</w:t>
      </w:r>
    </w:p>
    <w:p>
      <w:pPr>
        <w:spacing w:before="17" w:after="37"/>
        <w:ind w:left="211" w:right="0" w:firstLine="0"/>
        <w:jc w:val="left"/>
        <w:rPr>
          <w:sz w:val="14"/>
        </w:rPr>
      </w:pPr>
      <w:r>
        <w:rPr>
          <w:sz w:val="14"/>
        </w:rPr>
        <w:t>Private</w:t>
      </w:r>
      <w:r>
        <w:rPr>
          <w:spacing w:val="14"/>
          <w:sz w:val="14"/>
        </w:rPr>
        <w:t> </w:t>
      </w:r>
      <w:r>
        <w:rPr>
          <w:sz w:val="14"/>
        </w:rPr>
        <w:t>consumption</w:t>
      </w:r>
      <w:r>
        <w:rPr>
          <w:spacing w:val="14"/>
          <w:sz w:val="14"/>
        </w:rPr>
        <w:t> </w:t>
      </w:r>
      <w:r>
        <w:rPr>
          <w:sz w:val="14"/>
        </w:rPr>
        <w:t>of</w:t>
      </w:r>
      <w:r>
        <w:rPr>
          <w:spacing w:val="13"/>
          <w:sz w:val="14"/>
        </w:rPr>
        <w:t> </w:t>
      </w:r>
      <w:r>
        <w:rPr>
          <w:sz w:val="14"/>
        </w:rPr>
        <w:t>goods</w:t>
      </w:r>
      <w:r>
        <w:rPr>
          <w:spacing w:val="14"/>
          <w:sz w:val="14"/>
        </w:rPr>
        <w:t> </w:t>
      </w:r>
      <w:r>
        <w:rPr>
          <w:sz w:val="14"/>
        </w:rPr>
        <w:t>and</w:t>
      </w:r>
      <w:r>
        <w:rPr>
          <w:spacing w:val="14"/>
          <w:sz w:val="14"/>
        </w:rPr>
        <w:t> </w:t>
      </w:r>
      <w:r>
        <w:rPr>
          <w:sz w:val="14"/>
        </w:rPr>
        <w:t>services</w:t>
      </w:r>
      <w:r>
        <w:rPr>
          <w:spacing w:val="14"/>
          <w:sz w:val="14"/>
        </w:rPr>
        <w:t> </w:t>
      </w:r>
      <w:r>
        <w:rPr>
          <w:sz w:val="14"/>
        </w:rPr>
        <w:t>in</w:t>
      </w:r>
      <w:r>
        <w:rPr>
          <w:spacing w:val="13"/>
          <w:sz w:val="14"/>
        </w:rPr>
        <w:t> </w:t>
      </w:r>
      <w:r>
        <w:rPr>
          <w:sz w:val="14"/>
        </w:rPr>
        <w:t>Singapore,</w:t>
      </w:r>
      <w:r>
        <w:rPr>
          <w:spacing w:val="14"/>
          <w:sz w:val="14"/>
        </w:rPr>
        <w:t> </w:t>
      </w:r>
      <w:r>
        <w:rPr>
          <w:spacing w:val="-2"/>
          <w:sz w:val="14"/>
        </w:rPr>
        <w:t>2012.</w:t>
      </w:r>
    </w:p>
    <w:tbl>
      <w:tblPr>
        <w:tblW w:w="0" w:type="auto"/>
        <w:jc w:val="left"/>
        <w:tblInd w:w="2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12"/>
        <w:gridCol w:w="1404"/>
        <w:gridCol w:w="1045"/>
        <w:gridCol w:w="513"/>
        <w:gridCol w:w="1892"/>
        <w:gridCol w:w="1747"/>
        <w:gridCol w:w="1289"/>
      </w:tblGrid>
      <w:tr>
        <w:trPr>
          <w:trHeight w:val="318" w:hRule="atLeast"/>
        </w:trPr>
        <w:tc>
          <w:tcPr>
            <w:tcW w:w="2512" w:type="dxa"/>
            <w:tcBorders>
              <w:top w:val="single" w:sz="4" w:space="0" w:color="000000"/>
              <w:bottom w:val="single" w:sz="4" w:space="0" w:color="000000"/>
            </w:tcBorders>
          </w:tcPr>
          <w:p>
            <w:pPr>
              <w:pStyle w:val="TableParagraph"/>
              <w:spacing w:before="89"/>
              <w:ind w:left="119"/>
              <w:rPr>
                <w:rFonts w:ascii="Book Antiqua"/>
                <w:sz w:val="12"/>
              </w:rPr>
            </w:pPr>
            <w:r>
              <w:rPr>
                <w:rFonts w:ascii="Book Antiqua"/>
                <w:spacing w:val="-2"/>
                <w:w w:val="105"/>
                <w:sz w:val="12"/>
              </w:rPr>
              <w:t>Sector</w:t>
            </w:r>
          </w:p>
        </w:tc>
        <w:tc>
          <w:tcPr>
            <w:tcW w:w="1404" w:type="dxa"/>
            <w:tcBorders>
              <w:top w:val="single" w:sz="4" w:space="0" w:color="000000"/>
              <w:bottom w:val="single" w:sz="4" w:space="0" w:color="000000"/>
            </w:tcBorders>
          </w:tcPr>
          <w:p>
            <w:pPr>
              <w:pStyle w:val="TableParagraph"/>
              <w:spacing w:before="89"/>
              <w:ind w:left="441"/>
              <w:rPr>
                <w:rFonts w:ascii="Book Antiqua"/>
                <w:sz w:val="12"/>
              </w:rPr>
            </w:pPr>
            <w:r>
              <w:rPr>
                <w:rFonts w:ascii="Book Antiqua"/>
                <w:spacing w:val="-2"/>
                <w:w w:val="105"/>
                <w:sz w:val="12"/>
              </w:rPr>
              <w:t>Domestic</w:t>
            </w:r>
          </w:p>
        </w:tc>
        <w:tc>
          <w:tcPr>
            <w:tcW w:w="1045" w:type="dxa"/>
            <w:tcBorders>
              <w:top w:val="single" w:sz="4" w:space="0" w:color="000000"/>
              <w:bottom w:val="single" w:sz="4" w:space="0" w:color="000000"/>
            </w:tcBorders>
          </w:tcPr>
          <w:p>
            <w:pPr>
              <w:pStyle w:val="TableParagraph"/>
              <w:spacing w:before="89"/>
              <w:ind w:left="441"/>
              <w:rPr>
                <w:rFonts w:ascii="Book Antiqua"/>
                <w:sz w:val="12"/>
              </w:rPr>
            </w:pPr>
            <w:r>
              <w:rPr>
                <w:rFonts w:ascii="Book Antiqua"/>
                <w:spacing w:val="-2"/>
                <w:w w:val="105"/>
                <w:sz w:val="12"/>
              </w:rPr>
              <w:t>Imports</w:t>
            </w:r>
          </w:p>
        </w:tc>
        <w:tc>
          <w:tcPr>
            <w:tcW w:w="513" w:type="dxa"/>
            <w:tcBorders>
              <w:top w:val="single" w:sz="4" w:space="0" w:color="000000"/>
              <w:bottom w:val="single" w:sz="4" w:space="0" w:color="000000"/>
            </w:tcBorders>
          </w:tcPr>
          <w:p>
            <w:pPr>
              <w:pStyle w:val="TableParagraph"/>
              <w:spacing w:before="0"/>
              <w:ind w:left="0"/>
              <w:rPr>
                <w:rFonts w:ascii="Times New Roman"/>
                <w:sz w:val="14"/>
              </w:rPr>
            </w:pPr>
          </w:p>
        </w:tc>
        <w:tc>
          <w:tcPr>
            <w:tcW w:w="1892" w:type="dxa"/>
            <w:tcBorders>
              <w:top w:val="single" w:sz="4" w:space="0" w:color="000000"/>
              <w:bottom w:val="single" w:sz="4" w:space="0" w:color="000000"/>
            </w:tcBorders>
          </w:tcPr>
          <w:p>
            <w:pPr>
              <w:pStyle w:val="TableParagraph"/>
              <w:spacing w:before="89"/>
              <w:ind w:left="199"/>
              <w:rPr>
                <w:rFonts w:ascii="Book Antiqua"/>
                <w:sz w:val="12"/>
              </w:rPr>
            </w:pPr>
            <w:r>
              <w:rPr>
                <w:rFonts w:ascii="Book Antiqua"/>
                <w:w w:val="105"/>
                <w:sz w:val="12"/>
              </w:rPr>
              <w:t>Domestic</w:t>
            </w:r>
            <w:r>
              <w:rPr>
                <w:rFonts w:ascii="Book Antiqua"/>
                <w:spacing w:val="5"/>
                <w:w w:val="105"/>
                <w:sz w:val="12"/>
              </w:rPr>
              <w:t> </w:t>
            </w:r>
            <w:r>
              <w:rPr>
                <w:rFonts w:ascii="Book Antiqua"/>
                <w:w w:val="105"/>
                <w:sz w:val="12"/>
              </w:rPr>
              <w:t>and</w:t>
            </w:r>
            <w:r>
              <w:rPr>
                <w:rFonts w:ascii="Book Antiqua"/>
                <w:spacing w:val="5"/>
                <w:w w:val="105"/>
                <w:sz w:val="12"/>
              </w:rPr>
              <w:t> </w:t>
            </w:r>
            <w:r>
              <w:rPr>
                <w:rFonts w:ascii="Book Antiqua"/>
                <w:spacing w:val="-2"/>
                <w:w w:val="105"/>
                <w:sz w:val="12"/>
              </w:rPr>
              <w:t>Imports</w:t>
            </w:r>
          </w:p>
        </w:tc>
        <w:tc>
          <w:tcPr>
            <w:tcW w:w="1747" w:type="dxa"/>
            <w:tcBorders>
              <w:top w:val="single" w:sz="4" w:space="0" w:color="000000"/>
              <w:bottom w:val="single" w:sz="4" w:space="0" w:color="000000"/>
            </w:tcBorders>
          </w:tcPr>
          <w:p>
            <w:pPr>
              <w:pStyle w:val="TableParagraph"/>
              <w:spacing w:before="89"/>
              <w:ind w:left="440"/>
              <w:rPr>
                <w:rFonts w:ascii="Book Antiqua"/>
                <w:sz w:val="12"/>
              </w:rPr>
            </w:pPr>
            <w:r>
              <w:rPr>
                <w:rFonts w:ascii="Book Antiqua"/>
                <w:w w:val="105"/>
                <w:sz w:val="12"/>
              </w:rPr>
              <w:t>Domestic</w:t>
            </w:r>
            <w:r>
              <w:rPr>
                <w:rFonts w:ascii="Book Antiqua"/>
                <w:spacing w:val="6"/>
                <w:w w:val="105"/>
                <w:sz w:val="12"/>
              </w:rPr>
              <w:t> </w:t>
            </w:r>
            <w:r>
              <w:rPr>
                <w:rFonts w:ascii="Book Antiqua"/>
                <w:spacing w:val="-2"/>
                <w:w w:val="105"/>
                <w:sz w:val="12"/>
              </w:rPr>
              <w:t>share</w:t>
            </w:r>
          </w:p>
        </w:tc>
        <w:tc>
          <w:tcPr>
            <w:tcW w:w="1289" w:type="dxa"/>
            <w:tcBorders>
              <w:top w:val="single" w:sz="4" w:space="0" w:color="000000"/>
              <w:bottom w:val="single" w:sz="4" w:space="0" w:color="000000"/>
            </w:tcBorders>
          </w:tcPr>
          <w:p>
            <w:pPr>
              <w:pStyle w:val="TableParagraph"/>
              <w:spacing w:before="89"/>
              <w:ind w:left="440"/>
              <w:rPr>
                <w:rFonts w:ascii="Book Antiqua"/>
                <w:sz w:val="12"/>
              </w:rPr>
            </w:pPr>
            <w:r>
              <w:rPr>
                <w:rFonts w:ascii="Book Antiqua"/>
                <w:w w:val="105"/>
                <w:sz w:val="12"/>
              </w:rPr>
              <w:t>Import</w:t>
            </w:r>
            <w:r>
              <w:rPr>
                <w:rFonts w:ascii="Book Antiqua"/>
                <w:spacing w:val="3"/>
                <w:w w:val="105"/>
                <w:sz w:val="12"/>
              </w:rPr>
              <w:t> </w:t>
            </w:r>
            <w:r>
              <w:rPr>
                <w:rFonts w:ascii="Book Antiqua"/>
                <w:spacing w:val="-2"/>
                <w:w w:val="105"/>
                <w:sz w:val="12"/>
              </w:rPr>
              <w:t>share</w:t>
            </w:r>
          </w:p>
        </w:tc>
      </w:tr>
      <w:tr>
        <w:trPr>
          <w:trHeight w:val="244" w:hRule="atLeast"/>
        </w:trPr>
        <w:tc>
          <w:tcPr>
            <w:tcW w:w="2512" w:type="dxa"/>
            <w:tcBorders>
              <w:top w:val="single" w:sz="4" w:space="0" w:color="000000"/>
            </w:tcBorders>
          </w:tcPr>
          <w:p>
            <w:pPr>
              <w:pStyle w:val="TableParagraph"/>
              <w:spacing w:line="135" w:lineRule="exact" w:before="90"/>
              <w:ind w:left="119"/>
              <w:rPr>
                <w:rFonts w:ascii="Book Antiqua"/>
                <w:sz w:val="12"/>
              </w:rPr>
            </w:pPr>
            <w:r>
              <w:rPr>
                <w:rFonts w:ascii="Book Antiqua"/>
                <w:spacing w:val="-2"/>
                <w:w w:val="105"/>
                <w:sz w:val="12"/>
              </w:rPr>
              <w:t>Manufacturing</w:t>
            </w:r>
          </w:p>
        </w:tc>
        <w:tc>
          <w:tcPr>
            <w:tcW w:w="1404" w:type="dxa"/>
            <w:tcBorders>
              <w:top w:val="single" w:sz="4" w:space="0" w:color="000000"/>
            </w:tcBorders>
          </w:tcPr>
          <w:p>
            <w:pPr>
              <w:pStyle w:val="TableParagraph"/>
              <w:spacing w:line="135" w:lineRule="exact" w:before="90"/>
              <w:ind w:left="441"/>
              <w:rPr>
                <w:rFonts w:ascii="Book Antiqua"/>
                <w:sz w:val="12"/>
              </w:rPr>
            </w:pPr>
            <w:r>
              <w:rPr>
                <w:rFonts w:ascii="Book Antiqua"/>
                <w:spacing w:val="-5"/>
                <w:w w:val="120"/>
                <w:sz w:val="12"/>
              </w:rPr>
              <w:t>5.4</w:t>
            </w:r>
          </w:p>
        </w:tc>
        <w:tc>
          <w:tcPr>
            <w:tcW w:w="1045" w:type="dxa"/>
            <w:tcBorders>
              <w:top w:val="single" w:sz="4" w:space="0" w:color="000000"/>
            </w:tcBorders>
          </w:tcPr>
          <w:p>
            <w:pPr>
              <w:pStyle w:val="TableParagraph"/>
              <w:spacing w:line="135" w:lineRule="exact" w:before="90"/>
              <w:ind w:left="441"/>
              <w:rPr>
                <w:rFonts w:ascii="Book Antiqua"/>
                <w:sz w:val="12"/>
              </w:rPr>
            </w:pPr>
            <w:r>
              <w:rPr>
                <w:rFonts w:ascii="Book Antiqua"/>
                <w:spacing w:val="-4"/>
                <w:w w:val="120"/>
                <w:sz w:val="12"/>
              </w:rPr>
              <w:t>16.6</w:t>
            </w:r>
          </w:p>
        </w:tc>
        <w:tc>
          <w:tcPr>
            <w:tcW w:w="513" w:type="dxa"/>
            <w:tcBorders>
              <w:top w:val="single" w:sz="4" w:space="0" w:color="000000"/>
            </w:tcBorders>
          </w:tcPr>
          <w:p>
            <w:pPr>
              <w:pStyle w:val="TableParagraph"/>
              <w:spacing w:before="0"/>
              <w:ind w:left="0"/>
              <w:rPr>
                <w:rFonts w:ascii="Times New Roman"/>
                <w:sz w:val="14"/>
              </w:rPr>
            </w:pPr>
          </w:p>
        </w:tc>
        <w:tc>
          <w:tcPr>
            <w:tcW w:w="1892" w:type="dxa"/>
            <w:tcBorders>
              <w:top w:val="single" w:sz="4" w:space="0" w:color="000000"/>
            </w:tcBorders>
          </w:tcPr>
          <w:p>
            <w:pPr>
              <w:pStyle w:val="TableParagraph"/>
              <w:spacing w:line="135" w:lineRule="exact" w:before="90"/>
              <w:ind w:left="199"/>
              <w:rPr>
                <w:rFonts w:ascii="Book Antiqua"/>
                <w:sz w:val="12"/>
              </w:rPr>
            </w:pPr>
            <w:r>
              <w:rPr>
                <w:rFonts w:ascii="Book Antiqua"/>
                <w:spacing w:val="-5"/>
                <w:w w:val="120"/>
                <w:sz w:val="12"/>
              </w:rPr>
              <w:t>22</w:t>
            </w:r>
          </w:p>
        </w:tc>
        <w:tc>
          <w:tcPr>
            <w:tcW w:w="1747" w:type="dxa"/>
            <w:tcBorders>
              <w:top w:val="single" w:sz="4" w:space="0" w:color="000000"/>
            </w:tcBorders>
          </w:tcPr>
          <w:p>
            <w:pPr>
              <w:pStyle w:val="TableParagraph"/>
              <w:spacing w:line="135" w:lineRule="exact" w:before="90"/>
              <w:ind w:left="440"/>
              <w:rPr>
                <w:rFonts w:ascii="Book Antiqua"/>
                <w:sz w:val="12"/>
              </w:rPr>
            </w:pPr>
            <w:r>
              <w:rPr>
                <w:rFonts w:ascii="Book Antiqua"/>
                <w:spacing w:val="-5"/>
                <w:w w:val="115"/>
                <w:sz w:val="12"/>
              </w:rPr>
              <w:t>25%</w:t>
            </w:r>
          </w:p>
        </w:tc>
        <w:tc>
          <w:tcPr>
            <w:tcW w:w="1289" w:type="dxa"/>
            <w:tcBorders>
              <w:top w:val="single" w:sz="4" w:space="0" w:color="000000"/>
            </w:tcBorders>
          </w:tcPr>
          <w:p>
            <w:pPr>
              <w:pStyle w:val="TableParagraph"/>
              <w:spacing w:line="135" w:lineRule="exact" w:before="90"/>
              <w:ind w:left="440"/>
              <w:rPr>
                <w:rFonts w:ascii="Book Antiqua"/>
                <w:sz w:val="12"/>
              </w:rPr>
            </w:pPr>
            <w:r>
              <w:rPr>
                <w:rFonts w:ascii="Book Antiqua"/>
                <w:spacing w:val="-5"/>
                <w:w w:val="115"/>
                <w:sz w:val="12"/>
              </w:rPr>
              <w:t>75%</w:t>
            </w:r>
          </w:p>
        </w:tc>
      </w:tr>
      <w:tr>
        <w:trPr>
          <w:trHeight w:val="171" w:hRule="atLeast"/>
        </w:trPr>
        <w:tc>
          <w:tcPr>
            <w:tcW w:w="2512" w:type="dxa"/>
          </w:tcPr>
          <w:p>
            <w:pPr>
              <w:pStyle w:val="TableParagraph"/>
              <w:spacing w:line="135" w:lineRule="exact" w:before="16"/>
              <w:ind w:left="119"/>
              <w:rPr>
                <w:rFonts w:ascii="Book Antiqua"/>
                <w:sz w:val="12"/>
              </w:rPr>
            </w:pPr>
            <w:r>
              <w:rPr>
                <w:rFonts w:ascii="Book Antiqua"/>
                <w:spacing w:val="-2"/>
                <w:w w:val="105"/>
                <w:sz w:val="12"/>
              </w:rPr>
              <w:t>Utilities</w:t>
            </w:r>
          </w:p>
        </w:tc>
        <w:tc>
          <w:tcPr>
            <w:tcW w:w="1404" w:type="dxa"/>
          </w:tcPr>
          <w:p>
            <w:pPr>
              <w:pStyle w:val="TableParagraph"/>
              <w:spacing w:line="135" w:lineRule="exact" w:before="16"/>
              <w:ind w:left="441"/>
              <w:rPr>
                <w:rFonts w:ascii="Book Antiqua"/>
                <w:sz w:val="12"/>
              </w:rPr>
            </w:pPr>
            <w:r>
              <w:rPr>
                <w:rFonts w:ascii="Book Antiqua"/>
                <w:spacing w:val="-5"/>
                <w:w w:val="120"/>
                <w:sz w:val="12"/>
              </w:rPr>
              <w:t>2.7</w:t>
            </w:r>
          </w:p>
        </w:tc>
        <w:tc>
          <w:tcPr>
            <w:tcW w:w="1045" w:type="dxa"/>
          </w:tcPr>
          <w:p>
            <w:pPr>
              <w:pStyle w:val="TableParagraph"/>
              <w:spacing w:line="135" w:lineRule="exact" w:before="16"/>
              <w:ind w:left="441"/>
              <w:rPr>
                <w:rFonts w:ascii="Book Antiqua"/>
                <w:sz w:val="12"/>
              </w:rPr>
            </w:pPr>
            <w:r>
              <w:rPr>
                <w:rFonts w:ascii="Book Antiqua"/>
                <w:w w:val="119"/>
                <w:sz w:val="12"/>
              </w:rPr>
              <w:t>0</w:t>
            </w:r>
          </w:p>
        </w:tc>
        <w:tc>
          <w:tcPr>
            <w:tcW w:w="513" w:type="dxa"/>
          </w:tcPr>
          <w:p>
            <w:pPr>
              <w:pStyle w:val="TableParagraph"/>
              <w:spacing w:before="0"/>
              <w:ind w:left="0"/>
              <w:rPr>
                <w:rFonts w:ascii="Times New Roman"/>
                <w:sz w:val="10"/>
              </w:rPr>
            </w:pPr>
          </w:p>
        </w:tc>
        <w:tc>
          <w:tcPr>
            <w:tcW w:w="1892" w:type="dxa"/>
          </w:tcPr>
          <w:p>
            <w:pPr>
              <w:pStyle w:val="TableParagraph"/>
              <w:spacing w:line="135" w:lineRule="exact" w:before="16"/>
              <w:ind w:left="199"/>
              <w:rPr>
                <w:rFonts w:ascii="Book Antiqua"/>
                <w:sz w:val="12"/>
              </w:rPr>
            </w:pPr>
            <w:r>
              <w:rPr>
                <w:rFonts w:ascii="Book Antiqua"/>
                <w:spacing w:val="-5"/>
                <w:w w:val="120"/>
                <w:sz w:val="12"/>
              </w:rPr>
              <w:t>2.7</w:t>
            </w:r>
          </w:p>
        </w:tc>
        <w:tc>
          <w:tcPr>
            <w:tcW w:w="1747" w:type="dxa"/>
          </w:tcPr>
          <w:p>
            <w:pPr>
              <w:pStyle w:val="TableParagraph"/>
              <w:spacing w:line="135" w:lineRule="exact" w:before="16"/>
              <w:ind w:left="440"/>
              <w:rPr>
                <w:rFonts w:ascii="Book Antiqua"/>
                <w:sz w:val="12"/>
              </w:rPr>
            </w:pPr>
            <w:r>
              <w:rPr>
                <w:rFonts w:ascii="Book Antiqua"/>
                <w:spacing w:val="-4"/>
                <w:w w:val="115"/>
                <w:sz w:val="12"/>
              </w:rPr>
              <w:t>100%</w:t>
            </w:r>
          </w:p>
        </w:tc>
        <w:tc>
          <w:tcPr>
            <w:tcW w:w="1289" w:type="dxa"/>
          </w:tcPr>
          <w:p>
            <w:pPr>
              <w:pStyle w:val="TableParagraph"/>
              <w:spacing w:line="135" w:lineRule="exact" w:before="16"/>
              <w:ind w:left="440"/>
              <w:rPr>
                <w:rFonts w:ascii="Book Antiqua"/>
                <w:sz w:val="12"/>
              </w:rPr>
            </w:pPr>
            <w:r>
              <w:rPr>
                <w:rFonts w:ascii="Book Antiqua"/>
                <w:spacing w:val="-5"/>
                <w:w w:val="110"/>
                <w:sz w:val="12"/>
              </w:rPr>
              <w:t>0%</w:t>
            </w:r>
          </w:p>
        </w:tc>
      </w:tr>
      <w:tr>
        <w:trPr>
          <w:trHeight w:val="171" w:hRule="atLeast"/>
        </w:trPr>
        <w:tc>
          <w:tcPr>
            <w:tcW w:w="2512" w:type="dxa"/>
          </w:tcPr>
          <w:p>
            <w:pPr>
              <w:pStyle w:val="TableParagraph"/>
              <w:spacing w:line="135" w:lineRule="exact" w:before="16"/>
              <w:ind w:left="119"/>
              <w:rPr>
                <w:rFonts w:ascii="Book Antiqua"/>
                <w:sz w:val="12"/>
              </w:rPr>
            </w:pPr>
            <w:r>
              <w:rPr>
                <w:rFonts w:ascii="Book Antiqua"/>
                <w:spacing w:val="-2"/>
                <w:w w:val="105"/>
                <w:sz w:val="12"/>
              </w:rPr>
              <w:t>Construction</w:t>
            </w:r>
          </w:p>
        </w:tc>
        <w:tc>
          <w:tcPr>
            <w:tcW w:w="1404" w:type="dxa"/>
          </w:tcPr>
          <w:p>
            <w:pPr>
              <w:pStyle w:val="TableParagraph"/>
              <w:spacing w:line="135" w:lineRule="exact" w:before="16"/>
              <w:ind w:left="441"/>
              <w:rPr>
                <w:rFonts w:ascii="Book Antiqua"/>
                <w:sz w:val="12"/>
              </w:rPr>
            </w:pPr>
            <w:r>
              <w:rPr>
                <w:rFonts w:ascii="Book Antiqua"/>
                <w:w w:val="119"/>
                <w:sz w:val="12"/>
              </w:rPr>
              <w:t>0</w:t>
            </w:r>
          </w:p>
        </w:tc>
        <w:tc>
          <w:tcPr>
            <w:tcW w:w="1045" w:type="dxa"/>
          </w:tcPr>
          <w:p>
            <w:pPr>
              <w:pStyle w:val="TableParagraph"/>
              <w:spacing w:line="135" w:lineRule="exact" w:before="16"/>
              <w:ind w:left="441"/>
              <w:rPr>
                <w:rFonts w:ascii="Book Antiqua"/>
                <w:sz w:val="12"/>
              </w:rPr>
            </w:pPr>
            <w:r>
              <w:rPr>
                <w:rFonts w:ascii="Book Antiqua"/>
                <w:w w:val="119"/>
                <w:sz w:val="12"/>
              </w:rPr>
              <w:t>0</w:t>
            </w:r>
          </w:p>
        </w:tc>
        <w:tc>
          <w:tcPr>
            <w:tcW w:w="513" w:type="dxa"/>
          </w:tcPr>
          <w:p>
            <w:pPr>
              <w:pStyle w:val="TableParagraph"/>
              <w:spacing w:before="0"/>
              <w:ind w:left="0"/>
              <w:rPr>
                <w:rFonts w:ascii="Times New Roman"/>
                <w:sz w:val="10"/>
              </w:rPr>
            </w:pPr>
          </w:p>
        </w:tc>
        <w:tc>
          <w:tcPr>
            <w:tcW w:w="1892" w:type="dxa"/>
          </w:tcPr>
          <w:p>
            <w:pPr>
              <w:pStyle w:val="TableParagraph"/>
              <w:spacing w:line="135" w:lineRule="exact" w:before="16"/>
              <w:ind w:left="199"/>
              <w:rPr>
                <w:rFonts w:ascii="Book Antiqua"/>
                <w:sz w:val="12"/>
              </w:rPr>
            </w:pPr>
            <w:r>
              <w:rPr>
                <w:rFonts w:ascii="Book Antiqua"/>
                <w:w w:val="119"/>
                <w:sz w:val="12"/>
              </w:rPr>
              <w:t>0</w:t>
            </w:r>
          </w:p>
        </w:tc>
        <w:tc>
          <w:tcPr>
            <w:tcW w:w="1747" w:type="dxa"/>
          </w:tcPr>
          <w:p>
            <w:pPr>
              <w:pStyle w:val="TableParagraph"/>
              <w:spacing w:line="135" w:lineRule="exact" w:before="16"/>
              <w:ind w:left="440"/>
              <w:rPr>
                <w:rFonts w:ascii="Book Antiqua"/>
                <w:sz w:val="12"/>
              </w:rPr>
            </w:pPr>
            <w:r>
              <w:rPr>
                <w:rFonts w:ascii="Book Antiqua"/>
                <w:spacing w:val="-5"/>
                <w:w w:val="110"/>
                <w:sz w:val="12"/>
              </w:rPr>
              <w:t>0%</w:t>
            </w:r>
          </w:p>
        </w:tc>
        <w:tc>
          <w:tcPr>
            <w:tcW w:w="1289" w:type="dxa"/>
          </w:tcPr>
          <w:p>
            <w:pPr>
              <w:pStyle w:val="TableParagraph"/>
              <w:spacing w:line="135" w:lineRule="exact" w:before="16"/>
              <w:ind w:left="440"/>
              <w:rPr>
                <w:rFonts w:ascii="Book Antiqua"/>
                <w:sz w:val="12"/>
              </w:rPr>
            </w:pPr>
            <w:r>
              <w:rPr>
                <w:rFonts w:ascii="Book Antiqua"/>
                <w:spacing w:val="-5"/>
                <w:w w:val="110"/>
                <w:sz w:val="12"/>
              </w:rPr>
              <w:t>0%</w:t>
            </w:r>
          </w:p>
        </w:tc>
      </w:tr>
      <w:tr>
        <w:trPr>
          <w:trHeight w:val="171" w:hRule="atLeast"/>
        </w:trPr>
        <w:tc>
          <w:tcPr>
            <w:tcW w:w="2512" w:type="dxa"/>
          </w:tcPr>
          <w:p>
            <w:pPr>
              <w:pStyle w:val="TableParagraph"/>
              <w:spacing w:line="135" w:lineRule="exact" w:before="16"/>
              <w:ind w:left="119"/>
              <w:rPr>
                <w:rFonts w:ascii="Book Antiqua"/>
                <w:sz w:val="12"/>
              </w:rPr>
            </w:pPr>
            <w:r>
              <w:rPr>
                <w:rFonts w:ascii="Book Antiqua"/>
                <w:w w:val="105"/>
                <w:sz w:val="12"/>
              </w:rPr>
              <w:t>Other</w:t>
            </w:r>
            <w:r>
              <w:rPr>
                <w:rFonts w:ascii="Book Antiqua"/>
                <w:spacing w:val="7"/>
                <w:w w:val="105"/>
                <w:sz w:val="12"/>
              </w:rPr>
              <w:t> </w:t>
            </w:r>
            <w:r>
              <w:rPr>
                <w:rFonts w:ascii="Book Antiqua"/>
                <w:spacing w:val="-2"/>
                <w:w w:val="105"/>
                <w:sz w:val="12"/>
              </w:rPr>
              <w:t>goods</w:t>
            </w:r>
          </w:p>
        </w:tc>
        <w:tc>
          <w:tcPr>
            <w:tcW w:w="1404" w:type="dxa"/>
          </w:tcPr>
          <w:p>
            <w:pPr>
              <w:pStyle w:val="TableParagraph"/>
              <w:spacing w:line="135" w:lineRule="exact" w:before="16"/>
              <w:ind w:left="441"/>
              <w:rPr>
                <w:rFonts w:ascii="Book Antiqua"/>
                <w:sz w:val="12"/>
              </w:rPr>
            </w:pPr>
            <w:r>
              <w:rPr>
                <w:rFonts w:ascii="Book Antiqua"/>
                <w:w w:val="119"/>
                <w:sz w:val="12"/>
              </w:rPr>
              <w:t>0</w:t>
            </w:r>
          </w:p>
        </w:tc>
        <w:tc>
          <w:tcPr>
            <w:tcW w:w="1045" w:type="dxa"/>
          </w:tcPr>
          <w:p>
            <w:pPr>
              <w:pStyle w:val="TableParagraph"/>
              <w:spacing w:line="135" w:lineRule="exact" w:before="16"/>
              <w:ind w:left="441"/>
              <w:rPr>
                <w:rFonts w:ascii="Book Antiqua"/>
                <w:sz w:val="12"/>
              </w:rPr>
            </w:pPr>
            <w:r>
              <w:rPr>
                <w:rFonts w:ascii="Book Antiqua"/>
                <w:spacing w:val="-5"/>
                <w:w w:val="120"/>
                <w:sz w:val="12"/>
              </w:rPr>
              <w:t>1.5</w:t>
            </w:r>
          </w:p>
        </w:tc>
        <w:tc>
          <w:tcPr>
            <w:tcW w:w="513" w:type="dxa"/>
          </w:tcPr>
          <w:p>
            <w:pPr>
              <w:pStyle w:val="TableParagraph"/>
              <w:spacing w:before="0"/>
              <w:ind w:left="0"/>
              <w:rPr>
                <w:rFonts w:ascii="Times New Roman"/>
                <w:sz w:val="10"/>
              </w:rPr>
            </w:pPr>
          </w:p>
        </w:tc>
        <w:tc>
          <w:tcPr>
            <w:tcW w:w="1892" w:type="dxa"/>
          </w:tcPr>
          <w:p>
            <w:pPr>
              <w:pStyle w:val="TableParagraph"/>
              <w:spacing w:line="135" w:lineRule="exact" w:before="16"/>
              <w:ind w:left="199"/>
              <w:rPr>
                <w:rFonts w:ascii="Book Antiqua"/>
                <w:sz w:val="12"/>
              </w:rPr>
            </w:pPr>
            <w:r>
              <w:rPr>
                <w:rFonts w:ascii="Book Antiqua"/>
                <w:spacing w:val="-5"/>
                <w:w w:val="120"/>
                <w:sz w:val="12"/>
              </w:rPr>
              <w:t>1.5</w:t>
            </w:r>
          </w:p>
        </w:tc>
        <w:tc>
          <w:tcPr>
            <w:tcW w:w="1747" w:type="dxa"/>
          </w:tcPr>
          <w:p>
            <w:pPr>
              <w:pStyle w:val="TableParagraph"/>
              <w:spacing w:line="135" w:lineRule="exact" w:before="16"/>
              <w:ind w:left="440"/>
              <w:rPr>
                <w:rFonts w:ascii="Book Antiqua"/>
                <w:sz w:val="12"/>
              </w:rPr>
            </w:pPr>
            <w:r>
              <w:rPr>
                <w:rFonts w:ascii="Book Antiqua"/>
                <w:spacing w:val="-5"/>
                <w:w w:val="110"/>
                <w:sz w:val="12"/>
              </w:rPr>
              <w:t>0%</w:t>
            </w:r>
          </w:p>
        </w:tc>
        <w:tc>
          <w:tcPr>
            <w:tcW w:w="1289" w:type="dxa"/>
          </w:tcPr>
          <w:p>
            <w:pPr>
              <w:pStyle w:val="TableParagraph"/>
              <w:spacing w:line="135" w:lineRule="exact" w:before="16"/>
              <w:ind w:left="440"/>
              <w:rPr>
                <w:rFonts w:ascii="Book Antiqua"/>
                <w:sz w:val="12"/>
              </w:rPr>
            </w:pPr>
            <w:r>
              <w:rPr>
                <w:rFonts w:ascii="Book Antiqua"/>
                <w:spacing w:val="-4"/>
                <w:w w:val="115"/>
                <w:sz w:val="12"/>
              </w:rPr>
              <w:t>100%</w:t>
            </w:r>
          </w:p>
        </w:tc>
      </w:tr>
      <w:tr>
        <w:trPr>
          <w:trHeight w:val="171" w:hRule="atLeast"/>
        </w:trPr>
        <w:tc>
          <w:tcPr>
            <w:tcW w:w="2512" w:type="dxa"/>
          </w:tcPr>
          <w:p>
            <w:pPr>
              <w:pStyle w:val="TableParagraph"/>
              <w:spacing w:line="135" w:lineRule="exact" w:before="16"/>
              <w:ind w:left="119"/>
              <w:rPr>
                <w:rFonts w:ascii="Book Antiqua"/>
                <w:sz w:val="12"/>
              </w:rPr>
            </w:pPr>
            <w:r>
              <w:rPr>
                <w:rFonts w:ascii="Book Antiqua"/>
                <w:w w:val="105"/>
                <w:sz w:val="12"/>
              </w:rPr>
              <w:t>Wholesale</w:t>
            </w:r>
            <w:r>
              <w:rPr>
                <w:rFonts w:ascii="Book Antiqua"/>
                <w:spacing w:val="10"/>
                <w:w w:val="105"/>
                <w:sz w:val="12"/>
              </w:rPr>
              <w:t> </w:t>
            </w:r>
            <w:r>
              <w:rPr>
                <w:rFonts w:ascii="Book Antiqua"/>
                <w:w w:val="105"/>
                <w:sz w:val="12"/>
              </w:rPr>
              <w:t>and</w:t>
            </w:r>
            <w:r>
              <w:rPr>
                <w:rFonts w:ascii="Book Antiqua"/>
                <w:spacing w:val="9"/>
                <w:w w:val="105"/>
                <w:sz w:val="12"/>
              </w:rPr>
              <w:t> </w:t>
            </w:r>
            <w:r>
              <w:rPr>
                <w:rFonts w:ascii="Book Antiqua"/>
                <w:w w:val="105"/>
                <w:sz w:val="12"/>
              </w:rPr>
              <w:t>retail</w:t>
            </w:r>
            <w:r>
              <w:rPr>
                <w:rFonts w:ascii="Book Antiqua"/>
                <w:spacing w:val="10"/>
                <w:w w:val="105"/>
                <w:sz w:val="12"/>
              </w:rPr>
              <w:t> </w:t>
            </w:r>
            <w:r>
              <w:rPr>
                <w:rFonts w:ascii="Book Antiqua"/>
                <w:spacing w:val="-2"/>
                <w:w w:val="105"/>
                <w:sz w:val="12"/>
              </w:rPr>
              <w:t>trade</w:t>
            </w:r>
          </w:p>
        </w:tc>
        <w:tc>
          <w:tcPr>
            <w:tcW w:w="1404" w:type="dxa"/>
          </w:tcPr>
          <w:p>
            <w:pPr>
              <w:pStyle w:val="TableParagraph"/>
              <w:spacing w:line="135" w:lineRule="exact" w:before="16"/>
              <w:ind w:left="441"/>
              <w:rPr>
                <w:rFonts w:ascii="Book Antiqua"/>
                <w:sz w:val="12"/>
              </w:rPr>
            </w:pPr>
            <w:r>
              <w:rPr>
                <w:rFonts w:ascii="Book Antiqua"/>
                <w:spacing w:val="-4"/>
                <w:w w:val="120"/>
                <w:sz w:val="12"/>
              </w:rPr>
              <w:t>12.7</w:t>
            </w:r>
          </w:p>
        </w:tc>
        <w:tc>
          <w:tcPr>
            <w:tcW w:w="1045" w:type="dxa"/>
          </w:tcPr>
          <w:p>
            <w:pPr>
              <w:pStyle w:val="TableParagraph"/>
              <w:spacing w:line="135" w:lineRule="exact" w:before="16"/>
              <w:ind w:left="441"/>
              <w:rPr>
                <w:rFonts w:ascii="Book Antiqua"/>
                <w:sz w:val="12"/>
              </w:rPr>
            </w:pPr>
            <w:r>
              <w:rPr>
                <w:rFonts w:ascii="Book Antiqua"/>
                <w:w w:val="119"/>
                <w:sz w:val="12"/>
              </w:rPr>
              <w:t>0</w:t>
            </w:r>
          </w:p>
        </w:tc>
        <w:tc>
          <w:tcPr>
            <w:tcW w:w="513" w:type="dxa"/>
          </w:tcPr>
          <w:p>
            <w:pPr>
              <w:pStyle w:val="TableParagraph"/>
              <w:spacing w:before="0"/>
              <w:ind w:left="0"/>
              <w:rPr>
                <w:rFonts w:ascii="Times New Roman"/>
                <w:sz w:val="10"/>
              </w:rPr>
            </w:pPr>
          </w:p>
        </w:tc>
        <w:tc>
          <w:tcPr>
            <w:tcW w:w="1892" w:type="dxa"/>
          </w:tcPr>
          <w:p>
            <w:pPr>
              <w:pStyle w:val="TableParagraph"/>
              <w:spacing w:line="135" w:lineRule="exact" w:before="16"/>
              <w:ind w:left="199"/>
              <w:rPr>
                <w:rFonts w:ascii="Book Antiqua"/>
                <w:sz w:val="12"/>
              </w:rPr>
            </w:pPr>
            <w:r>
              <w:rPr>
                <w:rFonts w:ascii="Book Antiqua"/>
                <w:spacing w:val="-4"/>
                <w:w w:val="120"/>
                <w:sz w:val="12"/>
              </w:rPr>
              <w:t>12.7</w:t>
            </w:r>
          </w:p>
        </w:tc>
        <w:tc>
          <w:tcPr>
            <w:tcW w:w="1747" w:type="dxa"/>
          </w:tcPr>
          <w:p>
            <w:pPr>
              <w:pStyle w:val="TableParagraph"/>
              <w:spacing w:line="135" w:lineRule="exact" w:before="16"/>
              <w:ind w:left="440"/>
              <w:rPr>
                <w:rFonts w:ascii="Book Antiqua"/>
                <w:sz w:val="12"/>
              </w:rPr>
            </w:pPr>
            <w:r>
              <w:rPr>
                <w:rFonts w:ascii="Book Antiqua"/>
                <w:spacing w:val="-4"/>
                <w:w w:val="115"/>
                <w:sz w:val="12"/>
              </w:rPr>
              <w:t>100%</w:t>
            </w:r>
          </w:p>
        </w:tc>
        <w:tc>
          <w:tcPr>
            <w:tcW w:w="1289" w:type="dxa"/>
          </w:tcPr>
          <w:p>
            <w:pPr>
              <w:pStyle w:val="TableParagraph"/>
              <w:spacing w:line="135" w:lineRule="exact" w:before="16"/>
              <w:ind w:left="440"/>
              <w:rPr>
                <w:rFonts w:ascii="Book Antiqua"/>
                <w:sz w:val="12"/>
              </w:rPr>
            </w:pPr>
            <w:r>
              <w:rPr>
                <w:rFonts w:ascii="Book Antiqua"/>
                <w:spacing w:val="-5"/>
                <w:w w:val="110"/>
                <w:sz w:val="12"/>
              </w:rPr>
              <w:t>0%</w:t>
            </w:r>
          </w:p>
        </w:tc>
      </w:tr>
      <w:tr>
        <w:trPr>
          <w:trHeight w:val="171" w:hRule="atLeast"/>
        </w:trPr>
        <w:tc>
          <w:tcPr>
            <w:tcW w:w="2512" w:type="dxa"/>
          </w:tcPr>
          <w:p>
            <w:pPr>
              <w:pStyle w:val="TableParagraph"/>
              <w:spacing w:line="135" w:lineRule="exact" w:before="16"/>
              <w:ind w:left="119"/>
              <w:rPr>
                <w:rFonts w:ascii="Book Antiqua"/>
                <w:sz w:val="12"/>
              </w:rPr>
            </w:pPr>
            <w:r>
              <w:rPr>
                <w:rFonts w:ascii="Book Antiqua"/>
                <w:w w:val="105"/>
                <w:sz w:val="12"/>
              </w:rPr>
              <w:t>transportation</w:t>
            </w:r>
            <w:r>
              <w:rPr>
                <w:rFonts w:ascii="Book Antiqua"/>
                <w:spacing w:val="8"/>
                <w:w w:val="105"/>
                <w:sz w:val="12"/>
              </w:rPr>
              <w:t> </w:t>
            </w:r>
            <w:r>
              <w:rPr>
                <w:rFonts w:ascii="Book Antiqua"/>
                <w:w w:val="105"/>
                <w:sz w:val="12"/>
              </w:rPr>
              <w:t>and</w:t>
            </w:r>
            <w:r>
              <w:rPr>
                <w:rFonts w:ascii="Book Antiqua"/>
                <w:spacing w:val="7"/>
                <w:w w:val="105"/>
                <w:sz w:val="12"/>
              </w:rPr>
              <w:t> </w:t>
            </w:r>
            <w:r>
              <w:rPr>
                <w:rFonts w:ascii="Book Antiqua"/>
                <w:spacing w:val="-2"/>
                <w:w w:val="105"/>
                <w:sz w:val="12"/>
              </w:rPr>
              <w:t>storage</w:t>
            </w:r>
          </w:p>
        </w:tc>
        <w:tc>
          <w:tcPr>
            <w:tcW w:w="1404" w:type="dxa"/>
          </w:tcPr>
          <w:p>
            <w:pPr>
              <w:pStyle w:val="TableParagraph"/>
              <w:spacing w:line="135" w:lineRule="exact" w:before="16"/>
              <w:ind w:left="441"/>
              <w:rPr>
                <w:rFonts w:ascii="Book Antiqua"/>
                <w:sz w:val="12"/>
              </w:rPr>
            </w:pPr>
            <w:r>
              <w:rPr>
                <w:rFonts w:ascii="Book Antiqua"/>
                <w:spacing w:val="-5"/>
                <w:w w:val="120"/>
                <w:sz w:val="12"/>
              </w:rPr>
              <w:t>6.7</w:t>
            </w:r>
          </w:p>
        </w:tc>
        <w:tc>
          <w:tcPr>
            <w:tcW w:w="1045" w:type="dxa"/>
          </w:tcPr>
          <w:p>
            <w:pPr>
              <w:pStyle w:val="TableParagraph"/>
              <w:spacing w:line="135" w:lineRule="exact" w:before="16"/>
              <w:ind w:left="441"/>
              <w:rPr>
                <w:rFonts w:ascii="Book Antiqua"/>
                <w:sz w:val="12"/>
              </w:rPr>
            </w:pPr>
            <w:r>
              <w:rPr>
                <w:rFonts w:ascii="Book Antiqua"/>
                <w:spacing w:val="-5"/>
                <w:w w:val="120"/>
                <w:sz w:val="12"/>
              </w:rPr>
              <w:t>1.3</w:t>
            </w:r>
          </w:p>
        </w:tc>
        <w:tc>
          <w:tcPr>
            <w:tcW w:w="513" w:type="dxa"/>
          </w:tcPr>
          <w:p>
            <w:pPr>
              <w:pStyle w:val="TableParagraph"/>
              <w:spacing w:before="0"/>
              <w:ind w:left="0"/>
              <w:rPr>
                <w:rFonts w:ascii="Times New Roman"/>
                <w:sz w:val="10"/>
              </w:rPr>
            </w:pPr>
          </w:p>
        </w:tc>
        <w:tc>
          <w:tcPr>
            <w:tcW w:w="1892" w:type="dxa"/>
          </w:tcPr>
          <w:p>
            <w:pPr>
              <w:pStyle w:val="TableParagraph"/>
              <w:spacing w:line="135" w:lineRule="exact" w:before="16"/>
              <w:ind w:left="199"/>
              <w:rPr>
                <w:rFonts w:ascii="Book Antiqua"/>
                <w:sz w:val="12"/>
              </w:rPr>
            </w:pPr>
            <w:r>
              <w:rPr>
                <w:rFonts w:ascii="Book Antiqua"/>
                <w:w w:val="119"/>
                <w:sz w:val="12"/>
              </w:rPr>
              <w:t>8</w:t>
            </w:r>
          </w:p>
        </w:tc>
        <w:tc>
          <w:tcPr>
            <w:tcW w:w="1747" w:type="dxa"/>
          </w:tcPr>
          <w:p>
            <w:pPr>
              <w:pStyle w:val="TableParagraph"/>
              <w:spacing w:line="135" w:lineRule="exact" w:before="16"/>
              <w:ind w:left="440"/>
              <w:rPr>
                <w:rFonts w:ascii="Book Antiqua"/>
                <w:sz w:val="12"/>
              </w:rPr>
            </w:pPr>
            <w:r>
              <w:rPr>
                <w:rFonts w:ascii="Book Antiqua"/>
                <w:spacing w:val="-5"/>
                <w:w w:val="115"/>
                <w:sz w:val="12"/>
              </w:rPr>
              <w:t>84%</w:t>
            </w:r>
          </w:p>
        </w:tc>
        <w:tc>
          <w:tcPr>
            <w:tcW w:w="1289" w:type="dxa"/>
          </w:tcPr>
          <w:p>
            <w:pPr>
              <w:pStyle w:val="TableParagraph"/>
              <w:spacing w:line="135" w:lineRule="exact" w:before="16"/>
              <w:ind w:left="440"/>
              <w:rPr>
                <w:rFonts w:ascii="Book Antiqua"/>
                <w:sz w:val="12"/>
              </w:rPr>
            </w:pPr>
            <w:r>
              <w:rPr>
                <w:rFonts w:ascii="Book Antiqua"/>
                <w:spacing w:val="-5"/>
                <w:w w:val="115"/>
                <w:sz w:val="12"/>
              </w:rPr>
              <w:t>16%</w:t>
            </w:r>
          </w:p>
        </w:tc>
      </w:tr>
      <w:tr>
        <w:trPr>
          <w:trHeight w:val="171" w:hRule="atLeast"/>
        </w:trPr>
        <w:tc>
          <w:tcPr>
            <w:tcW w:w="2512" w:type="dxa"/>
          </w:tcPr>
          <w:p>
            <w:pPr>
              <w:pStyle w:val="TableParagraph"/>
              <w:spacing w:line="135" w:lineRule="exact" w:before="16"/>
              <w:ind w:left="0" w:right="439"/>
              <w:jc w:val="right"/>
              <w:rPr>
                <w:rFonts w:ascii="Book Antiqua"/>
                <w:sz w:val="12"/>
              </w:rPr>
            </w:pPr>
            <w:r>
              <w:rPr>
                <w:rFonts w:ascii="Book Antiqua"/>
                <w:w w:val="105"/>
                <w:sz w:val="12"/>
              </w:rPr>
              <w:t>Accommodation</w:t>
            </w:r>
            <w:r>
              <w:rPr>
                <w:rFonts w:ascii="Book Antiqua"/>
                <w:spacing w:val="1"/>
                <w:w w:val="105"/>
                <w:sz w:val="12"/>
              </w:rPr>
              <w:t> </w:t>
            </w:r>
            <w:r>
              <w:rPr>
                <w:rFonts w:ascii="Book Antiqua"/>
                <w:w w:val="105"/>
                <w:sz w:val="12"/>
              </w:rPr>
              <w:t>and</w:t>
            </w:r>
            <w:r>
              <w:rPr>
                <w:rFonts w:ascii="Book Antiqua"/>
                <w:spacing w:val="1"/>
                <w:w w:val="105"/>
                <w:sz w:val="12"/>
              </w:rPr>
              <w:t> </w:t>
            </w:r>
            <w:r>
              <w:rPr>
                <w:rFonts w:ascii="Book Antiqua"/>
                <w:w w:val="105"/>
                <w:sz w:val="12"/>
              </w:rPr>
              <w:t>food</w:t>
            </w:r>
            <w:r>
              <w:rPr>
                <w:rFonts w:ascii="Book Antiqua"/>
                <w:spacing w:val="1"/>
                <w:w w:val="105"/>
                <w:sz w:val="12"/>
              </w:rPr>
              <w:t> </w:t>
            </w:r>
            <w:r>
              <w:rPr>
                <w:rFonts w:ascii="Book Antiqua"/>
                <w:spacing w:val="-2"/>
                <w:w w:val="105"/>
                <w:sz w:val="12"/>
              </w:rPr>
              <w:t>services</w:t>
            </w:r>
          </w:p>
        </w:tc>
        <w:tc>
          <w:tcPr>
            <w:tcW w:w="1404" w:type="dxa"/>
          </w:tcPr>
          <w:p>
            <w:pPr>
              <w:pStyle w:val="TableParagraph"/>
              <w:spacing w:line="135" w:lineRule="exact" w:before="16"/>
              <w:ind w:left="441"/>
              <w:rPr>
                <w:rFonts w:ascii="Book Antiqua"/>
                <w:sz w:val="12"/>
              </w:rPr>
            </w:pPr>
            <w:r>
              <w:rPr>
                <w:rFonts w:ascii="Book Antiqua"/>
                <w:spacing w:val="-4"/>
                <w:w w:val="120"/>
                <w:sz w:val="12"/>
              </w:rPr>
              <w:t>12.4</w:t>
            </w:r>
          </w:p>
        </w:tc>
        <w:tc>
          <w:tcPr>
            <w:tcW w:w="1045" w:type="dxa"/>
          </w:tcPr>
          <w:p>
            <w:pPr>
              <w:pStyle w:val="TableParagraph"/>
              <w:spacing w:line="135" w:lineRule="exact" w:before="16"/>
              <w:ind w:left="441"/>
              <w:rPr>
                <w:rFonts w:ascii="Book Antiqua"/>
                <w:sz w:val="12"/>
              </w:rPr>
            </w:pPr>
            <w:r>
              <w:rPr>
                <w:rFonts w:ascii="Book Antiqua"/>
                <w:w w:val="119"/>
                <w:sz w:val="12"/>
              </w:rPr>
              <w:t>0</w:t>
            </w:r>
          </w:p>
        </w:tc>
        <w:tc>
          <w:tcPr>
            <w:tcW w:w="513" w:type="dxa"/>
          </w:tcPr>
          <w:p>
            <w:pPr>
              <w:pStyle w:val="TableParagraph"/>
              <w:spacing w:before="0"/>
              <w:ind w:left="0"/>
              <w:rPr>
                <w:rFonts w:ascii="Times New Roman"/>
                <w:sz w:val="10"/>
              </w:rPr>
            </w:pPr>
          </w:p>
        </w:tc>
        <w:tc>
          <w:tcPr>
            <w:tcW w:w="1892" w:type="dxa"/>
          </w:tcPr>
          <w:p>
            <w:pPr>
              <w:pStyle w:val="TableParagraph"/>
              <w:spacing w:line="135" w:lineRule="exact" w:before="16"/>
              <w:ind w:left="199"/>
              <w:rPr>
                <w:rFonts w:ascii="Book Antiqua"/>
                <w:sz w:val="12"/>
              </w:rPr>
            </w:pPr>
            <w:r>
              <w:rPr>
                <w:rFonts w:ascii="Book Antiqua"/>
                <w:spacing w:val="-4"/>
                <w:w w:val="120"/>
                <w:sz w:val="12"/>
              </w:rPr>
              <w:t>12.4</w:t>
            </w:r>
          </w:p>
        </w:tc>
        <w:tc>
          <w:tcPr>
            <w:tcW w:w="1747" w:type="dxa"/>
          </w:tcPr>
          <w:p>
            <w:pPr>
              <w:pStyle w:val="TableParagraph"/>
              <w:spacing w:line="135" w:lineRule="exact" w:before="16"/>
              <w:ind w:left="440"/>
              <w:rPr>
                <w:rFonts w:ascii="Book Antiqua"/>
                <w:sz w:val="12"/>
              </w:rPr>
            </w:pPr>
            <w:r>
              <w:rPr>
                <w:rFonts w:ascii="Book Antiqua"/>
                <w:spacing w:val="-4"/>
                <w:w w:val="115"/>
                <w:sz w:val="12"/>
              </w:rPr>
              <w:t>100%</w:t>
            </w:r>
          </w:p>
        </w:tc>
        <w:tc>
          <w:tcPr>
            <w:tcW w:w="1289" w:type="dxa"/>
          </w:tcPr>
          <w:p>
            <w:pPr>
              <w:pStyle w:val="TableParagraph"/>
              <w:spacing w:line="135" w:lineRule="exact" w:before="16"/>
              <w:ind w:left="440"/>
              <w:rPr>
                <w:rFonts w:ascii="Book Antiqua"/>
                <w:sz w:val="12"/>
              </w:rPr>
            </w:pPr>
            <w:r>
              <w:rPr>
                <w:rFonts w:ascii="Book Antiqua"/>
                <w:spacing w:val="-5"/>
                <w:w w:val="110"/>
                <w:sz w:val="12"/>
              </w:rPr>
              <w:t>0%</w:t>
            </w:r>
          </w:p>
        </w:tc>
      </w:tr>
      <w:tr>
        <w:trPr>
          <w:trHeight w:val="171" w:hRule="atLeast"/>
        </w:trPr>
        <w:tc>
          <w:tcPr>
            <w:tcW w:w="2512" w:type="dxa"/>
          </w:tcPr>
          <w:p>
            <w:pPr>
              <w:pStyle w:val="TableParagraph"/>
              <w:spacing w:line="135" w:lineRule="exact" w:before="16"/>
              <w:ind w:left="0" w:right="497"/>
              <w:jc w:val="right"/>
              <w:rPr>
                <w:rFonts w:ascii="Book Antiqua"/>
                <w:sz w:val="12"/>
              </w:rPr>
            </w:pPr>
            <w:r>
              <w:rPr>
                <w:rFonts w:ascii="Book Antiqua"/>
                <w:w w:val="105"/>
                <w:sz w:val="12"/>
              </w:rPr>
              <w:t>Information</w:t>
            </w:r>
            <w:r>
              <w:rPr>
                <w:rFonts w:ascii="Book Antiqua"/>
                <w:spacing w:val="7"/>
                <w:w w:val="105"/>
                <w:sz w:val="12"/>
              </w:rPr>
              <w:t> </w:t>
            </w:r>
            <w:r>
              <w:rPr>
                <w:rFonts w:ascii="Book Antiqua"/>
                <w:w w:val="105"/>
                <w:sz w:val="12"/>
              </w:rPr>
              <w:t>and</w:t>
            </w:r>
            <w:r>
              <w:rPr>
                <w:rFonts w:ascii="Book Antiqua"/>
                <w:spacing w:val="7"/>
                <w:w w:val="105"/>
                <w:sz w:val="12"/>
              </w:rPr>
              <w:t> </w:t>
            </w:r>
            <w:r>
              <w:rPr>
                <w:rFonts w:ascii="Book Antiqua"/>
                <w:spacing w:val="-2"/>
                <w:w w:val="105"/>
                <w:sz w:val="12"/>
              </w:rPr>
              <w:t>communications</w:t>
            </w:r>
          </w:p>
        </w:tc>
        <w:tc>
          <w:tcPr>
            <w:tcW w:w="1404" w:type="dxa"/>
          </w:tcPr>
          <w:p>
            <w:pPr>
              <w:pStyle w:val="TableParagraph"/>
              <w:spacing w:line="135" w:lineRule="exact" w:before="16"/>
              <w:ind w:left="441"/>
              <w:rPr>
                <w:rFonts w:ascii="Book Antiqua"/>
                <w:sz w:val="12"/>
              </w:rPr>
            </w:pPr>
            <w:r>
              <w:rPr>
                <w:rFonts w:ascii="Book Antiqua"/>
                <w:spacing w:val="-5"/>
                <w:w w:val="120"/>
                <w:sz w:val="12"/>
              </w:rPr>
              <w:t>2.9</w:t>
            </w:r>
          </w:p>
        </w:tc>
        <w:tc>
          <w:tcPr>
            <w:tcW w:w="1045" w:type="dxa"/>
          </w:tcPr>
          <w:p>
            <w:pPr>
              <w:pStyle w:val="TableParagraph"/>
              <w:spacing w:line="135" w:lineRule="exact" w:before="16"/>
              <w:ind w:left="441"/>
              <w:rPr>
                <w:rFonts w:ascii="Book Antiqua"/>
                <w:sz w:val="12"/>
              </w:rPr>
            </w:pPr>
            <w:r>
              <w:rPr>
                <w:rFonts w:ascii="Book Antiqua"/>
                <w:spacing w:val="-5"/>
                <w:w w:val="120"/>
                <w:sz w:val="12"/>
              </w:rPr>
              <w:t>0.1</w:t>
            </w:r>
          </w:p>
        </w:tc>
        <w:tc>
          <w:tcPr>
            <w:tcW w:w="513" w:type="dxa"/>
          </w:tcPr>
          <w:p>
            <w:pPr>
              <w:pStyle w:val="TableParagraph"/>
              <w:spacing w:before="0"/>
              <w:ind w:left="0"/>
              <w:rPr>
                <w:rFonts w:ascii="Times New Roman"/>
                <w:sz w:val="10"/>
              </w:rPr>
            </w:pPr>
          </w:p>
        </w:tc>
        <w:tc>
          <w:tcPr>
            <w:tcW w:w="1892" w:type="dxa"/>
          </w:tcPr>
          <w:p>
            <w:pPr>
              <w:pStyle w:val="TableParagraph"/>
              <w:spacing w:line="135" w:lineRule="exact" w:before="16"/>
              <w:ind w:left="199"/>
              <w:rPr>
                <w:rFonts w:ascii="Book Antiqua"/>
                <w:sz w:val="12"/>
              </w:rPr>
            </w:pPr>
            <w:r>
              <w:rPr>
                <w:rFonts w:ascii="Book Antiqua"/>
                <w:w w:val="119"/>
                <w:sz w:val="12"/>
              </w:rPr>
              <w:t>3</w:t>
            </w:r>
          </w:p>
        </w:tc>
        <w:tc>
          <w:tcPr>
            <w:tcW w:w="1747" w:type="dxa"/>
          </w:tcPr>
          <w:p>
            <w:pPr>
              <w:pStyle w:val="TableParagraph"/>
              <w:spacing w:line="135" w:lineRule="exact" w:before="16"/>
              <w:ind w:left="440"/>
              <w:rPr>
                <w:rFonts w:ascii="Book Antiqua"/>
                <w:sz w:val="12"/>
              </w:rPr>
            </w:pPr>
            <w:r>
              <w:rPr>
                <w:rFonts w:ascii="Book Antiqua"/>
                <w:spacing w:val="-5"/>
                <w:w w:val="115"/>
                <w:sz w:val="12"/>
              </w:rPr>
              <w:t>97%</w:t>
            </w:r>
          </w:p>
        </w:tc>
        <w:tc>
          <w:tcPr>
            <w:tcW w:w="1289" w:type="dxa"/>
          </w:tcPr>
          <w:p>
            <w:pPr>
              <w:pStyle w:val="TableParagraph"/>
              <w:spacing w:line="135" w:lineRule="exact" w:before="16"/>
              <w:ind w:left="440"/>
              <w:rPr>
                <w:rFonts w:ascii="Book Antiqua"/>
                <w:sz w:val="12"/>
              </w:rPr>
            </w:pPr>
            <w:r>
              <w:rPr>
                <w:rFonts w:ascii="Book Antiqua"/>
                <w:spacing w:val="-5"/>
                <w:w w:val="110"/>
                <w:sz w:val="12"/>
              </w:rPr>
              <w:t>3%</w:t>
            </w:r>
          </w:p>
        </w:tc>
      </w:tr>
      <w:tr>
        <w:trPr>
          <w:trHeight w:val="171" w:hRule="atLeast"/>
        </w:trPr>
        <w:tc>
          <w:tcPr>
            <w:tcW w:w="2512" w:type="dxa"/>
          </w:tcPr>
          <w:p>
            <w:pPr>
              <w:pStyle w:val="TableParagraph"/>
              <w:spacing w:line="135" w:lineRule="exact" w:before="17"/>
              <w:ind w:left="119"/>
              <w:rPr>
                <w:rFonts w:ascii="Book Antiqua"/>
                <w:sz w:val="12"/>
              </w:rPr>
            </w:pPr>
            <w:r>
              <w:rPr>
                <w:rFonts w:ascii="Book Antiqua"/>
                <w:w w:val="105"/>
                <w:sz w:val="12"/>
              </w:rPr>
              <w:t>Finance</w:t>
            </w:r>
            <w:r>
              <w:rPr>
                <w:rFonts w:ascii="Book Antiqua"/>
                <w:spacing w:val="10"/>
                <w:w w:val="105"/>
                <w:sz w:val="12"/>
              </w:rPr>
              <w:t> </w:t>
            </w:r>
            <w:r>
              <w:rPr>
                <w:rFonts w:ascii="Book Antiqua"/>
                <w:w w:val="105"/>
                <w:sz w:val="12"/>
              </w:rPr>
              <w:t>and</w:t>
            </w:r>
            <w:r>
              <w:rPr>
                <w:rFonts w:ascii="Book Antiqua"/>
                <w:spacing w:val="9"/>
                <w:w w:val="105"/>
                <w:sz w:val="12"/>
              </w:rPr>
              <w:t> </w:t>
            </w:r>
            <w:r>
              <w:rPr>
                <w:rFonts w:ascii="Book Antiqua"/>
                <w:spacing w:val="-2"/>
                <w:w w:val="105"/>
                <w:sz w:val="12"/>
              </w:rPr>
              <w:t>insurance</w:t>
            </w:r>
          </w:p>
        </w:tc>
        <w:tc>
          <w:tcPr>
            <w:tcW w:w="1404" w:type="dxa"/>
          </w:tcPr>
          <w:p>
            <w:pPr>
              <w:pStyle w:val="TableParagraph"/>
              <w:spacing w:line="135" w:lineRule="exact" w:before="17"/>
              <w:ind w:left="441"/>
              <w:rPr>
                <w:rFonts w:ascii="Book Antiqua"/>
                <w:sz w:val="12"/>
              </w:rPr>
            </w:pPr>
            <w:r>
              <w:rPr>
                <w:rFonts w:ascii="Book Antiqua"/>
                <w:spacing w:val="-5"/>
                <w:w w:val="120"/>
                <w:sz w:val="12"/>
              </w:rPr>
              <w:t>8.3</w:t>
            </w:r>
          </w:p>
        </w:tc>
        <w:tc>
          <w:tcPr>
            <w:tcW w:w="1045" w:type="dxa"/>
          </w:tcPr>
          <w:p>
            <w:pPr>
              <w:pStyle w:val="TableParagraph"/>
              <w:spacing w:line="135" w:lineRule="exact" w:before="17"/>
              <w:ind w:left="441"/>
              <w:rPr>
                <w:rFonts w:ascii="Book Antiqua"/>
                <w:sz w:val="12"/>
              </w:rPr>
            </w:pPr>
            <w:r>
              <w:rPr>
                <w:rFonts w:ascii="Book Antiqua"/>
                <w:w w:val="119"/>
                <w:sz w:val="12"/>
              </w:rPr>
              <w:t>0</w:t>
            </w:r>
          </w:p>
        </w:tc>
        <w:tc>
          <w:tcPr>
            <w:tcW w:w="513" w:type="dxa"/>
          </w:tcPr>
          <w:p>
            <w:pPr>
              <w:pStyle w:val="TableParagraph"/>
              <w:spacing w:before="0"/>
              <w:ind w:left="0"/>
              <w:rPr>
                <w:rFonts w:ascii="Times New Roman"/>
                <w:sz w:val="10"/>
              </w:rPr>
            </w:pPr>
          </w:p>
        </w:tc>
        <w:tc>
          <w:tcPr>
            <w:tcW w:w="1892" w:type="dxa"/>
          </w:tcPr>
          <w:p>
            <w:pPr>
              <w:pStyle w:val="TableParagraph"/>
              <w:spacing w:line="135" w:lineRule="exact" w:before="17"/>
              <w:ind w:left="199"/>
              <w:rPr>
                <w:rFonts w:ascii="Book Antiqua"/>
                <w:sz w:val="12"/>
              </w:rPr>
            </w:pPr>
            <w:r>
              <w:rPr>
                <w:rFonts w:ascii="Book Antiqua"/>
                <w:spacing w:val="-5"/>
                <w:w w:val="120"/>
                <w:sz w:val="12"/>
              </w:rPr>
              <w:t>8.3</w:t>
            </w:r>
          </w:p>
        </w:tc>
        <w:tc>
          <w:tcPr>
            <w:tcW w:w="1747" w:type="dxa"/>
          </w:tcPr>
          <w:p>
            <w:pPr>
              <w:pStyle w:val="TableParagraph"/>
              <w:spacing w:line="135" w:lineRule="exact" w:before="17"/>
              <w:ind w:left="440"/>
              <w:rPr>
                <w:rFonts w:ascii="Book Antiqua"/>
                <w:sz w:val="12"/>
              </w:rPr>
            </w:pPr>
            <w:r>
              <w:rPr>
                <w:rFonts w:ascii="Book Antiqua"/>
                <w:spacing w:val="-4"/>
                <w:w w:val="115"/>
                <w:sz w:val="12"/>
              </w:rPr>
              <w:t>100%</w:t>
            </w:r>
          </w:p>
        </w:tc>
        <w:tc>
          <w:tcPr>
            <w:tcW w:w="1289" w:type="dxa"/>
          </w:tcPr>
          <w:p>
            <w:pPr>
              <w:pStyle w:val="TableParagraph"/>
              <w:spacing w:line="135" w:lineRule="exact" w:before="17"/>
              <w:ind w:left="440"/>
              <w:rPr>
                <w:rFonts w:ascii="Book Antiqua"/>
                <w:sz w:val="12"/>
              </w:rPr>
            </w:pPr>
            <w:r>
              <w:rPr>
                <w:rFonts w:ascii="Book Antiqua"/>
                <w:spacing w:val="-5"/>
                <w:w w:val="110"/>
                <w:sz w:val="12"/>
              </w:rPr>
              <w:t>0%</w:t>
            </w:r>
          </w:p>
        </w:tc>
      </w:tr>
      <w:tr>
        <w:trPr>
          <w:trHeight w:val="171" w:hRule="atLeast"/>
        </w:trPr>
        <w:tc>
          <w:tcPr>
            <w:tcW w:w="2512" w:type="dxa"/>
          </w:tcPr>
          <w:p>
            <w:pPr>
              <w:pStyle w:val="TableParagraph"/>
              <w:spacing w:line="135" w:lineRule="exact" w:before="16"/>
              <w:ind w:left="119"/>
              <w:rPr>
                <w:rFonts w:ascii="Book Antiqua"/>
                <w:sz w:val="12"/>
              </w:rPr>
            </w:pPr>
            <w:r>
              <w:rPr>
                <w:rFonts w:ascii="Book Antiqua"/>
                <w:w w:val="105"/>
                <w:sz w:val="12"/>
              </w:rPr>
              <w:t>Business</w:t>
            </w:r>
            <w:r>
              <w:rPr>
                <w:rFonts w:ascii="Book Antiqua"/>
                <w:spacing w:val="2"/>
                <w:w w:val="105"/>
                <w:sz w:val="12"/>
              </w:rPr>
              <w:t> </w:t>
            </w:r>
            <w:r>
              <w:rPr>
                <w:rFonts w:ascii="Book Antiqua"/>
                <w:spacing w:val="-2"/>
                <w:w w:val="105"/>
                <w:sz w:val="12"/>
              </w:rPr>
              <w:t>services</w:t>
            </w:r>
          </w:p>
        </w:tc>
        <w:tc>
          <w:tcPr>
            <w:tcW w:w="1404" w:type="dxa"/>
          </w:tcPr>
          <w:p>
            <w:pPr>
              <w:pStyle w:val="TableParagraph"/>
              <w:spacing w:line="135" w:lineRule="exact" w:before="16"/>
              <w:ind w:left="441"/>
              <w:rPr>
                <w:rFonts w:ascii="Book Antiqua"/>
                <w:sz w:val="12"/>
              </w:rPr>
            </w:pPr>
            <w:r>
              <w:rPr>
                <w:rFonts w:ascii="Book Antiqua"/>
                <w:spacing w:val="-4"/>
                <w:w w:val="120"/>
                <w:sz w:val="12"/>
              </w:rPr>
              <w:t>22.3</w:t>
            </w:r>
          </w:p>
        </w:tc>
        <w:tc>
          <w:tcPr>
            <w:tcW w:w="1045" w:type="dxa"/>
          </w:tcPr>
          <w:p>
            <w:pPr>
              <w:pStyle w:val="TableParagraph"/>
              <w:spacing w:line="135" w:lineRule="exact" w:before="16"/>
              <w:ind w:left="441"/>
              <w:rPr>
                <w:rFonts w:ascii="Book Antiqua"/>
                <w:sz w:val="12"/>
              </w:rPr>
            </w:pPr>
            <w:r>
              <w:rPr>
                <w:rFonts w:ascii="Book Antiqua"/>
                <w:w w:val="119"/>
                <w:sz w:val="12"/>
              </w:rPr>
              <w:t>0</w:t>
            </w:r>
          </w:p>
        </w:tc>
        <w:tc>
          <w:tcPr>
            <w:tcW w:w="513" w:type="dxa"/>
          </w:tcPr>
          <w:p>
            <w:pPr>
              <w:pStyle w:val="TableParagraph"/>
              <w:spacing w:before="0"/>
              <w:ind w:left="0"/>
              <w:rPr>
                <w:rFonts w:ascii="Times New Roman"/>
                <w:sz w:val="10"/>
              </w:rPr>
            </w:pPr>
          </w:p>
        </w:tc>
        <w:tc>
          <w:tcPr>
            <w:tcW w:w="1892" w:type="dxa"/>
          </w:tcPr>
          <w:p>
            <w:pPr>
              <w:pStyle w:val="TableParagraph"/>
              <w:spacing w:line="135" w:lineRule="exact" w:before="16"/>
              <w:ind w:left="199"/>
              <w:rPr>
                <w:rFonts w:ascii="Book Antiqua"/>
                <w:sz w:val="12"/>
              </w:rPr>
            </w:pPr>
            <w:r>
              <w:rPr>
                <w:rFonts w:ascii="Book Antiqua"/>
                <w:spacing w:val="-4"/>
                <w:w w:val="120"/>
                <w:sz w:val="12"/>
              </w:rPr>
              <w:t>22.3</w:t>
            </w:r>
          </w:p>
        </w:tc>
        <w:tc>
          <w:tcPr>
            <w:tcW w:w="1747" w:type="dxa"/>
          </w:tcPr>
          <w:p>
            <w:pPr>
              <w:pStyle w:val="TableParagraph"/>
              <w:spacing w:line="135" w:lineRule="exact" w:before="16"/>
              <w:ind w:left="440"/>
              <w:rPr>
                <w:rFonts w:ascii="Book Antiqua"/>
                <w:sz w:val="12"/>
              </w:rPr>
            </w:pPr>
            <w:r>
              <w:rPr>
                <w:rFonts w:ascii="Book Antiqua"/>
                <w:spacing w:val="-4"/>
                <w:w w:val="115"/>
                <w:sz w:val="12"/>
              </w:rPr>
              <w:t>100%</w:t>
            </w:r>
          </w:p>
        </w:tc>
        <w:tc>
          <w:tcPr>
            <w:tcW w:w="1289" w:type="dxa"/>
          </w:tcPr>
          <w:p>
            <w:pPr>
              <w:pStyle w:val="TableParagraph"/>
              <w:spacing w:line="135" w:lineRule="exact" w:before="16"/>
              <w:ind w:left="440"/>
              <w:rPr>
                <w:rFonts w:ascii="Book Antiqua"/>
                <w:sz w:val="12"/>
              </w:rPr>
            </w:pPr>
            <w:r>
              <w:rPr>
                <w:rFonts w:ascii="Book Antiqua"/>
                <w:spacing w:val="-5"/>
                <w:w w:val="110"/>
                <w:sz w:val="12"/>
              </w:rPr>
              <w:t>0%</w:t>
            </w:r>
          </w:p>
        </w:tc>
      </w:tr>
      <w:tr>
        <w:trPr>
          <w:trHeight w:val="171" w:hRule="atLeast"/>
        </w:trPr>
        <w:tc>
          <w:tcPr>
            <w:tcW w:w="2512" w:type="dxa"/>
          </w:tcPr>
          <w:p>
            <w:pPr>
              <w:pStyle w:val="TableParagraph"/>
              <w:spacing w:line="135" w:lineRule="exact" w:before="16"/>
              <w:ind w:left="119"/>
              <w:rPr>
                <w:rFonts w:ascii="Book Antiqua"/>
                <w:sz w:val="12"/>
              </w:rPr>
            </w:pPr>
            <w:r>
              <w:rPr>
                <w:rFonts w:ascii="Book Antiqua"/>
                <w:w w:val="105"/>
                <w:sz w:val="12"/>
              </w:rPr>
              <w:t>Other</w:t>
            </w:r>
            <w:r>
              <w:rPr>
                <w:rFonts w:ascii="Book Antiqua"/>
                <w:spacing w:val="7"/>
                <w:w w:val="105"/>
                <w:sz w:val="12"/>
              </w:rPr>
              <w:t> </w:t>
            </w:r>
            <w:r>
              <w:rPr>
                <w:rFonts w:ascii="Book Antiqua"/>
                <w:spacing w:val="-2"/>
                <w:w w:val="105"/>
                <w:sz w:val="12"/>
              </w:rPr>
              <w:t>services</w:t>
            </w:r>
          </w:p>
        </w:tc>
        <w:tc>
          <w:tcPr>
            <w:tcW w:w="1404" w:type="dxa"/>
          </w:tcPr>
          <w:p>
            <w:pPr>
              <w:pStyle w:val="TableParagraph"/>
              <w:spacing w:line="135" w:lineRule="exact" w:before="16"/>
              <w:ind w:left="441"/>
              <w:rPr>
                <w:rFonts w:ascii="Book Antiqua"/>
                <w:sz w:val="12"/>
              </w:rPr>
            </w:pPr>
            <w:r>
              <w:rPr>
                <w:rFonts w:ascii="Book Antiqua"/>
                <w:spacing w:val="-4"/>
                <w:w w:val="120"/>
                <w:sz w:val="12"/>
              </w:rPr>
              <w:t>24.8</w:t>
            </w:r>
          </w:p>
        </w:tc>
        <w:tc>
          <w:tcPr>
            <w:tcW w:w="1045" w:type="dxa"/>
          </w:tcPr>
          <w:p>
            <w:pPr>
              <w:pStyle w:val="TableParagraph"/>
              <w:spacing w:line="135" w:lineRule="exact" w:before="16"/>
              <w:ind w:left="440"/>
              <w:rPr>
                <w:rFonts w:ascii="Book Antiqua" w:hAnsi="Book Antiqua"/>
                <w:sz w:val="12"/>
              </w:rPr>
            </w:pPr>
            <w:r>
              <w:rPr>
                <w:rFonts w:ascii="Arial" w:hAnsi="Arial"/>
                <w:spacing w:val="-4"/>
                <w:w w:val="135"/>
                <w:sz w:val="12"/>
              </w:rPr>
              <w:t>−</w:t>
            </w:r>
            <w:r>
              <w:rPr>
                <w:rFonts w:ascii="Book Antiqua" w:hAnsi="Book Antiqua"/>
                <w:spacing w:val="-4"/>
                <w:w w:val="135"/>
                <w:sz w:val="12"/>
              </w:rPr>
              <w:t>0.2</w:t>
            </w:r>
          </w:p>
        </w:tc>
        <w:tc>
          <w:tcPr>
            <w:tcW w:w="513" w:type="dxa"/>
          </w:tcPr>
          <w:p>
            <w:pPr>
              <w:pStyle w:val="TableParagraph"/>
              <w:spacing w:before="0"/>
              <w:ind w:left="0"/>
              <w:rPr>
                <w:rFonts w:ascii="Times New Roman"/>
                <w:sz w:val="10"/>
              </w:rPr>
            </w:pPr>
          </w:p>
        </w:tc>
        <w:tc>
          <w:tcPr>
            <w:tcW w:w="1892" w:type="dxa"/>
          </w:tcPr>
          <w:p>
            <w:pPr>
              <w:pStyle w:val="TableParagraph"/>
              <w:spacing w:line="135" w:lineRule="exact" w:before="16"/>
              <w:ind w:left="199"/>
              <w:rPr>
                <w:rFonts w:ascii="Book Antiqua"/>
                <w:sz w:val="12"/>
              </w:rPr>
            </w:pPr>
            <w:r>
              <w:rPr>
                <w:rFonts w:ascii="Book Antiqua"/>
                <w:spacing w:val="-4"/>
                <w:w w:val="120"/>
                <w:sz w:val="12"/>
              </w:rPr>
              <w:t>24.6</w:t>
            </w:r>
          </w:p>
        </w:tc>
        <w:tc>
          <w:tcPr>
            <w:tcW w:w="1747" w:type="dxa"/>
          </w:tcPr>
          <w:p>
            <w:pPr>
              <w:pStyle w:val="TableParagraph"/>
              <w:spacing w:line="135" w:lineRule="exact" w:before="16"/>
              <w:ind w:left="440"/>
              <w:rPr>
                <w:rFonts w:ascii="Book Antiqua"/>
                <w:sz w:val="12"/>
              </w:rPr>
            </w:pPr>
            <w:r>
              <w:rPr>
                <w:rFonts w:ascii="Book Antiqua"/>
                <w:spacing w:val="-4"/>
                <w:w w:val="115"/>
                <w:sz w:val="12"/>
              </w:rPr>
              <w:t>101%</w:t>
            </w:r>
          </w:p>
        </w:tc>
        <w:tc>
          <w:tcPr>
            <w:tcW w:w="1289" w:type="dxa"/>
          </w:tcPr>
          <w:p>
            <w:pPr>
              <w:pStyle w:val="TableParagraph"/>
              <w:spacing w:line="135" w:lineRule="exact" w:before="16"/>
              <w:ind w:left="440"/>
              <w:rPr>
                <w:rFonts w:ascii="Book Antiqua" w:hAnsi="Book Antiqua"/>
                <w:sz w:val="12"/>
              </w:rPr>
            </w:pPr>
            <w:r>
              <w:rPr>
                <w:rFonts w:ascii="Arial" w:hAnsi="Arial"/>
                <w:spacing w:val="-5"/>
                <w:w w:val="135"/>
                <w:sz w:val="12"/>
              </w:rPr>
              <w:t>−</w:t>
            </w:r>
            <w:r>
              <w:rPr>
                <w:rFonts w:ascii="Book Antiqua" w:hAnsi="Book Antiqua"/>
                <w:spacing w:val="-5"/>
                <w:w w:val="135"/>
                <w:sz w:val="12"/>
              </w:rPr>
              <w:t>1%</w:t>
            </w:r>
          </w:p>
        </w:tc>
      </w:tr>
      <w:tr>
        <w:trPr>
          <w:trHeight w:val="270" w:hRule="atLeast"/>
        </w:trPr>
        <w:tc>
          <w:tcPr>
            <w:tcW w:w="2512" w:type="dxa"/>
            <w:tcBorders>
              <w:bottom w:val="single" w:sz="4" w:space="0" w:color="000000"/>
            </w:tcBorders>
          </w:tcPr>
          <w:p>
            <w:pPr>
              <w:pStyle w:val="TableParagraph"/>
              <w:spacing w:before="16"/>
              <w:ind w:left="119"/>
              <w:rPr>
                <w:rFonts w:ascii="Book Antiqua"/>
                <w:sz w:val="12"/>
              </w:rPr>
            </w:pPr>
            <w:r>
              <w:rPr>
                <w:rFonts w:ascii="Book Antiqua"/>
                <w:spacing w:val="-2"/>
                <w:w w:val="105"/>
                <w:sz w:val="12"/>
              </w:rPr>
              <w:t>Total</w:t>
            </w:r>
          </w:p>
        </w:tc>
        <w:tc>
          <w:tcPr>
            <w:tcW w:w="1404" w:type="dxa"/>
            <w:tcBorders>
              <w:bottom w:val="single" w:sz="4" w:space="0" w:color="000000"/>
            </w:tcBorders>
          </w:tcPr>
          <w:p>
            <w:pPr>
              <w:pStyle w:val="TableParagraph"/>
              <w:spacing w:before="16"/>
              <w:ind w:left="441"/>
              <w:rPr>
                <w:rFonts w:ascii="Book Antiqua"/>
                <w:sz w:val="12"/>
              </w:rPr>
            </w:pPr>
            <w:r>
              <w:rPr>
                <w:rFonts w:ascii="Book Antiqua"/>
                <w:spacing w:val="-4"/>
                <w:w w:val="120"/>
                <w:sz w:val="12"/>
              </w:rPr>
              <w:t>98.2</w:t>
            </w:r>
          </w:p>
        </w:tc>
        <w:tc>
          <w:tcPr>
            <w:tcW w:w="1045" w:type="dxa"/>
            <w:tcBorders>
              <w:bottom w:val="single" w:sz="4" w:space="0" w:color="000000"/>
            </w:tcBorders>
          </w:tcPr>
          <w:p>
            <w:pPr>
              <w:pStyle w:val="TableParagraph"/>
              <w:spacing w:before="16"/>
              <w:ind w:left="441"/>
              <w:rPr>
                <w:rFonts w:ascii="Book Antiqua"/>
                <w:sz w:val="12"/>
              </w:rPr>
            </w:pPr>
            <w:r>
              <w:rPr>
                <w:rFonts w:ascii="Book Antiqua"/>
                <w:spacing w:val="-4"/>
                <w:w w:val="120"/>
                <w:sz w:val="12"/>
              </w:rPr>
              <w:t>19.3</w:t>
            </w:r>
          </w:p>
        </w:tc>
        <w:tc>
          <w:tcPr>
            <w:tcW w:w="513" w:type="dxa"/>
            <w:tcBorders>
              <w:bottom w:val="single" w:sz="4" w:space="0" w:color="000000"/>
            </w:tcBorders>
          </w:tcPr>
          <w:p>
            <w:pPr>
              <w:pStyle w:val="TableParagraph"/>
              <w:spacing w:before="0"/>
              <w:ind w:left="0"/>
              <w:rPr>
                <w:rFonts w:ascii="Times New Roman"/>
                <w:sz w:val="14"/>
              </w:rPr>
            </w:pPr>
          </w:p>
        </w:tc>
        <w:tc>
          <w:tcPr>
            <w:tcW w:w="1892" w:type="dxa"/>
            <w:tcBorders>
              <w:bottom w:val="single" w:sz="4" w:space="0" w:color="000000"/>
            </w:tcBorders>
          </w:tcPr>
          <w:p>
            <w:pPr>
              <w:pStyle w:val="TableParagraph"/>
              <w:spacing w:before="16"/>
              <w:ind w:left="199"/>
              <w:rPr>
                <w:rFonts w:ascii="Book Antiqua"/>
                <w:sz w:val="12"/>
              </w:rPr>
            </w:pPr>
            <w:r>
              <w:rPr>
                <w:rFonts w:ascii="Book Antiqua"/>
                <w:spacing w:val="-2"/>
                <w:w w:val="120"/>
                <w:sz w:val="12"/>
              </w:rPr>
              <w:t>117.5</w:t>
            </w:r>
          </w:p>
        </w:tc>
        <w:tc>
          <w:tcPr>
            <w:tcW w:w="1747" w:type="dxa"/>
            <w:tcBorders>
              <w:bottom w:val="single" w:sz="4" w:space="0" w:color="000000"/>
            </w:tcBorders>
          </w:tcPr>
          <w:p>
            <w:pPr>
              <w:pStyle w:val="TableParagraph"/>
              <w:spacing w:before="16"/>
              <w:ind w:left="440"/>
              <w:rPr>
                <w:rFonts w:ascii="Book Antiqua"/>
                <w:sz w:val="12"/>
              </w:rPr>
            </w:pPr>
            <w:r>
              <w:rPr>
                <w:rFonts w:ascii="Book Antiqua"/>
                <w:spacing w:val="-5"/>
                <w:w w:val="115"/>
                <w:sz w:val="12"/>
              </w:rPr>
              <w:t>84%</w:t>
            </w:r>
          </w:p>
        </w:tc>
        <w:tc>
          <w:tcPr>
            <w:tcW w:w="1289" w:type="dxa"/>
            <w:tcBorders>
              <w:bottom w:val="single" w:sz="4" w:space="0" w:color="000000"/>
            </w:tcBorders>
          </w:tcPr>
          <w:p>
            <w:pPr>
              <w:pStyle w:val="TableParagraph"/>
              <w:spacing w:before="16"/>
              <w:ind w:left="440"/>
              <w:rPr>
                <w:rFonts w:ascii="Book Antiqua"/>
                <w:sz w:val="12"/>
              </w:rPr>
            </w:pPr>
            <w:r>
              <w:rPr>
                <w:rFonts w:ascii="Book Antiqua"/>
                <w:spacing w:val="-5"/>
                <w:w w:val="115"/>
                <w:sz w:val="12"/>
              </w:rPr>
              <w:t>16%</w:t>
            </w:r>
          </w:p>
        </w:tc>
      </w:tr>
      <w:tr>
        <w:trPr>
          <w:trHeight w:val="380" w:hRule="atLeast"/>
        </w:trPr>
        <w:tc>
          <w:tcPr>
            <w:tcW w:w="2512" w:type="dxa"/>
            <w:tcBorders>
              <w:top w:val="single" w:sz="4" w:space="0" w:color="000000"/>
            </w:tcBorders>
          </w:tcPr>
          <w:p>
            <w:pPr>
              <w:pStyle w:val="TableParagraph"/>
              <w:spacing w:before="74"/>
              <w:ind w:left="-1"/>
              <w:rPr>
                <w:rFonts w:ascii="Book Antiqua"/>
                <w:sz w:val="14"/>
              </w:rPr>
            </w:pPr>
            <w:r>
              <w:rPr>
                <w:rFonts w:ascii="Book Antiqua"/>
                <w:sz w:val="14"/>
              </w:rPr>
              <w:t>Values</w:t>
            </w:r>
            <w:r>
              <w:rPr>
                <w:rFonts w:ascii="Book Antiqua"/>
                <w:spacing w:val="15"/>
                <w:sz w:val="14"/>
              </w:rPr>
              <w:t> </w:t>
            </w:r>
            <w:r>
              <w:rPr>
                <w:rFonts w:ascii="Book Antiqua"/>
                <w:sz w:val="14"/>
              </w:rPr>
              <w:t>in</w:t>
            </w:r>
            <w:r>
              <w:rPr>
                <w:rFonts w:ascii="Book Antiqua"/>
                <w:spacing w:val="15"/>
                <w:sz w:val="14"/>
              </w:rPr>
              <w:t> </w:t>
            </w:r>
            <w:r>
              <w:rPr>
                <w:rFonts w:ascii="Book Antiqua"/>
                <w:sz w:val="14"/>
              </w:rPr>
              <w:t>billion</w:t>
            </w:r>
            <w:r>
              <w:rPr>
                <w:rFonts w:ascii="Book Antiqua"/>
                <w:spacing w:val="16"/>
                <w:sz w:val="14"/>
              </w:rPr>
              <w:t> </w:t>
            </w:r>
            <w:r>
              <w:rPr>
                <w:rFonts w:ascii="Book Antiqua"/>
                <w:sz w:val="14"/>
              </w:rPr>
              <w:t>U.S.</w:t>
            </w:r>
            <w:r>
              <w:rPr>
                <w:rFonts w:ascii="Book Antiqua"/>
                <w:spacing w:val="16"/>
                <w:sz w:val="14"/>
              </w:rPr>
              <w:t> </w:t>
            </w:r>
            <w:r>
              <w:rPr>
                <w:rFonts w:ascii="Book Antiqua"/>
                <w:spacing w:val="-2"/>
                <w:sz w:val="14"/>
              </w:rPr>
              <w:t>dollars.</w:t>
            </w:r>
          </w:p>
        </w:tc>
        <w:tc>
          <w:tcPr>
            <w:tcW w:w="1404" w:type="dxa"/>
            <w:tcBorders>
              <w:top w:val="single" w:sz="4" w:space="0" w:color="000000"/>
            </w:tcBorders>
          </w:tcPr>
          <w:p>
            <w:pPr>
              <w:pStyle w:val="TableParagraph"/>
              <w:spacing w:before="0"/>
              <w:ind w:left="0"/>
              <w:rPr>
                <w:rFonts w:ascii="Times New Roman"/>
                <w:sz w:val="14"/>
              </w:rPr>
            </w:pPr>
          </w:p>
        </w:tc>
        <w:tc>
          <w:tcPr>
            <w:tcW w:w="1045" w:type="dxa"/>
            <w:tcBorders>
              <w:top w:val="single" w:sz="4" w:space="0" w:color="000000"/>
            </w:tcBorders>
          </w:tcPr>
          <w:p>
            <w:pPr>
              <w:pStyle w:val="TableParagraph"/>
              <w:spacing w:before="0"/>
              <w:ind w:left="0"/>
              <w:rPr>
                <w:rFonts w:ascii="Times New Roman"/>
                <w:sz w:val="14"/>
              </w:rPr>
            </w:pPr>
          </w:p>
        </w:tc>
        <w:tc>
          <w:tcPr>
            <w:tcW w:w="513" w:type="dxa"/>
            <w:tcBorders>
              <w:top w:val="single" w:sz="4" w:space="0" w:color="000000"/>
            </w:tcBorders>
          </w:tcPr>
          <w:p>
            <w:pPr>
              <w:pStyle w:val="TableParagraph"/>
              <w:spacing w:before="0"/>
              <w:ind w:left="0"/>
              <w:rPr>
                <w:rFonts w:ascii="Times New Roman"/>
                <w:sz w:val="14"/>
              </w:rPr>
            </w:pPr>
          </w:p>
        </w:tc>
        <w:tc>
          <w:tcPr>
            <w:tcW w:w="1892" w:type="dxa"/>
            <w:tcBorders>
              <w:top w:val="single" w:sz="4" w:space="0" w:color="000000"/>
            </w:tcBorders>
          </w:tcPr>
          <w:p>
            <w:pPr>
              <w:pStyle w:val="TableParagraph"/>
              <w:spacing w:before="0"/>
              <w:ind w:left="0"/>
              <w:rPr>
                <w:rFonts w:ascii="Times New Roman"/>
                <w:sz w:val="14"/>
              </w:rPr>
            </w:pPr>
          </w:p>
        </w:tc>
        <w:tc>
          <w:tcPr>
            <w:tcW w:w="1747" w:type="dxa"/>
            <w:tcBorders>
              <w:top w:val="single" w:sz="4" w:space="0" w:color="000000"/>
            </w:tcBorders>
          </w:tcPr>
          <w:p>
            <w:pPr>
              <w:pStyle w:val="TableParagraph"/>
              <w:spacing w:before="0"/>
              <w:ind w:left="0"/>
              <w:rPr>
                <w:rFonts w:ascii="Times New Roman"/>
                <w:sz w:val="14"/>
              </w:rPr>
            </w:pPr>
          </w:p>
        </w:tc>
        <w:tc>
          <w:tcPr>
            <w:tcW w:w="1289" w:type="dxa"/>
            <w:tcBorders>
              <w:top w:val="single" w:sz="4" w:space="0" w:color="000000"/>
            </w:tcBorders>
          </w:tcPr>
          <w:p>
            <w:pPr>
              <w:pStyle w:val="TableParagraph"/>
              <w:spacing w:before="0"/>
              <w:ind w:left="0"/>
              <w:rPr>
                <w:rFonts w:ascii="Times New Roman"/>
                <w:sz w:val="14"/>
              </w:rPr>
            </w:pPr>
          </w:p>
        </w:tc>
      </w:tr>
      <w:tr>
        <w:trPr>
          <w:trHeight w:val="276" w:hRule="atLeast"/>
        </w:trPr>
        <w:tc>
          <w:tcPr>
            <w:tcW w:w="2512" w:type="dxa"/>
          </w:tcPr>
          <w:p>
            <w:pPr>
              <w:pStyle w:val="TableParagraph"/>
              <w:spacing w:before="0"/>
              <w:ind w:left="0"/>
              <w:rPr>
                <w:rFonts w:ascii="Times New Roman"/>
                <w:sz w:val="14"/>
              </w:rPr>
            </w:pPr>
          </w:p>
        </w:tc>
        <w:tc>
          <w:tcPr>
            <w:tcW w:w="1404" w:type="dxa"/>
          </w:tcPr>
          <w:p>
            <w:pPr>
              <w:pStyle w:val="TableParagraph"/>
              <w:spacing w:before="0"/>
              <w:ind w:left="0"/>
              <w:rPr>
                <w:rFonts w:ascii="Times New Roman"/>
                <w:sz w:val="14"/>
              </w:rPr>
            </w:pPr>
          </w:p>
        </w:tc>
        <w:tc>
          <w:tcPr>
            <w:tcW w:w="1045" w:type="dxa"/>
          </w:tcPr>
          <w:p>
            <w:pPr>
              <w:pStyle w:val="TableParagraph"/>
              <w:spacing w:before="0"/>
              <w:ind w:left="0"/>
              <w:rPr>
                <w:rFonts w:ascii="Times New Roman"/>
                <w:sz w:val="14"/>
              </w:rPr>
            </w:pPr>
          </w:p>
        </w:tc>
        <w:tc>
          <w:tcPr>
            <w:tcW w:w="513" w:type="dxa"/>
          </w:tcPr>
          <w:p>
            <w:pPr>
              <w:pStyle w:val="TableParagraph"/>
              <w:spacing w:line="131" w:lineRule="exact" w:before="126"/>
              <w:ind w:left="167"/>
              <w:rPr>
                <w:rFonts w:ascii="Times New Roman"/>
                <w:sz w:val="13"/>
              </w:rPr>
            </w:pPr>
            <w:r>
              <w:rPr>
                <w:rFonts w:ascii="Times New Roman"/>
                <w:spacing w:val="-81"/>
                <w:w w:val="225"/>
                <w:sz w:val="13"/>
              </w:rPr>
              <w:t>14</w:t>
            </w:r>
          </w:p>
        </w:tc>
        <w:tc>
          <w:tcPr>
            <w:tcW w:w="1892" w:type="dxa"/>
          </w:tcPr>
          <w:p>
            <w:pPr>
              <w:pStyle w:val="TableParagraph"/>
              <w:spacing w:before="0"/>
              <w:ind w:left="0"/>
              <w:rPr>
                <w:rFonts w:ascii="Times New Roman"/>
                <w:sz w:val="14"/>
              </w:rPr>
            </w:pPr>
          </w:p>
        </w:tc>
        <w:tc>
          <w:tcPr>
            <w:tcW w:w="1747" w:type="dxa"/>
          </w:tcPr>
          <w:p>
            <w:pPr>
              <w:pStyle w:val="TableParagraph"/>
              <w:spacing w:before="0"/>
              <w:ind w:left="0"/>
              <w:rPr>
                <w:rFonts w:ascii="Times New Roman"/>
                <w:sz w:val="14"/>
              </w:rPr>
            </w:pPr>
          </w:p>
        </w:tc>
        <w:tc>
          <w:tcPr>
            <w:tcW w:w="1289" w:type="dxa"/>
          </w:tcPr>
          <w:p>
            <w:pPr>
              <w:pStyle w:val="TableParagraph"/>
              <w:spacing w:before="0"/>
              <w:ind w:left="0"/>
              <w:rPr>
                <w:rFonts w:ascii="Times New Roman"/>
                <w:sz w:val="14"/>
              </w:rPr>
            </w:pPr>
          </w:p>
        </w:tc>
      </w:tr>
    </w:tbl>
    <w:p>
      <w:pPr>
        <w:spacing w:after="0"/>
        <w:rPr>
          <w:rFonts w:ascii="Times New Roman"/>
          <w:sz w:val="14"/>
        </w:rPr>
        <w:sectPr>
          <w:type w:val="continuous"/>
          <w:pgSz w:w="11910" w:h="15880"/>
          <w:pgMar w:header="672" w:footer="0" w:top="140" w:bottom="280" w:left="540" w:right="540"/>
        </w:sectPr>
      </w:pPr>
    </w:p>
    <w:p>
      <w:pPr>
        <w:pStyle w:val="BodyText"/>
        <w:rPr>
          <w:sz w:val="14"/>
        </w:rPr>
      </w:pPr>
    </w:p>
    <w:p>
      <w:pPr>
        <w:spacing w:after="0"/>
        <w:rPr>
          <w:sz w:val="14"/>
        </w:rPr>
        <w:sectPr>
          <w:pgSz w:w="11910" w:h="15880"/>
          <w:pgMar w:header="672" w:footer="0" w:top="860" w:bottom="280" w:left="540" w:right="540"/>
        </w:sectPr>
      </w:pPr>
    </w:p>
    <w:p>
      <w:pPr>
        <w:pStyle w:val="BodyText"/>
        <w:spacing w:before="7"/>
        <w:rPr>
          <w:sz w:val="7"/>
        </w:rPr>
      </w:pPr>
    </w:p>
    <w:p>
      <w:pPr>
        <w:pStyle w:val="BodyText"/>
        <w:ind w:left="321"/>
        <w:rPr>
          <w:sz w:val="20"/>
        </w:rPr>
      </w:pPr>
      <w:r>
        <w:rPr>
          <w:sz w:val="20"/>
        </w:rPr>
        <w:drawing>
          <wp:inline distT="0" distB="0" distL="0" distR="0">
            <wp:extent cx="3047799" cy="2279904"/>
            <wp:effectExtent l="0" t="0" r="0" b="0"/>
            <wp:docPr id="221" name="image185.jpeg"/>
            <wp:cNvGraphicFramePr>
              <a:graphicFrameLocks noChangeAspect="1"/>
            </wp:cNvGraphicFramePr>
            <a:graphic>
              <a:graphicData uri="http://schemas.openxmlformats.org/drawingml/2006/picture">
                <pic:pic>
                  <pic:nvPicPr>
                    <pic:cNvPr id="222" name="image185.jpeg"/>
                    <pic:cNvPicPr/>
                  </pic:nvPicPr>
                  <pic:blipFill>
                    <a:blip r:embed="rId243" cstate="print"/>
                    <a:stretch>
                      <a:fillRect/>
                    </a:stretch>
                  </pic:blipFill>
                  <pic:spPr>
                    <a:xfrm>
                      <a:off x="0" y="0"/>
                      <a:ext cx="3047799" cy="2279904"/>
                    </a:xfrm>
                    <a:prstGeom prst="rect">
                      <a:avLst/>
                    </a:prstGeom>
                  </pic:spPr>
                </pic:pic>
              </a:graphicData>
            </a:graphic>
          </wp:inline>
        </w:drawing>
      </w:r>
      <w:r>
        <w:rPr>
          <w:sz w:val="20"/>
        </w:rPr>
      </w:r>
    </w:p>
    <w:p>
      <w:pPr>
        <w:spacing w:before="131"/>
        <w:ind w:left="791" w:right="0" w:firstLine="0"/>
        <w:jc w:val="left"/>
        <w:rPr>
          <w:sz w:val="14"/>
        </w:rPr>
      </w:pPr>
      <w:r>
        <w:rPr>
          <w:w w:val="105"/>
          <w:sz w:val="14"/>
        </w:rPr>
        <w:t>Fig.</w:t>
      </w:r>
      <w:r>
        <w:rPr>
          <w:spacing w:val="7"/>
          <w:w w:val="105"/>
          <w:sz w:val="14"/>
        </w:rPr>
        <w:t> </w:t>
      </w:r>
      <w:r>
        <w:rPr>
          <w:w w:val="105"/>
          <w:sz w:val="14"/>
        </w:rPr>
        <w:t>12.</w:t>
      </w:r>
      <w:r>
        <w:rPr>
          <w:spacing w:val="7"/>
          <w:w w:val="105"/>
          <w:sz w:val="14"/>
        </w:rPr>
        <w:t> </w:t>
      </w:r>
      <w:r>
        <w:rPr>
          <w:w w:val="105"/>
          <w:sz w:val="14"/>
        </w:rPr>
        <w:t>Single-stream</w:t>
      </w:r>
      <w:r>
        <w:rPr>
          <w:spacing w:val="7"/>
          <w:w w:val="105"/>
          <w:sz w:val="14"/>
        </w:rPr>
        <w:t> </w:t>
      </w:r>
      <w:r>
        <w:rPr>
          <w:w w:val="105"/>
          <w:sz w:val="14"/>
        </w:rPr>
        <w:t>recycling</w:t>
      </w:r>
      <w:r>
        <w:rPr>
          <w:spacing w:val="8"/>
          <w:w w:val="105"/>
          <w:sz w:val="14"/>
        </w:rPr>
        <w:t> </w:t>
      </w:r>
      <w:r>
        <w:rPr>
          <w:w w:val="105"/>
          <w:sz w:val="14"/>
        </w:rPr>
        <w:t>collection</w:t>
      </w:r>
      <w:r>
        <w:rPr>
          <w:spacing w:val="7"/>
          <w:w w:val="105"/>
          <w:sz w:val="14"/>
        </w:rPr>
        <w:t> </w:t>
      </w:r>
      <w:r>
        <w:rPr>
          <w:w w:val="105"/>
          <w:sz w:val="14"/>
        </w:rPr>
        <w:t>bin</w:t>
      </w:r>
      <w:r>
        <w:rPr>
          <w:spacing w:val="6"/>
          <w:w w:val="105"/>
          <w:sz w:val="14"/>
        </w:rPr>
        <w:t> </w:t>
      </w:r>
      <w:r>
        <w:rPr>
          <w:w w:val="105"/>
          <w:sz w:val="14"/>
        </w:rPr>
        <w:t>in</w:t>
      </w:r>
      <w:r>
        <w:rPr>
          <w:spacing w:val="8"/>
          <w:w w:val="105"/>
          <w:sz w:val="14"/>
        </w:rPr>
        <w:t> </w:t>
      </w:r>
      <w:r>
        <w:rPr>
          <w:spacing w:val="-2"/>
          <w:w w:val="105"/>
          <w:sz w:val="14"/>
        </w:rPr>
        <w:t>Singapore.</w:t>
      </w:r>
    </w:p>
    <w:p>
      <w:pPr>
        <w:pStyle w:val="BodyText"/>
        <w:spacing w:before="5"/>
        <w:rPr>
          <w:sz w:val="23"/>
        </w:rPr>
      </w:pPr>
    </w:p>
    <w:p>
      <w:pPr>
        <w:pStyle w:val="BodyText"/>
        <w:spacing w:line="252" w:lineRule="auto" w:before="1"/>
        <w:ind w:left="211" w:right="38"/>
        <w:jc w:val="both"/>
      </w:pPr>
      <w:r>
        <w:rPr/>
        <w:t>that the new smart waste collection systems have improved </w:t>
      </w:r>
      <w:r>
        <w:rPr/>
        <w:t>e</w:t>
      </w:r>
      <w:r>
        <w:rPr>
          <w:rFonts w:ascii="Times New Roman" w:hAnsi="Times New Roman"/>
        </w:rPr>
        <w:t>ﬃ</w:t>
      </w:r>
      <w:r>
        <w:rPr/>
        <w:t>ciency</w:t>
      </w:r>
      <w:r>
        <w:rPr>
          <w:spacing w:val="40"/>
        </w:rPr>
        <w:t> </w:t>
      </w:r>
      <w:r>
        <w:rPr/>
        <w:t>and will not result in increases in domestic waste collection fees. Fur-</w:t>
      </w:r>
      <w:r>
        <w:rPr>
          <w:spacing w:val="40"/>
        </w:rPr>
        <w:t> </w:t>
      </w:r>
      <w:r>
        <w:rPr>
          <w:spacing w:val="-2"/>
        </w:rPr>
        <w:t>thermore, NEA will progressively roll out smart waste collection system</w:t>
      </w:r>
      <w:r>
        <w:rPr>
          <w:spacing w:val="40"/>
        </w:rPr>
        <w:t> </w:t>
      </w:r>
      <w:r>
        <w:rPr/>
        <w:t>through public waste collection companies by the end of 2021. Smart</w:t>
      </w:r>
      <w:r>
        <w:rPr>
          <w:spacing w:val="40"/>
        </w:rPr>
        <w:t> </w:t>
      </w:r>
      <w:r>
        <w:rPr/>
        <w:t>waste bins have not faced technical barriers in implementation. Many</w:t>
      </w:r>
      <w:r>
        <w:rPr>
          <w:spacing w:val="40"/>
        </w:rPr>
        <w:t> </w:t>
      </w:r>
      <w:r>
        <w:rPr/>
        <w:t>commercial</w:t>
      </w:r>
      <w:r>
        <w:rPr>
          <w:spacing w:val="-10"/>
        </w:rPr>
        <w:t> </w:t>
      </w:r>
      <w:r>
        <w:rPr/>
        <w:t>premises</w:t>
      </w:r>
      <w:r>
        <w:rPr>
          <w:spacing w:val="-10"/>
        </w:rPr>
        <w:t> </w:t>
      </w:r>
      <w:r>
        <w:rPr/>
        <w:t>in</w:t>
      </w:r>
      <w:r>
        <w:rPr>
          <w:spacing w:val="-10"/>
        </w:rPr>
        <w:t> </w:t>
      </w:r>
      <w:r>
        <w:rPr/>
        <w:t>Singapore</w:t>
      </w:r>
      <w:r>
        <w:rPr>
          <w:spacing w:val="-10"/>
        </w:rPr>
        <w:t> </w:t>
      </w:r>
      <w:r>
        <w:rPr/>
        <w:t>have</w:t>
      </w:r>
      <w:r>
        <w:rPr>
          <w:spacing w:val="-10"/>
        </w:rPr>
        <w:t> </w:t>
      </w:r>
      <w:r>
        <w:rPr/>
        <w:t>already</w:t>
      </w:r>
      <w:r>
        <w:rPr>
          <w:spacing w:val="-10"/>
        </w:rPr>
        <w:t> </w:t>
      </w:r>
      <w:r>
        <w:rPr/>
        <w:t>set</w:t>
      </w:r>
      <w:r>
        <w:rPr>
          <w:spacing w:val="-10"/>
        </w:rPr>
        <w:t> </w:t>
      </w:r>
      <w:r>
        <w:rPr/>
        <w:t>up</w:t>
      </w:r>
      <w:r>
        <w:rPr>
          <w:spacing w:val="-10"/>
        </w:rPr>
        <w:t> </w:t>
      </w:r>
      <w:r>
        <w:rPr/>
        <w:t>smart</w:t>
      </w:r>
      <w:r>
        <w:rPr>
          <w:spacing w:val="-10"/>
        </w:rPr>
        <w:t> </w:t>
      </w:r>
      <w:r>
        <w:rPr/>
        <w:t>waste</w:t>
      </w:r>
      <w:r>
        <w:rPr>
          <w:spacing w:val="-10"/>
        </w:rPr>
        <w:t> </w:t>
      </w:r>
      <w:r>
        <w:rPr/>
        <w:t>bins</w:t>
      </w:r>
      <w:r>
        <w:rPr>
          <w:spacing w:val="40"/>
        </w:rPr>
        <w:t> </w:t>
      </w:r>
      <w:r>
        <w:rPr/>
        <w:t>(</w:t>
      </w:r>
      <w:r>
        <w:rPr>
          <w:color w:val="2B7CA5"/>
        </w:rPr>
        <w:t>Big Belly Solar, 2018</w:t>
      </w:r>
      <w:r>
        <w:rPr/>
        <w:t>).</w:t>
      </w:r>
    </w:p>
    <w:p>
      <w:pPr>
        <w:pStyle w:val="BodyText"/>
        <w:spacing w:line="252" w:lineRule="auto" w:before="2"/>
        <w:ind w:left="211" w:right="38" w:firstLine="249"/>
        <w:jc w:val="both"/>
      </w:pPr>
      <w:r>
        <w:rPr/>
        <w:t>The feasibility of implementing technologies for high-value </w:t>
      </w:r>
      <w:r>
        <w:rPr/>
        <w:t>mixed</w:t>
      </w:r>
      <w:r>
        <w:rPr>
          <w:spacing w:val="40"/>
        </w:rPr>
        <w:t> </w:t>
      </w:r>
      <w:r>
        <w:rPr/>
        <w:t>waste processing has not been an issue in Singapore since the country</w:t>
      </w:r>
      <w:r>
        <w:rPr>
          <w:spacing w:val="40"/>
        </w:rPr>
        <w:t> </w:t>
      </w:r>
      <w:r>
        <w:rPr/>
        <w:t>currently has several material recovery facilities operating which have</w:t>
      </w:r>
      <w:r>
        <w:rPr>
          <w:spacing w:val="40"/>
        </w:rPr>
        <w:t> </w:t>
      </w:r>
      <w:r>
        <w:rPr/>
        <w:t>helped the country maintain its recycling rate at 60%. However, the</w:t>
      </w:r>
      <w:r>
        <w:rPr>
          <w:spacing w:val="40"/>
        </w:rPr>
        <w:t> </w:t>
      </w:r>
      <w:r>
        <w:rPr/>
        <w:t>remaining</w:t>
      </w:r>
      <w:r>
        <w:rPr>
          <w:spacing w:val="-9"/>
        </w:rPr>
        <w:t> </w:t>
      </w:r>
      <w:r>
        <w:rPr/>
        <w:t>40%</w:t>
      </w:r>
      <w:r>
        <w:rPr>
          <w:spacing w:val="-10"/>
        </w:rPr>
        <w:t> </w:t>
      </w:r>
      <w:r>
        <w:rPr/>
        <w:t>of</w:t>
      </w:r>
      <w:r>
        <w:rPr>
          <w:spacing w:val="-9"/>
        </w:rPr>
        <w:t> </w:t>
      </w:r>
      <w:r>
        <w:rPr/>
        <w:t>mixed</w:t>
      </w:r>
      <w:r>
        <w:rPr>
          <w:spacing w:val="-10"/>
        </w:rPr>
        <w:t> </w:t>
      </w:r>
      <w:r>
        <w:rPr/>
        <w:t>waste</w:t>
      </w:r>
      <w:r>
        <w:rPr>
          <w:spacing w:val="-10"/>
        </w:rPr>
        <w:t> </w:t>
      </w:r>
      <w:r>
        <w:rPr/>
        <w:t>that</w:t>
      </w:r>
      <w:r>
        <w:rPr>
          <w:spacing w:val="-9"/>
        </w:rPr>
        <w:t> </w:t>
      </w:r>
      <w:r>
        <w:rPr/>
        <w:t>is</w:t>
      </w:r>
      <w:r>
        <w:rPr>
          <w:spacing w:val="-9"/>
        </w:rPr>
        <w:t> </w:t>
      </w:r>
      <w:r>
        <w:rPr/>
        <w:t>not</w:t>
      </w:r>
      <w:r>
        <w:rPr>
          <w:spacing w:val="-10"/>
        </w:rPr>
        <w:t> </w:t>
      </w:r>
      <w:r>
        <w:rPr/>
        <w:t>recycled</w:t>
      </w:r>
      <w:r>
        <w:rPr>
          <w:spacing w:val="-10"/>
        </w:rPr>
        <w:t> </w:t>
      </w:r>
      <w:r>
        <w:rPr/>
        <w:t>is</w:t>
      </w:r>
      <w:r>
        <w:rPr>
          <w:spacing w:val="-9"/>
        </w:rPr>
        <w:t> </w:t>
      </w:r>
      <w:r>
        <w:rPr/>
        <w:t>of</w:t>
      </w:r>
      <w:r>
        <w:rPr>
          <w:spacing w:val="-10"/>
        </w:rPr>
        <w:t> </w:t>
      </w:r>
      <w:r>
        <w:rPr/>
        <w:t>very</w:t>
      </w:r>
      <w:r>
        <w:rPr>
          <w:spacing w:val="-9"/>
        </w:rPr>
        <w:t> </w:t>
      </w:r>
      <w:r>
        <w:rPr/>
        <w:t>low</w:t>
      </w:r>
      <w:r>
        <w:rPr>
          <w:spacing w:val="-9"/>
        </w:rPr>
        <w:t> </w:t>
      </w:r>
      <w:r>
        <w:rPr/>
        <w:t>quality</w:t>
      </w:r>
      <w:r>
        <w:rPr>
          <w:spacing w:val="40"/>
        </w:rPr>
        <w:t> </w:t>
      </w:r>
      <w:r>
        <w:rPr/>
        <w:t>and</w:t>
      </w:r>
      <w:r>
        <w:rPr>
          <w:spacing w:val="-3"/>
        </w:rPr>
        <w:t> </w:t>
      </w:r>
      <w:r>
        <w:rPr/>
        <w:t>as</w:t>
      </w:r>
      <w:r>
        <w:rPr>
          <w:spacing w:val="-4"/>
        </w:rPr>
        <w:t> </w:t>
      </w:r>
      <w:r>
        <w:rPr/>
        <w:t>a</w:t>
      </w:r>
      <w:r>
        <w:rPr>
          <w:spacing w:val="-4"/>
        </w:rPr>
        <w:t> </w:t>
      </w:r>
      <w:r>
        <w:rPr/>
        <w:t>result</w:t>
      </w:r>
      <w:r>
        <w:rPr>
          <w:spacing w:val="-3"/>
        </w:rPr>
        <w:t> </w:t>
      </w:r>
      <w:r>
        <w:rPr/>
        <w:t>it</w:t>
      </w:r>
      <w:r>
        <w:rPr>
          <w:spacing w:val="-3"/>
        </w:rPr>
        <w:t> </w:t>
      </w:r>
      <w:r>
        <w:rPr/>
        <w:t>is</w:t>
      </w:r>
      <w:r>
        <w:rPr>
          <w:spacing w:val="-4"/>
        </w:rPr>
        <w:t> </w:t>
      </w:r>
      <w:r>
        <w:rPr/>
        <w:t>sent</w:t>
      </w:r>
      <w:r>
        <w:rPr>
          <w:spacing w:val="-3"/>
        </w:rPr>
        <w:t> </w:t>
      </w:r>
      <w:r>
        <w:rPr/>
        <w:t>to</w:t>
      </w:r>
      <w:r>
        <w:rPr>
          <w:spacing w:val="-4"/>
        </w:rPr>
        <w:t> </w:t>
      </w:r>
      <w:r>
        <w:rPr/>
        <w:t>the</w:t>
      </w:r>
      <w:r>
        <w:rPr>
          <w:spacing w:val="-4"/>
        </w:rPr>
        <w:t> </w:t>
      </w:r>
      <w:r>
        <w:rPr/>
        <w:t>incinerators.</w:t>
      </w:r>
      <w:r>
        <w:rPr>
          <w:spacing w:val="-2"/>
        </w:rPr>
        <w:t> </w:t>
      </w:r>
      <w:r>
        <w:rPr/>
        <w:t>Increasing</w:t>
      </w:r>
      <w:r>
        <w:rPr>
          <w:spacing w:val="-3"/>
        </w:rPr>
        <w:t> </w:t>
      </w:r>
      <w:r>
        <w:rPr/>
        <w:t>the</w:t>
      </w:r>
      <w:r>
        <w:rPr>
          <w:spacing w:val="-4"/>
        </w:rPr>
        <w:t> </w:t>
      </w:r>
      <w:r>
        <w:rPr/>
        <w:t>quality</w:t>
      </w:r>
      <w:r>
        <w:rPr>
          <w:spacing w:val="-3"/>
        </w:rPr>
        <w:t> </w:t>
      </w:r>
      <w:r>
        <w:rPr/>
        <w:t>of</w:t>
      </w:r>
      <w:r>
        <w:rPr>
          <w:spacing w:val="-4"/>
        </w:rPr>
        <w:t> </w:t>
      </w:r>
      <w:r>
        <w:rPr/>
        <w:t>the</w:t>
      </w:r>
      <w:r>
        <w:rPr>
          <w:spacing w:val="40"/>
        </w:rPr>
        <w:t> </w:t>
      </w:r>
      <w:r>
        <w:rPr/>
        <w:t>remaining 40% of mixed waste is necessary to increase the overall re-</w:t>
      </w:r>
      <w:r>
        <w:rPr>
          <w:spacing w:val="40"/>
        </w:rPr>
        <w:t> </w:t>
      </w:r>
      <w:r>
        <w:rPr/>
        <w:t>cycling rate. As shown in </w:t>
      </w:r>
      <w:r>
        <w:rPr>
          <w:color w:val="2B7CA5"/>
        </w:rPr>
        <w:t>Fig. 12</w:t>
      </w:r>
      <w:r>
        <w:rPr/>
        <w:t>, Singapore provides blue bins for re-</w:t>
      </w:r>
      <w:r>
        <w:rPr>
          <w:spacing w:val="40"/>
        </w:rPr>
        <w:t> </w:t>
      </w:r>
      <w:r>
        <w:rPr/>
        <w:t>sidents to mix together all recyclables.</w:t>
      </w:r>
    </w:p>
    <w:p>
      <w:pPr>
        <w:pStyle w:val="BodyText"/>
        <w:spacing w:line="252" w:lineRule="auto" w:before="4"/>
        <w:ind w:left="211" w:right="38" w:firstLine="249"/>
        <w:jc w:val="both"/>
      </w:pPr>
      <w:r>
        <w:rPr/>
        <w:t>Similar to other countries around the world, many </w:t>
      </w:r>
      <w:r>
        <w:rPr/>
        <w:t>non-recyclable</w:t>
      </w:r>
      <w:r>
        <w:rPr>
          <w:spacing w:val="40"/>
        </w:rPr>
        <w:t> </w:t>
      </w:r>
      <w:r>
        <w:rPr/>
        <w:t>materials are often mixed in with the recyclables in Singapore which</w:t>
      </w:r>
      <w:r>
        <w:rPr>
          <w:spacing w:val="40"/>
        </w:rPr>
        <w:t> </w:t>
      </w:r>
      <w:r>
        <w:rPr/>
        <w:t>causes</w:t>
      </w:r>
      <w:r>
        <w:rPr>
          <w:spacing w:val="-6"/>
        </w:rPr>
        <w:t> </w:t>
      </w:r>
      <w:r>
        <w:rPr/>
        <w:t>contamination.</w:t>
      </w:r>
      <w:r>
        <w:rPr>
          <w:spacing w:val="-7"/>
        </w:rPr>
        <w:t> </w:t>
      </w:r>
      <w:r>
        <w:rPr/>
        <w:t>According</w:t>
      </w:r>
      <w:r>
        <w:rPr>
          <w:spacing w:val="-7"/>
        </w:rPr>
        <w:t> </w:t>
      </w:r>
      <w:r>
        <w:rPr/>
        <w:t>to</w:t>
      </w:r>
      <w:r>
        <w:rPr>
          <w:spacing w:val="-7"/>
        </w:rPr>
        <w:t> </w:t>
      </w:r>
      <w:r>
        <w:rPr/>
        <w:t>the</w:t>
      </w:r>
      <w:r>
        <w:rPr>
          <w:spacing w:val="-7"/>
        </w:rPr>
        <w:t> </w:t>
      </w:r>
      <w:r>
        <w:rPr/>
        <w:t>NEA,</w:t>
      </w:r>
      <w:r>
        <w:rPr>
          <w:spacing w:val="-7"/>
        </w:rPr>
        <w:t> </w:t>
      </w:r>
      <w:r>
        <w:rPr/>
        <w:t>40%</w:t>
      </w:r>
      <w:r>
        <w:rPr>
          <w:spacing w:val="-7"/>
        </w:rPr>
        <w:t> </w:t>
      </w:r>
      <w:r>
        <w:rPr/>
        <w:t>of</w:t>
      </w:r>
      <w:r>
        <w:rPr>
          <w:spacing w:val="-7"/>
        </w:rPr>
        <w:t> </w:t>
      </w:r>
      <w:r>
        <w:rPr/>
        <w:t>waste</w:t>
      </w:r>
      <w:r>
        <w:rPr>
          <w:spacing w:val="-7"/>
        </w:rPr>
        <w:t> </w:t>
      </w:r>
      <w:r>
        <w:rPr/>
        <w:t>disposed</w:t>
      </w:r>
      <w:r>
        <w:rPr>
          <w:spacing w:val="-7"/>
        </w:rPr>
        <w:t> </w:t>
      </w:r>
      <w:r>
        <w:rPr/>
        <w:t>in</w:t>
      </w:r>
      <w:r>
        <w:rPr>
          <w:spacing w:val="40"/>
        </w:rPr>
        <w:t> </w:t>
      </w:r>
      <w:r>
        <w:rPr/>
        <w:t>bins is contaminated and is not recoverable for recycling (</w:t>
      </w:r>
      <w:r>
        <w:rPr>
          <w:color w:val="2B7CA5"/>
        </w:rPr>
        <w:t>Channel</w:t>
      </w:r>
      <w:r>
        <w:rPr>
          <w:color w:val="2B7CA5"/>
          <w:spacing w:val="40"/>
        </w:rPr>
        <w:t> </w:t>
      </w:r>
      <w:r>
        <w:rPr>
          <w:color w:val="2B7CA5"/>
        </w:rPr>
        <w:t>NewsAsia, 2019b</w:t>
      </w:r>
      <w:r>
        <w:rPr/>
        <w:t>). In residential settings, waste chutes are provided</w:t>
      </w:r>
      <w:r>
        <w:rPr>
          <w:spacing w:val="40"/>
        </w:rPr>
        <w:t> </w:t>
      </w:r>
      <w:r>
        <w:rPr/>
        <w:t>where residents are able to conveniently mix all wastes in a bag and</w:t>
      </w:r>
      <w:r>
        <w:rPr>
          <w:spacing w:val="40"/>
        </w:rPr>
        <w:t> </w:t>
      </w:r>
      <w:r>
        <w:rPr/>
        <w:t>throw it away (</w:t>
      </w:r>
      <w:r>
        <w:rPr>
          <w:color w:val="2B7CA5"/>
        </w:rPr>
        <w:t>MEWR, 2019a</w:t>
      </w:r>
      <w:r>
        <w:rPr/>
        <w:t>,</w:t>
      </w:r>
      <w:r>
        <w:rPr>
          <w:color w:val="2B7CA5"/>
        </w:rPr>
        <w:t>b</w:t>
      </w:r>
      <w:r>
        <w:rPr/>
        <w:t>). Although this practice enables an</w:t>
      </w:r>
      <w:r>
        <w:rPr>
          <w:spacing w:val="40"/>
        </w:rPr>
        <w:t> </w:t>
      </w:r>
      <w:r>
        <w:rPr/>
        <w:t>e</w:t>
      </w:r>
      <w:r>
        <w:rPr>
          <w:rFonts w:ascii="Times New Roman" w:hAnsi="Times New Roman"/>
        </w:rPr>
        <w:t>ﬃ</w:t>
      </w:r>
      <w:r>
        <w:rPr/>
        <w:t>cient waste collection system, it increases contamination of mate-</w:t>
      </w:r>
      <w:r>
        <w:rPr>
          <w:spacing w:val="40"/>
        </w:rPr>
        <w:t> </w:t>
      </w:r>
      <w:r>
        <w:rPr/>
        <w:t>rials that are then no longer recoverable for recycling. Research is</w:t>
      </w:r>
      <w:r>
        <w:rPr>
          <w:spacing w:val="40"/>
        </w:rPr>
        <w:t> </w:t>
      </w:r>
      <w:r>
        <w:rPr/>
        <w:t>therefore</w:t>
      </w:r>
      <w:r>
        <w:rPr>
          <w:spacing w:val="35"/>
        </w:rPr>
        <w:t> </w:t>
      </w:r>
      <w:r>
        <w:rPr/>
        <w:t>needed</w:t>
      </w:r>
      <w:r>
        <w:rPr>
          <w:spacing w:val="37"/>
        </w:rPr>
        <w:t> </w:t>
      </w:r>
      <w:r>
        <w:rPr/>
        <w:t>to</w:t>
      </w:r>
      <w:r>
        <w:rPr>
          <w:spacing w:val="35"/>
        </w:rPr>
        <w:t> </w:t>
      </w:r>
      <w:r>
        <w:rPr/>
        <w:t>determine</w:t>
      </w:r>
      <w:r>
        <w:rPr>
          <w:spacing w:val="36"/>
        </w:rPr>
        <w:t> </w:t>
      </w:r>
      <w:r>
        <w:rPr/>
        <w:t>methods</w:t>
      </w:r>
      <w:r>
        <w:rPr>
          <w:spacing w:val="36"/>
        </w:rPr>
        <w:t> </w:t>
      </w:r>
      <w:r>
        <w:rPr/>
        <w:t>or</w:t>
      </w:r>
      <w:r>
        <w:rPr>
          <w:spacing w:val="35"/>
        </w:rPr>
        <w:t> </w:t>
      </w:r>
      <w:r>
        <w:rPr/>
        <w:t>technologies</w:t>
      </w:r>
      <w:r>
        <w:rPr>
          <w:spacing w:val="37"/>
        </w:rPr>
        <w:t> </w:t>
      </w:r>
      <w:r>
        <w:rPr/>
        <w:t>that</w:t>
      </w:r>
      <w:r>
        <w:rPr>
          <w:spacing w:val="36"/>
        </w:rPr>
        <w:t> </w:t>
      </w:r>
      <w:r>
        <w:rPr>
          <w:spacing w:val="-2"/>
        </w:rPr>
        <w:t>would</w:t>
      </w:r>
    </w:p>
    <w:p>
      <w:pPr>
        <w:pStyle w:val="BodyText"/>
        <w:spacing w:line="252" w:lineRule="auto" w:before="103"/>
        <w:ind w:left="211" w:right="210"/>
        <w:jc w:val="both"/>
      </w:pPr>
      <w:r>
        <w:rPr/>
        <w:br w:type="column"/>
      </w:r>
      <w:r>
        <w:rPr/>
        <w:t>prevent contamination of recyclable waste streams. Smaller </w:t>
      </w:r>
      <w:r>
        <w:rPr/>
        <w:t>scale</w:t>
      </w:r>
      <w:r>
        <w:rPr>
          <w:spacing w:val="40"/>
        </w:rPr>
        <w:t> </w:t>
      </w:r>
      <w:r>
        <w:rPr/>
        <w:t>sorting facilities that are suitable for dense urban and residential areas</w:t>
      </w:r>
      <w:r>
        <w:rPr>
          <w:spacing w:val="40"/>
        </w:rPr>
        <w:t> </w:t>
      </w:r>
      <w:r>
        <w:rPr/>
        <w:t>that consumers can conveniently access would be able to reduce the</w:t>
      </w:r>
      <w:r>
        <w:rPr>
          <w:spacing w:val="40"/>
        </w:rPr>
        <w:t> </w:t>
      </w:r>
      <w:r>
        <w:rPr/>
        <w:t>amount of recyclable materials that get sent to the incinerator due to</w:t>
      </w:r>
      <w:r>
        <w:rPr>
          <w:spacing w:val="40"/>
        </w:rPr>
        <w:t> </w:t>
      </w:r>
      <w:r>
        <w:rPr>
          <w:spacing w:val="-2"/>
        </w:rPr>
        <w:t>contamination.</w:t>
      </w:r>
    </w:p>
    <w:p>
      <w:pPr>
        <w:pStyle w:val="BodyText"/>
        <w:spacing w:line="252" w:lineRule="auto" w:before="1"/>
        <w:ind w:left="211" w:right="210" w:firstLine="249"/>
        <w:jc w:val="right"/>
      </w:pPr>
      <w:r>
        <w:rPr/>
        <w:t>Collaborative platforms for industrial symbiosis face few </w:t>
      </w:r>
      <w:r>
        <w:rPr/>
        <w:t>technical</w:t>
      </w:r>
      <w:r>
        <w:rPr>
          <w:spacing w:val="40"/>
        </w:rPr>
        <w:t> </w:t>
      </w:r>
      <w:r>
        <w:rPr/>
        <w:t>barriers</w:t>
      </w:r>
      <w:r>
        <w:rPr>
          <w:spacing w:val="19"/>
        </w:rPr>
        <w:t> </w:t>
      </w:r>
      <w:r>
        <w:rPr/>
        <w:t>for</w:t>
      </w:r>
      <w:r>
        <w:rPr>
          <w:spacing w:val="20"/>
        </w:rPr>
        <w:t> </w:t>
      </w:r>
      <w:r>
        <w:rPr/>
        <w:t>implementation</w:t>
      </w:r>
      <w:r>
        <w:rPr>
          <w:spacing w:val="21"/>
        </w:rPr>
        <w:t> </w:t>
      </w:r>
      <w:r>
        <w:rPr/>
        <w:t>in</w:t>
      </w:r>
      <w:r>
        <w:rPr>
          <w:spacing w:val="20"/>
        </w:rPr>
        <w:t> </w:t>
      </w:r>
      <w:r>
        <w:rPr/>
        <w:t>Singapore.</w:t>
      </w:r>
      <w:r>
        <w:rPr>
          <w:spacing w:val="19"/>
        </w:rPr>
        <w:t> </w:t>
      </w:r>
      <w:r>
        <w:rPr/>
        <w:t>This</w:t>
      </w:r>
      <w:r>
        <w:rPr>
          <w:spacing w:val="20"/>
        </w:rPr>
        <w:t> </w:t>
      </w:r>
      <w:r>
        <w:rPr/>
        <w:t>technology</w:t>
      </w:r>
      <w:r>
        <w:rPr>
          <w:spacing w:val="20"/>
        </w:rPr>
        <w:t> </w:t>
      </w:r>
      <w:r>
        <w:rPr/>
        <w:t>relies</w:t>
      </w:r>
      <w:r>
        <w:rPr>
          <w:spacing w:val="19"/>
        </w:rPr>
        <w:t> </w:t>
      </w:r>
      <w:r>
        <w:rPr/>
        <w:t>pri-</w:t>
      </w:r>
      <w:r>
        <w:rPr>
          <w:spacing w:val="40"/>
        </w:rPr>
        <w:t> </w:t>
      </w:r>
      <w:r>
        <w:rPr/>
        <w:t>marily</w:t>
      </w:r>
      <w:r>
        <w:rPr>
          <w:spacing w:val="30"/>
        </w:rPr>
        <w:t> </w:t>
      </w:r>
      <w:r>
        <w:rPr/>
        <w:t>on</w:t>
      </w:r>
      <w:r>
        <w:rPr>
          <w:spacing w:val="31"/>
        </w:rPr>
        <w:t> </w:t>
      </w:r>
      <w:r>
        <w:rPr/>
        <w:t>digital</w:t>
      </w:r>
      <w:r>
        <w:rPr>
          <w:spacing w:val="31"/>
        </w:rPr>
        <w:t> </w:t>
      </w:r>
      <w:r>
        <w:rPr/>
        <w:t>systems</w:t>
      </w:r>
      <w:r>
        <w:rPr>
          <w:spacing w:val="31"/>
        </w:rPr>
        <w:t> </w:t>
      </w:r>
      <w:r>
        <w:rPr/>
        <w:t>and</w:t>
      </w:r>
      <w:r>
        <w:rPr>
          <w:spacing w:val="30"/>
        </w:rPr>
        <w:t> </w:t>
      </w:r>
      <w:r>
        <w:rPr/>
        <w:t>would</w:t>
      </w:r>
      <w:r>
        <w:rPr>
          <w:spacing w:val="30"/>
        </w:rPr>
        <w:t> </w:t>
      </w:r>
      <w:r>
        <w:rPr/>
        <w:t>require</w:t>
      </w:r>
      <w:r>
        <w:rPr>
          <w:spacing w:val="30"/>
        </w:rPr>
        <w:t> </w:t>
      </w:r>
      <w:r>
        <w:rPr/>
        <w:t>minimal</w:t>
      </w:r>
      <w:r>
        <w:rPr>
          <w:spacing w:val="31"/>
        </w:rPr>
        <w:t> </w:t>
      </w:r>
      <w:r>
        <w:rPr/>
        <w:t>to</w:t>
      </w:r>
      <w:r>
        <w:rPr>
          <w:spacing w:val="30"/>
        </w:rPr>
        <w:t> </w:t>
      </w:r>
      <w:r>
        <w:rPr/>
        <w:t>nearly</w:t>
      </w:r>
      <w:r>
        <w:rPr>
          <w:spacing w:val="31"/>
        </w:rPr>
        <w:t> </w:t>
      </w:r>
      <w:r>
        <w:rPr/>
        <w:t>no</w:t>
      </w:r>
      <w:r>
        <w:rPr>
          <w:spacing w:val="40"/>
        </w:rPr>
        <w:t> </w:t>
      </w:r>
      <w:r>
        <w:rPr/>
        <w:t>changes</w:t>
      </w:r>
      <w:r>
        <w:rPr>
          <w:spacing w:val="40"/>
        </w:rPr>
        <w:t> </w:t>
      </w:r>
      <w:r>
        <w:rPr/>
        <w:t>in</w:t>
      </w:r>
      <w:r>
        <w:rPr>
          <w:spacing w:val="40"/>
        </w:rPr>
        <w:t> </w:t>
      </w:r>
      <w:r>
        <w:rPr/>
        <w:t>physical</w:t>
      </w:r>
      <w:r>
        <w:rPr>
          <w:spacing w:val="40"/>
        </w:rPr>
        <w:t> </w:t>
      </w:r>
      <w:r>
        <w:rPr/>
        <w:t>infrastructure</w:t>
      </w:r>
      <w:r>
        <w:rPr>
          <w:spacing w:val="40"/>
        </w:rPr>
        <w:t> </w:t>
      </w:r>
      <w:r>
        <w:rPr/>
        <w:t>to</w:t>
      </w:r>
      <w:r>
        <w:rPr>
          <w:spacing w:val="40"/>
        </w:rPr>
        <w:t> </w:t>
      </w:r>
      <w:r>
        <w:rPr/>
        <w:t>implement</w:t>
      </w:r>
      <w:r>
        <w:rPr>
          <w:spacing w:val="40"/>
        </w:rPr>
        <w:t> </w:t>
      </w:r>
      <w:r>
        <w:rPr/>
        <w:t>(</w:t>
      </w:r>
      <w:r>
        <w:rPr>
          <w:color w:val="2B7CA5"/>
        </w:rPr>
        <w:t>Yeo</w:t>
      </w:r>
      <w:r>
        <w:rPr>
          <w:color w:val="2B7CA5"/>
          <w:spacing w:val="40"/>
        </w:rPr>
        <w:t> </w:t>
      </w:r>
      <w:r>
        <w:rPr>
          <w:color w:val="2B7CA5"/>
        </w:rPr>
        <w:t>et</w:t>
      </w:r>
      <w:r>
        <w:rPr>
          <w:color w:val="2B7CA5"/>
          <w:spacing w:val="40"/>
        </w:rPr>
        <w:t> </w:t>
      </w:r>
      <w:r>
        <w:rPr>
          <w:color w:val="2B7CA5"/>
        </w:rPr>
        <w:t>al.,</w:t>
      </w:r>
      <w:r>
        <w:rPr>
          <w:color w:val="2B7CA5"/>
          <w:spacing w:val="40"/>
        </w:rPr>
        <w:t> </w:t>
      </w:r>
      <w:r>
        <w:rPr>
          <w:color w:val="2B7CA5"/>
        </w:rPr>
        <w:t>2019</w:t>
      </w:r>
      <w:r>
        <w:rPr/>
        <w:t>).</w:t>
      </w:r>
      <w:r>
        <w:rPr>
          <w:spacing w:val="40"/>
        </w:rPr>
        <w:t> </w:t>
      </w:r>
      <w:r>
        <w:rPr/>
        <w:t>Many</w:t>
      </w:r>
      <w:r>
        <w:rPr>
          <w:spacing w:val="34"/>
        </w:rPr>
        <w:t> </w:t>
      </w:r>
      <w:r>
        <w:rPr/>
        <w:t>sharing</w:t>
      </w:r>
      <w:r>
        <w:rPr>
          <w:spacing w:val="33"/>
        </w:rPr>
        <w:t> </w:t>
      </w:r>
      <w:r>
        <w:rPr/>
        <w:t>economy-based</w:t>
      </w:r>
      <w:r>
        <w:rPr>
          <w:spacing w:val="33"/>
        </w:rPr>
        <w:t> </w:t>
      </w:r>
      <w:r>
        <w:rPr/>
        <w:t>services</w:t>
      </w:r>
      <w:r>
        <w:rPr>
          <w:spacing w:val="33"/>
        </w:rPr>
        <w:t> </w:t>
      </w:r>
      <w:r>
        <w:rPr/>
        <w:t>are</w:t>
      </w:r>
      <w:r>
        <w:rPr>
          <w:spacing w:val="33"/>
        </w:rPr>
        <w:t> </w:t>
      </w:r>
      <w:r>
        <w:rPr/>
        <w:t>already</w:t>
      </w:r>
      <w:r>
        <w:rPr>
          <w:spacing w:val="34"/>
        </w:rPr>
        <w:t> </w:t>
      </w:r>
      <w:r>
        <w:rPr/>
        <w:t>actively</w:t>
      </w:r>
      <w:r>
        <w:rPr>
          <w:spacing w:val="33"/>
        </w:rPr>
        <w:t> </w:t>
      </w:r>
      <w:r>
        <w:rPr/>
        <w:t>used</w:t>
      </w:r>
      <w:r>
        <w:rPr>
          <w:spacing w:val="33"/>
        </w:rPr>
        <w:t> </w:t>
      </w:r>
      <w:r>
        <w:rPr/>
        <w:t>in</w:t>
      </w:r>
      <w:r>
        <w:rPr>
          <w:spacing w:val="40"/>
        </w:rPr>
        <w:t> </w:t>
      </w:r>
      <w:r>
        <w:rPr/>
        <w:t>Singapore</w:t>
      </w:r>
      <w:r>
        <w:rPr>
          <w:spacing w:val="-10"/>
        </w:rPr>
        <w:t> </w:t>
      </w:r>
      <w:r>
        <w:rPr/>
        <w:t>and</w:t>
      </w:r>
      <w:r>
        <w:rPr>
          <w:spacing w:val="-10"/>
        </w:rPr>
        <w:t> </w:t>
      </w:r>
      <w:r>
        <w:rPr/>
        <w:t>so</w:t>
      </w:r>
      <w:r>
        <w:rPr>
          <w:spacing w:val="-10"/>
        </w:rPr>
        <w:t> </w:t>
      </w:r>
      <w:r>
        <w:rPr/>
        <w:t>a</w:t>
      </w:r>
      <w:r>
        <w:rPr>
          <w:spacing w:val="-10"/>
        </w:rPr>
        <w:t> </w:t>
      </w:r>
      <w:r>
        <w:rPr/>
        <w:t>similar</w:t>
      </w:r>
      <w:r>
        <w:rPr>
          <w:spacing w:val="-10"/>
        </w:rPr>
        <w:t> </w:t>
      </w:r>
      <w:r>
        <w:rPr/>
        <w:t>digital</w:t>
      </w:r>
      <w:r>
        <w:rPr>
          <w:spacing w:val="-10"/>
        </w:rPr>
        <w:t> </w:t>
      </w:r>
      <w:r>
        <w:rPr/>
        <w:t>platform</w:t>
      </w:r>
      <w:r>
        <w:rPr>
          <w:spacing w:val="-10"/>
        </w:rPr>
        <w:t> </w:t>
      </w:r>
      <w:r>
        <w:rPr/>
        <w:t>focused</w:t>
      </w:r>
      <w:r>
        <w:rPr>
          <w:spacing w:val="-10"/>
        </w:rPr>
        <w:t> </w:t>
      </w:r>
      <w:r>
        <w:rPr/>
        <w:t>on</w:t>
      </w:r>
      <w:r>
        <w:rPr>
          <w:spacing w:val="-10"/>
        </w:rPr>
        <w:t> </w:t>
      </w:r>
      <w:r>
        <w:rPr/>
        <w:t>waste</w:t>
      </w:r>
      <w:r>
        <w:rPr>
          <w:spacing w:val="-10"/>
        </w:rPr>
        <w:t> </w:t>
      </w:r>
      <w:r>
        <w:rPr/>
        <w:t>to</w:t>
      </w:r>
      <w:r>
        <w:rPr>
          <w:spacing w:val="-10"/>
        </w:rPr>
        <w:t> </w:t>
      </w:r>
      <w:r>
        <w:rPr/>
        <w:t>resource</w:t>
      </w:r>
      <w:r>
        <w:rPr>
          <w:spacing w:val="40"/>
        </w:rPr>
        <w:t> </w:t>
      </w:r>
      <w:r>
        <w:rPr/>
        <w:t>matching</w:t>
      </w:r>
      <w:r>
        <w:rPr>
          <w:spacing w:val="12"/>
        </w:rPr>
        <w:t> </w:t>
      </w:r>
      <w:r>
        <w:rPr/>
        <w:t>and</w:t>
      </w:r>
      <w:r>
        <w:rPr>
          <w:spacing w:val="12"/>
        </w:rPr>
        <w:t> </w:t>
      </w:r>
      <w:r>
        <w:rPr/>
        <w:t>exchanges</w:t>
      </w:r>
      <w:r>
        <w:rPr>
          <w:spacing w:val="13"/>
        </w:rPr>
        <w:t> </w:t>
      </w:r>
      <w:r>
        <w:rPr/>
        <w:t>between</w:t>
      </w:r>
      <w:r>
        <w:rPr>
          <w:spacing w:val="12"/>
        </w:rPr>
        <w:t> </w:t>
      </w:r>
      <w:r>
        <w:rPr/>
        <w:t>individuals</w:t>
      </w:r>
      <w:r>
        <w:rPr>
          <w:spacing w:val="13"/>
        </w:rPr>
        <w:t> </w:t>
      </w:r>
      <w:r>
        <w:rPr/>
        <w:t>and</w:t>
      </w:r>
      <w:r>
        <w:rPr>
          <w:spacing w:val="12"/>
        </w:rPr>
        <w:t> </w:t>
      </w:r>
      <w:r>
        <w:rPr/>
        <w:t>companies</w:t>
      </w:r>
      <w:r>
        <w:rPr>
          <w:spacing w:val="12"/>
        </w:rPr>
        <w:t> </w:t>
      </w:r>
      <w:r>
        <w:rPr/>
        <w:t>is</w:t>
      </w:r>
      <w:r>
        <w:rPr>
          <w:spacing w:val="12"/>
        </w:rPr>
        <w:t> </w:t>
      </w:r>
      <w:r>
        <w:rPr/>
        <w:t>tech-</w:t>
      </w:r>
      <w:r>
        <w:rPr>
          <w:spacing w:val="40"/>
        </w:rPr>
        <w:t> </w:t>
      </w:r>
      <w:r>
        <w:rPr/>
        <w:t>nically feasible. One of the challenges that may arise during the initial</w:t>
      </w:r>
      <w:r>
        <w:rPr>
          <w:spacing w:val="40"/>
        </w:rPr>
        <w:t> </w:t>
      </w:r>
      <w:r>
        <w:rPr/>
        <w:t>stages</w:t>
      </w:r>
      <w:r>
        <w:rPr>
          <w:spacing w:val="-10"/>
        </w:rPr>
        <w:t> </w:t>
      </w:r>
      <w:r>
        <w:rPr/>
        <w:t>of</w:t>
      </w:r>
      <w:r>
        <w:rPr>
          <w:spacing w:val="-10"/>
        </w:rPr>
        <w:t> </w:t>
      </w:r>
      <w:r>
        <w:rPr/>
        <w:t>implementation</w:t>
      </w:r>
      <w:r>
        <w:rPr>
          <w:spacing w:val="-9"/>
        </w:rPr>
        <w:t> </w:t>
      </w:r>
      <w:r>
        <w:rPr/>
        <w:t>would</w:t>
      </w:r>
      <w:r>
        <w:rPr>
          <w:spacing w:val="-10"/>
        </w:rPr>
        <w:t> </w:t>
      </w:r>
      <w:r>
        <w:rPr/>
        <w:t>be</w:t>
      </w:r>
      <w:r>
        <w:rPr>
          <w:spacing w:val="-10"/>
        </w:rPr>
        <w:t> </w:t>
      </w:r>
      <w:r>
        <w:rPr/>
        <w:t>achieving</w:t>
      </w:r>
      <w:r>
        <w:rPr>
          <w:spacing w:val="-10"/>
        </w:rPr>
        <w:t> </w:t>
      </w:r>
      <w:r>
        <w:rPr/>
        <w:t>a</w:t>
      </w:r>
      <w:r>
        <w:rPr>
          <w:spacing w:val="-10"/>
        </w:rPr>
        <w:t> </w:t>
      </w:r>
      <w:r>
        <w:rPr/>
        <w:t>critical</w:t>
      </w:r>
      <w:r>
        <w:rPr>
          <w:spacing w:val="-9"/>
        </w:rPr>
        <w:t> </w:t>
      </w:r>
      <w:r>
        <w:rPr/>
        <w:t>mass</w:t>
      </w:r>
      <w:r>
        <w:rPr>
          <w:spacing w:val="-10"/>
        </w:rPr>
        <w:t> </w:t>
      </w:r>
      <w:r>
        <w:rPr/>
        <w:t>of</w:t>
      </w:r>
      <w:r>
        <w:rPr>
          <w:spacing w:val="-10"/>
        </w:rPr>
        <w:t> </w:t>
      </w:r>
      <w:r>
        <w:rPr/>
        <w:t>users</w:t>
      </w:r>
      <w:r>
        <w:rPr>
          <w:spacing w:val="-10"/>
        </w:rPr>
        <w:t> </w:t>
      </w:r>
      <w:r>
        <w:rPr/>
        <w:t>for</w:t>
      </w:r>
      <w:r>
        <w:rPr>
          <w:spacing w:val="40"/>
        </w:rPr>
        <w:t> </w:t>
      </w:r>
      <w:r>
        <w:rPr/>
        <w:t>the</w:t>
      </w:r>
      <w:r>
        <w:rPr>
          <w:spacing w:val="-6"/>
        </w:rPr>
        <w:t> </w:t>
      </w:r>
      <w:r>
        <w:rPr/>
        <w:t>collaborative</w:t>
      </w:r>
      <w:r>
        <w:rPr>
          <w:spacing w:val="-5"/>
        </w:rPr>
        <w:t> </w:t>
      </w:r>
      <w:r>
        <w:rPr/>
        <w:t>platform</w:t>
      </w:r>
      <w:r>
        <w:rPr>
          <w:spacing w:val="-6"/>
        </w:rPr>
        <w:t> </w:t>
      </w:r>
      <w:r>
        <w:rPr/>
        <w:t>to</w:t>
      </w:r>
      <w:r>
        <w:rPr>
          <w:spacing w:val="-6"/>
        </w:rPr>
        <w:t> </w:t>
      </w:r>
      <w:r>
        <w:rPr/>
        <w:t>successfully</w:t>
      </w:r>
      <w:r>
        <w:rPr>
          <w:spacing w:val="-5"/>
        </w:rPr>
        <w:t> </w:t>
      </w:r>
      <w:r>
        <w:rPr/>
        <w:t>facilitate</w:t>
      </w:r>
      <w:r>
        <w:rPr>
          <w:spacing w:val="-6"/>
        </w:rPr>
        <w:t> </w:t>
      </w:r>
      <w:r>
        <w:rPr/>
        <w:t>industrial</w:t>
      </w:r>
      <w:r>
        <w:rPr>
          <w:spacing w:val="-5"/>
        </w:rPr>
        <w:t> </w:t>
      </w:r>
      <w:r>
        <w:rPr/>
        <w:t>symbiosis</w:t>
      </w:r>
      <w:r>
        <w:rPr>
          <w:spacing w:val="40"/>
        </w:rPr>
        <w:t> </w:t>
      </w:r>
      <w:r>
        <w:rPr/>
        <w:t>exchanges.</w:t>
      </w:r>
      <w:r>
        <w:rPr>
          <w:spacing w:val="40"/>
        </w:rPr>
        <w:t> </w:t>
      </w:r>
      <w:r>
        <w:rPr/>
        <w:t>The</w:t>
      </w:r>
      <w:r>
        <w:rPr>
          <w:spacing w:val="40"/>
        </w:rPr>
        <w:t> </w:t>
      </w:r>
      <w:r>
        <w:rPr/>
        <w:t>impact</w:t>
      </w:r>
      <w:r>
        <w:rPr>
          <w:spacing w:val="40"/>
        </w:rPr>
        <w:t> </w:t>
      </w:r>
      <w:r>
        <w:rPr/>
        <w:t>on</w:t>
      </w:r>
      <w:r>
        <w:rPr>
          <w:spacing w:val="40"/>
        </w:rPr>
        <w:t> </w:t>
      </w:r>
      <w:r>
        <w:rPr/>
        <w:t>Singapore</w:t>
      </w:r>
      <w:r>
        <w:rPr>
          <w:rFonts w:ascii="Calibri" w:hAnsi="Calibri"/>
        </w:rPr>
        <w:t>’</w:t>
      </w:r>
      <w:r>
        <w:rPr/>
        <w:t>s</w:t>
      </w:r>
      <w:r>
        <w:rPr>
          <w:spacing w:val="40"/>
        </w:rPr>
        <w:t> </w:t>
      </w:r>
      <w:r>
        <w:rPr/>
        <w:t>waste</w:t>
      </w:r>
      <w:r>
        <w:rPr>
          <w:spacing w:val="40"/>
        </w:rPr>
        <w:t> </w:t>
      </w:r>
      <w:r>
        <w:rPr/>
        <w:t>management</w:t>
      </w:r>
      <w:r>
        <w:rPr>
          <w:spacing w:val="40"/>
        </w:rPr>
        <w:t> </w:t>
      </w:r>
      <w:r>
        <w:rPr/>
        <w:t>system</w:t>
      </w:r>
      <w:r>
        <w:rPr>
          <w:spacing w:val="40"/>
        </w:rPr>
        <w:t> </w:t>
      </w:r>
      <w:r>
        <w:rPr/>
        <w:t>through</w:t>
      </w:r>
      <w:r>
        <w:rPr>
          <w:spacing w:val="-5"/>
        </w:rPr>
        <w:t> </w:t>
      </w:r>
      <w:r>
        <w:rPr/>
        <w:t>implementing</w:t>
      </w:r>
      <w:r>
        <w:rPr>
          <w:spacing w:val="-4"/>
        </w:rPr>
        <w:t> </w:t>
      </w:r>
      <w:r>
        <w:rPr/>
        <w:t>collaborative</w:t>
      </w:r>
      <w:r>
        <w:rPr>
          <w:spacing w:val="-4"/>
        </w:rPr>
        <w:t> </w:t>
      </w:r>
      <w:r>
        <w:rPr/>
        <w:t>platforms</w:t>
      </w:r>
      <w:r>
        <w:rPr>
          <w:spacing w:val="-4"/>
        </w:rPr>
        <w:t> </w:t>
      </w:r>
      <w:r>
        <w:rPr/>
        <w:t>for</w:t>
      </w:r>
      <w:r>
        <w:rPr>
          <w:spacing w:val="-4"/>
        </w:rPr>
        <w:t> </w:t>
      </w:r>
      <w:r>
        <w:rPr/>
        <w:t>industrial</w:t>
      </w:r>
      <w:r>
        <w:rPr>
          <w:spacing w:val="-4"/>
        </w:rPr>
        <w:t> </w:t>
      </w:r>
      <w:r>
        <w:rPr/>
        <w:t>symbiosis</w:t>
      </w:r>
      <w:r>
        <w:rPr>
          <w:spacing w:val="40"/>
        </w:rPr>
        <w:t> </w:t>
      </w:r>
      <w:r>
        <w:rPr/>
        <w:t>would</w:t>
      </w:r>
      <w:r>
        <w:rPr>
          <w:spacing w:val="-10"/>
        </w:rPr>
        <w:t> </w:t>
      </w:r>
      <w:r>
        <w:rPr/>
        <w:t>be</w:t>
      </w:r>
      <w:r>
        <w:rPr>
          <w:spacing w:val="-10"/>
        </w:rPr>
        <w:t> </w:t>
      </w:r>
      <w:r>
        <w:rPr/>
        <w:t>a</w:t>
      </w:r>
      <w:r>
        <w:rPr>
          <w:spacing w:val="-10"/>
        </w:rPr>
        <w:t> </w:t>
      </w:r>
      <w:r>
        <w:rPr/>
        <w:t>reduction</w:t>
      </w:r>
      <w:r>
        <w:rPr>
          <w:spacing w:val="-9"/>
        </w:rPr>
        <w:t> </w:t>
      </w:r>
      <w:r>
        <w:rPr/>
        <w:t>in</w:t>
      </w:r>
      <w:r>
        <w:rPr>
          <w:spacing w:val="-10"/>
        </w:rPr>
        <w:t> </w:t>
      </w:r>
      <w:r>
        <w:rPr/>
        <w:t>the</w:t>
      </w:r>
      <w:r>
        <w:rPr>
          <w:spacing w:val="-9"/>
        </w:rPr>
        <w:t> </w:t>
      </w:r>
      <w:r>
        <w:rPr/>
        <w:t>amount</w:t>
      </w:r>
      <w:r>
        <w:rPr>
          <w:spacing w:val="-10"/>
        </w:rPr>
        <w:t> </w:t>
      </w:r>
      <w:r>
        <w:rPr/>
        <w:t>of</w:t>
      </w:r>
      <w:r>
        <w:rPr>
          <w:spacing w:val="-10"/>
        </w:rPr>
        <w:t> </w:t>
      </w:r>
      <w:r>
        <w:rPr/>
        <w:t>waste</w:t>
      </w:r>
      <w:r>
        <w:rPr>
          <w:spacing w:val="-10"/>
        </w:rPr>
        <w:t> </w:t>
      </w:r>
      <w:r>
        <w:rPr/>
        <w:t>materials</w:t>
      </w:r>
      <w:r>
        <w:rPr>
          <w:spacing w:val="-9"/>
        </w:rPr>
        <w:t> </w:t>
      </w:r>
      <w:r>
        <w:rPr/>
        <w:t>that</w:t>
      </w:r>
      <w:r>
        <w:rPr>
          <w:spacing w:val="-10"/>
        </w:rPr>
        <w:t> </w:t>
      </w:r>
      <w:r>
        <w:rPr/>
        <w:t>get</w:t>
      </w:r>
      <w:r>
        <w:rPr>
          <w:spacing w:val="-10"/>
        </w:rPr>
        <w:t> </w:t>
      </w:r>
      <w:r>
        <w:rPr/>
        <w:t>mixed</w:t>
      </w:r>
      <w:r>
        <w:rPr>
          <w:spacing w:val="-10"/>
        </w:rPr>
        <w:t> </w:t>
      </w:r>
      <w:r>
        <w:rPr/>
        <w:t>in</w:t>
      </w:r>
      <w:r>
        <w:rPr>
          <w:spacing w:val="40"/>
        </w:rPr>
        <w:t> </w:t>
      </w:r>
      <w:r>
        <w:rPr/>
        <w:t>with waste sent to incinerators.</w:t>
      </w:r>
      <w:r>
        <w:rPr>
          <w:spacing w:val="12"/>
        </w:rPr>
        <w:t> </w:t>
      </w:r>
      <w:r>
        <w:rPr/>
        <w:t>Instead,</w:t>
      </w:r>
      <w:r>
        <w:rPr>
          <w:spacing w:val="12"/>
        </w:rPr>
        <w:t> </w:t>
      </w:r>
      <w:r>
        <w:rPr/>
        <w:t>users would</w:t>
      </w:r>
      <w:r>
        <w:rPr>
          <w:spacing w:val="12"/>
        </w:rPr>
        <w:t> </w:t>
      </w:r>
      <w:r>
        <w:rPr/>
        <w:t>be directly mat-</w:t>
      </w:r>
      <w:r>
        <w:rPr>
          <w:spacing w:val="40"/>
        </w:rPr>
        <w:t> </w:t>
      </w:r>
      <w:r>
        <w:rPr/>
        <w:t>ched</w:t>
      </w:r>
      <w:r>
        <w:rPr>
          <w:spacing w:val="-3"/>
        </w:rPr>
        <w:t> </w:t>
      </w:r>
      <w:r>
        <w:rPr/>
        <w:t>to</w:t>
      </w:r>
      <w:r>
        <w:rPr>
          <w:spacing w:val="-3"/>
        </w:rPr>
        <w:t> </w:t>
      </w:r>
      <w:r>
        <w:rPr/>
        <w:t>a</w:t>
      </w:r>
      <w:r>
        <w:rPr>
          <w:spacing w:val="-4"/>
        </w:rPr>
        <w:t> </w:t>
      </w:r>
      <w:r>
        <w:rPr/>
        <w:t>market</w:t>
      </w:r>
      <w:r>
        <w:rPr>
          <w:spacing w:val="-4"/>
        </w:rPr>
        <w:t> </w:t>
      </w:r>
      <w:r>
        <w:rPr/>
        <w:t>where</w:t>
      </w:r>
      <w:r>
        <w:rPr>
          <w:spacing w:val="-4"/>
        </w:rPr>
        <w:t> </w:t>
      </w:r>
      <w:r>
        <w:rPr/>
        <w:t>their</w:t>
      </w:r>
      <w:r>
        <w:rPr>
          <w:spacing w:val="-4"/>
        </w:rPr>
        <w:t> </w:t>
      </w:r>
      <w:r>
        <w:rPr/>
        <w:t>waste</w:t>
      </w:r>
      <w:r>
        <w:rPr>
          <w:spacing w:val="-3"/>
        </w:rPr>
        <w:t> </w:t>
      </w:r>
      <w:r>
        <w:rPr/>
        <w:t>could</w:t>
      </w:r>
      <w:r>
        <w:rPr>
          <w:spacing w:val="-4"/>
        </w:rPr>
        <w:t> </w:t>
      </w:r>
      <w:r>
        <w:rPr/>
        <w:t>be</w:t>
      </w:r>
      <w:r>
        <w:rPr>
          <w:spacing w:val="-3"/>
        </w:rPr>
        <w:t> </w:t>
      </w:r>
      <w:r>
        <w:rPr/>
        <w:t>recycled</w:t>
      </w:r>
      <w:r>
        <w:rPr>
          <w:spacing w:val="-4"/>
        </w:rPr>
        <w:t> </w:t>
      </w:r>
      <w:r>
        <w:rPr/>
        <w:t>to</w:t>
      </w:r>
      <w:r>
        <w:rPr>
          <w:spacing w:val="-3"/>
        </w:rPr>
        <w:t> </w:t>
      </w:r>
      <w:r>
        <w:rPr/>
        <w:t>gain</w:t>
      </w:r>
      <w:r>
        <w:rPr>
          <w:spacing w:val="-4"/>
        </w:rPr>
        <w:t> </w:t>
      </w:r>
      <w:r>
        <w:rPr/>
        <w:t>value</w:t>
      </w:r>
      <w:r>
        <w:rPr>
          <w:spacing w:val="-3"/>
        </w:rPr>
        <w:t> </w:t>
      </w:r>
      <w:r>
        <w:rPr/>
        <w:t>and</w:t>
      </w:r>
      <w:r>
        <w:rPr>
          <w:spacing w:val="40"/>
        </w:rPr>
        <w:t> </w:t>
      </w:r>
      <w:r>
        <w:rPr/>
        <w:t>not need to rely on the existing waste collection and recycling system.</w:t>
      </w:r>
      <w:r>
        <w:rPr>
          <w:spacing w:val="40"/>
        </w:rPr>
        <w:t> </w:t>
      </w:r>
      <w:r>
        <w:rPr/>
        <w:t>Singapore</w:t>
      </w:r>
      <w:r>
        <w:rPr>
          <w:rFonts w:ascii="Calibri" w:hAnsi="Calibri"/>
        </w:rPr>
        <w:t>’</w:t>
      </w:r>
      <w:r>
        <w:rPr/>
        <w:t>s</w:t>
      </w:r>
      <w:r>
        <w:rPr>
          <w:spacing w:val="38"/>
        </w:rPr>
        <w:t> </w:t>
      </w:r>
      <w:r>
        <w:rPr/>
        <w:t>severe</w:t>
      </w:r>
      <w:r>
        <w:rPr>
          <w:spacing w:val="37"/>
        </w:rPr>
        <w:t> </w:t>
      </w:r>
      <w:r>
        <w:rPr/>
        <w:t>lack</w:t>
      </w:r>
      <w:r>
        <w:rPr>
          <w:spacing w:val="38"/>
        </w:rPr>
        <w:t> </w:t>
      </w:r>
      <w:r>
        <w:rPr/>
        <w:t>of</w:t>
      </w:r>
      <w:r>
        <w:rPr>
          <w:spacing w:val="35"/>
        </w:rPr>
        <w:t> </w:t>
      </w:r>
      <w:r>
        <w:rPr/>
        <w:t>land</w:t>
      </w:r>
      <w:r>
        <w:rPr>
          <w:spacing w:val="38"/>
        </w:rPr>
        <w:t> </w:t>
      </w:r>
      <w:r>
        <w:rPr/>
        <w:t>space</w:t>
      </w:r>
      <w:r>
        <w:rPr>
          <w:spacing w:val="38"/>
        </w:rPr>
        <w:t> </w:t>
      </w:r>
      <w:r>
        <w:rPr/>
        <w:t>for</w:t>
      </w:r>
      <w:r>
        <w:rPr>
          <w:spacing w:val="38"/>
        </w:rPr>
        <w:t> </w:t>
      </w:r>
      <w:r>
        <w:rPr/>
        <w:t>development</w:t>
      </w:r>
      <w:r>
        <w:rPr>
          <w:spacing w:val="39"/>
        </w:rPr>
        <w:t> </w:t>
      </w:r>
      <w:r>
        <w:rPr/>
        <w:t>presents</w:t>
      </w:r>
      <w:r>
        <w:rPr>
          <w:spacing w:val="38"/>
        </w:rPr>
        <w:t> </w:t>
      </w:r>
      <w:r>
        <w:rPr/>
        <w:t>a</w:t>
      </w:r>
      <w:r>
        <w:rPr>
          <w:spacing w:val="40"/>
        </w:rPr>
        <w:t> </w:t>
      </w:r>
      <w:r>
        <w:rPr/>
        <w:t>major</w:t>
      </w:r>
      <w:r>
        <w:rPr>
          <w:spacing w:val="36"/>
        </w:rPr>
        <w:t> </w:t>
      </w:r>
      <w:r>
        <w:rPr/>
        <w:t>limitation</w:t>
      </w:r>
      <w:r>
        <w:rPr>
          <w:spacing w:val="37"/>
        </w:rPr>
        <w:t> </w:t>
      </w:r>
      <w:r>
        <w:rPr/>
        <w:t>in</w:t>
      </w:r>
      <w:r>
        <w:rPr>
          <w:spacing w:val="36"/>
        </w:rPr>
        <w:t> </w:t>
      </w:r>
      <w:r>
        <w:rPr/>
        <w:t>feasibility</w:t>
      </w:r>
      <w:r>
        <w:rPr>
          <w:spacing w:val="36"/>
        </w:rPr>
        <w:t> </w:t>
      </w:r>
      <w:r>
        <w:rPr/>
        <w:t>of</w:t>
      </w:r>
      <w:r>
        <w:rPr>
          <w:spacing w:val="36"/>
        </w:rPr>
        <w:t> </w:t>
      </w:r>
      <w:r>
        <w:rPr/>
        <w:t>implementing</w:t>
      </w:r>
      <w:r>
        <w:rPr>
          <w:spacing w:val="37"/>
        </w:rPr>
        <w:t> </w:t>
      </w:r>
      <w:r>
        <w:rPr/>
        <w:t>the</w:t>
      </w:r>
      <w:r>
        <w:rPr>
          <w:spacing w:val="36"/>
        </w:rPr>
        <w:t> </w:t>
      </w:r>
      <w:r>
        <w:rPr/>
        <w:t>technologies</w:t>
      </w:r>
      <w:r>
        <w:rPr>
          <w:spacing w:val="37"/>
        </w:rPr>
        <w:t> </w:t>
      </w:r>
      <w:r>
        <w:rPr/>
        <w:t>re-</w:t>
      </w:r>
      <w:r>
        <w:rPr>
          <w:spacing w:val="40"/>
        </w:rPr>
        <w:t> </w:t>
      </w:r>
      <w:r>
        <w:rPr/>
        <w:t>viewed</w:t>
      </w:r>
      <w:r>
        <w:rPr>
          <w:spacing w:val="-1"/>
        </w:rPr>
        <w:t> </w:t>
      </w:r>
      <w:r>
        <w:rPr/>
        <w:t>under</w:t>
      </w:r>
      <w:r>
        <w:rPr>
          <w:spacing w:val="-1"/>
        </w:rPr>
        <w:t> </w:t>
      </w:r>
      <w:r>
        <w:rPr/>
        <w:t>the</w:t>
      </w:r>
      <w:r>
        <w:rPr>
          <w:spacing w:val="-2"/>
        </w:rPr>
        <w:t> </w:t>
      </w:r>
      <w:r>
        <w:rPr/>
        <w:t>theme</w:t>
      </w:r>
      <w:r>
        <w:rPr>
          <w:spacing w:val="-1"/>
        </w:rPr>
        <w:t> </w:t>
      </w:r>
      <w:r>
        <w:rPr/>
        <w:t>of</w:t>
      </w:r>
      <w:r>
        <w:rPr>
          <w:spacing w:val="-2"/>
        </w:rPr>
        <w:t> </w:t>
      </w:r>
      <w:r>
        <w:rPr/>
        <w:t>waste to</w:t>
      </w:r>
      <w:r>
        <w:rPr>
          <w:spacing w:val="-2"/>
        </w:rPr>
        <w:t> </w:t>
      </w:r>
      <w:r>
        <w:rPr/>
        <w:t>resource</w:t>
      </w:r>
      <w:r>
        <w:rPr>
          <w:spacing w:val="-2"/>
        </w:rPr>
        <w:t> </w:t>
      </w:r>
      <w:r>
        <w:rPr/>
        <w:t>conversion and</w:t>
      </w:r>
      <w:r>
        <w:rPr>
          <w:spacing w:val="-2"/>
        </w:rPr>
        <w:t> </w:t>
      </w:r>
      <w:r>
        <w:rPr/>
        <w:t>recycling</w:t>
      </w:r>
      <w:r>
        <w:rPr>
          <w:spacing w:val="40"/>
        </w:rPr>
        <w:t> </w:t>
      </w:r>
      <w:r>
        <w:rPr/>
        <w:t>(</w:t>
      </w:r>
      <w:r>
        <w:rPr>
          <w:color w:val="2B7CA5"/>
        </w:rPr>
        <w:t>Zhou and Zhao, 2016</w:t>
      </w:r>
      <w:r>
        <w:rPr/>
        <w:t>; </w:t>
      </w:r>
      <w:r>
        <w:rPr>
          <w:color w:val="2B7CA5"/>
        </w:rPr>
        <w:t>Murakami, 2018</w:t>
      </w:r>
      <w:r>
        <w:rPr/>
        <w:t>). With a total land area of 720</w:t>
      </w:r>
      <w:r>
        <w:rPr>
          <w:spacing w:val="40"/>
        </w:rPr>
        <w:t> </w:t>
      </w:r>
      <w:r>
        <w:rPr>
          <w:spacing w:val="-2"/>
        </w:rPr>
        <w:t>square kilometers, Singapore has the third highest population density in</w:t>
      </w:r>
      <w:r>
        <w:rPr>
          <w:spacing w:val="40"/>
        </w:rPr>
        <w:t> </w:t>
      </w:r>
      <w:r>
        <w:rPr/>
        <w:t>the</w:t>
      </w:r>
      <w:r>
        <w:rPr>
          <w:spacing w:val="19"/>
        </w:rPr>
        <w:t> </w:t>
      </w:r>
      <w:r>
        <w:rPr/>
        <w:t>world</w:t>
      </w:r>
      <w:r>
        <w:rPr>
          <w:spacing w:val="21"/>
        </w:rPr>
        <w:t> </w:t>
      </w:r>
      <w:r>
        <w:rPr/>
        <w:t>at</w:t>
      </w:r>
      <w:r>
        <w:rPr>
          <w:spacing w:val="19"/>
        </w:rPr>
        <w:t> </w:t>
      </w:r>
      <w:r>
        <w:rPr/>
        <w:t>7,916</w:t>
      </w:r>
      <w:r>
        <w:rPr>
          <w:spacing w:val="20"/>
        </w:rPr>
        <w:t> </w:t>
      </w:r>
      <w:r>
        <w:rPr/>
        <w:t>people</w:t>
      </w:r>
      <w:r>
        <w:rPr>
          <w:spacing w:val="20"/>
        </w:rPr>
        <w:t> </w:t>
      </w:r>
      <w:r>
        <w:rPr/>
        <w:t>per</w:t>
      </w:r>
      <w:r>
        <w:rPr>
          <w:spacing w:val="19"/>
        </w:rPr>
        <w:t> </w:t>
      </w:r>
      <w:r>
        <w:rPr/>
        <w:t>square</w:t>
      </w:r>
      <w:r>
        <w:rPr>
          <w:spacing w:val="20"/>
        </w:rPr>
        <w:t> </w:t>
      </w:r>
      <w:r>
        <w:rPr/>
        <w:t>kilometer</w:t>
      </w:r>
      <w:r>
        <w:rPr>
          <w:spacing w:val="20"/>
        </w:rPr>
        <w:t> </w:t>
      </w:r>
      <w:r>
        <w:rPr/>
        <w:t>(</w:t>
      </w:r>
      <w:r>
        <w:rPr>
          <w:color w:val="2B7CA5"/>
        </w:rPr>
        <w:t>World</w:t>
      </w:r>
      <w:r>
        <w:rPr>
          <w:color w:val="2B7CA5"/>
          <w:spacing w:val="20"/>
        </w:rPr>
        <w:t> </w:t>
      </w:r>
      <w:r>
        <w:rPr>
          <w:color w:val="2B7CA5"/>
        </w:rPr>
        <w:t>Bank</w:t>
      </w:r>
      <w:r>
        <w:rPr>
          <w:color w:val="2B7CA5"/>
          <w:spacing w:val="20"/>
        </w:rPr>
        <w:t> </w:t>
      </w:r>
      <w:r>
        <w:rPr>
          <w:color w:val="2B7CA5"/>
        </w:rPr>
        <w:t>Group,</w:t>
      </w:r>
      <w:r>
        <w:rPr>
          <w:color w:val="2B7CA5"/>
          <w:spacing w:val="40"/>
        </w:rPr>
        <w:t> </w:t>
      </w:r>
      <w:r>
        <w:rPr>
          <w:color w:val="2B7CA5"/>
        </w:rPr>
        <w:t>2017</w:t>
      </w:r>
      <w:r>
        <w:rPr/>
        <w:t>). Competition for land is therefore tough and o</w:t>
      </w:r>
      <w:r>
        <w:rPr>
          <w:rFonts w:ascii="Times New Roman" w:hAnsi="Times New Roman"/>
        </w:rPr>
        <w:t>ﬀ</w:t>
      </w:r>
      <w:r>
        <w:rPr/>
        <w:t>ers little oppor-</w:t>
      </w:r>
      <w:r>
        <w:rPr>
          <w:spacing w:val="40"/>
        </w:rPr>
        <w:t> </w:t>
      </w:r>
      <w:r>
        <w:rPr/>
        <w:t>tunity</w:t>
      </w:r>
      <w:r>
        <w:rPr>
          <w:spacing w:val="6"/>
        </w:rPr>
        <w:t> </w:t>
      </w:r>
      <w:r>
        <w:rPr/>
        <w:t>to</w:t>
      </w:r>
      <w:r>
        <w:rPr>
          <w:spacing w:val="6"/>
        </w:rPr>
        <w:t> </w:t>
      </w:r>
      <w:r>
        <w:rPr/>
        <w:t>implement</w:t>
      </w:r>
      <w:r>
        <w:rPr>
          <w:spacing w:val="6"/>
        </w:rPr>
        <w:t> </w:t>
      </w:r>
      <w:r>
        <w:rPr/>
        <w:t>new</w:t>
      </w:r>
      <w:r>
        <w:rPr>
          <w:spacing w:val="6"/>
        </w:rPr>
        <w:t> </w:t>
      </w:r>
      <w:r>
        <w:rPr/>
        <w:t>large-scale</w:t>
      </w:r>
      <w:r>
        <w:rPr>
          <w:spacing w:val="6"/>
        </w:rPr>
        <w:t> </w:t>
      </w:r>
      <w:r>
        <w:rPr/>
        <w:t>mixed-waste</w:t>
      </w:r>
      <w:r>
        <w:rPr>
          <w:spacing w:val="6"/>
        </w:rPr>
        <w:t> </w:t>
      </w:r>
      <w:r>
        <w:rPr/>
        <w:t>processing</w:t>
      </w:r>
      <w:r>
        <w:rPr>
          <w:spacing w:val="6"/>
        </w:rPr>
        <w:t> </w:t>
      </w:r>
      <w:r>
        <w:rPr/>
        <w:t>and</w:t>
      </w:r>
      <w:r>
        <w:rPr>
          <w:spacing w:val="6"/>
        </w:rPr>
        <w:t> </w:t>
      </w:r>
      <w:r>
        <w:rPr/>
        <w:t>seg-</w:t>
      </w:r>
      <w:r>
        <w:rPr>
          <w:spacing w:val="40"/>
        </w:rPr>
        <w:t> </w:t>
      </w:r>
      <w:r>
        <w:rPr/>
        <w:t>regation</w:t>
      </w:r>
      <w:r>
        <w:rPr>
          <w:spacing w:val="32"/>
        </w:rPr>
        <w:t> </w:t>
      </w:r>
      <w:r>
        <w:rPr/>
        <w:t>facilities,</w:t>
      </w:r>
      <w:r>
        <w:rPr>
          <w:spacing w:val="32"/>
        </w:rPr>
        <w:t> </w:t>
      </w:r>
      <w:r>
        <w:rPr/>
        <w:t>recycling</w:t>
      </w:r>
      <w:r>
        <w:rPr>
          <w:spacing w:val="32"/>
        </w:rPr>
        <w:t> </w:t>
      </w:r>
      <w:r>
        <w:rPr/>
        <w:t>centers,</w:t>
      </w:r>
      <w:r>
        <w:rPr>
          <w:spacing w:val="32"/>
        </w:rPr>
        <w:t> </w:t>
      </w:r>
      <w:r>
        <w:rPr/>
        <w:t>and</w:t>
      </w:r>
      <w:r>
        <w:rPr>
          <w:spacing w:val="32"/>
        </w:rPr>
        <w:t> </w:t>
      </w:r>
      <w:r>
        <w:rPr/>
        <w:t>waste</w:t>
      </w:r>
      <w:r>
        <w:rPr>
          <w:spacing w:val="31"/>
        </w:rPr>
        <w:t> </w:t>
      </w:r>
      <w:r>
        <w:rPr/>
        <w:t>digestors.</w:t>
      </w:r>
      <w:r>
        <w:rPr>
          <w:spacing w:val="32"/>
        </w:rPr>
        <w:t> </w:t>
      </w:r>
      <w:r>
        <w:rPr/>
        <w:t>As</w:t>
      </w:r>
      <w:r>
        <w:rPr>
          <w:spacing w:val="32"/>
        </w:rPr>
        <w:t> </w:t>
      </w:r>
      <w:r>
        <w:rPr/>
        <w:t>Singa-</w:t>
      </w:r>
      <w:r>
        <w:rPr>
          <w:spacing w:val="40"/>
        </w:rPr>
        <w:t> </w:t>
      </w:r>
      <w:r>
        <w:rPr/>
        <w:t>pore</w:t>
      </w:r>
      <w:r>
        <w:rPr>
          <w:rFonts w:ascii="Calibri" w:hAnsi="Calibri"/>
        </w:rPr>
        <w:t>’</w:t>
      </w:r>
      <w:r>
        <w:rPr/>
        <w:t>s</w:t>
      </w:r>
      <w:r>
        <w:rPr>
          <w:spacing w:val="19"/>
        </w:rPr>
        <w:t> </w:t>
      </w:r>
      <w:r>
        <w:rPr/>
        <w:t>population</w:t>
      </w:r>
      <w:r>
        <w:rPr>
          <w:spacing w:val="20"/>
        </w:rPr>
        <w:t> </w:t>
      </w:r>
      <w:r>
        <w:rPr/>
        <w:t>is</w:t>
      </w:r>
      <w:r>
        <w:rPr>
          <w:spacing w:val="19"/>
        </w:rPr>
        <w:t> </w:t>
      </w:r>
      <w:r>
        <w:rPr/>
        <w:t>100%</w:t>
      </w:r>
      <w:r>
        <w:rPr>
          <w:spacing w:val="20"/>
        </w:rPr>
        <w:t> </w:t>
      </w:r>
      <w:r>
        <w:rPr/>
        <w:t>urbanized,</w:t>
      </w:r>
      <w:r>
        <w:rPr>
          <w:spacing w:val="19"/>
        </w:rPr>
        <w:t> </w:t>
      </w:r>
      <w:r>
        <w:rPr/>
        <w:t>implementation</w:t>
      </w:r>
      <w:r>
        <w:rPr>
          <w:spacing w:val="20"/>
        </w:rPr>
        <w:t> </w:t>
      </w:r>
      <w:r>
        <w:rPr/>
        <w:t>of</w:t>
      </w:r>
      <w:r>
        <w:rPr>
          <w:spacing w:val="19"/>
        </w:rPr>
        <w:t> </w:t>
      </w:r>
      <w:r>
        <w:rPr/>
        <w:t>these</w:t>
      </w:r>
      <w:r>
        <w:rPr>
          <w:spacing w:val="20"/>
        </w:rPr>
        <w:t> </w:t>
      </w:r>
      <w:r>
        <w:rPr/>
        <w:t>large-</w:t>
      </w:r>
      <w:r>
        <w:rPr>
          <w:spacing w:val="40"/>
        </w:rPr>
        <w:t> </w:t>
      </w:r>
      <w:r>
        <w:rPr/>
        <w:t>scale technologies in urban space-constrained</w:t>
      </w:r>
      <w:r>
        <w:rPr>
          <w:spacing w:val="7"/>
        </w:rPr>
        <w:t> </w:t>
      </w:r>
      <w:r>
        <w:rPr/>
        <w:t>environments could en-</w:t>
      </w:r>
      <w:r>
        <w:rPr>
          <w:spacing w:val="40"/>
        </w:rPr>
        <w:t> </w:t>
      </w:r>
      <w:r>
        <w:rPr/>
        <w:t>counter public backlash due to the disruptive e</w:t>
      </w:r>
      <w:r>
        <w:rPr>
          <w:rFonts w:ascii="Times New Roman" w:hAnsi="Times New Roman"/>
        </w:rPr>
        <w:t>ﬀ</w:t>
      </w:r>
      <w:r>
        <w:rPr/>
        <w:t>ects of waste conver-</w:t>
      </w:r>
      <w:r>
        <w:rPr>
          <w:spacing w:val="40"/>
        </w:rPr>
        <w:t> </w:t>
      </w:r>
      <w:r>
        <w:rPr/>
        <w:t>sion</w:t>
      </w:r>
      <w:r>
        <w:rPr>
          <w:spacing w:val="-7"/>
        </w:rPr>
        <w:t> </w:t>
      </w:r>
      <w:r>
        <w:rPr/>
        <w:t>technologies</w:t>
      </w:r>
      <w:r>
        <w:rPr>
          <w:spacing w:val="-6"/>
        </w:rPr>
        <w:t> </w:t>
      </w:r>
      <w:r>
        <w:rPr/>
        <w:t>such</w:t>
      </w:r>
      <w:r>
        <w:rPr>
          <w:spacing w:val="-6"/>
        </w:rPr>
        <w:t> </w:t>
      </w:r>
      <w:r>
        <w:rPr/>
        <w:t>as</w:t>
      </w:r>
      <w:r>
        <w:rPr>
          <w:spacing w:val="-8"/>
        </w:rPr>
        <w:t> </w:t>
      </w:r>
      <w:r>
        <w:rPr/>
        <w:t>foul</w:t>
      </w:r>
      <w:r>
        <w:rPr>
          <w:spacing w:val="-6"/>
        </w:rPr>
        <w:t> </w:t>
      </w:r>
      <w:r>
        <w:rPr/>
        <w:t>odors</w:t>
      </w:r>
      <w:r>
        <w:rPr>
          <w:spacing w:val="-7"/>
        </w:rPr>
        <w:t> </w:t>
      </w:r>
      <w:r>
        <w:rPr/>
        <w:t>and</w:t>
      </w:r>
      <w:r>
        <w:rPr>
          <w:spacing w:val="-7"/>
        </w:rPr>
        <w:t> </w:t>
      </w:r>
      <w:r>
        <w:rPr/>
        <w:t>loud</w:t>
      </w:r>
      <w:r>
        <w:rPr>
          <w:spacing w:val="-6"/>
        </w:rPr>
        <w:t> </w:t>
      </w:r>
      <w:r>
        <w:rPr/>
        <w:t>noises.</w:t>
      </w:r>
      <w:r>
        <w:rPr>
          <w:spacing w:val="-7"/>
        </w:rPr>
        <w:t> </w:t>
      </w:r>
      <w:r>
        <w:rPr/>
        <w:t>In</w:t>
      </w:r>
      <w:r>
        <w:rPr>
          <w:spacing w:val="-6"/>
        </w:rPr>
        <w:t> </w:t>
      </w:r>
      <w:r>
        <w:rPr/>
        <w:t>the</w:t>
      </w:r>
      <w:r>
        <w:rPr>
          <w:spacing w:val="-7"/>
        </w:rPr>
        <w:t> </w:t>
      </w:r>
      <w:r>
        <w:rPr/>
        <w:t>case</w:t>
      </w:r>
      <w:r>
        <w:rPr>
          <w:spacing w:val="-7"/>
        </w:rPr>
        <w:t> </w:t>
      </w:r>
      <w:r>
        <w:rPr/>
        <w:t>of</w:t>
      </w:r>
      <w:r>
        <w:rPr>
          <w:spacing w:val="-8"/>
        </w:rPr>
        <w:t> </w:t>
      </w:r>
      <w:r>
        <w:rPr/>
        <w:t>food</w:t>
      </w:r>
      <w:r>
        <w:rPr>
          <w:spacing w:val="40"/>
        </w:rPr>
        <w:t> </w:t>
      </w:r>
      <w:r>
        <w:rPr/>
        <w:t>waste,</w:t>
      </w:r>
      <w:r>
        <w:rPr>
          <w:spacing w:val="-9"/>
        </w:rPr>
        <w:t> </w:t>
      </w:r>
      <w:r>
        <w:rPr/>
        <w:t>Singapore</w:t>
      </w:r>
      <w:r>
        <w:rPr>
          <w:spacing w:val="-8"/>
        </w:rPr>
        <w:t> </w:t>
      </w:r>
      <w:r>
        <w:rPr/>
        <w:t>has</w:t>
      </w:r>
      <w:r>
        <w:rPr>
          <w:spacing w:val="-9"/>
        </w:rPr>
        <w:t> </w:t>
      </w:r>
      <w:r>
        <w:rPr/>
        <w:t>a</w:t>
      </w:r>
      <w:r>
        <w:rPr>
          <w:spacing w:val="-9"/>
        </w:rPr>
        <w:t> </w:t>
      </w:r>
      <w:r>
        <w:rPr/>
        <w:t>high</w:t>
      </w:r>
      <w:r>
        <w:rPr>
          <w:spacing w:val="-9"/>
        </w:rPr>
        <w:t> </w:t>
      </w:r>
      <w:r>
        <w:rPr/>
        <w:t>potential</w:t>
      </w:r>
      <w:r>
        <w:rPr>
          <w:spacing w:val="-9"/>
        </w:rPr>
        <w:t> </w:t>
      </w:r>
      <w:r>
        <w:rPr/>
        <w:t>for</w:t>
      </w:r>
      <w:r>
        <w:rPr>
          <w:spacing w:val="-9"/>
        </w:rPr>
        <w:t> </w:t>
      </w:r>
      <w:r>
        <w:rPr/>
        <w:t>improvement</w:t>
      </w:r>
      <w:r>
        <w:rPr>
          <w:spacing w:val="-9"/>
        </w:rPr>
        <w:t> </w:t>
      </w:r>
      <w:r>
        <w:rPr/>
        <w:t>as</w:t>
      </w:r>
      <w:r>
        <w:rPr>
          <w:spacing w:val="-9"/>
        </w:rPr>
        <w:t> </w:t>
      </w:r>
      <w:r>
        <w:rPr/>
        <w:t>only</w:t>
      </w:r>
      <w:r>
        <w:rPr>
          <w:spacing w:val="-9"/>
        </w:rPr>
        <w:t> </w:t>
      </w:r>
      <w:r>
        <w:rPr/>
        <w:t>16%</w:t>
      </w:r>
      <w:r>
        <w:rPr>
          <w:spacing w:val="-9"/>
        </w:rPr>
        <w:t> </w:t>
      </w:r>
      <w:r>
        <w:rPr/>
        <w:t>of</w:t>
      </w:r>
      <w:r>
        <w:rPr>
          <w:spacing w:val="-9"/>
        </w:rPr>
        <w:t> </w:t>
      </w:r>
      <w:r>
        <w:rPr/>
        <w:t>it</w:t>
      </w:r>
      <w:r>
        <w:rPr>
          <w:spacing w:val="40"/>
        </w:rPr>
        <w:t> </w:t>
      </w:r>
      <w:r>
        <w:rPr/>
        <w:t>is</w:t>
      </w:r>
      <w:r>
        <w:rPr>
          <w:spacing w:val="4"/>
        </w:rPr>
        <w:t> </w:t>
      </w:r>
      <w:r>
        <w:rPr/>
        <w:t>recycled</w:t>
      </w:r>
      <w:r>
        <w:rPr>
          <w:spacing w:val="4"/>
        </w:rPr>
        <w:t> </w:t>
      </w:r>
      <w:r>
        <w:rPr/>
        <w:t>and</w:t>
      </w:r>
      <w:r>
        <w:rPr>
          <w:spacing w:val="4"/>
        </w:rPr>
        <w:t> </w:t>
      </w:r>
      <w:r>
        <w:rPr/>
        <w:t>the</w:t>
      </w:r>
      <w:r>
        <w:rPr>
          <w:spacing w:val="5"/>
        </w:rPr>
        <w:t> </w:t>
      </w:r>
      <w:r>
        <w:rPr/>
        <w:t>volume</w:t>
      </w:r>
      <w:r>
        <w:rPr>
          <w:spacing w:val="4"/>
        </w:rPr>
        <w:t> </w:t>
      </w:r>
      <w:r>
        <w:rPr/>
        <w:t>of</w:t>
      </w:r>
      <w:r>
        <w:rPr>
          <w:spacing w:val="4"/>
        </w:rPr>
        <w:t> </w:t>
      </w:r>
      <w:r>
        <w:rPr/>
        <w:t>food</w:t>
      </w:r>
      <w:r>
        <w:rPr>
          <w:spacing w:val="5"/>
        </w:rPr>
        <w:t> </w:t>
      </w:r>
      <w:r>
        <w:rPr/>
        <w:t>waste</w:t>
      </w:r>
      <w:r>
        <w:rPr>
          <w:spacing w:val="4"/>
        </w:rPr>
        <w:t> </w:t>
      </w:r>
      <w:r>
        <w:rPr/>
        <w:t>generated</w:t>
      </w:r>
      <w:r>
        <w:rPr>
          <w:spacing w:val="5"/>
        </w:rPr>
        <w:t> </w:t>
      </w:r>
      <w:r>
        <w:rPr/>
        <w:t>continues</w:t>
      </w:r>
      <w:r>
        <w:rPr>
          <w:spacing w:val="5"/>
        </w:rPr>
        <w:t> </w:t>
      </w:r>
      <w:r>
        <w:rPr/>
        <w:t>to</w:t>
      </w:r>
      <w:r>
        <w:rPr>
          <w:spacing w:val="4"/>
        </w:rPr>
        <w:t> </w:t>
      </w:r>
      <w:r>
        <w:rPr>
          <w:spacing w:val="-4"/>
        </w:rPr>
        <w:t>grow</w:t>
      </w:r>
    </w:p>
    <w:p>
      <w:pPr>
        <w:pStyle w:val="BodyText"/>
        <w:spacing w:before="14"/>
        <w:ind w:left="211"/>
        <w:jc w:val="both"/>
      </w:pPr>
      <w:r>
        <w:rPr/>
        <w:t>annually</w:t>
      </w:r>
      <w:r>
        <w:rPr>
          <w:spacing w:val="3"/>
        </w:rPr>
        <w:t> </w:t>
      </w:r>
      <w:r>
        <w:rPr/>
        <w:t>as</w:t>
      </w:r>
      <w:r>
        <w:rPr>
          <w:spacing w:val="5"/>
        </w:rPr>
        <w:t> </w:t>
      </w:r>
      <w:r>
        <w:rPr/>
        <w:t>shown</w:t>
      </w:r>
      <w:r>
        <w:rPr>
          <w:spacing w:val="3"/>
        </w:rPr>
        <w:t> </w:t>
      </w:r>
      <w:r>
        <w:rPr/>
        <w:t>in</w:t>
      </w:r>
      <w:r>
        <w:rPr>
          <w:spacing w:val="4"/>
        </w:rPr>
        <w:t> </w:t>
      </w:r>
      <w:r>
        <w:rPr>
          <w:color w:val="2B7CA5"/>
        </w:rPr>
        <w:t>Fig.</w:t>
      </w:r>
      <w:r>
        <w:rPr>
          <w:color w:val="2B7CA5"/>
          <w:spacing w:val="3"/>
        </w:rPr>
        <w:t> </w:t>
      </w:r>
      <w:r>
        <w:rPr>
          <w:color w:val="2B7CA5"/>
          <w:spacing w:val="-5"/>
        </w:rPr>
        <w:t>13</w:t>
      </w:r>
      <w:r>
        <w:rPr>
          <w:spacing w:val="-5"/>
        </w:rPr>
        <w:t>.</w:t>
      </w:r>
    </w:p>
    <w:p>
      <w:pPr>
        <w:pStyle w:val="BodyText"/>
        <w:spacing w:line="252" w:lineRule="auto" w:before="11"/>
        <w:ind w:left="211" w:right="210" w:firstLine="249"/>
        <w:jc w:val="both"/>
      </w:pPr>
      <w:r>
        <w:rPr/>
        <w:t>The</w:t>
      </w:r>
      <w:r>
        <w:rPr>
          <w:spacing w:val="-7"/>
        </w:rPr>
        <w:t> </w:t>
      </w:r>
      <w:r>
        <w:rPr/>
        <w:t>new</w:t>
      </w:r>
      <w:r>
        <w:rPr>
          <w:spacing w:val="-5"/>
        </w:rPr>
        <w:t> </w:t>
      </w:r>
      <w:r>
        <w:rPr/>
        <w:t>IWMF</w:t>
      </w:r>
      <w:r>
        <w:rPr>
          <w:spacing w:val="-6"/>
        </w:rPr>
        <w:t> </w:t>
      </w:r>
      <w:r>
        <w:rPr/>
        <w:t>that</w:t>
      </w:r>
      <w:r>
        <w:rPr>
          <w:spacing w:val="-6"/>
        </w:rPr>
        <w:t> </w:t>
      </w:r>
      <w:r>
        <w:rPr/>
        <w:t>will</w:t>
      </w:r>
      <w:r>
        <w:rPr>
          <w:spacing w:val="-6"/>
        </w:rPr>
        <w:t> </w:t>
      </w:r>
      <w:r>
        <w:rPr/>
        <w:t>begin</w:t>
      </w:r>
      <w:r>
        <w:rPr>
          <w:spacing w:val="-6"/>
        </w:rPr>
        <w:t> </w:t>
      </w:r>
      <w:r>
        <w:rPr/>
        <w:t>operating</w:t>
      </w:r>
      <w:r>
        <w:rPr>
          <w:spacing w:val="-5"/>
        </w:rPr>
        <w:t> </w:t>
      </w:r>
      <w:r>
        <w:rPr/>
        <w:t>in</w:t>
      </w:r>
      <w:r>
        <w:rPr>
          <w:spacing w:val="-6"/>
        </w:rPr>
        <w:t> </w:t>
      </w:r>
      <w:r>
        <w:rPr/>
        <w:t>2022</w:t>
      </w:r>
      <w:r>
        <w:rPr>
          <w:spacing w:val="-6"/>
        </w:rPr>
        <w:t> </w:t>
      </w:r>
      <w:r>
        <w:rPr/>
        <w:t>is</w:t>
      </w:r>
      <w:r>
        <w:rPr>
          <w:spacing w:val="-6"/>
        </w:rPr>
        <w:t> </w:t>
      </w:r>
      <w:r>
        <w:rPr/>
        <w:t>expected</w:t>
      </w:r>
      <w:r>
        <w:rPr>
          <w:spacing w:val="-5"/>
        </w:rPr>
        <w:t> </w:t>
      </w:r>
      <w:r>
        <w:rPr/>
        <w:t>to</w:t>
      </w:r>
      <w:r>
        <w:rPr>
          <w:spacing w:val="-6"/>
        </w:rPr>
        <w:t> </w:t>
      </w:r>
      <w:r>
        <w:rPr/>
        <w:t>treat</w:t>
      </w:r>
      <w:r>
        <w:rPr>
          <w:spacing w:val="40"/>
        </w:rPr>
        <w:t> </w:t>
      </w:r>
      <w:r>
        <w:rPr/>
        <w:t>400</w:t>
      </w:r>
      <w:r>
        <w:rPr>
          <w:spacing w:val="-10"/>
        </w:rPr>
        <w:t> </w:t>
      </w:r>
      <w:r>
        <w:rPr/>
        <w:t>tonnes of food waste per day alone which would only increase the</w:t>
      </w:r>
      <w:r>
        <w:rPr>
          <w:spacing w:val="40"/>
        </w:rPr>
        <w:t> </w:t>
      </w:r>
      <w:r>
        <w:rPr/>
        <w:t>recycling rate to at most 34%, which still leaves more room for im-</w:t>
      </w:r>
      <w:r>
        <w:rPr>
          <w:spacing w:val="40"/>
        </w:rPr>
        <w:t> </w:t>
      </w:r>
      <w:r>
        <w:rPr/>
        <w:t>provement. However, large scale food waste recycling facilities de-</w:t>
      </w:r>
      <w:r>
        <w:rPr>
          <w:spacing w:val="40"/>
        </w:rPr>
        <w:t> </w:t>
      </w:r>
      <w:r>
        <w:rPr/>
        <w:t>signed</w:t>
      </w:r>
      <w:r>
        <w:rPr>
          <w:spacing w:val="-8"/>
        </w:rPr>
        <w:t> </w:t>
      </w:r>
      <w:r>
        <w:rPr/>
        <w:t>to</w:t>
      </w:r>
      <w:r>
        <w:rPr>
          <w:spacing w:val="-3"/>
        </w:rPr>
        <w:t> </w:t>
      </w:r>
      <w:r>
        <w:rPr/>
        <w:t>treat</w:t>
      </w:r>
      <w:r>
        <w:rPr>
          <w:spacing w:val="-4"/>
        </w:rPr>
        <w:t> </w:t>
      </w:r>
      <w:r>
        <w:rPr/>
        <w:t>as</w:t>
      </w:r>
      <w:r>
        <w:rPr>
          <w:spacing w:val="-5"/>
        </w:rPr>
        <w:t> </w:t>
      </w:r>
      <w:r>
        <w:rPr/>
        <w:t>high</w:t>
      </w:r>
      <w:r>
        <w:rPr>
          <w:spacing w:val="-4"/>
        </w:rPr>
        <w:t> </w:t>
      </w:r>
      <w:r>
        <w:rPr/>
        <w:t>as</w:t>
      </w:r>
      <w:r>
        <w:rPr>
          <w:spacing w:val="-4"/>
        </w:rPr>
        <w:t> </w:t>
      </w:r>
      <w:r>
        <w:rPr/>
        <w:t>800</w:t>
      </w:r>
      <w:r>
        <w:rPr>
          <w:spacing w:val="-10"/>
        </w:rPr>
        <w:t> </w:t>
      </w:r>
      <w:r>
        <w:rPr/>
        <w:t>tonnes</w:t>
      </w:r>
      <w:r>
        <w:rPr>
          <w:spacing w:val="-3"/>
        </w:rPr>
        <w:t> </w:t>
      </w:r>
      <w:r>
        <w:rPr/>
        <w:t>of</w:t>
      </w:r>
      <w:r>
        <w:rPr>
          <w:spacing w:val="-5"/>
        </w:rPr>
        <w:t> </w:t>
      </w:r>
      <w:r>
        <w:rPr/>
        <w:t>food</w:t>
      </w:r>
      <w:r>
        <w:rPr>
          <w:spacing w:val="-4"/>
        </w:rPr>
        <w:t> </w:t>
      </w:r>
      <w:r>
        <w:rPr/>
        <w:t>waste</w:t>
      </w:r>
      <w:r>
        <w:rPr>
          <w:spacing w:val="-3"/>
        </w:rPr>
        <w:t> </w:t>
      </w:r>
      <w:r>
        <w:rPr/>
        <w:t>per</w:t>
      </w:r>
      <w:r>
        <w:rPr>
          <w:spacing w:val="-5"/>
        </w:rPr>
        <w:t> </w:t>
      </w:r>
      <w:r>
        <w:rPr/>
        <w:t>day</w:t>
      </w:r>
      <w:r>
        <w:rPr>
          <w:spacing w:val="-3"/>
        </w:rPr>
        <w:t> </w:t>
      </w:r>
      <w:r>
        <w:rPr/>
        <w:t>have</w:t>
      </w:r>
      <w:r>
        <w:rPr>
          <w:spacing w:val="-5"/>
        </w:rPr>
        <w:t> </w:t>
      </w:r>
      <w:r>
        <w:rPr/>
        <w:t>proven</w:t>
      </w:r>
      <w:r>
        <w:rPr>
          <w:spacing w:val="40"/>
        </w:rPr>
        <w:t> </w:t>
      </w:r>
      <w:r>
        <w:rPr/>
        <w:t>to</w:t>
      </w:r>
      <w:r>
        <w:rPr>
          <w:spacing w:val="-10"/>
        </w:rPr>
        <w:t> </w:t>
      </w:r>
      <w:r>
        <w:rPr/>
        <w:t>be</w:t>
      </w:r>
      <w:r>
        <w:rPr>
          <w:spacing w:val="-9"/>
        </w:rPr>
        <w:t> </w:t>
      </w:r>
      <w:r>
        <w:rPr/>
        <w:t>unsuccessful</w:t>
      </w:r>
      <w:r>
        <w:rPr>
          <w:spacing w:val="-9"/>
        </w:rPr>
        <w:t> </w:t>
      </w:r>
      <w:r>
        <w:rPr/>
        <w:t>in</w:t>
      </w:r>
      <w:r>
        <w:rPr>
          <w:spacing w:val="-10"/>
        </w:rPr>
        <w:t> </w:t>
      </w:r>
      <w:r>
        <w:rPr/>
        <w:t>Singapore</w:t>
      </w:r>
      <w:r>
        <w:rPr>
          <w:spacing w:val="-9"/>
        </w:rPr>
        <w:t> </w:t>
      </w:r>
      <w:r>
        <w:rPr/>
        <w:t>due</w:t>
      </w:r>
      <w:r>
        <w:rPr>
          <w:spacing w:val="-9"/>
        </w:rPr>
        <w:t> </w:t>
      </w:r>
      <w:r>
        <w:rPr/>
        <w:t>to</w:t>
      </w:r>
      <w:r>
        <w:rPr>
          <w:spacing w:val="-10"/>
        </w:rPr>
        <w:t> </w:t>
      </w:r>
      <w:r>
        <w:rPr/>
        <w:t>contamination</w:t>
      </w:r>
      <w:r>
        <w:rPr>
          <w:spacing w:val="-8"/>
        </w:rPr>
        <w:t> </w:t>
      </w:r>
      <w:r>
        <w:rPr/>
        <w:t>and</w:t>
      </w:r>
      <w:r>
        <w:rPr>
          <w:spacing w:val="-10"/>
        </w:rPr>
        <w:t> </w:t>
      </w:r>
      <w:r>
        <w:rPr/>
        <w:t>poor</w:t>
      </w:r>
      <w:r>
        <w:rPr>
          <w:spacing w:val="-10"/>
        </w:rPr>
        <w:t> </w:t>
      </w:r>
      <w:r>
        <w:rPr/>
        <w:t>logistics</w:t>
      </w:r>
      <w:r>
        <w:rPr>
          <w:spacing w:val="40"/>
        </w:rPr>
        <w:t> </w:t>
      </w:r>
      <w:r>
        <w:rPr/>
        <w:t>in food waste collection (</w:t>
      </w:r>
      <w:r>
        <w:rPr>
          <w:color w:val="2B7CA5"/>
        </w:rPr>
        <w:t>Eco-Business, 2011</w:t>
      </w:r>
      <w:r>
        <w:rPr/>
        <w:t>). Food waste is typically</w:t>
      </w:r>
      <w:r>
        <w:rPr>
          <w:spacing w:val="40"/>
        </w:rPr>
        <w:t> </w:t>
      </w:r>
      <w:r>
        <w:rPr/>
        <w:t>generated in</w:t>
      </w:r>
      <w:r>
        <w:rPr>
          <w:spacing w:val="-1"/>
        </w:rPr>
        <w:t> </w:t>
      </w:r>
      <w:r>
        <w:rPr/>
        <w:t>many distributed locations. Therefore, implementation of</w:t>
      </w:r>
      <w:r>
        <w:rPr>
          <w:spacing w:val="40"/>
        </w:rPr>
        <w:t> </w:t>
      </w:r>
      <w:r>
        <w:rPr/>
        <w:t>additional</w:t>
      </w:r>
      <w:r>
        <w:rPr>
          <w:spacing w:val="6"/>
        </w:rPr>
        <w:t> </w:t>
      </w:r>
      <w:r>
        <w:rPr/>
        <w:t>food</w:t>
      </w:r>
      <w:r>
        <w:rPr>
          <w:spacing w:val="7"/>
        </w:rPr>
        <w:t> </w:t>
      </w:r>
      <w:r>
        <w:rPr/>
        <w:t>waste</w:t>
      </w:r>
      <w:r>
        <w:rPr>
          <w:spacing w:val="6"/>
        </w:rPr>
        <w:t> </w:t>
      </w:r>
      <w:r>
        <w:rPr/>
        <w:t>digesters</w:t>
      </w:r>
      <w:r>
        <w:rPr>
          <w:spacing w:val="7"/>
        </w:rPr>
        <w:t> </w:t>
      </w:r>
      <w:r>
        <w:rPr/>
        <w:t>to</w:t>
      </w:r>
      <w:r>
        <w:rPr>
          <w:spacing w:val="5"/>
        </w:rPr>
        <w:t> </w:t>
      </w:r>
      <w:r>
        <w:rPr/>
        <w:t>successfully</w:t>
      </w:r>
      <w:r>
        <w:rPr>
          <w:spacing w:val="7"/>
        </w:rPr>
        <w:t> </w:t>
      </w:r>
      <w:r>
        <w:rPr/>
        <w:t>increase</w:t>
      </w:r>
      <w:r>
        <w:rPr>
          <w:spacing w:val="7"/>
        </w:rPr>
        <w:t> </w:t>
      </w:r>
      <w:r>
        <w:rPr/>
        <w:t>the</w:t>
      </w:r>
      <w:r>
        <w:rPr>
          <w:spacing w:val="6"/>
        </w:rPr>
        <w:t> </w:t>
      </w:r>
      <w:r>
        <w:rPr/>
        <w:t>amount</w:t>
      </w:r>
      <w:r>
        <w:rPr>
          <w:spacing w:val="6"/>
        </w:rPr>
        <w:t> </w:t>
      </w:r>
      <w:r>
        <w:rPr>
          <w:spacing w:val="-5"/>
        </w:rPr>
        <w:t>of</w:t>
      </w:r>
    </w:p>
    <w:p>
      <w:pPr>
        <w:spacing w:after="0" w:line="252" w:lineRule="auto"/>
        <w:jc w:val="both"/>
        <w:sectPr>
          <w:type w:val="continuous"/>
          <w:pgSz w:w="11910" w:h="15880"/>
          <w:pgMar w:header="672" w:footer="0" w:top="140" w:bottom="280" w:left="540" w:right="540"/>
          <w:cols w:num="2" w:equalWidth="0">
            <w:col w:w="5274" w:space="106"/>
            <w:col w:w="5450"/>
          </w:cols>
        </w:sectPr>
      </w:pPr>
    </w:p>
    <w:p>
      <w:pPr>
        <w:pStyle w:val="BodyText"/>
        <w:rPr>
          <w:sz w:val="27"/>
        </w:rPr>
      </w:pPr>
    </w:p>
    <w:p>
      <w:pPr>
        <w:pStyle w:val="BodyText"/>
        <w:ind w:left="852"/>
        <w:rPr>
          <w:sz w:val="20"/>
        </w:rPr>
      </w:pPr>
      <w:r>
        <w:rPr>
          <w:sz w:val="20"/>
        </w:rPr>
        <w:drawing>
          <wp:inline distT="0" distB="0" distL="0" distR="0">
            <wp:extent cx="5788610" cy="2200656"/>
            <wp:effectExtent l="0" t="0" r="0" b="0"/>
            <wp:docPr id="223" name="image186.png"/>
            <wp:cNvGraphicFramePr>
              <a:graphicFrameLocks noChangeAspect="1"/>
            </wp:cNvGraphicFramePr>
            <a:graphic>
              <a:graphicData uri="http://schemas.openxmlformats.org/drawingml/2006/picture">
                <pic:pic>
                  <pic:nvPicPr>
                    <pic:cNvPr id="224" name="image186.png"/>
                    <pic:cNvPicPr/>
                  </pic:nvPicPr>
                  <pic:blipFill>
                    <a:blip r:embed="rId244" cstate="print"/>
                    <a:stretch>
                      <a:fillRect/>
                    </a:stretch>
                  </pic:blipFill>
                  <pic:spPr>
                    <a:xfrm>
                      <a:off x="0" y="0"/>
                      <a:ext cx="5788610" cy="2200656"/>
                    </a:xfrm>
                    <a:prstGeom prst="rect">
                      <a:avLst/>
                    </a:prstGeom>
                  </pic:spPr>
                </pic:pic>
              </a:graphicData>
            </a:graphic>
          </wp:inline>
        </w:drawing>
      </w:r>
      <w:r>
        <w:rPr>
          <w:sz w:val="20"/>
        </w:rPr>
      </w:r>
    </w:p>
    <w:p>
      <w:pPr>
        <w:spacing w:before="132"/>
        <w:ind w:left="412" w:right="412" w:firstLine="0"/>
        <w:jc w:val="center"/>
        <w:rPr>
          <w:sz w:val="14"/>
        </w:rPr>
      </w:pPr>
      <w:r>
        <w:rPr>
          <w:w w:val="105"/>
          <w:sz w:val="14"/>
        </w:rPr>
        <w:t>Fig.</w:t>
      </w:r>
      <w:r>
        <w:rPr>
          <w:spacing w:val="1"/>
          <w:w w:val="105"/>
          <w:sz w:val="14"/>
        </w:rPr>
        <w:t> </w:t>
      </w:r>
      <w:r>
        <w:rPr>
          <w:w w:val="105"/>
          <w:sz w:val="14"/>
        </w:rPr>
        <w:t>13.</w:t>
      </w:r>
      <w:r>
        <w:rPr>
          <w:spacing w:val="1"/>
          <w:w w:val="105"/>
          <w:sz w:val="14"/>
        </w:rPr>
        <w:t> </w:t>
      </w:r>
      <w:r>
        <w:rPr>
          <w:w w:val="105"/>
          <w:sz w:val="14"/>
        </w:rPr>
        <w:t>Food</w:t>
      </w:r>
      <w:r>
        <w:rPr>
          <w:spacing w:val="2"/>
          <w:w w:val="105"/>
          <w:sz w:val="14"/>
        </w:rPr>
        <w:t> </w:t>
      </w:r>
      <w:r>
        <w:rPr>
          <w:w w:val="105"/>
          <w:sz w:val="14"/>
        </w:rPr>
        <w:t>waste</w:t>
      </w:r>
      <w:r>
        <w:rPr>
          <w:spacing w:val="2"/>
          <w:w w:val="105"/>
          <w:sz w:val="14"/>
        </w:rPr>
        <w:t> </w:t>
      </w:r>
      <w:r>
        <w:rPr>
          <w:w w:val="105"/>
          <w:sz w:val="14"/>
        </w:rPr>
        <w:t>generation</w:t>
      </w:r>
      <w:r>
        <w:rPr>
          <w:spacing w:val="2"/>
          <w:w w:val="105"/>
          <w:sz w:val="14"/>
        </w:rPr>
        <w:t> </w:t>
      </w:r>
      <w:r>
        <w:rPr>
          <w:w w:val="105"/>
          <w:sz w:val="14"/>
        </w:rPr>
        <w:t>in</w:t>
      </w:r>
      <w:r>
        <w:rPr>
          <w:spacing w:val="1"/>
          <w:w w:val="105"/>
          <w:sz w:val="14"/>
        </w:rPr>
        <w:t> </w:t>
      </w:r>
      <w:r>
        <w:rPr>
          <w:w w:val="105"/>
          <w:sz w:val="14"/>
        </w:rPr>
        <w:t>Singapore</w:t>
      </w:r>
      <w:r>
        <w:rPr>
          <w:spacing w:val="2"/>
          <w:w w:val="105"/>
          <w:sz w:val="14"/>
        </w:rPr>
        <w:t> </w:t>
      </w:r>
      <w:r>
        <w:rPr>
          <w:w w:val="105"/>
          <w:sz w:val="14"/>
        </w:rPr>
        <w:t>between</w:t>
      </w:r>
      <w:r>
        <w:rPr>
          <w:spacing w:val="3"/>
          <w:w w:val="105"/>
          <w:sz w:val="14"/>
        </w:rPr>
        <w:t> </w:t>
      </w:r>
      <w:r>
        <w:rPr>
          <w:spacing w:val="-2"/>
          <w:w w:val="105"/>
          <w:sz w:val="14"/>
        </w:rPr>
        <w:t>2003</w:t>
      </w:r>
      <w:r>
        <w:rPr>
          <w:rFonts w:ascii="Calibri" w:hAnsi="Calibri"/>
          <w:spacing w:val="-2"/>
          <w:w w:val="105"/>
          <w:sz w:val="14"/>
        </w:rPr>
        <w:t>–</w:t>
      </w:r>
      <w:r>
        <w:rPr>
          <w:spacing w:val="-2"/>
          <w:w w:val="105"/>
          <w:sz w:val="14"/>
        </w:rPr>
        <w:t>2018.</w:t>
      </w:r>
    </w:p>
    <w:p>
      <w:pPr>
        <w:pStyle w:val="BodyText"/>
        <w:spacing w:before="7"/>
        <w:rPr>
          <w:sz w:val="18"/>
        </w:rPr>
      </w:pPr>
    </w:p>
    <w:p>
      <w:pPr>
        <w:spacing w:before="92"/>
        <w:ind w:left="412" w:right="412" w:firstLine="0"/>
        <w:jc w:val="center"/>
        <w:rPr>
          <w:rFonts w:ascii="Times New Roman"/>
          <w:sz w:val="13"/>
        </w:rPr>
      </w:pPr>
      <w:r>
        <w:rPr>
          <w:rFonts w:ascii="Times New Roman"/>
          <w:spacing w:val="-81"/>
          <w:w w:val="225"/>
          <w:sz w:val="13"/>
        </w:rPr>
        <w:t>15</w:t>
      </w:r>
    </w:p>
    <w:p>
      <w:pPr>
        <w:spacing w:after="0"/>
        <w:jc w:val="center"/>
        <w:rPr>
          <w:rFonts w:ascii="Times New Roman"/>
          <w:sz w:val="13"/>
        </w:rPr>
        <w:sectPr>
          <w:type w:val="continuous"/>
          <w:pgSz w:w="11910" w:h="15880"/>
          <w:pgMar w:header="672" w:footer="0" w:top="140" w:bottom="280" w:left="540" w:right="540"/>
        </w:sectPr>
      </w:pPr>
    </w:p>
    <w:p>
      <w:pPr>
        <w:pStyle w:val="BodyText"/>
        <w:spacing w:before="10"/>
        <w:rPr>
          <w:rFonts w:ascii="Times New Roman"/>
          <w:sz w:val="14"/>
        </w:rPr>
      </w:pPr>
    </w:p>
    <w:p>
      <w:pPr>
        <w:spacing w:after="0"/>
        <w:rPr>
          <w:rFonts w:ascii="Times New Roman"/>
          <w:sz w:val="14"/>
        </w:rPr>
        <w:sectPr>
          <w:pgSz w:w="11910" w:h="15880"/>
          <w:pgMar w:header="672" w:footer="0" w:top="860" w:bottom="280" w:left="540" w:right="540"/>
        </w:sectPr>
      </w:pPr>
    </w:p>
    <w:p>
      <w:pPr>
        <w:pStyle w:val="BodyText"/>
        <w:spacing w:line="252" w:lineRule="auto" w:before="106"/>
        <w:ind w:left="228" w:right="38"/>
        <w:jc w:val="right"/>
      </w:pPr>
      <w:r>
        <w:rPr/>
        <w:t>food waste recycled will require conventional large scale </w:t>
      </w:r>
      <w:r>
        <w:rPr/>
        <w:t>technologies</w:t>
      </w:r>
      <w:r>
        <w:rPr>
          <w:spacing w:val="40"/>
        </w:rPr>
        <w:t> </w:t>
      </w:r>
      <w:r>
        <w:rPr/>
        <w:t>to</w:t>
      </w:r>
      <w:r>
        <w:rPr>
          <w:spacing w:val="-3"/>
        </w:rPr>
        <w:t> </w:t>
      </w:r>
      <w:r>
        <w:rPr/>
        <w:t>be</w:t>
      </w:r>
      <w:r>
        <w:rPr>
          <w:spacing w:val="-4"/>
        </w:rPr>
        <w:t> </w:t>
      </w:r>
      <w:r>
        <w:rPr/>
        <w:t>scaled</w:t>
      </w:r>
      <w:r>
        <w:rPr>
          <w:spacing w:val="-3"/>
        </w:rPr>
        <w:t> </w:t>
      </w:r>
      <w:r>
        <w:rPr/>
        <w:t>down</w:t>
      </w:r>
      <w:r>
        <w:rPr>
          <w:spacing w:val="-3"/>
        </w:rPr>
        <w:t> </w:t>
      </w:r>
      <w:r>
        <w:rPr/>
        <w:t>to</w:t>
      </w:r>
      <w:r>
        <w:rPr>
          <w:spacing w:val="-4"/>
        </w:rPr>
        <w:t> </w:t>
      </w:r>
      <w:r>
        <w:rPr/>
        <w:t>match</w:t>
      </w:r>
      <w:r>
        <w:rPr>
          <w:spacing w:val="-4"/>
        </w:rPr>
        <w:t> </w:t>
      </w:r>
      <w:r>
        <w:rPr/>
        <w:t>the</w:t>
      </w:r>
      <w:r>
        <w:rPr>
          <w:spacing w:val="-3"/>
        </w:rPr>
        <w:t> </w:t>
      </w:r>
      <w:r>
        <w:rPr/>
        <w:t>volumes</w:t>
      </w:r>
      <w:r>
        <w:rPr>
          <w:spacing w:val="-3"/>
        </w:rPr>
        <w:t> </w:t>
      </w:r>
      <w:r>
        <w:rPr/>
        <w:t>generated</w:t>
      </w:r>
      <w:r>
        <w:rPr>
          <w:spacing w:val="-3"/>
        </w:rPr>
        <w:t> </w:t>
      </w:r>
      <w:r>
        <w:rPr/>
        <w:t>at</w:t>
      </w:r>
      <w:r>
        <w:rPr>
          <w:spacing w:val="-4"/>
        </w:rPr>
        <w:t> </w:t>
      </w:r>
      <w:r>
        <w:rPr/>
        <w:t>the</w:t>
      </w:r>
      <w:r>
        <w:rPr>
          <w:spacing w:val="-3"/>
        </w:rPr>
        <w:t> </w:t>
      </w:r>
      <w:r>
        <w:rPr/>
        <w:t>di</w:t>
      </w:r>
      <w:r>
        <w:rPr>
          <w:rFonts w:ascii="Times New Roman" w:hAnsi="Times New Roman"/>
        </w:rPr>
        <w:t>ﬀ</w:t>
      </w:r>
      <w:r>
        <w:rPr/>
        <w:t>erent</w:t>
      </w:r>
      <w:r>
        <w:rPr>
          <w:spacing w:val="-3"/>
        </w:rPr>
        <w:t> </w:t>
      </w:r>
      <w:r>
        <w:rPr/>
        <w:t>sites</w:t>
      </w:r>
      <w:r>
        <w:rPr>
          <w:spacing w:val="40"/>
        </w:rPr>
        <w:t> </w:t>
      </w:r>
      <w:r>
        <w:rPr/>
        <w:t>and also be located closer to the source to avoid logistical issues (</w:t>
      </w:r>
      <w:r>
        <w:rPr>
          <w:color w:val="2B7CA5"/>
        </w:rPr>
        <w:t>Lou</w:t>
      </w:r>
      <w:r>
        <w:rPr>
          <w:color w:val="2B7CA5"/>
          <w:spacing w:val="40"/>
        </w:rPr>
        <w:t> </w:t>
      </w:r>
      <w:r>
        <w:rPr>
          <w:color w:val="2B7CA5"/>
        </w:rPr>
        <w:t>et</w:t>
      </w:r>
      <w:r>
        <w:rPr>
          <w:color w:val="2B7CA5"/>
          <w:spacing w:val="-3"/>
        </w:rPr>
        <w:t> </w:t>
      </w:r>
      <w:r>
        <w:rPr>
          <w:color w:val="2B7CA5"/>
        </w:rPr>
        <w:t>al.,</w:t>
      </w:r>
      <w:r>
        <w:rPr>
          <w:color w:val="2B7CA5"/>
          <w:spacing w:val="-3"/>
        </w:rPr>
        <w:t> </w:t>
      </w:r>
      <w:r>
        <w:rPr>
          <w:color w:val="2B7CA5"/>
        </w:rPr>
        <w:t>2012</w:t>
      </w:r>
      <w:r>
        <w:rPr/>
        <w:t>).</w:t>
      </w:r>
      <w:r>
        <w:rPr>
          <w:spacing w:val="-4"/>
        </w:rPr>
        <w:t> </w:t>
      </w:r>
      <w:r>
        <w:rPr/>
        <w:t>Systems</w:t>
      </w:r>
      <w:r>
        <w:rPr>
          <w:spacing w:val="-3"/>
        </w:rPr>
        <w:t> </w:t>
      </w:r>
      <w:r>
        <w:rPr/>
        <w:t>will</w:t>
      </w:r>
      <w:r>
        <w:rPr>
          <w:spacing w:val="-4"/>
        </w:rPr>
        <w:t> </w:t>
      </w:r>
      <w:r>
        <w:rPr/>
        <w:t>need</w:t>
      </w:r>
      <w:r>
        <w:rPr>
          <w:spacing w:val="-3"/>
        </w:rPr>
        <w:t> </w:t>
      </w:r>
      <w:r>
        <w:rPr/>
        <w:t>to</w:t>
      </w:r>
      <w:r>
        <w:rPr>
          <w:spacing w:val="-4"/>
        </w:rPr>
        <w:t> </w:t>
      </w:r>
      <w:r>
        <w:rPr/>
        <w:t>be</w:t>
      </w:r>
      <w:r>
        <w:rPr>
          <w:spacing w:val="-4"/>
        </w:rPr>
        <w:t> </w:t>
      </w:r>
      <w:r>
        <w:rPr/>
        <w:t>designed</w:t>
      </w:r>
      <w:r>
        <w:rPr>
          <w:spacing w:val="-4"/>
        </w:rPr>
        <w:t> </w:t>
      </w:r>
      <w:r>
        <w:rPr/>
        <w:t>in</w:t>
      </w:r>
      <w:r>
        <w:rPr>
          <w:spacing w:val="-3"/>
        </w:rPr>
        <w:t> </w:t>
      </w:r>
      <w:r>
        <w:rPr/>
        <w:t>a</w:t>
      </w:r>
      <w:r>
        <w:rPr>
          <w:spacing w:val="-4"/>
        </w:rPr>
        <w:t> </w:t>
      </w:r>
      <w:r>
        <w:rPr/>
        <w:t>way</w:t>
      </w:r>
      <w:r>
        <w:rPr>
          <w:spacing w:val="-4"/>
        </w:rPr>
        <w:t> </w:t>
      </w:r>
      <w:r>
        <w:rPr/>
        <w:t>that</w:t>
      </w:r>
      <w:r>
        <w:rPr>
          <w:spacing w:val="-3"/>
        </w:rPr>
        <w:t> </w:t>
      </w:r>
      <w:r>
        <w:rPr/>
        <w:t>have</w:t>
      </w:r>
      <w:r>
        <w:rPr>
          <w:spacing w:val="-3"/>
        </w:rPr>
        <w:t> </w:t>
      </w:r>
      <w:r>
        <w:rPr/>
        <w:t>a</w:t>
      </w:r>
      <w:r>
        <w:rPr>
          <w:spacing w:val="-4"/>
        </w:rPr>
        <w:t> </w:t>
      </w:r>
      <w:r>
        <w:rPr/>
        <w:t>very</w:t>
      </w:r>
      <w:r>
        <w:rPr>
          <w:spacing w:val="40"/>
        </w:rPr>
        <w:t> </w:t>
      </w:r>
      <w:r>
        <w:rPr/>
        <w:t>low level of</w:t>
      </w:r>
      <w:r>
        <w:rPr>
          <w:spacing w:val="1"/>
        </w:rPr>
        <w:t> </w:t>
      </w:r>
      <w:r>
        <w:rPr/>
        <w:t>disturbance</w:t>
      </w:r>
      <w:r>
        <w:rPr>
          <w:spacing w:val="1"/>
        </w:rPr>
        <w:t> </w:t>
      </w:r>
      <w:r>
        <w:rPr/>
        <w:t>to</w:t>
      </w:r>
      <w:r>
        <w:rPr>
          <w:spacing w:val="1"/>
        </w:rPr>
        <w:t> </w:t>
      </w:r>
      <w:r>
        <w:rPr/>
        <w:t>people</w:t>
      </w:r>
      <w:r>
        <w:rPr>
          <w:spacing w:val="-1"/>
        </w:rPr>
        <w:t> </w:t>
      </w:r>
      <w:r>
        <w:rPr/>
        <w:t>in</w:t>
      </w:r>
      <w:r>
        <w:rPr>
          <w:spacing w:val="1"/>
        </w:rPr>
        <w:t> </w:t>
      </w:r>
      <w:r>
        <w:rPr/>
        <w:t>residential</w:t>
      </w:r>
      <w:r>
        <w:rPr>
          <w:spacing w:val="1"/>
        </w:rPr>
        <w:t> </w:t>
      </w:r>
      <w:r>
        <w:rPr/>
        <w:t>and commercial</w:t>
      </w:r>
      <w:r>
        <w:rPr>
          <w:spacing w:val="2"/>
        </w:rPr>
        <w:t> </w:t>
      </w:r>
      <w:r>
        <w:rPr>
          <w:spacing w:val="-2"/>
        </w:rPr>
        <w:t>areas.</w:t>
      </w:r>
    </w:p>
    <w:p>
      <w:pPr>
        <w:pStyle w:val="BodyText"/>
        <w:spacing w:line="252" w:lineRule="auto" w:before="2"/>
        <w:ind w:left="211" w:right="38" w:firstLine="249"/>
        <w:jc w:val="both"/>
      </w:pPr>
      <w:r>
        <w:rPr/>
        <w:t>Paper recycling currently stands at 50% and o</w:t>
      </w:r>
      <w:r>
        <w:rPr>
          <w:rFonts w:ascii="Times New Roman" w:hAnsi="Times New Roman"/>
        </w:rPr>
        <w:t>ﬀ</w:t>
      </w:r>
      <w:r>
        <w:rPr/>
        <w:t>ers more potential</w:t>
      </w:r>
      <w:r>
        <w:rPr>
          <w:spacing w:val="40"/>
        </w:rPr>
        <w:t> </w:t>
      </w:r>
      <w:r>
        <w:rPr/>
        <w:t>for increasing waste recovery. In Singapore, waste paper that is </w:t>
      </w:r>
      <w:r>
        <w:rPr/>
        <w:t>re-</w:t>
      </w:r>
      <w:r>
        <w:rPr>
          <w:spacing w:val="40"/>
        </w:rPr>
        <w:t> </w:t>
      </w:r>
      <w:r>
        <w:rPr/>
        <w:t>cyclable</w:t>
      </w:r>
      <w:r>
        <w:rPr>
          <w:spacing w:val="-4"/>
        </w:rPr>
        <w:t> </w:t>
      </w:r>
      <w:r>
        <w:rPr/>
        <w:t>is</w:t>
      </w:r>
      <w:r>
        <w:rPr>
          <w:spacing w:val="-5"/>
        </w:rPr>
        <w:t> </w:t>
      </w:r>
      <w:r>
        <w:rPr/>
        <w:t>sorted,</w:t>
      </w:r>
      <w:r>
        <w:rPr>
          <w:spacing w:val="-4"/>
        </w:rPr>
        <w:t> </w:t>
      </w:r>
      <w:r>
        <w:rPr/>
        <w:t>baled,</w:t>
      </w:r>
      <w:r>
        <w:rPr>
          <w:spacing w:val="-4"/>
        </w:rPr>
        <w:t> </w:t>
      </w:r>
      <w:r>
        <w:rPr/>
        <w:t>and</w:t>
      </w:r>
      <w:r>
        <w:rPr>
          <w:spacing w:val="-4"/>
        </w:rPr>
        <w:t> </w:t>
      </w:r>
      <w:r>
        <w:rPr/>
        <w:t>shipped</w:t>
      </w:r>
      <w:r>
        <w:rPr>
          <w:spacing w:val="-4"/>
        </w:rPr>
        <w:t> </w:t>
      </w:r>
      <w:r>
        <w:rPr/>
        <w:t>overseas</w:t>
      </w:r>
      <w:r>
        <w:rPr>
          <w:spacing w:val="-4"/>
        </w:rPr>
        <w:t> </w:t>
      </w:r>
      <w:r>
        <w:rPr/>
        <w:t>for</w:t>
      </w:r>
      <w:r>
        <w:rPr>
          <w:spacing w:val="-4"/>
        </w:rPr>
        <w:t> </w:t>
      </w:r>
      <w:r>
        <w:rPr/>
        <w:t>recycling</w:t>
      </w:r>
      <w:r>
        <w:rPr>
          <w:spacing w:val="-4"/>
        </w:rPr>
        <w:t> </w:t>
      </w:r>
      <w:r>
        <w:rPr/>
        <w:t>since</w:t>
      </w:r>
      <w:r>
        <w:rPr>
          <w:spacing w:val="-4"/>
        </w:rPr>
        <w:t> </w:t>
      </w:r>
      <w:r>
        <w:rPr/>
        <w:t>there</w:t>
      </w:r>
      <w:r>
        <w:rPr>
          <w:spacing w:val="40"/>
        </w:rPr>
        <w:t> </w:t>
      </w:r>
      <w:r>
        <w:rPr/>
        <w:t>are</w:t>
      </w:r>
      <w:r>
        <w:rPr>
          <w:spacing w:val="-3"/>
        </w:rPr>
        <w:t> </w:t>
      </w:r>
      <w:r>
        <w:rPr/>
        <w:t>no</w:t>
      </w:r>
      <w:r>
        <w:rPr>
          <w:spacing w:val="-4"/>
        </w:rPr>
        <w:t> </w:t>
      </w:r>
      <w:r>
        <w:rPr/>
        <w:t>paper</w:t>
      </w:r>
      <w:r>
        <w:rPr>
          <w:spacing w:val="-3"/>
        </w:rPr>
        <w:t> </w:t>
      </w:r>
      <w:r>
        <w:rPr/>
        <w:t>mills</w:t>
      </w:r>
      <w:r>
        <w:rPr>
          <w:spacing w:val="-4"/>
        </w:rPr>
        <w:t> </w:t>
      </w:r>
      <w:r>
        <w:rPr/>
        <w:t>in</w:t>
      </w:r>
      <w:r>
        <w:rPr>
          <w:spacing w:val="-3"/>
        </w:rPr>
        <w:t> </w:t>
      </w:r>
      <w:r>
        <w:rPr/>
        <w:t>Singapore.</w:t>
      </w:r>
      <w:r>
        <w:rPr>
          <w:spacing w:val="-3"/>
        </w:rPr>
        <w:t> </w:t>
      </w:r>
      <w:r>
        <w:rPr/>
        <w:t>Restrictions</w:t>
      </w:r>
      <w:r>
        <w:rPr>
          <w:spacing w:val="-2"/>
        </w:rPr>
        <w:t> </w:t>
      </w:r>
      <w:r>
        <w:rPr/>
        <w:t>in</w:t>
      </w:r>
      <w:r>
        <w:rPr>
          <w:spacing w:val="-4"/>
        </w:rPr>
        <w:t> </w:t>
      </w:r>
      <w:r>
        <w:rPr/>
        <w:t>land</w:t>
      </w:r>
      <w:r>
        <w:rPr>
          <w:spacing w:val="-4"/>
        </w:rPr>
        <w:t> </w:t>
      </w:r>
      <w:r>
        <w:rPr/>
        <w:t>use</w:t>
      </w:r>
      <w:r>
        <w:rPr>
          <w:spacing w:val="-3"/>
        </w:rPr>
        <w:t> </w:t>
      </w:r>
      <w:r>
        <w:rPr/>
        <w:t>does</w:t>
      </w:r>
      <w:r>
        <w:rPr>
          <w:spacing w:val="-3"/>
        </w:rPr>
        <w:t> </w:t>
      </w:r>
      <w:r>
        <w:rPr/>
        <w:t>not</w:t>
      </w:r>
      <w:r>
        <w:rPr>
          <w:spacing w:val="-4"/>
        </w:rPr>
        <w:t> </w:t>
      </w:r>
      <w:r>
        <w:rPr/>
        <w:t>make</w:t>
      </w:r>
      <w:r>
        <w:rPr>
          <w:spacing w:val="40"/>
        </w:rPr>
        <w:t> </w:t>
      </w:r>
      <w:r>
        <w:rPr/>
        <w:t>it</w:t>
      </w:r>
      <w:r>
        <w:rPr>
          <w:spacing w:val="-7"/>
        </w:rPr>
        <w:t> </w:t>
      </w:r>
      <w:r>
        <w:rPr/>
        <w:t>feasible</w:t>
      </w:r>
      <w:r>
        <w:rPr>
          <w:spacing w:val="-6"/>
        </w:rPr>
        <w:t> </w:t>
      </w:r>
      <w:r>
        <w:rPr/>
        <w:t>for</w:t>
      </w:r>
      <w:r>
        <w:rPr>
          <w:spacing w:val="-8"/>
        </w:rPr>
        <w:t> </w:t>
      </w:r>
      <w:r>
        <w:rPr/>
        <w:t>implementing</w:t>
      </w:r>
      <w:r>
        <w:rPr>
          <w:spacing w:val="-6"/>
        </w:rPr>
        <w:t> </w:t>
      </w:r>
      <w:r>
        <w:rPr/>
        <w:t>new</w:t>
      </w:r>
      <w:r>
        <w:rPr>
          <w:spacing w:val="-7"/>
        </w:rPr>
        <w:t> </w:t>
      </w:r>
      <w:r>
        <w:rPr/>
        <w:t>paper</w:t>
      </w:r>
      <w:r>
        <w:rPr>
          <w:spacing w:val="-7"/>
        </w:rPr>
        <w:t> </w:t>
      </w:r>
      <w:r>
        <w:rPr/>
        <w:t>recycling</w:t>
      </w:r>
      <w:r>
        <w:rPr>
          <w:spacing w:val="-6"/>
        </w:rPr>
        <w:t> </w:t>
      </w:r>
      <w:r>
        <w:rPr/>
        <w:t>facilities</w:t>
      </w:r>
      <w:r>
        <w:rPr>
          <w:spacing w:val="-7"/>
        </w:rPr>
        <w:t> </w:t>
      </w:r>
      <w:r>
        <w:rPr/>
        <w:t>in</w:t>
      </w:r>
      <w:r>
        <w:rPr>
          <w:spacing w:val="-7"/>
        </w:rPr>
        <w:t> </w:t>
      </w:r>
      <w:r>
        <w:rPr/>
        <w:t>Singapore.</w:t>
      </w:r>
      <w:r>
        <w:rPr>
          <w:spacing w:val="40"/>
        </w:rPr>
        <w:t> </w:t>
      </w:r>
      <w:r>
        <w:rPr/>
        <w:t>However, the amount of waste paper disposed can be reduced by in-</w:t>
      </w:r>
      <w:r>
        <w:rPr>
          <w:spacing w:val="40"/>
        </w:rPr>
        <w:t> </w:t>
      </w:r>
      <w:r>
        <w:rPr/>
        <w:t>creasing the amount of waste paper collected, sorted, and baled.</w:t>
      </w:r>
      <w:r>
        <w:rPr>
          <w:spacing w:val="40"/>
        </w:rPr>
        <w:t> </w:t>
      </w:r>
      <w:r>
        <w:rPr/>
        <w:t>Existing</w:t>
      </w:r>
      <w:r>
        <w:rPr>
          <w:spacing w:val="-6"/>
        </w:rPr>
        <w:t> </w:t>
      </w:r>
      <w:r>
        <w:rPr/>
        <w:t>technologies</w:t>
      </w:r>
      <w:r>
        <w:rPr>
          <w:spacing w:val="-7"/>
        </w:rPr>
        <w:t> </w:t>
      </w:r>
      <w:r>
        <w:rPr/>
        <w:t>for</w:t>
      </w:r>
      <w:r>
        <w:rPr>
          <w:spacing w:val="-7"/>
        </w:rPr>
        <w:t> </w:t>
      </w:r>
      <w:r>
        <w:rPr/>
        <w:t>collecting</w:t>
      </w:r>
      <w:r>
        <w:rPr>
          <w:spacing w:val="-7"/>
        </w:rPr>
        <w:t> </w:t>
      </w:r>
      <w:r>
        <w:rPr/>
        <w:t>and</w:t>
      </w:r>
      <w:r>
        <w:rPr>
          <w:spacing w:val="-7"/>
        </w:rPr>
        <w:t> </w:t>
      </w:r>
      <w:r>
        <w:rPr/>
        <w:t>sorting</w:t>
      </w:r>
      <w:r>
        <w:rPr>
          <w:spacing w:val="-8"/>
        </w:rPr>
        <w:t> </w:t>
      </w:r>
      <w:r>
        <w:rPr/>
        <w:t>paper</w:t>
      </w:r>
      <w:r>
        <w:rPr>
          <w:spacing w:val="-7"/>
        </w:rPr>
        <w:t> </w:t>
      </w:r>
      <w:r>
        <w:rPr/>
        <w:t>include</w:t>
      </w:r>
      <w:r>
        <w:rPr>
          <w:spacing w:val="-7"/>
        </w:rPr>
        <w:t> </w:t>
      </w:r>
      <w:r>
        <w:rPr/>
        <w:t>conveyor</w:t>
      </w:r>
      <w:r>
        <w:rPr>
          <w:spacing w:val="40"/>
        </w:rPr>
        <w:t> </w:t>
      </w:r>
      <w:r>
        <w:rPr/>
        <w:t>belts,</w:t>
      </w:r>
      <w:r>
        <w:rPr>
          <w:spacing w:val="-6"/>
        </w:rPr>
        <w:t> </w:t>
      </w:r>
      <w:r>
        <w:rPr/>
        <w:t>balers,</w:t>
      </w:r>
      <w:r>
        <w:rPr>
          <w:spacing w:val="-6"/>
        </w:rPr>
        <w:t> </w:t>
      </w:r>
      <w:r>
        <w:rPr/>
        <w:t>trucks,</w:t>
      </w:r>
      <w:r>
        <w:rPr>
          <w:spacing w:val="-6"/>
        </w:rPr>
        <w:t> </w:t>
      </w:r>
      <w:r>
        <w:rPr/>
        <w:t>which</w:t>
      </w:r>
      <w:r>
        <w:rPr>
          <w:spacing w:val="-6"/>
        </w:rPr>
        <w:t> </w:t>
      </w:r>
      <w:r>
        <w:rPr/>
        <w:t>are</w:t>
      </w:r>
      <w:r>
        <w:rPr>
          <w:spacing w:val="-6"/>
        </w:rPr>
        <w:t> </w:t>
      </w:r>
      <w:r>
        <w:rPr/>
        <w:t>all</w:t>
      </w:r>
      <w:r>
        <w:rPr>
          <w:spacing w:val="-6"/>
        </w:rPr>
        <w:t> </w:t>
      </w:r>
      <w:r>
        <w:rPr/>
        <w:t>very</w:t>
      </w:r>
      <w:r>
        <w:rPr>
          <w:spacing w:val="-6"/>
        </w:rPr>
        <w:t> </w:t>
      </w:r>
      <w:r>
        <w:rPr/>
        <w:t>large</w:t>
      </w:r>
      <w:r>
        <w:rPr>
          <w:spacing w:val="-6"/>
        </w:rPr>
        <w:t> </w:t>
      </w:r>
      <w:r>
        <w:rPr/>
        <w:t>in</w:t>
      </w:r>
      <w:r>
        <w:rPr>
          <w:spacing w:val="-6"/>
        </w:rPr>
        <w:t> </w:t>
      </w:r>
      <w:r>
        <w:rPr/>
        <w:t>size.</w:t>
      </w:r>
      <w:r>
        <w:rPr>
          <w:spacing w:val="-6"/>
        </w:rPr>
        <w:t> </w:t>
      </w:r>
      <w:r>
        <w:rPr/>
        <w:t>The</w:t>
      </w:r>
      <w:r>
        <w:rPr>
          <w:spacing w:val="-6"/>
        </w:rPr>
        <w:t> </w:t>
      </w:r>
      <w:r>
        <w:rPr/>
        <w:t>space</w:t>
      </w:r>
      <w:r>
        <w:rPr>
          <w:spacing w:val="-6"/>
        </w:rPr>
        <w:t> </w:t>
      </w:r>
      <w:r>
        <w:rPr/>
        <w:t>occupied</w:t>
      </w:r>
      <w:r>
        <w:rPr>
          <w:spacing w:val="40"/>
        </w:rPr>
        <w:t> </w:t>
      </w:r>
      <w:r>
        <w:rPr/>
        <w:t>by such equipment and storage space are limitations to increasing the</w:t>
      </w:r>
      <w:r>
        <w:rPr>
          <w:spacing w:val="40"/>
        </w:rPr>
        <w:t> </w:t>
      </w:r>
      <w:r>
        <w:rPr/>
        <w:t>rate of waste paper recovery in highly dense urban regions such as</w:t>
      </w:r>
      <w:r>
        <w:rPr>
          <w:spacing w:val="40"/>
        </w:rPr>
        <w:t> </w:t>
      </w:r>
      <w:r>
        <w:rPr>
          <w:spacing w:val="-2"/>
        </w:rPr>
        <w:t>Singapore.</w:t>
      </w:r>
    </w:p>
    <w:p>
      <w:pPr>
        <w:pStyle w:val="BodyText"/>
        <w:spacing w:line="252" w:lineRule="auto" w:before="5"/>
        <w:ind w:left="211" w:right="38" w:firstLine="249"/>
        <w:jc w:val="both"/>
      </w:pPr>
      <w:r>
        <w:rPr/>
        <w:t>Plastic recycling currently stands at 4% which presents a high </w:t>
      </w:r>
      <w:r>
        <w:rPr/>
        <w:t>op-</w:t>
      </w:r>
      <w:r>
        <w:rPr>
          <w:spacing w:val="40"/>
        </w:rPr>
        <w:t> </w:t>
      </w:r>
      <w:r>
        <w:rPr/>
        <w:t>portunity for improvement. Currently, a majority of the plastic that</w:t>
      </w:r>
      <w:r>
        <w:rPr>
          <w:spacing w:val="40"/>
        </w:rPr>
        <w:t> </w:t>
      </w:r>
      <w:r>
        <w:rPr/>
        <w:t>Singapore recycles is done outside of the country. In 2016, Singapore</w:t>
      </w:r>
      <w:r>
        <w:rPr>
          <w:spacing w:val="40"/>
        </w:rPr>
        <w:t> </w:t>
      </w:r>
      <w:r>
        <w:rPr/>
        <w:t>exported nearly 42,000</w:t>
      </w:r>
      <w:r>
        <w:rPr>
          <w:spacing w:val="-10"/>
        </w:rPr>
        <w:t> </w:t>
      </w:r>
      <w:r>
        <w:rPr/>
        <w:t>tonnes of plastic waste to China, Malaysia,</w:t>
      </w:r>
      <w:r>
        <w:rPr>
          <w:spacing w:val="40"/>
        </w:rPr>
        <w:t> </w:t>
      </w:r>
      <w:r>
        <w:rPr/>
        <w:t>Vietnam</w:t>
      </w:r>
      <w:r>
        <w:rPr>
          <w:spacing w:val="-2"/>
        </w:rPr>
        <w:t> </w:t>
      </w:r>
      <w:r>
        <w:rPr/>
        <w:t>and</w:t>
      </w:r>
      <w:r>
        <w:rPr>
          <w:spacing w:val="-3"/>
        </w:rPr>
        <w:t> </w:t>
      </w:r>
      <w:r>
        <w:rPr/>
        <w:t>Indonesia</w:t>
      </w:r>
      <w:r>
        <w:rPr>
          <w:spacing w:val="-2"/>
        </w:rPr>
        <w:t> </w:t>
      </w:r>
      <w:r>
        <w:rPr/>
        <w:t>(</w:t>
      </w:r>
      <w:r>
        <w:rPr>
          <w:color w:val="2B7CA5"/>
        </w:rPr>
        <w:t>United</w:t>
      </w:r>
      <w:r>
        <w:rPr>
          <w:color w:val="2B7CA5"/>
          <w:spacing w:val="-2"/>
        </w:rPr>
        <w:t> </w:t>
      </w:r>
      <w:r>
        <w:rPr>
          <w:color w:val="2B7CA5"/>
        </w:rPr>
        <w:t>Nations,</w:t>
      </w:r>
      <w:r>
        <w:rPr>
          <w:color w:val="2B7CA5"/>
          <w:spacing w:val="-3"/>
        </w:rPr>
        <w:t> </w:t>
      </w:r>
      <w:r>
        <w:rPr>
          <w:color w:val="2B7CA5"/>
        </w:rPr>
        <w:t>2016</w:t>
      </w:r>
      <w:r>
        <w:rPr/>
        <w:t>)</w:t>
      </w:r>
      <w:r>
        <w:rPr>
          <w:spacing w:val="-4"/>
        </w:rPr>
        <w:t> </w:t>
      </w:r>
      <w:r>
        <w:rPr/>
        <w:t>representing</w:t>
      </w:r>
      <w:r>
        <w:rPr>
          <w:spacing w:val="-2"/>
        </w:rPr>
        <w:t> </w:t>
      </w:r>
      <w:r>
        <w:rPr/>
        <w:t>about</w:t>
      </w:r>
      <w:r>
        <w:rPr>
          <w:spacing w:val="-2"/>
        </w:rPr>
        <w:t> </w:t>
      </w:r>
      <w:r>
        <w:rPr/>
        <w:t>81%</w:t>
      </w:r>
      <w:r>
        <w:rPr>
          <w:spacing w:val="40"/>
        </w:rPr>
        <w:t> </w:t>
      </w:r>
      <w:r>
        <w:rPr/>
        <w:t>of</w:t>
      </w:r>
      <w:r>
        <w:rPr>
          <w:spacing w:val="-6"/>
        </w:rPr>
        <w:t> </w:t>
      </w:r>
      <w:r>
        <w:rPr/>
        <w:t>the</w:t>
      </w:r>
      <w:r>
        <w:rPr>
          <w:spacing w:val="-7"/>
        </w:rPr>
        <w:t> </w:t>
      </w:r>
      <w:r>
        <w:rPr/>
        <w:t>plastic</w:t>
      </w:r>
      <w:r>
        <w:rPr>
          <w:spacing w:val="-7"/>
        </w:rPr>
        <w:t> </w:t>
      </w:r>
      <w:r>
        <w:rPr/>
        <w:t>waste</w:t>
      </w:r>
      <w:r>
        <w:rPr>
          <w:spacing w:val="-7"/>
        </w:rPr>
        <w:t> </w:t>
      </w:r>
      <w:r>
        <w:rPr/>
        <w:t>Singapore</w:t>
      </w:r>
      <w:r>
        <w:rPr>
          <w:spacing w:val="-6"/>
        </w:rPr>
        <w:t> </w:t>
      </w:r>
      <w:r>
        <w:rPr/>
        <w:t>recycled</w:t>
      </w:r>
      <w:r>
        <w:rPr>
          <w:spacing w:val="-6"/>
        </w:rPr>
        <w:t> </w:t>
      </w:r>
      <w:r>
        <w:rPr/>
        <w:t>and</w:t>
      </w:r>
      <w:r>
        <w:rPr>
          <w:spacing w:val="-6"/>
        </w:rPr>
        <w:t> </w:t>
      </w:r>
      <w:r>
        <w:rPr/>
        <w:t>5%</w:t>
      </w:r>
      <w:r>
        <w:rPr>
          <w:spacing w:val="-8"/>
        </w:rPr>
        <w:t> </w:t>
      </w:r>
      <w:r>
        <w:rPr/>
        <w:t>of</w:t>
      </w:r>
      <w:r>
        <w:rPr>
          <w:spacing w:val="-6"/>
        </w:rPr>
        <w:t> </w:t>
      </w:r>
      <w:r>
        <w:rPr/>
        <w:t>the</w:t>
      </w:r>
      <w:r>
        <w:rPr>
          <w:spacing w:val="-7"/>
        </w:rPr>
        <w:t> </w:t>
      </w:r>
      <w:r>
        <w:rPr/>
        <w:t>total</w:t>
      </w:r>
      <w:r>
        <w:rPr>
          <w:spacing w:val="-6"/>
        </w:rPr>
        <w:t> </w:t>
      </w:r>
      <w:r>
        <w:rPr/>
        <w:t>plastic</w:t>
      </w:r>
      <w:r>
        <w:rPr>
          <w:spacing w:val="-6"/>
        </w:rPr>
        <w:t> </w:t>
      </w:r>
      <w:r>
        <w:rPr/>
        <w:t>waste</w:t>
      </w:r>
      <w:r>
        <w:rPr>
          <w:spacing w:val="40"/>
        </w:rPr>
        <w:t> </w:t>
      </w:r>
      <w:r>
        <w:rPr/>
        <w:t>generated. Singapore has therefore relied on its larger neighboring</w:t>
      </w:r>
      <w:r>
        <w:rPr>
          <w:spacing w:val="40"/>
        </w:rPr>
        <w:t> </w:t>
      </w:r>
      <w:r>
        <w:rPr/>
        <w:t>countries</w:t>
      </w:r>
      <w:r>
        <w:rPr>
          <w:spacing w:val="-4"/>
        </w:rPr>
        <w:t> </w:t>
      </w:r>
      <w:r>
        <w:rPr/>
        <w:t>with</w:t>
      </w:r>
      <w:r>
        <w:rPr>
          <w:spacing w:val="-5"/>
        </w:rPr>
        <w:t> </w:t>
      </w:r>
      <w:r>
        <w:rPr/>
        <w:t>large</w:t>
      </w:r>
      <w:r>
        <w:rPr>
          <w:spacing w:val="-5"/>
        </w:rPr>
        <w:t> </w:t>
      </w:r>
      <w:r>
        <w:rPr/>
        <w:t>scale</w:t>
      </w:r>
      <w:r>
        <w:rPr>
          <w:spacing w:val="-4"/>
        </w:rPr>
        <w:t> </w:t>
      </w:r>
      <w:r>
        <w:rPr/>
        <w:t>facilities</w:t>
      </w:r>
      <w:r>
        <w:rPr>
          <w:spacing w:val="-5"/>
        </w:rPr>
        <w:t> </w:t>
      </w:r>
      <w:r>
        <w:rPr/>
        <w:t>to</w:t>
      </w:r>
      <w:r>
        <w:rPr>
          <w:spacing w:val="-5"/>
        </w:rPr>
        <w:t> </w:t>
      </w:r>
      <w:r>
        <w:rPr/>
        <w:t>deal</w:t>
      </w:r>
      <w:r>
        <w:rPr>
          <w:spacing w:val="-5"/>
        </w:rPr>
        <w:t> </w:t>
      </w:r>
      <w:r>
        <w:rPr/>
        <w:t>the</w:t>
      </w:r>
      <w:r>
        <w:rPr>
          <w:spacing w:val="-4"/>
        </w:rPr>
        <w:t> </w:t>
      </w:r>
      <w:r>
        <w:rPr/>
        <w:t>process</w:t>
      </w:r>
      <w:r>
        <w:rPr>
          <w:spacing w:val="-5"/>
        </w:rPr>
        <w:t> </w:t>
      </w:r>
      <w:r>
        <w:rPr/>
        <w:t>of</w:t>
      </w:r>
      <w:r>
        <w:rPr>
          <w:spacing w:val="-5"/>
        </w:rPr>
        <w:t> </w:t>
      </w:r>
      <w:r>
        <w:rPr/>
        <w:t>shredding</w:t>
      </w:r>
      <w:r>
        <w:rPr>
          <w:spacing w:val="-5"/>
        </w:rPr>
        <w:t> </w:t>
      </w:r>
      <w:r>
        <w:rPr/>
        <w:t>and</w:t>
      </w:r>
      <w:r>
        <w:rPr>
          <w:spacing w:val="40"/>
        </w:rPr>
        <w:t> </w:t>
      </w:r>
      <w:r>
        <w:rPr/>
        <w:t>washing</w:t>
      </w:r>
      <w:r>
        <w:rPr>
          <w:spacing w:val="-8"/>
        </w:rPr>
        <w:t> </w:t>
      </w:r>
      <w:r>
        <w:rPr/>
        <w:t>waste</w:t>
      </w:r>
      <w:r>
        <w:rPr>
          <w:spacing w:val="-9"/>
        </w:rPr>
        <w:t> </w:t>
      </w:r>
      <w:r>
        <w:rPr/>
        <w:t>plastics</w:t>
      </w:r>
      <w:r>
        <w:rPr>
          <w:spacing w:val="-8"/>
        </w:rPr>
        <w:t> </w:t>
      </w:r>
      <w:r>
        <w:rPr/>
        <w:t>for</w:t>
      </w:r>
      <w:r>
        <w:rPr>
          <w:spacing w:val="-9"/>
        </w:rPr>
        <w:t> </w:t>
      </w:r>
      <w:r>
        <w:rPr/>
        <w:t>recycling</w:t>
      </w:r>
      <w:r>
        <w:rPr>
          <w:spacing w:val="-9"/>
        </w:rPr>
        <w:t> </w:t>
      </w:r>
      <w:r>
        <w:rPr/>
        <w:t>or</w:t>
      </w:r>
      <w:r>
        <w:rPr>
          <w:spacing w:val="-9"/>
        </w:rPr>
        <w:t> </w:t>
      </w:r>
      <w:r>
        <w:rPr/>
        <w:t>through</w:t>
      </w:r>
      <w:r>
        <w:rPr>
          <w:spacing w:val="-9"/>
        </w:rPr>
        <w:t> </w:t>
      </w:r>
      <w:r>
        <w:rPr/>
        <w:t>chemical</w:t>
      </w:r>
      <w:r>
        <w:rPr>
          <w:spacing w:val="-9"/>
        </w:rPr>
        <w:t> </w:t>
      </w:r>
      <w:r>
        <w:rPr/>
        <w:t>recycling.</w:t>
      </w:r>
      <w:r>
        <w:rPr>
          <w:spacing w:val="-8"/>
        </w:rPr>
        <w:t> </w:t>
      </w:r>
      <w:r>
        <w:rPr/>
        <w:t>The</w:t>
      </w:r>
      <w:r>
        <w:rPr>
          <w:spacing w:val="40"/>
        </w:rPr>
        <w:t> </w:t>
      </w:r>
      <w:r>
        <w:rPr/>
        <w:t>processes of collection and sorting of waste plastics however is taken</w:t>
      </w:r>
      <w:r>
        <w:rPr>
          <w:spacing w:val="40"/>
        </w:rPr>
        <w:t> </w:t>
      </w:r>
      <w:r>
        <w:rPr/>
        <w:t>care of by public waste collectors and other companies in Singapore.</w:t>
      </w:r>
      <w:r>
        <w:rPr>
          <w:spacing w:val="40"/>
        </w:rPr>
        <w:t> </w:t>
      </w:r>
      <w:r>
        <w:rPr/>
        <w:t>Even</w:t>
      </w:r>
      <w:r>
        <w:rPr>
          <w:spacing w:val="-6"/>
        </w:rPr>
        <w:t> </w:t>
      </w:r>
      <w:r>
        <w:rPr/>
        <w:t>if</w:t>
      </w:r>
      <w:r>
        <w:rPr>
          <w:spacing w:val="-7"/>
        </w:rPr>
        <w:t> </w:t>
      </w:r>
      <w:r>
        <w:rPr/>
        <w:t>Singapore</w:t>
      </w:r>
      <w:r>
        <w:rPr>
          <w:spacing w:val="-6"/>
        </w:rPr>
        <w:t> </w:t>
      </w:r>
      <w:r>
        <w:rPr/>
        <w:t>were</w:t>
      </w:r>
      <w:r>
        <w:rPr>
          <w:spacing w:val="-8"/>
        </w:rPr>
        <w:t> </w:t>
      </w:r>
      <w:r>
        <w:rPr/>
        <w:t>able</w:t>
      </w:r>
      <w:r>
        <w:rPr>
          <w:spacing w:val="-7"/>
        </w:rPr>
        <w:t> </w:t>
      </w:r>
      <w:r>
        <w:rPr/>
        <w:t>to</w:t>
      </w:r>
      <w:r>
        <w:rPr>
          <w:spacing w:val="-7"/>
        </w:rPr>
        <w:t> </w:t>
      </w:r>
      <w:r>
        <w:rPr/>
        <w:t>implement</w:t>
      </w:r>
      <w:r>
        <w:rPr>
          <w:spacing w:val="-6"/>
        </w:rPr>
        <w:t> </w:t>
      </w:r>
      <w:r>
        <w:rPr/>
        <w:t>large</w:t>
      </w:r>
      <w:r>
        <w:rPr>
          <w:spacing w:val="-6"/>
        </w:rPr>
        <w:t> </w:t>
      </w:r>
      <w:r>
        <w:rPr/>
        <w:t>scale</w:t>
      </w:r>
      <w:r>
        <w:rPr>
          <w:spacing w:val="-7"/>
        </w:rPr>
        <w:t> </w:t>
      </w:r>
      <w:r>
        <w:rPr/>
        <w:t>plastic</w:t>
      </w:r>
      <w:r>
        <w:rPr>
          <w:spacing w:val="-6"/>
        </w:rPr>
        <w:t> </w:t>
      </w:r>
      <w:r>
        <w:rPr/>
        <w:t>facilities</w:t>
      </w:r>
      <w:r>
        <w:rPr>
          <w:spacing w:val="-6"/>
        </w:rPr>
        <w:t> </w:t>
      </w:r>
      <w:r>
        <w:rPr/>
        <w:t>to</w:t>
      </w:r>
      <w:r>
        <w:rPr>
          <w:spacing w:val="40"/>
        </w:rPr>
        <w:t> </w:t>
      </w:r>
      <w:r>
        <w:rPr/>
        <w:t>create products from recycled plastic waste, other than electricity and</w:t>
      </w:r>
      <w:r>
        <w:rPr>
          <w:spacing w:val="40"/>
        </w:rPr>
        <w:t> </w:t>
      </w:r>
      <w:r>
        <w:rPr/>
        <w:t>fuel, the issue of plastic waste contamination would still need to be</w:t>
      </w:r>
      <w:r>
        <w:rPr>
          <w:spacing w:val="40"/>
        </w:rPr>
        <w:t> </w:t>
      </w:r>
      <w:r>
        <w:rPr/>
        <w:t>resolved. More than 50% of waste plastics collected by recycling fa-</w:t>
      </w:r>
      <w:r>
        <w:rPr>
          <w:spacing w:val="40"/>
        </w:rPr>
        <w:t> </w:t>
      </w:r>
      <w:r>
        <w:rPr/>
        <w:t>cilities in Singapore are incinerated because they are highly con-</w:t>
      </w:r>
      <w:r>
        <w:rPr>
          <w:spacing w:val="40"/>
        </w:rPr>
        <w:t> </w:t>
      </w:r>
      <w:r>
        <w:rPr/>
        <w:t>taminated (</w:t>
      </w:r>
      <w:r>
        <w:rPr>
          <w:color w:val="2B7CA5"/>
        </w:rPr>
        <w:t>Today, 2018</w:t>
      </w:r>
      <w:r>
        <w:rPr/>
        <w:t>). Therefore, the issue of preventing con-</w:t>
      </w:r>
      <w:r>
        <w:rPr>
          <w:spacing w:val="40"/>
        </w:rPr>
        <w:t> </w:t>
      </w:r>
      <w:r>
        <w:rPr/>
        <w:t>tamination of waste plastics should be addressed if mechanical</w:t>
      </w:r>
      <w:r>
        <w:rPr>
          <w:spacing w:val="40"/>
        </w:rPr>
        <w:t> </w:t>
      </w:r>
      <w:r>
        <w:rPr/>
        <w:t>recycling methods are to be used to boost the plastic recycling rate in</w:t>
      </w:r>
      <w:r>
        <w:rPr>
          <w:spacing w:val="40"/>
        </w:rPr>
        <w:t> </w:t>
      </w:r>
      <w:r>
        <w:rPr/>
        <w:t>Singapore far beyond 4%. Tertiary plastic recycling to high value fuels</w:t>
      </w:r>
      <w:r>
        <w:rPr>
          <w:spacing w:val="40"/>
        </w:rPr>
        <w:t> </w:t>
      </w:r>
      <w:r>
        <w:rPr/>
        <w:t>through thermochemical conversion methods could also serve as al-</w:t>
      </w:r>
      <w:r>
        <w:rPr>
          <w:spacing w:val="40"/>
        </w:rPr>
        <w:t> </w:t>
      </w:r>
      <w:r>
        <w:rPr/>
        <w:t>ternative to mechanical plastic recycling to deal with the high mixture</w:t>
      </w:r>
      <w:r>
        <w:rPr>
          <w:spacing w:val="40"/>
        </w:rPr>
        <w:t> </w:t>
      </w:r>
      <w:r>
        <w:rPr/>
        <w:t>and impurities in Singapore</w:t>
      </w:r>
      <w:r>
        <w:rPr>
          <w:rFonts w:ascii="Calibri" w:hAnsi="Calibri"/>
        </w:rPr>
        <w:t>’</w:t>
      </w:r>
      <w:r>
        <w:rPr/>
        <w:t>s plastic waste streams (</w:t>
      </w:r>
      <w:r>
        <w:rPr>
          <w:color w:val="2B7CA5"/>
        </w:rPr>
        <w:t>Khoo, 2019</w:t>
      </w:r>
      <w:r>
        <w:rPr/>
        <w:t>).</w:t>
      </w:r>
    </w:p>
    <w:p>
      <w:pPr>
        <w:pStyle w:val="BodyText"/>
        <w:spacing w:line="252" w:lineRule="auto" w:before="10"/>
        <w:ind w:left="211" w:right="38" w:firstLine="249"/>
        <w:jc w:val="both"/>
      </w:pPr>
      <w:r>
        <w:rPr/>
        <w:t>For</w:t>
      </w:r>
      <w:r>
        <w:rPr>
          <w:spacing w:val="-10"/>
        </w:rPr>
        <w:t> </w:t>
      </w:r>
      <w:r>
        <w:rPr/>
        <w:t>e-waste</w:t>
      </w:r>
      <w:r>
        <w:rPr>
          <w:spacing w:val="-10"/>
        </w:rPr>
        <w:t> </w:t>
      </w:r>
      <w:r>
        <w:rPr/>
        <w:t>streams,</w:t>
      </w:r>
      <w:r>
        <w:rPr>
          <w:spacing w:val="-10"/>
        </w:rPr>
        <w:t> </w:t>
      </w:r>
      <w:r>
        <w:rPr/>
        <w:t>using</w:t>
      </w:r>
      <w:r>
        <w:rPr>
          <w:spacing w:val="-10"/>
        </w:rPr>
        <w:t> </w:t>
      </w:r>
      <w:r>
        <w:rPr/>
        <w:t>pyrometallurgical</w:t>
      </w:r>
      <w:r>
        <w:rPr>
          <w:spacing w:val="-10"/>
        </w:rPr>
        <w:t> </w:t>
      </w:r>
      <w:r>
        <w:rPr/>
        <w:t>methods</w:t>
      </w:r>
      <w:r>
        <w:rPr>
          <w:spacing w:val="-10"/>
        </w:rPr>
        <w:t> </w:t>
      </w:r>
      <w:r>
        <w:rPr/>
        <w:t>to</w:t>
      </w:r>
      <w:r>
        <w:rPr>
          <w:spacing w:val="-10"/>
        </w:rPr>
        <w:t> </w:t>
      </w:r>
      <w:r>
        <w:rPr/>
        <w:t>recycle</w:t>
      </w:r>
      <w:r>
        <w:rPr>
          <w:spacing w:val="-10"/>
        </w:rPr>
        <w:t> </w:t>
      </w:r>
      <w:r>
        <w:rPr/>
        <w:t>the</w:t>
      </w:r>
      <w:r>
        <w:rPr>
          <w:spacing w:val="40"/>
        </w:rPr>
        <w:t> </w:t>
      </w:r>
      <w:r>
        <w:rPr/>
        <w:t>60,000</w:t>
      </w:r>
      <w:r>
        <w:rPr>
          <w:spacing w:val="-10"/>
        </w:rPr>
        <w:t> </w:t>
      </w:r>
      <w:r>
        <w:rPr/>
        <w:t>tonnes of e-waste produced in Singapore annually will face</w:t>
      </w:r>
      <w:r>
        <w:rPr>
          <w:spacing w:val="40"/>
        </w:rPr>
        <w:t> </w:t>
      </w:r>
      <w:r>
        <w:rPr/>
        <w:t>implementation barriers due to high costs, high energy intensity, and</w:t>
      </w:r>
      <w:r>
        <w:rPr>
          <w:spacing w:val="40"/>
        </w:rPr>
        <w:t> </w:t>
      </w:r>
      <w:r>
        <w:rPr/>
        <w:t>toxic fumes that pollute the environment. Voluntary programs led by</w:t>
      </w:r>
      <w:r>
        <w:rPr>
          <w:spacing w:val="40"/>
        </w:rPr>
        <w:t> </w:t>
      </w:r>
      <w:r>
        <w:rPr/>
        <w:t>industry currently exist where companies accept di</w:t>
      </w:r>
      <w:r>
        <w:rPr>
          <w:rFonts w:ascii="Times New Roman" w:hAnsi="Times New Roman"/>
        </w:rPr>
        <w:t>ﬀ</w:t>
      </w:r>
      <w:r>
        <w:rPr/>
        <w:t>erent types of e-</w:t>
      </w:r>
      <w:r>
        <w:rPr>
          <w:spacing w:val="40"/>
        </w:rPr>
        <w:t> </w:t>
      </w:r>
      <w:r>
        <w:rPr/>
        <w:t>wastes and send them o</w:t>
      </w:r>
      <w:r>
        <w:rPr>
          <w:rFonts w:ascii="Times New Roman" w:hAnsi="Times New Roman"/>
        </w:rPr>
        <w:t>ﬀ </w:t>
      </w:r>
      <w:r>
        <w:rPr/>
        <w:t>to partner companies for recycling (</w:t>
      </w:r>
      <w:r>
        <w:rPr>
          <w:color w:val="2B7CA5"/>
        </w:rPr>
        <w:t>NEA,</w:t>
      </w:r>
      <w:r>
        <w:rPr>
          <w:color w:val="2B7CA5"/>
          <w:spacing w:val="40"/>
        </w:rPr>
        <w:t> </w:t>
      </w:r>
      <w:r>
        <w:rPr>
          <w:color w:val="2B7CA5"/>
        </w:rPr>
        <w:t>2019a</w:t>
      </w:r>
      <w:r>
        <w:rPr/>
        <w:t>). A total of 15 companies in Singapore are listed as o</w:t>
      </w:r>
      <w:r>
        <w:rPr>
          <w:rFonts w:ascii="Times New Roman" w:hAnsi="Times New Roman"/>
        </w:rPr>
        <w:t>ﬃ</w:t>
      </w:r>
      <w:r>
        <w:rPr/>
        <w:t>cial</w:t>
      </w:r>
      <w:r>
        <w:rPr>
          <w:spacing w:val="40"/>
        </w:rPr>
        <w:t> </w:t>
      </w:r>
      <w:r>
        <w:rPr/>
        <w:t>partners for e-waste recycling (</w:t>
      </w:r>
      <w:r>
        <w:rPr>
          <w:color w:val="2B7CA5"/>
        </w:rPr>
        <w:t>NEA, 2019a</w:t>
      </w:r>
      <w:r>
        <w:rPr/>
        <w:t>) of which two of these</w:t>
      </w:r>
      <w:r>
        <w:rPr>
          <w:spacing w:val="40"/>
        </w:rPr>
        <w:t> </w:t>
      </w:r>
      <w:r>
        <w:rPr/>
        <w:t>companies publicly state that they use hydrometallurgical methods to</w:t>
      </w:r>
      <w:r>
        <w:rPr>
          <w:spacing w:val="40"/>
        </w:rPr>
        <w:t> </w:t>
      </w:r>
      <w:r>
        <w:rPr/>
        <w:t>recover valuable materials in e-waste. These companies carry out their</w:t>
      </w:r>
      <w:r>
        <w:rPr>
          <w:spacing w:val="40"/>
        </w:rPr>
        <w:t> </w:t>
      </w:r>
      <w:r>
        <w:rPr/>
        <w:t>operations</w:t>
      </w:r>
      <w:r>
        <w:rPr>
          <w:spacing w:val="-10"/>
        </w:rPr>
        <w:t> </w:t>
      </w:r>
      <w:r>
        <w:rPr/>
        <w:t>in</w:t>
      </w:r>
      <w:r>
        <w:rPr>
          <w:spacing w:val="-10"/>
        </w:rPr>
        <w:t> </w:t>
      </w:r>
      <w:r>
        <w:rPr/>
        <w:t>facilities</w:t>
      </w:r>
      <w:r>
        <w:rPr>
          <w:spacing w:val="-9"/>
        </w:rPr>
        <w:t> </w:t>
      </w:r>
      <w:r>
        <w:rPr/>
        <w:t>sited</w:t>
      </w:r>
      <w:r>
        <w:rPr>
          <w:spacing w:val="-10"/>
        </w:rPr>
        <w:t> </w:t>
      </w:r>
      <w:r>
        <w:rPr/>
        <w:t>on</w:t>
      </w:r>
      <w:r>
        <w:rPr>
          <w:spacing w:val="-10"/>
        </w:rPr>
        <w:t> </w:t>
      </w:r>
      <w:r>
        <w:rPr/>
        <w:t>industrial</w:t>
      </w:r>
      <w:r>
        <w:rPr>
          <w:spacing w:val="-10"/>
        </w:rPr>
        <w:t> </w:t>
      </w:r>
      <w:r>
        <w:rPr/>
        <w:t>premises.</w:t>
      </w:r>
      <w:r>
        <w:rPr>
          <w:spacing w:val="-9"/>
        </w:rPr>
        <w:t> </w:t>
      </w:r>
      <w:r>
        <w:rPr/>
        <w:t>Hydrometallurgical</w:t>
      </w:r>
      <w:r>
        <w:rPr>
          <w:spacing w:val="40"/>
        </w:rPr>
        <w:t> </w:t>
      </w:r>
      <w:r>
        <w:rPr/>
        <w:t>methods</w:t>
      </w:r>
      <w:r>
        <w:rPr>
          <w:spacing w:val="-4"/>
        </w:rPr>
        <w:t> </w:t>
      </w:r>
      <w:r>
        <w:rPr/>
        <w:t>have</w:t>
      </w:r>
      <w:r>
        <w:rPr>
          <w:spacing w:val="-5"/>
        </w:rPr>
        <w:t> </w:t>
      </w:r>
      <w:r>
        <w:rPr/>
        <w:t>attracted</w:t>
      </w:r>
      <w:r>
        <w:rPr>
          <w:spacing w:val="-4"/>
        </w:rPr>
        <w:t> </w:t>
      </w:r>
      <w:r>
        <w:rPr/>
        <w:t>more</w:t>
      </w:r>
      <w:r>
        <w:rPr>
          <w:spacing w:val="-5"/>
        </w:rPr>
        <w:t> </w:t>
      </w:r>
      <w:r>
        <w:rPr/>
        <w:t>attention</w:t>
      </w:r>
      <w:r>
        <w:rPr>
          <w:spacing w:val="-4"/>
        </w:rPr>
        <w:t> </w:t>
      </w:r>
      <w:r>
        <w:rPr/>
        <w:t>in</w:t>
      </w:r>
      <w:r>
        <w:rPr>
          <w:spacing w:val="-5"/>
        </w:rPr>
        <w:t> </w:t>
      </w:r>
      <w:r>
        <w:rPr/>
        <w:t>research</w:t>
      </w:r>
      <w:r>
        <w:rPr>
          <w:spacing w:val="-5"/>
        </w:rPr>
        <w:t> </w:t>
      </w:r>
      <w:r>
        <w:rPr/>
        <w:t>and</w:t>
      </w:r>
      <w:r>
        <w:rPr>
          <w:spacing w:val="-4"/>
        </w:rPr>
        <w:t> </w:t>
      </w:r>
      <w:r>
        <w:rPr/>
        <w:t>development</w:t>
      </w:r>
      <w:r>
        <w:rPr>
          <w:spacing w:val="-5"/>
        </w:rPr>
        <w:t> </w:t>
      </w:r>
      <w:r>
        <w:rPr/>
        <w:t>in</w:t>
      </w:r>
      <w:r>
        <w:rPr>
          <w:spacing w:val="40"/>
        </w:rPr>
        <w:t> </w:t>
      </w:r>
      <w:r>
        <w:rPr/>
        <w:t>Singapore. Nanyang Technological University, the French Alternative</w:t>
      </w:r>
      <w:r>
        <w:rPr>
          <w:spacing w:val="40"/>
        </w:rPr>
        <w:t> </w:t>
      </w:r>
      <w:r>
        <w:rPr/>
        <w:t>Energies and Atomic Energy Commission, and NEA have invested</w:t>
      </w:r>
      <w:r>
        <w:rPr>
          <w:spacing w:val="40"/>
        </w:rPr>
        <w:t> </w:t>
      </w:r>
      <w:r>
        <w:rPr/>
        <w:t>USD14.8 million to develop a research center focused on less toxic e-</w:t>
      </w:r>
      <w:r>
        <w:rPr>
          <w:spacing w:val="40"/>
        </w:rPr>
        <w:t> </w:t>
      </w:r>
      <w:r>
        <w:rPr/>
        <w:t>waste recycling using hydrometallurgical methods along with other</w:t>
      </w:r>
      <w:r>
        <w:rPr>
          <w:spacing w:val="40"/>
        </w:rPr>
        <w:t> </w:t>
      </w:r>
      <w:r>
        <w:rPr/>
        <w:t>non-pyrometallurgical techniques (</w:t>
      </w:r>
      <w:r>
        <w:rPr>
          <w:color w:val="2B7CA5"/>
        </w:rPr>
        <w:t>Channel NewsAsia, 2019a</w:t>
      </w:r>
      <w:r>
        <w:rPr/>
        <w:t>,</w:t>
      </w:r>
      <w:r>
        <w:rPr>
          <w:color w:val="2B7CA5"/>
        </w:rPr>
        <w:t>b</w:t>
      </w:r>
      <w:r>
        <w:rPr/>
        <w:t>). Re-</w:t>
      </w:r>
      <w:r>
        <w:rPr>
          <w:spacing w:val="40"/>
        </w:rPr>
        <w:t> </w:t>
      </w:r>
      <w:r>
        <w:rPr/>
        <w:t>manufacturing would also be a feasible method Singapore can use to</w:t>
      </w:r>
      <w:r>
        <w:rPr>
          <w:spacing w:val="40"/>
        </w:rPr>
        <w:t> </w:t>
      </w:r>
      <w:r>
        <w:rPr/>
        <w:t>reduce the amount of electronics and electrical equipment that have to</w:t>
      </w:r>
      <w:r>
        <w:rPr>
          <w:spacing w:val="40"/>
        </w:rPr>
        <w:t> </w:t>
      </w:r>
      <w:r>
        <w:rPr/>
        <w:t>be recycled. Research and development and implementation of re-</w:t>
      </w:r>
      <w:r>
        <w:rPr>
          <w:spacing w:val="40"/>
        </w:rPr>
        <w:t> </w:t>
      </w:r>
      <w:r>
        <w:rPr/>
        <w:t>manufacturing in industry is already active in Singapore at research</w:t>
      </w:r>
      <w:r>
        <w:rPr>
          <w:spacing w:val="40"/>
        </w:rPr>
        <w:t> </w:t>
      </w:r>
      <w:r>
        <w:rPr/>
        <w:t>institutes such as the Advanced Remanufacturing and Technology</w:t>
      </w:r>
      <w:r>
        <w:rPr>
          <w:spacing w:val="40"/>
        </w:rPr>
        <w:t> </w:t>
      </w:r>
      <w:r>
        <w:rPr/>
        <w:t>Centre (ARTC)</w:t>
      </w:r>
      <w:r>
        <w:rPr>
          <w:spacing w:val="-1"/>
        </w:rPr>
        <w:t> </w:t>
      </w:r>
      <w:r>
        <w:rPr/>
        <w:t>that</w:t>
      </w:r>
      <w:r>
        <w:rPr>
          <w:spacing w:val="-1"/>
        </w:rPr>
        <w:t> </w:t>
      </w:r>
      <w:r>
        <w:rPr/>
        <w:t>collaborates</w:t>
      </w:r>
      <w:r>
        <w:rPr>
          <w:spacing w:val="-1"/>
        </w:rPr>
        <w:t> </w:t>
      </w:r>
      <w:r>
        <w:rPr/>
        <w:t>with</w:t>
      </w:r>
      <w:r>
        <w:rPr>
          <w:spacing w:val="-2"/>
        </w:rPr>
        <w:t> </w:t>
      </w:r>
      <w:r>
        <w:rPr/>
        <w:t>65 members</w:t>
      </w:r>
      <w:r>
        <w:rPr>
          <w:spacing w:val="-1"/>
        </w:rPr>
        <w:t> </w:t>
      </w:r>
      <w:r>
        <w:rPr/>
        <w:t>ranging</w:t>
      </w:r>
      <w:r>
        <w:rPr>
          <w:spacing w:val="-1"/>
        </w:rPr>
        <w:t> </w:t>
      </w:r>
      <w:r>
        <w:rPr/>
        <w:t>from</w:t>
      </w:r>
      <w:r>
        <w:rPr>
          <w:spacing w:val="-2"/>
        </w:rPr>
        <w:t> </w:t>
      </w:r>
      <w:r>
        <w:rPr/>
        <w:t>global</w:t>
      </w:r>
      <w:r>
        <w:rPr>
          <w:spacing w:val="40"/>
        </w:rPr>
        <w:t> </w:t>
      </w:r>
      <w:r>
        <w:rPr/>
        <w:t>multinational corporations to small and medium enterprises (</w:t>
      </w:r>
      <w:r>
        <w:rPr>
          <w:color w:val="2B7CA5"/>
        </w:rPr>
        <w:t>ARTC,</w:t>
      </w:r>
      <w:r>
        <w:rPr>
          <w:color w:val="2B7CA5"/>
          <w:spacing w:val="40"/>
        </w:rPr>
        <w:t> </w:t>
      </w:r>
      <w:r>
        <w:rPr>
          <w:color w:val="2B7CA5"/>
          <w:spacing w:val="-2"/>
        </w:rPr>
        <w:t>2019</w:t>
      </w:r>
      <w:r>
        <w:rPr>
          <w:spacing w:val="-2"/>
        </w:rPr>
        <w:t>).</w:t>
      </w:r>
    </w:p>
    <w:p>
      <w:pPr>
        <w:pStyle w:val="ListParagraph"/>
        <w:numPr>
          <w:ilvl w:val="0"/>
          <w:numId w:val="9"/>
        </w:numPr>
        <w:tabs>
          <w:tab w:pos="437" w:val="left" w:leader="none"/>
        </w:tabs>
        <w:spacing w:line="240" w:lineRule="auto" w:before="106" w:after="0"/>
        <w:ind w:left="436" w:right="0" w:hanging="226"/>
        <w:jc w:val="left"/>
        <w:rPr>
          <w:sz w:val="16"/>
        </w:rPr>
      </w:pPr>
      <w:bookmarkStart w:name="Future research areas in ZWM" w:id="105"/>
      <w:bookmarkEnd w:id="105"/>
      <w:r>
        <w:rPr/>
      </w:r>
      <w:r>
        <w:rPr/>
        <w:br w:type="column"/>
      </w:r>
      <w:bookmarkStart w:name="Future research areas in ZWM" w:id="106"/>
      <w:bookmarkEnd w:id="106"/>
      <w:r>
        <w:rPr>
          <w:w w:val="105"/>
          <w:sz w:val="16"/>
        </w:rPr>
        <w:t>Future</w:t>
      </w:r>
      <w:r>
        <w:rPr>
          <w:spacing w:val="18"/>
          <w:w w:val="105"/>
          <w:sz w:val="16"/>
        </w:rPr>
        <w:t> </w:t>
      </w:r>
      <w:r>
        <w:rPr>
          <w:w w:val="105"/>
          <w:sz w:val="16"/>
        </w:rPr>
        <w:t>research</w:t>
      </w:r>
      <w:r>
        <w:rPr>
          <w:spacing w:val="20"/>
          <w:w w:val="105"/>
          <w:sz w:val="16"/>
        </w:rPr>
        <w:t> </w:t>
      </w:r>
      <w:r>
        <w:rPr>
          <w:w w:val="105"/>
          <w:sz w:val="16"/>
        </w:rPr>
        <w:t>areas</w:t>
      </w:r>
      <w:r>
        <w:rPr>
          <w:spacing w:val="19"/>
          <w:w w:val="105"/>
          <w:sz w:val="16"/>
        </w:rPr>
        <w:t> </w:t>
      </w:r>
      <w:r>
        <w:rPr>
          <w:w w:val="105"/>
          <w:sz w:val="16"/>
        </w:rPr>
        <w:t>in</w:t>
      </w:r>
      <w:r>
        <w:rPr>
          <w:spacing w:val="20"/>
          <w:w w:val="105"/>
          <w:sz w:val="16"/>
        </w:rPr>
        <w:t> </w:t>
      </w:r>
      <w:r>
        <w:rPr>
          <w:spacing w:val="-5"/>
          <w:w w:val="105"/>
          <w:sz w:val="16"/>
        </w:rPr>
        <w:t>ZWM</w:t>
      </w:r>
    </w:p>
    <w:p>
      <w:pPr>
        <w:pStyle w:val="BodyText"/>
        <w:spacing w:before="8"/>
        <w:rPr>
          <w:sz w:val="17"/>
        </w:rPr>
      </w:pPr>
    </w:p>
    <w:p>
      <w:pPr>
        <w:pStyle w:val="BodyText"/>
        <w:spacing w:line="252" w:lineRule="auto"/>
        <w:ind w:left="211" w:right="210" w:firstLine="249"/>
        <w:jc w:val="both"/>
      </w:pPr>
      <w:r>
        <w:rPr/>
        <w:t>To overcome the limitations that current ZWM technologies </w:t>
      </w:r>
      <w:r>
        <w:rPr/>
        <w:t>may</w:t>
      </w:r>
      <w:r>
        <w:rPr>
          <w:spacing w:val="40"/>
        </w:rPr>
        <w:t> </w:t>
      </w:r>
      <w:r>
        <w:rPr/>
        <w:t>face during implementation in Singapore and other dense urban set-</w:t>
      </w:r>
      <w:r>
        <w:rPr>
          <w:spacing w:val="40"/>
        </w:rPr>
        <w:t> </w:t>
      </w:r>
      <w:r>
        <w:rPr/>
        <w:t>tings around the world, several areas of research are recommended.</w:t>
      </w:r>
    </w:p>
    <w:p>
      <w:pPr>
        <w:pStyle w:val="BodyText"/>
        <w:spacing w:before="12"/>
      </w:pPr>
    </w:p>
    <w:p>
      <w:pPr>
        <w:pStyle w:val="ListParagraph"/>
        <w:numPr>
          <w:ilvl w:val="0"/>
          <w:numId w:val="14"/>
        </w:numPr>
        <w:tabs>
          <w:tab w:pos="448" w:val="left" w:leader="none"/>
        </w:tabs>
        <w:spacing w:line="252" w:lineRule="auto" w:before="0" w:after="0"/>
        <w:ind w:left="447" w:right="209" w:hanging="157"/>
        <w:jc w:val="both"/>
        <w:rPr>
          <w:sz w:val="16"/>
        </w:rPr>
      </w:pPr>
      <w:r>
        <w:rPr>
          <w:sz w:val="16"/>
        </w:rPr>
        <w:t>Smart</w:t>
      </w:r>
      <w:r>
        <w:rPr>
          <w:spacing w:val="40"/>
          <w:sz w:val="16"/>
        </w:rPr>
        <w:t> </w:t>
      </w:r>
      <w:r>
        <w:rPr>
          <w:sz w:val="16"/>
        </w:rPr>
        <w:t>bins</w:t>
      </w:r>
      <w:r>
        <w:rPr>
          <w:spacing w:val="40"/>
          <w:sz w:val="16"/>
        </w:rPr>
        <w:t> </w:t>
      </w:r>
      <w:r>
        <w:rPr>
          <w:sz w:val="16"/>
        </w:rPr>
        <w:t>that</w:t>
      </w:r>
      <w:r>
        <w:rPr>
          <w:spacing w:val="40"/>
          <w:sz w:val="16"/>
        </w:rPr>
        <w:t> </w:t>
      </w:r>
      <w:r>
        <w:rPr>
          <w:sz w:val="16"/>
        </w:rPr>
        <w:t>measure</w:t>
      </w:r>
      <w:r>
        <w:rPr>
          <w:spacing w:val="40"/>
          <w:sz w:val="16"/>
        </w:rPr>
        <w:t> </w:t>
      </w:r>
      <w:r>
        <w:rPr>
          <w:sz w:val="16"/>
        </w:rPr>
        <w:t>waste</w:t>
      </w:r>
      <w:r>
        <w:rPr>
          <w:spacing w:val="40"/>
          <w:sz w:val="16"/>
        </w:rPr>
        <w:t> </w:t>
      </w:r>
      <w:r>
        <w:rPr>
          <w:sz w:val="16"/>
        </w:rPr>
        <w:t>material</w:t>
      </w:r>
      <w:r>
        <w:rPr>
          <w:spacing w:val="40"/>
          <w:sz w:val="16"/>
        </w:rPr>
        <w:t> </w:t>
      </w:r>
      <w:r>
        <w:rPr>
          <w:sz w:val="16"/>
        </w:rPr>
        <w:t>composition:</w:t>
      </w:r>
      <w:r>
        <w:rPr>
          <w:spacing w:val="40"/>
          <w:sz w:val="16"/>
        </w:rPr>
        <w:t> </w:t>
      </w:r>
      <w:r>
        <w:rPr>
          <w:sz w:val="16"/>
        </w:rPr>
        <w:t>To</w:t>
      </w:r>
      <w:r>
        <w:rPr>
          <w:spacing w:val="36"/>
          <w:sz w:val="16"/>
        </w:rPr>
        <w:t> </w:t>
      </w:r>
      <w:r>
        <w:rPr>
          <w:sz w:val="16"/>
        </w:rPr>
        <w:t>ad-</w:t>
      </w:r>
      <w:r>
        <w:rPr>
          <w:spacing w:val="40"/>
          <w:sz w:val="16"/>
        </w:rPr>
        <w:t> </w:t>
      </w:r>
      <w:r>
        <w:rPr>
          <w:sz w:val="16"/>
        </w:rPr>
        <w:t>vance smart waste audit and reduction planning, smart waste </w:t>
      </w:r>
      <w:r>
        <w:rPr>
          <w:sz w:val="16"/>
        </w:rPr>
        <w:t>bins</w:t>
      </w:r>
      <w:r>
        <w:rPr>
          <w:spacing w:val="40"/>
          <w:sz w:val="16"/>
        </w:rPr>
        <w:t> </w:t>
      </w:r>
      <w:r>
        <w:rPr>
          <w:sz w:val="16"/>
        </w:rPr>
        <w:t>need</w:t>
      </w:r>
      <w:r>
        <w:rPr>
          <w:spacing w:val="-2"/>
          <w:sz w:val="16"/>
        </w:rPr>
        <w:t> </w:t>
      </w:r>
      <w:r>
        <w:rPr>
          <w:sz w:val="16"/>
        </w:rPr>
        <w:t>to</w:t>
      </w:r>
      <w:r>
        <w:rPr>
          <w:spacing w:val="-2"/>
          <w:sz w:val="16"/>
        </w:rPr>
        <w:t> </w:t>
      </w:r>
      <w:r>
        <w:rPr>
          <w:sz w:val="16"/>
        </w:rPr>
        <w:t>be</w:t>
      </w:r>
      <w:r>
        <w:rPr>
          <w:spacing w:val="-2"/>
          <w:sz w:val="16"/>
        </w:rPr>
        <w:t> </w:t>
      </w:r>
      <w:r>
        <w:rPr>
          <w:sz w:val="16"/>
        </w:rPr>
        <w:t>able</w:t>
      </w:r>
      <w:r>
        <w:rPr>
          <w:spacing w:val="-3"/>
          <w:sz w:val="16"/>
        </w:rPr>
        <w:t> </w:t>
      </w:r>
      <w:r>
        <w:rPr>
          <w:sz w:val="16"/>
        </w:rPr>
        <w:t>to</w:t>
      </w:r>
      <w:r>
        <w:rPr>
          <w:spacing w:val="-2"/>
          <w:sz w:val="16"/>
        </w:rPr>
        <w:t> </w:t>
      </w:r>
      <w:r>
        <w:rPr>
          <w:sz w:val="16"/>
        </w:rPr>
        <w:t>collect</w:t>
      </w:r>
      <w:r>
        <w:rPr>
          <w:spacing w:val="-1"/>
          <w:sz w:val="16"/>
        </w:rPr>
        <w:t> </w:t>
      </w:r>
      <w:r>
        <w:rPr>
          <w:sz w:val="16"/>
        </w:rPr>
        <w:t>data</w:t>
      </w:r>
      <w:r>
        <w:rPr>
          <w:spacing w:val="-2"/>
          <w:sz w:val="16"/>
        </w:rPr>
        <w:t> </w:t>
      </w:r>
      <w:r>
        <w:rPr>
          <w:sz w:val="16"/>
        </w:rPr>
        <w:t>about</w:t>
      </w:r>
      <w:r>
        <w:rPr>
          <w:spacing w:val="-2"/>
          <w:sz w:val="16"/>
        </w:rPr>
        <w:t> </w:t>
      </w:r>
      <w:r>
        <w:rPr>
          <w:sz w:val="16"/>
        </w:rPr>
        <w:t>the</w:t>
      </w:r>
      <w:r>
        <w:rPr>
          <w:spacing w:val="-2"/>
          <w:sz w:val="16"/>
        </w:rPr>
        <w:t> </w:t>
      </w:r>
      <w:r>
        <w:rPr>
          <w:sz w:val="16"/>
        </w:rPr>
        <w:t>material</w:t>
      </w:r>
      <w:r>
        <w:rPr>
          <w:spacing w:val="-2"/>
          <w:sz w:val="16"/>
        </w:rPr>
        <w:t> </w:t>
      </w:r>
      <w:r>
        <w:rPr>
          <w:sz w:val="16"/>
        </w:rPr>
        <w:t>composition</w:t>
      </w:r>
      <w:r>
        <w:rPr>
          <w:spacing w:val="-2"/>
          <w:sz w:val="16"/>
        </w:rPr>
        <w:t> </w:t>
      </w:r>
      <w:r>
        <w:rPr>
          <w:sz w:val="16"/>
        </w:rPr>
        <w:t>of</w:t>
      </w:r>
      <w:r>
        <w:rPr>
          <w:spacing w:val="-2"/>
          <w:sz w:val="16"/>
        </w:rPr>
        <w:t> </w:t>
      </w:r>
      <w:r>
        <w:rPr>
          <w:sz w:val="16"/>
        </w:rPr>
        <w:t>the</w:t>
      </w:r>
      <w:r>
        <w:rPr>
          <w:spacing w:val="40"/>
          <w:sz w:val="16"/>
        </w:rPr>
        <w:t> </w:t>
      </w:r>
      <w:r>
        <w:rPr>
          <w:sz w:val="16"/>
        </w:rPr>
        <w:t>waste disposed in the bin. This type of data is valuable for organi-</w:t>
      </w:r>
      <w:r>
        <w:rPr>
          <w:spacing w:val="40"/>
          <w:sz w:val="16"/>
        </w:rPr>
        <w:t> </w:t>
      </w:r>
      <w:r>
        <w:rPr>
          <w:sz w:val="16"/>
        </w:rPr>
        <w:t>zations to monitor the type of waste they produce and then </w:t>
      </w:r>
      <w:r>
        <w:rPr>
          <w:sz w:val="16"/>
        </w:rPr>
        <w:t>make</w:t>
      </w:r>
      <w:r>
        <w:rPr>
          <w:spacing w:val="40"/>
          <w:sz w:val="16"/>
        </w:rPr>
        <w:t> </w:t>
      </w:r>
      <w:r>
        <w:rPr>
          <w:sz w:val="16"/>
        </w:rPr>
        <w:t>strategic waste reduction plans that target speci</w:t>
      </w:r>
      <w:r>
        <w:rPr>
          <w:rFonts w:ascii="Times New Roman" w:hAnsi="Times New Roman"/>
          <w:sz w:val="16"/>
        </w:rPr>
        <w:t>ﬁ</w:t>
      </w:r>
      <w:r>
        <w:rPr>
          <w:sz w:val="16"/>
        </w:rPr>
        <w:t>c waste </w:t>
      </w:r>
      <w:r>
        <w:rPr>
          <w:sz w:val="16"/>
        </w:rPr>
        <w:t>streams.</w:t>
      </w:r>
      <w:r>
        <w:rPr>
          <w:spacing w:val="40"/>
          <w:sz w:val="16"/>
        </w:rPr>
        <w:t> </w:t>
      </w:r>
      <w:r>
        <w:rPr>
          <w:sz w:val="16"/>
        </w:rPr>
        <w:t>Identifying the waste composition in a smart waste bin would </w:t>
      </w:r>
      <w:r>
        <w:rPr>
          <w:sz w:val="16"/>
        </w:rPr>
        <w:t>be</w:t>
      </w:r>
      <w:r>
        <w:rPr>
          <w:spacing w:val="40"/>
          <w:sz w:val="16"/>
        </w:rPr>
        <w:t> </w:t>
      </w:r>
      <w:r>
        <w:rPr>
          <w:sz w:val="16"/>
        </w:rPr>
        <w:t>especially useful for countries and cities that typically use </w:t>
      </w:r>
      <w:r>
        <w:rPr>
          <w:sz w:val="16"/>
        </w:rPr>
        <w:t>single</w:t>
      </w:r>
      <w:r>
        <w:rPr>
          <w:spacing w:val="40"/>
          <w:sz w:val="16"/>
        </w:rPr>
        <w:t> </w:t>
      </w:r>
      <w:r>
        <w:rPr>
          <w:sz w:val="16"/>
        </w:rPr>
        <w:t>bins for disposing both wastes and recyclable items.</w:t>
      </w:r>
    </w:p>
    <w:p>
      <w:pPr>
        <w:pStyle w:val="ListParagraph"/>
        <w:numPr>
          <w:ilvl w:val="0"/>
          <w:numId w:val="14"/>
        </w:numPr>
        <w:tabs>
          <w:tab w:pos="448" w:val="left" w:leader="none"/>
        </w:tabs>
        <w:spacing w:line="252" w:lineRule="auto" w:before="3" w:after="0"/>
        <w:ind w:left="447" w:right="210" w:hanging="157"/>
        <w:jc w:val="both"/>
        <w:rPr>
          <w:sz w:val="16"/>
        </w:rPr>
      </w:pPr>
      <w:r>
        <w:rPr>
          <w:sz w:val="16"/>
        </w:rPr>
        <w:t>Small</w:t>
      </w:r>
      <w:r>
        <w:rPr>
          <w:spacing w:val="40"/>
          <w:sz w:val="16"/>
        </w:rPr>
        <w:t> </w:t>
      </w:r>
      <w:r>
        <w:rPr>
          <w:sz w:val="16"/>
        </w:rPr>
        <w:t>and</w:t>
      </w:r>
      <w:r>
        <w:rPr>
          <w:spacing w:val="40"/>
          <w:sz w:val="16"/>
        </w:rPr>
        <w:t> </w:t>
      </w:r>
      <w:r>
        <w:rPr>
          <w:sz w:val="16"/>
        </w:rPr>
        <w:t>medium</w:t>
      </w:r>
      <w:r>
        <w:rPr>
          <w:spacing w:val="40"/>
          <w:sz w:val="16"/>
        </w:rPr>
        <w:t> </w:t>
      </w:r>
      <w:r>
        <w:rPr>
          <w:sz w:val="16"/>
        </w:rPr>
        <w:t>sized</w:t>
      </w:r>
      <w:r>
        <w:rPr>
          <w:spacing w:val="40"/>
          <w:sz w:val="16"/>
        </w:rPr>
        <w:t> </w:t>
      </w:r>
      <w:r>
        <w:rPr>
          <w:sz w:val="16"/>
        </w:rPr>
        <w:t>waste</w:t>
      </w:r>
      <w:r>
        <w:rPr>
          <w:spacing w:val="40"/>
          <w:sz w:val="16"/>
        </w:rPr>
        <w:t> </w:t>
      </w:r>
      <w:r>
        <w:rPr>
          <w:sz w:val="16"/>
        </w:rPr>
        <w:t>sorting</w:t>
      </w:r>
      <w:r>
        <w:rPr>
          <w:spacing w:val="40"/>
          <w:sz w:val="16"/>
        </w:rPr>
        <w:t> </w:t>
      </w:r>
      <w:r>
        <w:rPr>
          <w:sz w:val="16"/>
        </w:rPr>
        <w:t>technologies:</w:t>
      </w:r>
      <w:r>
        <w:rPr>
          <w:spacing w:val="23"/>
          <w:sz w:val="16"/>
        </w:rPr>
        <w:t> </w:t>
      </w:r>
      <w:r>
        <w:rPr>
          <w:sz w:val="16"/>
        </w:rPr>
        <w:t>Although</w:t>
      </w:r>
      <w:r>
        <w:rPr>
          <w:spacing w:val="40"/>
          <w:sz w:val="16"/>
        </w:rPr>
        <w:t> </w:t>
      </w:r>
      <w:r>
        <w:rPr>
          <w:sz w:val="16"/>
        </w:rPr>
        <w:t>the</w:t>
      </w:r>
      <w:r>
        <w:rPr>
          <w:spacing w:val="-10"/>
          <w:sz w:val="16"/>
        </w:rPr>
        <w:t> </w:t>
      </w:r>
      <w:r>
        <w:rPr>
          <w:sz w:val="16"/>
        </w:rPr>
        <w:t>global</w:t>
      </w:r>
      <w:r>
        <w:rPr>
          <w:spacing w:val="-10"/>
          <w:sz w:val="16"/>
        </w:rPr>
        <w:t> </w:t>
      </w:r>
      <w:r>
        <w:rPr>
          <w:sz w:val="16"/>
        </w:rPr>
        <w:t>mixed</w:t>
      </w:r>
      <w:r>
        <w:rPr>
          <w:spacing w:val="-10"/>
          <w:sz w:val="16"/>
        </w:rPr>
        <w:t> </w:t>
      </w:r>
      <w:r>
        <w:rPr>
          <w:sz w:val="16"/>
        </w:rPr>
        <w:t>waste</w:t>
      </w:r>
      <w:r>
        <w:rPr>
          <w:spacing w:val="-10"/>
          <w:sz w:val="16"/>
        </w:rPr>
        <w:t> </w:t>
      </w:r>
      <w:r>
        <w:rPr>
          <w:sz w:val="16"/>
        </w:rPr>
        <w:t>processing</w:t>
      </w:r>
      <w:r>
        <w:rPr>
          <w:spacing w:val="-10"/>
          <w:sz w:val="16"/>
        </w:rPr>
        <w:t> </w:t>
      </w:r>
      <w:r>
        <w:rPr>
          <w:sz w:val="16"/>
        </w:rPr>
        <w:t>industry</w:t>
      </w:r>
      <w:r>
        <w:rPr>
          <w:spacing w:val="-10"/>
          <w:sz w:val="16"/>
        </w:rPr>
        <w:t> </w:t>
      </w:r>
      <w:r>
        <w:rPr>
          <w:sz w:val="16"/>
        </w:rPr>
        <w:t>is</w:t>
      </w:r>
      <w:r>
        <w:rPr>
          <w:spacing w:val="-10"/>
          <w:sz w:val="16"/>
        </w:rPr>
        <w:t> </w:t>
      </w:r>
      <w:r>
        <w:rPr>
          <w:sz w:val="16"/>
        </w:rPr>
        <w:t>moving</w:t>
      </w:r>
      <w:r>
        <w:rPr>
          <w:spacing w:val="-10"/>
          <w:sz w:val="16"/>
        </w:rPr>
        <w:t> </w:t>
      </w:r>
      <w:r>
        <w:rPr>
          <w:sz w:val="16"/>
        </w:rPr>
        <w:t>towards</w:t>
      </w:r>
      <w:r>
        <w:rPr>
          <w:spacing w:val="-9"/>
          <w:sz w:val="16"/>
        </w:rPr>
        <w:t> </w:t>
      </w:r>
      <w:r>
        <w:rPr>
          <w:sz w:val="16"/>
        </w:rPr>
        <w:t>large</w:t>
      </w:r>
      <w:r>
        <w:rPr>
          <w:spacing w:val="40"/>
          <w:sz w:val="16"/>
        </w:rPr>
        <w:t> </w:t>
      </w:r>
      <w:r>
        <w:rPr>
          <w:sz w:val="16"/>
        </w:rPr>
        <w:t>regional single-stream facilities, small and medium sized </w:t>
      </w:r>
      <w:r>
        <w:rPr>
          <w:sz w:val="16"/>
        </w:rPr>
        <w:t>sorting</w:t>
      </w:r>
      <w:r>
        <w:rPr>
          <w:spacing w:val="40"/>
          <w:sz w:val="16"/>
        </w:rPr>
        <w:t> </w:t>
      </w:r>
      <w:r>
        <w:rPr>
          <w:sz w:val="16"/>
        </w:rPr>
        <w:t>facilities are still needed in urban centers that have higher waste</w:t>
      </w:r>
      <w:r>
        <w:rPr>
          <w:spacing w:val="40"/>
          <w:sz w:val="16"/>
        </w:rPr>
        <w:t> </w:t>
      </w:r>
      <w:r>
        <w:rPr>
          <w:sz w:val="16"/>
        </w:rPr>
        <w:t>generation levels. Research is needed to design waste sorting </w:t>
      </w:r>
      <w:r>
        <w:rPr>
          <w:sz w:val="16"/>
        </w:rPr>
        <w:t>and</w:t>
      </w:r>
      <w:r>
        <w:rPr>
          <w:spacing w:val="40"/>
          <w:sz w:val="16"/>
        </w:rPr>
        <w:t> </w:t>
      </w:r>
      <w:r>
        <w:rPr>
          <w:sz w:val="16"/>
        </w:rPr>
        <w:t>material recovery facilities and equipment that have lower </w:t>
      </w:r>
      <w:r>
        <w:rPr>
          <w:sz w:val="16"/>
        </w:rPr>
        <w:t>space</w:t>
      </w:r>
      <w:r>
        <w:rPr>
          <w:spacing w:val="40"/>
          <w:sz w:val="16"/>
        </w:rPr>
        <w:t> </w:t>
      </w:r>
      <w:r>
        <w:rPr>
          <w:sz w:val="16"/>
        </w:rPr>
        <w:t>requirements so that they can be sited within or closer to </w:t>
      </w:r>
      <w:r>
        <w:rPr>
          <w:sz w:val="16"/>
        </w:rPr>
        <w:t>urban</w:t>
      </w:r>
      <w:r>
        <w:rPr>
          <w:spacing w:val="40"/>
          <w:sz w:val="16"/>
        </w:rPr>
        <w:t> </w:t>
      </w:r>
      <w:r>
        <w:rPr>
          <w:sz w:val="16"/>
        </w:rPr>
        <w:t>centers.</w:t>
      </w:r>
      <w:r>
        <w:rPr>
          <w:spacing w:val="-2"/>
          <w:sz w:val="16"/>
        </w:rPr>
        <w:t> </w:t>
      </w:r>
      <w:r>
        <w:rPr>
          <w:sz w:val="16"/>
        </w:rPr>
        <w:t>Having</w:t>
      </w:r>
      <w:r>
        <w:rPr>
          <w:spacing w:val="-1"/>
          <w:sz w:val="16"/>
        </w:rPr>
        <w:t> </w:t>
      </w:r>
      <w:r>
        <w:rPr>
          <w:sz w:val="16"/>
        </w:rPr>
        <w:t>smaller</w:t>
      </w:r>
      <w:r>
        <w:rPr>
          <w:spacing w:val="-1"/>
          <w:sz w:val="16"/>
        </w:rPr>
        <w:t> </w:t>
      </w:r>
      <w:r>
        <w:rPr>
          <w:sz w:val="16"/>
        </w:rPr>
        <w:t>waste</w:t>
      </w:r>
      <w:r>
        <w:rPr>
          <w:spacing w:val="-1"/>
          <w:sz w:val="16"/>
        </w:rPr>
        <w:t> </w:t>
      </w:r>
      <w:r>
        <w:rPr>
          <w:sz w:val="16"/>
        </w:rPr>
        <w:t>sorting</w:t>
      </w:r>
      <w:r>
        <w:rPr>
          <w:spacing w:val="-1"/>
          <w:sz w:val="16"/>
        </w:rPr>
        <w:t> </w:t>
      </w:r>
      <w:r>
        <w:rPr>
          <w:sz w:val="16"/>
        </w:rPr>
        <w:t>facilities</w:t>
      </w:r>
      <w:r>
        <w:rPr>
          <w:spacing w:val="-1"/>
          <w:sz w:val="16"/>
        </w:rPr>
        <w:t> </w:t>
      </w:r>
      <w:r>
        <w:rPr>
          <w:sz w:val="16"/>
        </w:rPr>
        <w:t>distributed</w:t>
      </w:r>
      <w:r>
        <w:rPr>
          <w:spacing w:val="-2"/>
          <w:sz w:val="16"/>
        </w:rPr>
        <w:t> </w:t>
      </w:r>
      <w:r>
        <w:rPr>
          <w:sz w:val="16"/>
        </w:rPr>
        <w:t>in</w:t>
      </w:r>
      <w:r>
        <w:rPr>
          <w:spacing w:val="-2"/>
          <w:sz w:val="16"/>
        </w:rPr>
        <w:t> </w:t>
      </w:r>
      <w:r>
        <w:rPr>
          <w:sz w:val="16"/>
        </w:rPr>
        <w:t>urban</w:t>
      </w:r>
      <w:r>
        <w:rPr>
          <w:spacing w:val="40"/>
          <w:sz w:val="16"/>
        </w:rPr>
        <w:t> </w:t>
      </w:r>
      <w:r>
        <w:rPr>
          <w:sz w:val="16"/>
        </w:rPr>
        <w:t>centers could reduce the logistical demands as the facilities would</w:t>
      </w:r>
      <w:r>
        <w:rPr>
          <w:spacing w:val="40"/>
          <w:sz w:val="16"/>
        </w:rPr>
        <w:t> </w:t>
      </w:r>
      <w:r>
        <w:rPr>
          <w:sz w:val="16"/>
        </w:rPr>
        <w:t>be closer to the sources of waste generation.</w:t>
      </w:r>
    </w:p>
    <w:p>
      <w:pPr>
        <w:pStyle w:val="ListParagraph"/>
        <w:numPr>
          <w:ilvl w:val="0"/>
          <w:numId w:val="14"/>
        </w:numPr>
        <w:tabs>
          <w:tab w:pos="448" w:val="left" w:leader="none"/>
        </w:tabs>
        <w:spacing w:line="252" w:lineRule="auto" w:before="4" w:after="0"/>
        <w:ind w:left="447" w:right="210" w:hanging="157"/>
        <w:jc w:val="both"/>
        <w:rPr>
          <w:sz w:val="16"/>
        </w:rPr>
      </w:pPr>
      <w:r>
        <w:rPr>
          <w:sz w:val="16"/>
        </w:rPr>
        <w:t>Matching</w:t>
      </w:r>
      <w:r>
        <w:rPr>
          <w:spacing w:val="40"/>
          <w:sz w:val="16"/>
        </w:rPr>
        <w:t> </w:t>
      </w:r>
      <w:r>
        <w:rPr>
          <w:sz w:val="16"/>
        </w:rPr>
        <w:t>consumers</w:t>
      </w:r>
      <w:r>
        <w:rPr>
          <w:spacing w:val="40"/>
          <w:sz w:val="16"/>
        </w:rPr>
        <w:t> </w:t>
      </w:r>
      <w:r>
        <w:rPr>
          <w:sz w:val="16"/>
        </w:rPr>
        <w:t>with</w:t>
      </w:r>
      <w:r>
        <w:rPr>
          <w:spacing w:val="40"/>
          <w:sz w:val="16"/>
        </w:rPr>
        <w:t> </w:t>
      </w:r>
      <w:r>
        <w:rPr>
          <w:sz w:val="16"/>
        </w:rPr>
        <w:t>remanufacturing</w:t>
      </w:r>
      <w:r>
        <w:rPr>
          <w:spacing w:val="206"/>
          <w:sz w:val="16"/>
        </w:rPr>
        <w:t> </w:t>
      </w:r>
      <w:r>
        <w:rPr>
          <w:sz w:val="16"/>
        </w:rPr>
        <w:t>services:</w:t>
      </w:r>
      <w:r>
        <w:rPr>
          <w:spacing w:val="40"/>
          <w:sz w:val="16"/>
        </w:rPr>
        <w:t> </w:t>
      </w:r>
      <w:r>
        <w:rPr>
          <w:sz w:val="16"/>
        </w:rPr>
        <w:t>Households that use products produced domestically or </w:t>
      </w:r>
      <w:r>
        <w:rPr>
          <w:sz w:val="16"/>
        </w:rPr>
        <w:t>imported</w:t>
      </w:r>
      <w:r>
        <w:rPr>
          <w:spacing w:val="40"/>
          <w:sz w:val="16"/>
        </w:rPr>
        <w:t> </w:t>
      </w:r>
      <w:r>
        <w:rPr>
          <w:sz w:val="16"/>
        </w:rPr>
        <w:t>from abroad may not know that their product can be repaired </w:t>
      </w:r>
      <w:r>
        <w:rPr>
          <w:sz w:val="16"/>
        </w:rPr>
        <w:t>or</w:t>
      </w:r>
      <w:r>
        <w:rPr>
          <w:spacing w:val="40"/>
          <w:sz w:val="16"/>
        </w:rPr>
        <w:t> </w:t>
      </w:r>
      <w:r>
        <w:rPr>
          <w:sz w:val="16"/>
        </w:rPr>
        <w:t>refurbished to extend its useful life and may not know where to</w:t>
      </w:r>
      <w:r>
        <w:rPr>
          <w:spacing w:val="40"/>
          <w:sz w:val="16"/>
        </w:rPr>
        <w:t> </w:t>
      </w:r>
      <w:r>
        <w:rPr>
          <w:sz w:val="16"/>
        </w:rPr>
        <w:t>access such services. Certain company-speci</w:t>
      </w:r>
      <w:r>
        <w:rPr>
          <w:rFonts w:ascii="Times New Roman" w:hAnsi="Times New Roman"/>
          <w:sz w:val="16"/>
        </w:rPr>
        <w:t>ﬁ</w:t>
      </w:r>
      <w:r>
        <w:rPr>
          <w:sz w:val="16"/>
        </w:rPr>
        <w:t>c products </w:t>
      </w:r>
      <w:r>
        <w:rPr>
          <w:sz w:val="16"/>
        </w:rPr>
        <w:t>imported</w:t>
      </w:r>
      <w:r>
        <w:rPr>
          <w:spacing w:val="40"/>
          <w:sz w:val="16"/>
        </w:rPr>
        <w:t> </w:t>
      </w:r>
      <w:r>
        <w:rPr>
          <w:sz w:val="16"/>
        </w:rPr>
        <w:t>from abroad that can be remanufactured may not have their </w:t>
      </w:r>
      <w:r>
        <w:rPr>
          <w:sz w:val="16"/>
        </w:rPr>
        <w:t>com-</w:t>
      </w:r>
      <w:r>
        <w:rPr>
          <w:spacing w:val="40"/>
          <w:sz w:val="16"/>
        </w:rPr>
        <w:t> </w:t>
      </w:r>
      <w:r>
        <w:rPr>
          <w:sz w:val="16"/>
        </w:rPr>
        <w:t>pany</w:t>
      </w:r>
      <w:r>
        <w:rPr>
          <w:rFonts w:ascii="Calibri" w:hAnsi="Calibri"/>
          <w:sz w:val="16"/>
        </w:rPr>
        <w:t>’</w:t>
      </w:r>
      <w:r>
        <w:rPr>
          <w:sz w:val="16"/>
        </w:rPr>
        <w:t>s service available in the country the product is used </w:t>
      </w:r>
      <w:r>
        <w:rPr>
          <w:sz w:val="16"/>
        </w:rPr>
        <w:t>in.</w:t>
      </w:r>
      <w:r>
        <w:rPr>
          <w:spacing w:val="40"/>
          <w:sz w:val="16"/>
        </w:rPr>
        <w:t> </w:t>
      </w:r>
      <w:r>
        <w:rPr>
          <w:sz w:val="16"/>
        </w:rPr>
        <w:t>However, there may be small-medium enterprises that have </w:t>
      </w:r>
      <w:r>
        <w:rPr>
          <w:sz w:val="16"/>
        </w:rPr>
        <w:t>the</w:t>
      </w:r>
      <w:r>
        <w:rPr>
          <w:spacing w:val="40"/>
          <w:sz w:val="16"/>
        </w:rPr>
        <w:t> </w:t>
      </w:r>
      <w:r>
        <w:rPr>
          <w:sz w:val="16"/>
        </w:rPr>
        <w:t>technical capability to remanufacture di</w:t>
      </w:r>
      <w:r>
        <w:rPr>
          <w:rFonts w:ascii="Times New Roman" w:hAnsi="Times New Roman"/>
          <w:sz w:val="16"/>
        </w:rPr>
        <w:t>ﬀ</w:t>
      </w:r>
      <w:r>
        <w:rPr>
          <w:sz w:val="16"/>
        </w:rPr>
        <w:t>erent products </w:t>
      </w:r>
      <w:r>
        <w:rPr>
          <w:sz w:val="16"/>
        </w:rPr>
        <w:t>regardless</w:t>
      </w:r>
      <w:r>
        <w:rPr>
          <w:spacing w:val="40"/>
          <w:sz w:val="16"/>
        </w:rPr>
        <w:t> </w:t>
      </w:r>
      <w:r>
        <w:rPr>
          <w:sz w:val="16"/>
        </w:rPr>
        <w:t>of the company the product is manufactured from. Industrial </w:t>
      </w:r>
      <w:r>
        <w:rPr>
          <w:sz w:val="16"/>
        </w:rPr>
        <w:t>sym-</w:t>
      </w:r>
      <w:r>
        <w:rPr>
          <w:spacing w:val="40"/>
          <w:sz w:val="16"/>
        </w:rPr>
        <w:t> </w:t>
      </w:r>
      <w:r>
        <w:rPr>
          <w:sz w:val="16"/>
        </w:rPr>
        <w:t>biosis platforms should not only focus on waste to resource </w:t>
      </w:r>
      <w:r>
        <w:rPr>
          <w:sz w:val="16"/>
        </w:rPr>
        <w:t>ex-</w:t>
      </w:r>
      <w:r>
        <w:rPr>
          <w:spacing w:val="40"/>
          <w:sz w:val="16"/>
        </w:rPr>
        <w:t> </w:t>
      </w:r>
      <w:r>
        <w:rPr>
          <w:sz w:val="16"/>
        </w:rPr>
        <w:t>changes, but also help match consumers with remanufacturing </w:t>
      </w:r>
      <w:r>
        <w:rPr>
          <w:sz w:val="16"/>
        </w:rPr>
        <w:t>ser-</w:t>
      </w:r>
      <w:r>
        <w:rPr>
          <w:spacing w:val="40"/>
          <w:sz w:val="16"/>
        </w:rPr>
        <w:t> </w:t>
      </w:r>
      <w:r>
        <w:rPr>
          <w:sz w:val="16"/>
        </w:rPr>
        <w:t>vice providers. These types of matches would help </w:t>
      </w:r>
      <w:r>
        <w:rPr>
          <w:sz w:val="16"/>
        </w:rPr>
        <w:t>facilitate</w:t>
      </w:r>
      <w:r>
        <w:rPr>
          <w:spacing w:val="40"/>
          <w:sz w:val="16"/>
        </w:rPr>
        <w:t> </w:t>
      </w:r>
      <w:r>
        <w:rPr>
          <w:sz w:val="16"/>
        </w:rPr>
        <w:t>remanufacturing of products that are designed to be repaired </w:t>
      </w:r>
      <w:r>
        <w:rPr>
          <w:sz w:val="16"/>
        </w:rPr>
        <w:t>or</w:t>
      </w:r>
      <w:r>
        <w:rPr>
          <w:spacing w:val="40"/>
          <w:sz w:val="16"/>
        </w:rPr>
        <w:t> </w:t>
      </w:r>
      <w:r>
        <w:rPr>
          <w:sz w:val="16"/>
        </w:rPr>
        <w:t>disassembled regardless of whether the product was imported </w:t>
      </w:r>
      <w:r>
        <w:rPr>
          <w:sz w:val="16"/>
        </w:rPr>
        <w:t>or</w:t>
      </w:r>
      <w:r>
        <w:rPr>
          <w:spacing w:val="40"/>
          <w:sz w:val="16"/>
        </w:rPr>
        <w:t> </w:t>
      </w:r>
      <w:r>
        <w:rPr>
          <w:sz w:val="16"/>
        </w:rPr>
        <w:t>produced domestically.</w:t>
      </w:r>
    </w:p>
    <w:p>
      <w:pPr>
        <w:pStyle w:val="ListParagraph"/>
        <w:numPr>
          <w:ilvl w:val="0"/>
          <w:numId w:val="14"/>
        </w:numPr>
        <w:tabs>
          <w:tab w:pos="448" w:val="left" w:leader="none"/>
        </w:tabs>
        <w:spacing w:line="252" w:lineRule="auto" w:before="8" w:after="0"/>
        <w:ind w:left="447" w:right="210" w:hanging="157"/>
        <w:jc w:val="both"/>
        <w:rPr>
          <w:sz w:val="16"/>
        </w:rPr>
      </w:pPr>
      <w:r>
        <w:rPr>
          <w:sz w:val="16"/>
        </w:rPr>
        <w:t>Life cycle impact evaluation models for IS platforms: </w:t>
      </w:r>
      <w:r>
        <w:rPr>
          <w:sz w:val="16"/>
        </w:rPr>
        <w:t>Multilevel</w:t>
      </w:r>
      <w:r>
        <w:rPr>
          <w:spacing w:val="40"/>
          <w:sz w:val="16"/>
        </w:rPr>
        <w:t> </w:t>
      </w:r>
      <w:r>
        <w:rPr>
          <w:sz w:val="16"/>
        </w:rPr>
        <w:t>models that evaluate the life cycle impacts of all waste to </w:t>
      </w:r>
      <w:r>
        <w:rPr>
          <w:sz w:val="16"/>
        </w:rPr>
        <w:t>resource</w:t>
      </w:r>
      <w:r>
        <w:rPr>
          <w:spacing w:val="40"/>
          <w:sz w:val="16"/>
        </w:rPr>
        <w:t> </w:t>
      </w:r>
      <w:r>
        <w:rPr>
          <w:sz w:val="16"/>
        </w:rPr>
        <w:t>exchanges in closing the resource loop are needed in </w:t>
      </w:r>
      <w:r>
        <w:rPr>
          <w:sz w:val="16"/>
        </w:rPr>
        <w:t>industrial</w:t>
      </w:r>
      <w:r>
        <w:rPr>
          <w:spacing w:val="40"/>
          <w:sz w:val="16"/>
        </w:rPr>
        <w:t> </w:t>
      </w:r>
      <w:r>
        <w:rPr>
          <w:sz w:val="16"/>
        </w:rPr>
        <w:t>symbiosis platforms to prevent environmental burden </w:t>
      </w:r>
      <w:r>
        <w:rPr>
          <w:sz w:val="16"/>
        </w:rPr>
        <w:t>shifting.</w:t>
      </w:r>
      <w:r>
        <w:rPr>
          <w:spacing w:val="40"/>
          <w:sz w:val="16"/>
        </w:rPr>
        <w:t> </w:t>
      </w:r>
      <w:r>
        <w:rPr>
          <w:sz w:val="16"/>
        </w:rPr>
        <w:t>These models can help businesses and other stakeholders of a </w:t>
      </w:r>
      <w:r>
        <w:rPr>
          <w:sz w:val="16"/>
        </w:rPr>
        <w:t>col-</w:t>
      </w:r>
      <w:r>
        <w:rPr>
          <w:spacing w:val="40"/>
          <w:sz w:val="16"/>
        </w:rPr>
        <w:t> </w:t>
      </w:r>
      <w:r>
        <w:rPr>
          <w:sz w:val="16"/>
        </w:rPr>
        <w:t>laborative platform understand and design better systems to </w:t>
      </w:r>
      <w:r>
        <w:rPr>
          <w:sz w:val="16"/>
        </w:rPr>
        <w:t>gain</w:t>
      </w:r>
      <w:r>
        <w:rPr>
          <w:spacing w:val="40"/>
          <w:sz w:val="16"/>
        </w:rPr>
        <w:t> </w:t>
      </w:r>
      <w:r>
        <w:rPr>
          <w:sz w:val="16"/>
        </w:rPr>
        <w:t>both environmental and economic costs and bene</w:t>
      </w:r>
      <w:r>
        <w:rPr>
          <w:rFonts w:ascii="Times New Roman" w:hAnsi="Times New Roman"/>
          <w:sz w:val="16"/>
        </w:rPr>
        <w:t>ﬁ</w:t>
      </w:r>
      <w:r>
        <w:rPr>
          <w:sz w:val="16"/>
        </w:rPr>
        <w:t>ts from </w:t>
      </w:r>
      <w:r>
        <w:rPr>
          <w:sz w:val="16"/>
        </w:rPr>
        <w:t>closing</w:t>
      </w:r>
      <w:r>
        <w:rPr>
          <w:spacing w:val="40"/>
          <w:sz w:val="16"/>
        </w:rPr>
        <w:t> </w:t>
      </w:r>
      <w:r>
        <w:rPr>
          <w:sz w:val="16"/>
        </w:rPr>
        <w:t>resource loops (</w:t>
      </w:r>
      <w:r>
        <w:rPr>
          <w:color w:val="2B7CA5"/>
          <w:sz w:val="16"/>
        </w:rPr>
        <w:t>Low et al., 2016</w:t>
      </w:r>
      <w:r>
        <w:rPr>
          <w:sz w:val="16"/>
        </w:rPr>
        <w:t>, </w:t>
      </w:r>
      <w:r>
        <w:rPr>
          <w:color w:val="2B7CA5"/>
          <w:sz w:val="16"/>
        </w:rPr>
        <w:t>2014</w:t>
      </w:r>
      <w:r>
        <w:rPr>
          <w:sz w:val="16"/>
        </w:rPr>
        <w:t>, </w:t>
      </w:r>
      <w:r>
        <w:rPr>
          <w:color w:val="2B7CA5"/>
          <w:sz w:val="16"/>
        </w:rPr>
        <w:t>2012</w:t>
      </w:r>
      <w:r>
        <w:rPr>
          <w:sz w:val="16"/>
        </w:rPr>
        <w:t>; </w:t>
      </w:r>
      <w:r>
        <w:rPr>
          <w:color w:val="2B7CA5"/>
          <w:sz w:val="16"/>
        </w:rPr>
        <w:t>Low et al., </w:t>
      </w:r>
      <w:r>
        <w:rPr>
          <w:color w:val="2B7CA5"/>
          <w:sz w:val="16"/>
        </w:rPr>
        <w:t>2018</w:t>
      </w:r>
      <w:r>
        <w:rPr>
          <w:sz w:val="16"/>
        </w:rPr>
        <w:t>).</w:t>
      </w:r>
      <w:r>
        <w:rPr>
          <w:spacing w:val="40"/>
          <w:sz w:val="16"/>
        </w:rPr>
        <w:t> </w:t>
      </w:r>
      <w:r>
        <w:rPr>
          <w:sz w:val="16"/>
        </w:rPr>
        <w:t>Government entities and city planners can also use these models </w:t>
      </w:r>
      <w:r>
        <w:rPr>
          <w:sz w:val="16"/>
        </w:rPr>
        <w:t>to</w:t>
      </w:r>
      <w:r>
        <w:rPr>
          <w:spacing w:val="40"/>
          <w:sz w:val="16"/>
        </w:rPr>
        <w:t> </w:t>
      </w:r>
      <w:r>
        <w:rPr>
          <w:sz w:val="16"/>
        </w:rPr>
        <w:t>measure performance in meeting environmental sustainability </w:t>
      </w:r>
      <w:r>
        <w:rPr>
          <w:sz w:val="16"/>
        </w:rPr>
        <w:t>tar-</w:t>
      </w:r>
      <w:r>
        <w:rPr>
          <w:spacing w:val="40"/>
          <w:sz w:val="16"/>
        </w:rPr>
        <w:t> </w:t>
      </w:r>
      <w:r>
        <w:rPr>
          <w:spacing w:val="-4"/>
          <w:sz w:val="16"/>
        </w:rPr>
        <w:t>gets.</w:t>
      </w:r>
    </w:p>
    <w:p>
      <w:pPr>
        <w:pStyle w:val="ListParagraph"/>
        <w:numPr>
          <w:ilvl w:val="0"/>
          <w:numId w:val="14"/>
        </w:numPr>
        <w:tabs>
          <w:tab w:pos="448" w:val="left" w:leader="none"/>
        </w:tabs>
        <w:spacing w:line="252" w:lineRule="auto" w:before="4" w:after="0"/>
        <w:ind w:left="447" w:right="210" w:hanging="157"/>
        <w:jc w:val="both"/>
        <w:rPr>
          <w:sz w:val="16"/>
        </w:rPr>
      </w:pPr>
      <w:r>
        <w:rPr>
          <w:sz w:val="16"/>
        </w:rPr>
        <w:t>Small scale food waste digesters: Dense urban settings </w:t>
      </w:r>
      <w:r>
        <w:rPr>
          <w:sz w:val="16"/>
        </w:rPr>
        <w:t>present</w:t>
      </w:r>
      <w:r>
        <w:rPr>
          <w:spacing w:val="40"/>
          <w:sz w:val="16"/>
        </w:rPr>
        <w:t> </w:t>
      </w:r>
      <w:r>
        <w:rPr>
          <w:sz w:val="16"/>
        </w:rPr>
        <w:t>space</w:t>
      </w:r>
      <w:r>
        <w:rPr>
          <w:spacing w:val="-10"/>
          <w:sz w:val="16"/>
        </w:rPr>
        <w:t> </w:t>
      </w:r>
      <w:r>
        <w:rPr>
          <w:sz w:val="16"/>
        </w:rPr>
        <w:t>limitations</w:t>
      </w:r>
      <w:r>
        <w:rPr>
          <w:spacing w:val="-10"/>
          <w:sz w:val="16"/>
        </w:rPr>
        <w:t> </w:t>
      </w:r>
      <w:r>
        <w:rPr>
          <w:sz w:val="16"/>
        </w:rPr>
        <w:t>for</w:t>
      </w:r>
      <w:r>
        <w:rPr>
          <w:spacing w:val="-10"/>
          <w:sz w:val="16"/>
        </w:rPr>
        <w:t> </w:t>
      </w:r>
      <w:r>
        <w:rPr>
          <w:sz w:val="16"/>
        </w:rPr>
        <w:t>implementing</w:t>
      </w:r>
      <w:r>
        <w:rPr>
          <w:spacing w:val="-10"/>
          <w:sz w:val="16"/>
        </w:rPr>
        <w:t> </w:t>
      </w:r>
      <w:r>
        <w:rPr>
          <w:sz w:val="16"/>
        </w:rPr>
        <w:t>large</w:t>
      </w:r>
      <w:r>
        <w:rPr>
          <w:spacing w:val="-10"/>
          <w:sz w:val="16"/>
        </w:rPr>
        <w:t> </w:t>
      </w:r>
      <w:r>
        <w:rPr>
          <w:sz w:val="16"/>
        </w:rPr>
        <w:t>scale</w:t>
      </w:r>
      <w:r>
        <w:rPr>
          <w:spacing w:val="-10"/>
          <w:sz w:val="16"/>
        </w:rPr>
        <w:t> </w:t>
      </w:r>
      <w:r>
        <w:rPr>
          <w:sz w:val="16"/>
        </w:rPr>
        <w:t>digesters</w:t>
      </w:r>
      <w:r>
        <w:rPr>
          <w:spacing w:val="-10"/>
          <w:sz w:val="16"/>
        </w:rPr>
        <w:t> </w:t>
      </w:r>
      <w:r>
        <w:rPr>
          <w:sz w:val="16"/>
        </w:rPr>
        <w:t>for</w:t>
      </w:r>
      <w:r>
        <w:rPr>
          <w:spacing w:val="-10"/>
          <w:sz w:val="16"/>
        </w:rPr>
        <w:t> </w:t>
      </w:r>
      <w:r>
        <w:rPr>
          <w:sz w:val="16"/>
        </w:rPr>
        <w:t>recycling</w:t>
      </w:r>
      <w:r>
        <w:rPr>
          <w:spacing w:val="40"/>
          <w:sz w:val="16"/>
        </w:rPr>
        <w:t> </w:t>
      </w:r>
      <w:r>
        <w:rPr>
          <w:sz w:val="16"/>
        </w:rPr>
        <w:t>a region</w:t>
      </w:r>
      <w:r>
        <w:rPr>
          <w:rFonts w:ascii="Calibri" w:hAnsi="Calibri"/>
          <w:sz w:val="16"/>
        </w:rPr>
        <w:t>’</w:t>
      </w:r>
      <w:r>
        <w:rPr>
          <w:sz w:val="16"/>
        </w:rPr>
        <w:t>s food waste. Implementation experience has shown </w:t>
      </w:r>
      <w:r>
        <w:rPr>
          <w:sz w:val="16"/>
        </w:rPr>
        <w:t>that</w:t>
      </w:r>
      <w:r>
        <w:rPr>
          <w:spacing w:val="40"/>
          <w:sz w:val="16"/>
        </w:rPr>
        <w:t> </w:t>
      </w:r>
      <w:r>
        <w:rPr>
          <w:sz w:val="16"/>
        </w:rPr>
        <w:t>large scale digesters in urban settings face </w:t>
      </w:r>
      <w:r>
        <w:rPr>
          <w:rFonts w:ascii="Times New Roman" w:hAnsi="Times New Roman"/>
          <w:sz w:val="16"/>
        </w:rPr>
        <w:t>ﬁ</w:t>
      </w:r>
      <w:r>
        <w:rPr>
          <w:sz w:val="16"/>
        </w:rPr>
        <w:t>nancial issues due </w:t>
      </w:r>
      <w:r>
        <w:rPr>
          <w:sz w:val="16"/>
        </w:rPr>
        <w:t>to</w:t>
      </w:r>
      <w:r>
        <w:rPr>
          <w:spacing w:val="40"/>
          <w:sz w:val="16"/>
        </w:rPr>
        <w:t> </w:t>
      </w:r>
      <w:r>
        <w:rPr>
          <w:sz w:val="16"/>
        </w:rPr>
        <w:t>logistical challenges. Research is therefore needed in developing</w:t>
      </w:r>
      <w:r>
        <w:rPr>
          <w:spacing w:val="40"/>
          <w:sz w:val="16"/>
        </w:rPr>
        <w:t> </w:t>
      </w:r>
      <w:r>
        <w:rPr>
          <w:sz w:val="16"/>
        </w:rPr>
        <w:t>smaller food waste digestion systems that can be sited close to the</w:t>
      </w:r>
      <w:r>
        <w:rPr>
          <w:spacing w:val="40"/>
          <w:sz w:val="16"/>
        </w:rPr>
        <w:t> </w:t>
      </w:r>
      <w:r>
        <w:rPr>
          <w:sz w:val="16"/>
        </w:rPr>
        <w:t>source</w:t>
      </w:r>
      <w:r>
        <w:rPr>
          <w:spacing w:val="-1"/>
          <w:sz w:val="16"/>
        </w:rPr>
        <w:t> </w:t>
      </w:r>
      <w:r>
        <w:rPr>
          <w:sz w:val="16"/>
        </w:rPr>
        <w:t>of</w:t>
      </w:r>
      <w:r>
        <w:rPr>
          <w:spacing w:val="-1"/>
          <w:sz w:val="16"/>
        </w:rPr>
        <w:t> </w:t>
      </w:r>
      <w:r>
        <w:rPr>
          <w:sz w:val="16"/>
        </w:rPr>
        <w:t>generation</w:t>
      </w:r>
      <w:r>
        <w:rPr>
          <w:spacing w:val="-1"/>
          <w:sz w:val="16"/>
        </w:rPr>
        <w:t> </w:t>
      </w:r>
      <w:r>
        <w:rPr>
          <w:sz w:val="16"/>
        </w:rPr>
        <w:t>such as</w:t>
      </w:r>
      <w:r>
        <w:rPr>
          <w:spacing w:val="-1"/>
          <w:sz w:val="16"/>
        </w:rPr>
        <w:t> </w:t>
      </w:r>
      <w:r>
        <w:rPr>
          <w:sz w:val="16"/>
        </w:rPr>
        <w:t>residential</w:t>
      </w:r>
      <w:r>
        <w:rPr>
          <w:spacing w:val="-1"/>
          <w:sz w:val="16"/>
        </w:rPr>
        <w:t> </w:t>
      </w:r>
      <w:r>
        <w:rPr>
          <w:sz w:val="16"/>
        </w:rPr>
        <w:t>areas</w:t>
      </w:r>
      <w:r>
        <w:rPr>
          <w:spacing w:val="-1"/>
          <w:sz w:val="16"/>
        </w:rPr>
        <w:t> </w:t>
      </w:r>
      <w:r>
        <w:rPr>
          <w:sz w:val="16"/>
        </w:rPr>
        <w:t>or</w:t>
      </w:r>
      <w:r>
        <w:rPr>
          <w:spacing w:val="-1"/>
          <w:sz w:val="16"/>
        </w:rPr>
        <w:t> </w:t>
      </w:r>
      <w:r>
        <w:rPr>
          <w:sz w:val="16"/>
        </w:rPr>
        <w:t>commercial </w:t>
      </w:r>
      <w:r>
        <w:rPr>
          <w:sz w:val="16"/>
        </w:rPr>
        <w:t>dining</w:t>
      </w:r>
      <w:r>
        <w:rPr>
          <w:spacing w:val="40"/>
          <w:sz w:val="16"/>
        </w:rPr>
        <w:t> </w:t>
      </w:r>
      <w:r>
        <w:rPr>
          <w:sz w:val="16"/>
        </w:rPr>
        <w:t>areas and sized for the speci</w:t>
      </w:r>
      <w:r>
        <w:rPr>
          <w:rFonts w:ascii="Times New Roman" w:hAnsi="Times New Roman"/>
          <w:sz w:val="16"/>
        </w:rPr>
        <w:t>ﬁ</w:t>
      </w:r>
      <w:r>
        <w:rPr>
          <w:sz w:val="16"/>
        </w:rPr>
        <w:t>c daily food waste volumes. </w:t>
      </w:r>
      <w:r>
        <w:rPr>
          <w:sz w:val="16"/>
        </w:rPr>
        <w:t>The</w:t>
      </w:r>
      <w:r>
        <w:rPr>
          <w:spacing w:val="40"/>
          <w:sz w:val="16"/>
        </w:rPr>
        <w:t> </w:t>
      </w:r>
      <w:r>
        <w:rPr>
          <w:sz w:val="16"/>
        </w:rPr>
        <w:t>technical issues that need to be overcome are reducing odor </w:t>
      </w:r>
      <w:r>
        <w:rPr>
          <w:sz w:val="16"/>
        </w:rPr>
        <w:t>and</w:t>
      </w:r>
      <w:r>
        <w:rPr>
          <w:spacing w:val="40"/>
          <w:sz w:val="16"/>
        </w:rPr>
        <w:t> </w:t>
      </w:r>
      <w:r>
        <w:rPr>
          <w:sz w:val="16"/>
        </w:rPr>
        <w:t>noise from the small scale digesters to avoid disturbance to </w:t>
      </w:r>
      <w:r>
        <w:rPr>
          <w:sz w:val="16"/>
        </w:rPr>
        <w:t>people</w:t>
      </w:r>
      <w:r>
        <w:rPr>
          <w:spacing w:val="40"/>
          <w:sz w:val="16"/>
        </w:rPr>
        <w:t> </w:t>
      </w:r>
      <w:r>
        <w:rPr>
          <w:spacing w:val="-2"/>
          <w:sz w:val="16"/>
        </w:rPr>
        <w:t>nearby.</w:t>
      </w:r>
    </w:p>
    <w:p>
      <w:pPr>
        <w:pStyle w:val="ListParagraph"/>
        <w:numPr>
          <w:ilvl w:val="0"/>
          <w:numId w:val="14"/>
        </w:numPr>
        <w:tabs>
          <w:tab w:pos="448" w:val="left" w:leader="none"/>
        </w:tabs>
        <w:spacing w:line="252" w:lineRule="auto" w:before="6" w:after="0"/>
        <w:ind w:left="447" w:right="210" w:hanging="157"/>
        <w:jc w:val="both"/>
        <w:rPr>
          <w:sz w:val="16"/>
        </w:rPr>
      </w:pPr>
      <w:r>
        <w:rPr>
          <w:sz w:val="16"/>
        </w:rPr>
        <w:t>Reducing</w:t>
      </w:r>
      <w:r>
        <w:rPr>
          <w:spacing w:val="40"/>
          <w:sz w:val="16"/>
        </w:rPr>
        <w:t> </w:t>
      </w:r>
      <w:r>
        <w:rPr>
          <w:sz w:val="16"/>
        </w:rPr>
        <w:t>contamination</w:t>
      </w:r>
      <w:r>
        <w:rPr>
          <w:spacing w:val="40"/>
          <w:sz w:val="16"/>
        </w:rPr>
        <w:t> </w:t>
      </w:r>
      <w:r>
        <w:rPr>
          <w:sz w:val="16"/>
        </w:rPr>
        <w:t>of</w:t>
      </w:r>
      <w:r>
        <w:rPr>
          <w:spacing w:val="40"/>
          <w:sz w:val="16"/>
        </w:rPr>
        <w:t> </w:t>
      </w:r>
      <w:r>
        <w:rPr>
          <w:sz w:val="16"/>
        </w:rPr>
        <w:t>consumer</w:t>
      </w:r>
      <w:r>
        <w:rPr>
          <w:spacing w:val="40"/>
          <w:sz w:val="16"/>
        </w:rPr>
        <w:t> </w:t>
      </w:r>
      <w:r>
        <w:rPr>
          <w:sz w:val="16"/>
        </w:rPr>
        <w:t>waste</w:t>
      </w:r>
      <w:r>
        <w:rPr>
          <w:spacing w:val="40"/>
          <w:sz w:val="16"/>
        </w:rPr>
        <w:t> </w:t>
      </w:r>
      <w:r>
        <w:rPr>
          <w:sz w:val="16"/>
        </w:rPr>
        <w:t>streams:</w:t>
      </w:r>
      <w:r>
        <w:rPr>
          <w:spacing w:val="40"/>
          <w:sz w:val="16"/>
        </w:rPr>
        <w:t> </w:t>
      </w:r>
      <w:r>
        <w:rPr>
          <w:sz w:val="16"/>
        </w:rPr>
        <w:t>Technologies for recycling waste such as plastics and paper </w:t>
      </w:r>
      <w:r>
        <w:rPr>
          <w:sz w:val="16"/>
        </w:rPr>
        <w:t>and</w:t>
      </w:r>
      <w:r>
        <w:rPr>
          <w:spacing w:val="40"/>
          <w:sz w:val="16"/>
        </w:rPr>
        <w:t> </w:t>
      </w:r>
      <w:r>
        <w:rPr>
          <w:sz w:val="16"/>
        </w:rPr>
        <w:t>cardboard are already mature, but recycling rates are still low. </w:t>
      </w:r>
      <w:r>
        <w:rPr>
          <w:sz w:val="16"/>
        </w:rPr>
        <w:t>One</w:t>
      </w:r>
    </w:p>
    <w:p>
      <w:pPr>
        <w:spacing w:after="0" w:line="252" w:lineRule="auto"/>
        <w:jc w:val="both"/>
        <w:rPr>
          <w:sz w:val="16"/>
        </w:rPr>
        <w:sectPr>
          <w:type w:val="continuous"/>
          <w:pgSz w:w="11910" w:h="15880"/>
          <w:pgMar w:header="672" w:footer="0" w:top="140" w:bottom="280" w:left="540" w:right="540"/>
          <w:cols w:num="2" w:equalWidth="0">
            <w:col w:w="5274" w:space="106"/>
            <w:col w:w="5450"/>
          </w:cols>
        </w:sectPr>
      </w:pPr>
    </w:p>
    <w:p>
      <w:pPr>
        <w:pStyle w:val="BodyText"/>
        <w:spacing w:before="3"/>
        <w:rPr>
          <w:sz w:val="12"/>
        </w:rPr>
      </w:pPr>
    </w:p>
    <w:p>
      <w:pPr>
        <w:spacing w:before="91"/>
        <w:ind w:left="412" w:right="412" w:firstLine="0"/>
        <w:jc w:val="center"/>
        <w:rPr>
          <w:rFonts w:ascii="Times New Roman"/>
          <w:sz w:val="13"/>
        </w:rPr>
      </w:pPr>
      <w:r>
        <w:rPr>
          <w:rFonts w:ascii="Times New Roman"/>
          <w:spacing w:val="-81"/>
          <w:w w:val="225"/>
          <w:sz w:val="13"/>
        </w:rPr>
        <w:t>16</w:t>
      </w:r>
    </w:p>
    <w:p>
      <w:pPr>
        <w:spacing w:after="0"/>
        <w:jc w:val="center"/>
        <w:rPr>
          <w:rFonts w:ascii="Times New Roman"/>
          <w:sz w:val="13"/>
        </w:rPr>
        <w:sectPr>
          <w:type w:val="continuous"/>
          <w:pgSz w:w="11910" w:h="15880"/>
          <w:pgMar w:header="672" w:footer="0" w:top="140" w:bottom="280" w:left="540" w:right="540"/>
        </w:sectPr>
      </w:pPr>
    </w:p>
    <w:p>
      <w:pPr>
        <w:pStyle w:val="BodyText"/>
        <w:spacing w:before="1"/>
        <w:rPr>
          <w:rFonts w:ascii="Times New Roman"/>
          <w:sz w:val="15"/>
        </w:rPr>
      </w:pPr>
    </w:p>
    <w:p>
      <w:pPr>
        <w:spacing w:after="0"/>
        <w:rPr>
          <w:rFonts w:ascii="Times New Roman"/>
          <w:sz w:val="15"/>
        </w:rPr>
        <w:sectPr>
          <w:pgSz w:w="11910" w:h="15880"/>
          <w:pgMar w:header="672" w:footer="0" w:top="860" w:bottom="280" w:left="540" w:right="540"/>
        </w:sectPr>
      </w:pPr>
    </w:p>
    <w:p>
      <w:pPr>
        <w:pStyle w:val="BodyText"/>
        <w:spacing w:line="252" w:lineRule="auto" w:before="104"/>
        <w:ind w:left="447" w:right="38"/>
        <w:jc w:val="both"/>
      </w:pPr>
      <w:r>
        <w:rPr/>
        <w:t>major</w:t>
      </w:r>
      <w:r>
        <w:rPr>
          <w:spacing w:val="-1"/>
        </w:rPr>
        <w:t> </w:t>
      </w:r>
      <w:r>
        <w:rPr/>
        <w:t>cause</w:t>
      </w:r>
      <w:r>
        <w:rPr>
          <w:spacing w:val="-1"/>
        </w:rPr>
        <w:t> </w:t>
      </w:r>
      <w:r>
        <w:rPr/>
        <w:t>of</w:t>
      </w:r>
      <w:r>
        <w:rPr>
          <w:spacing w:val="-1"/>
        </w:rPr>
        <w:t> </w:t>
      </w:r>
      <w:r>
        <w:rPr/>
        <w:t>this</w:t>
      </w:r>
      <w:r>
        <w:rPr>
          <w:spacing w:val="-1"/>
        </w:rPr>
        <w:t> </w:t>
      </w:r>
      <w:r>
        <w:rPr/>
        <w:t>is</w:t>
      </w:r>
      <w:r>
        <w:rPr>
          <w:spacing w:val="-2"/>
        </w:rPr>
        <w:t> </w:t>
      </w:r>
      <w:r>
        <w:rPr/>
        <w:t>that</w:t>
      </w:r>
      <w:r>
        <w:rPr>
          <w:spacing w:val="-2"/>
        </w:rPr>
        <w:t> </w:t>
      </w:r>
      <w:r>
        <w:rPr/>
        <w:t>many</w:t>
      </w:r>
      <w:r>
        <w:rPr>
          <w:spacing w:val="-1"/>
        </w:rPr>
        <w:t> </w:t>
      </w:r>
      <w:r>
        <w:rPr/>
        <w:t>recyclable</w:t>
      </w:r>
      <w:r>
        <w:rPr>
          <w:spacing w:val="-1"/>
        </w:rPr>
        <w:t> </w:t>
      </w:r>
      <w:r>
        <w:rPr/>
        <w:t>materials</w:t>
      </w:r>
      <w:r>
        <w:rPr>
          <w:spacing w:val="-1"/>
        </w:rPr>
        <w:t> </w:t>
      </w:r>
      <w:r>
        <w:rPr/>
        <w:t>become</w:t>
      </w:r>
      <w:r>
        <w:rPr>
          <w:spacing w:val="-1"/>
        </w:rPr>
        <w:t> </w:t>
      </w:r>
      <w:r>
        <w:rPr/>
        <w:t>highly</w:t>
      </w:r>
      <w:r>
        <w:rPr>
          <w:spacing w:val="40"/>
        </w:rPr>
        <w:t> </w:t>
      </w:r>
      <w:r>
        <w:rPr/>
        <w:t>contaminated when mixed with other waste streams. The con-</w:t>
      </w:r>
      <w:r>
        <w:rPr>
          <w:spacing w:val="40"/>
        </w:rPr>
        <w:t> </w:t>
      </w:r>
      <w:r>
        <w:rPr/>
        <w:t>taminated recyclable materials are sent to the land</w:t>
      </w:r>
      <w:r>
        <w:rPr>
          <w:rFonts w:ascii="Times New Roman" w:hAnsi="Times New Roman"/>
        </w:rPr>
        <w:t>ﬁ</w:t>
      </w:r>
      <w:r>
        <w:rPr/>
        <w:t>ll or incinerator</w:t>
      </w:r>
      <w:r>
        <w:rPr>
          <w:spacing w:val="40"/>
        </w:rPr>
        <w:t> </w:t>
      </w:r>
      <w:r>
        <w:rPr/>
        <w:t>because they are no longer economic to recycle. Research is needed</w:t>
      </w:r>
      <w:r>
        <w:rPr>
          <w:spacing w:val="40"/>
        </w:rPr>
        <w:t> </w:t>
      </w:r>
      <w:r>
        <w:rPr/>
        <w:t>in</w:t>
      </w:r>
      <w:r>
        <w:rPr>
          <w:spacing w:val="-6"/>
        </w:rPr>
        <w:t> </w:t>
      </w:r>
      <w:r>
        <w:rPr/>
        <w:t>developing</w:t>
      </w:r>
      <w:r>
        <w:rPr>
          <w:spacing w:val="-5"/>
        </w:rPr>
        <w:t> </w:t>
      </w:r>
      <w:r>
        <w:rPr/>
        <w:t>technologies</w:t>
      </w:r>
      <w:r>
        <w:rPr>
          <w:spacing w:val="-5"/>
        </w:rPr>
        <w:t> </w:t>
      </w:r>
      <w:r>
        <w:rPr/>
        <w:t>that</w:t>
      </w:r>
      <w:r>
        <w:rPr>
          <w:spacing w:val="-5"/>
        </w:rPr>
        <w:t> </w:t>
      </w:r>
      <w:r>
        <w:rPr/>
        <w:t>are</w:t>
      </w:r>
      <w:r>
        <w:rPr>
          <w:spacing w:val="-5"/>
        </w:rPr>
        <w:t> </w:t>
      </w:r>
      <w:r>
        <w:rPr/>
        <w:t>able</w:t>
      </w:r>
      <w:r>
        <w:rPr>
          <w:spacing w:val="-6"/>
        </w:rPr>
        <w:t> </w:t>
      </w:r>
      <w:r>
        <w:rPr/>
        <w:t>to</w:t>
      </w:r>
      <w:r>
        <w:rPr>
          <w:spacing w:val="-6"/>
        </w:rPr>
        <w:t> </w:t>
      </w:r>
      <w:r>
        <w:rPr/>
        <w:t>recycle</w:t>
      </w:r>
      <w:r>
        <w:rPr>
          <w:spacing w:val="-5"/>
        </w:rPr>
        <w:t> </w:t>
      </w:r>
      <w:r>
        <w:rPr/>
        <w:t>materials</w:t>
      </w:r>
      <w:r>
        <w:rPr>
          <w:spacing w:val="-5"/>
        </w:rPr>
        <w:t> </w:t>
      </w:r>
      <w:r>
        <w:rPr/>
        <w:t>that</w:t>
      </w:r>
      <w:r>
        <w:rPr>
          <w:spacing w:val="-6"/>
        </w:rPr>
        <w:t> </w:t>
      </w:r>
      <w:r>
        <w:rPr/>
        <w:t>are</w:t>
      </w:r>
      <w:r>
        <w:rPr>
          <w:spacing w:val="40"/>
        </w:rPr>
        <w:t> </w:t>
      </w:r>
      <w:r>
        <w:rPr/>
        <w:t>contaminated or technologies that can reduce the contamination of</w:t>
      </w:r>
      <w:r>
        <w:rPr>
          <w:spacing w:val="40"/>
        </w:rPr>
        <w:t> </w:t>
      </w:r>
      <w:r>
        <w:rPr/>
        <w:t>disposed materials to overcome this issue which would help boost</w:t>
      </w:r>
      <w:r>
        <w:rPr>
          <w:spacing w:val="40"/>
        </w:rPr>
        <w:t> </w:t>
      </w:r>
      <w:r>
        <w:rPr/>
        <w:t>the volume of materials that are recycled.</w:t>
      </w:r>
    </w:p>
    <w:p>
      <w:pPr>
        <w:pStyle w:val="BodyText"/>
        <w:rPr>
          <w:sz w:val="17"/>
        </w:rPr>
      </w:pPr>
    </w:p>
    <w:p>
      <w:pPr>
        <w:pStyle w:val="ListParagraph"/>
        <w:numPr>
          <w:ilvl w:val="0"/>
          <w:numId w:val="9"/>
        </w:numPr>
        <w:tabs>
          <w:tab w:pos="437" w:val="left" w:leader="none"/>
        </w:tabs>
        <w:spacing w:line="240" w:lineRule="auto" w:before="0" w:after="0"/>
        <w:ind w:left="436" w:right="0" w:hanging="226"/>
        <w:jc w:val="left"/>
        <w:rPr>
          <w:sz w:val="16"/>
        </w:rPr>
      </w:pPr>
      <w:bookmarkStart w:name="Conclusion" w:id="107"/>
      <w:bookmarkEnd w:id="107"/>
      <w:r>
        <w:rPr>
          <w:spacing w:val="-2"/>
          <w:w w:val="105"/>
          <w:sz w:val="16"/>
        </w:rPr>
        <w:t>Conclusion</w:t>
      </w:r>
    </w:p>
    <w:p>
      <w:pPr>
        <w:pStyle w:val="BodyText"/>
        <w:spacing w:before="9"/>
        <w:rPr>
          <w:sz w:val="17"/>
        </w:rPr>
      </w:pPr>
    </w:p>
    <w:p>
      <w:pPr>
        <w:pStyle w:val="BodyText"/>
        <w:spacing w:line="252" w:lineRule="auto"/>
        <w:ind w:left="211" w:right="38" w:firstLine="249"/>
        <w:jc w:val="both"/>
      </w:pPr>
      <w:r>
        <w:rPr/>
        <w:t>As more nations continue to implement waste import bans, gov-</w:t>
      </w:r>
      <w:r>
        <w:rPr>
          <w:spacing w:val="40"/>
        </w:rPr>
        <w:t> </w:t>
      </w:r>
      <w:r>
        <w:rPr/>
        <w:t>ernments and businesses that were highly reliant on exporting </w:t>
      </w:r>
      <w:r>
        <w:rPr/>
        <w:t>their</w:t>
      </w:r>
      <w:r>
        <w:rPr>
          <w:spacing w:val="40"/>
        </w:rPr>
        <w:t> </w:t>
      </w:r>
      <w:r>
        <w:rPr/>
        <w:t>wastes abroad are now faced with the challenge of </w:t>
      </w:r>
      <w:r>
        <w:rPr>
          <w:rFonts w:ascii="Times New Roman" w:hAnsi="Times New Roman"/>
        </w:rPr>
        <w:t>ﬁ</w:t>
      </w:r>
      <w:r>
        <w:rPr/>
        <w:t>nding alternative</w:t>
      </w:r>
      <w:r>
        <w:rPr>
          <w:spacing w:val="40"/>
        </w:rPr>
        <w:t> </w:t>
      </w:r>
      <w:r>
        <w:rPr/>
        <w:t>solutions to</w:t>
      </w:r>
      <w:r>
        <w:rPr>
          <w:spacing w:val="-2"/>
        </w:rPr>
        <w:t> </w:t>
      </w:r>
      <w:r>
        <w:rPr/>
        <w:t>manage</w:t>
      </w:r>
      <w:r>
        <w:rPr>
          <w:spacing w:val="-1"/>
        </w:rPr>
        <w:t> </w:t>
      </w:r>
      <w:r>
        <w:rPr/>
        <w:t>their</w:t>
      </w:r>
      <w:r>
        <w:rPr>
          <w:spacing w:val="-2"/>
        </w:rPr>
        <w:t> </w:t>
      </w:r>
      <w:r>
        <w:rPr/>
        <w:t>growing</w:t>
      </w:r>
      <w:r>
        <w:rPr>
          <w:spacing w:val="-2"/>
        </w:rPr>
        <w:t> </w:t>
      </w:r>
      <w:r>
        <w:rPr/>
        <w:t>volumes</w:t>
      </w:r>
      <w:r>
        <w:rPr>
          <w:spacing w:val="-1"/>
        </w:rPr>
        <w:t> </w:t>
      </w:r>
      <w:r>
        <w:rPr/>
        <w:t>of</w:t>
      </w:r>
      <w:r>
        <w:rPr>
          <w:spacing w:val="-2"/>
        </w:rPr>
        <w:t> </w:t>
      </w:r>
      <w:r>
        <w:rPr/>
        <w:t>wastes.</w:t>
      </w:r>
      <w:r>
        <w:rPr>
          <w:spacing w:val="-1"/>
        </w:rPr>
        <w:t> </w:t>
      </w:r>
      <w:r>
        <w:rPr/>
        <w:t>Moving</w:t>
      </w:r>
      <w:r>
        <w:rPr>
          <w:spacing w:val="-1"/>
        </w:rPr>
        <w:t> </w:t>
      </w:r>
      <w:r>
        <w:rPr/>
        <w:t>beyond</w:t>
      </w:r>
      <w:r>
        <w:rPr>
          <w:spacing w:val="40"/>
        </w:rPr>
        <w:t> </w:t>
      </w:r>
      <w:r>
        <w:rPr/>
        <w:t>traditional end-of-pipe waste disposal methods and transitioning to a</w:t>
      </w:r>
      <w:r>
        <w:rPr>
          <w:spacing w:val="40"/>
        </w:rPr>
        <w:t> </w:t>
      </w:r>
      <w:r>
        <w:rPr/>
        <w:t>circular</w:t>
      </w:r>
      <w:r>
        <w:rPr>
          <w:spacing w:val="-6"/>
        </w:rPr>
        <w:t> </w:t>
      </w:r>
      <w:r>
        <w:rPr/>
        <w:t>economy</w:t>
      </w:r>
      <w:r>
        <w:rPr>
          <w:spacing w:val="-6"/>
        </w:rPr>
        <w:t> </w:t>
      </w:r>
      <w:r>
        <w:rPr/>
        <w:t>is</w:t>
      </w:r>
      <w:r>
        <w:rPr>
          <w:spacing w:val="-6"/>
        </w:rPr>
        <w:t> </w:t>
      </w:r>
      <w:r>
        <w:rPr/>
        <w:t>critical</w:t>
      </w:r>
      <w:r>
        <w:rPr>
          <w:spacing w:val="-6"/>
        </w:rPr>
        <w:t> </w:t>
      </w:r>
      <w:r>
        <w:rPr/>
        <w:t>to</w:t>
      </w:r>
      <w:r>
        <w:rPr>
          <w:spacing w:val="-6"/>
        </w:rPr>
        <w:t> </w:t>
      </w:r>
      <w:r>
        <w:rPr/>
        <w:t>overcoming</w:t>
      </w:r>
      <w:r>
        <w:rPr>
          <w:spacing w:val="-6"/>
        </w:rPr>
        <w:t> </w:t>
      </w:r>
      <w:r>
        <w:rPr/>
        <w:t>the</w:t>
      </w:r>
      <w:r>
        <w:rPr>
          <w:spacing w:val="-7"/>
        </w:rPr>
        <w:t> </w:t>
      </w:r>
      <w:r>
        <w:rPr/>
        <w:t>global</w:t>
      </w:r>
      <w:r>
        <w:rPr>
          <w:spacing w:val="-6"/>
        </w:rPr>
        <w:t> </w:t>
      </w:r>
      <w:r>
        <w:rPr/>
        <w:t>waste</w:t>
      </w:r>
      <w:r>
        <w:rPr>
          <w:spacing w:val="-6"/>
        </w:rPr>
        <w:t> </w:t>
      </w:r>
      <w:r>
        <w:rPr/>
        <w:t>challenge</w:t>
      </w:r>
      <w:r>
        <w:rPr>
          <w:spacing w:val="-7"/>
        </w:rPr>
        <w:t> </w:t>
      </w:r>
      <w:r>
        <w:rPr/>
        <w:t>in</w:t>
      </w:r>
      <w:r>
        <w:rPr>
          <w:spacing w:val="40"/>
        </w:rPr>
        <w:t> </w:t>
      </w:r>
      <w:r>
        <w:rPr/>
        <w:t>a holistic manner. ZWM can aid in the transition by developing man-</w:t>
      </w:r>
      <w:r>
        <w:rPr>
          <w:spacing w:val="40"/>
        </w:rPr>
        <w:t> </w:t>
      </w:r>
      <w:r>
        <w:rPr/>
        <w:t>ufacturing systems that minimize waste generation across entire value</w:t>
      </w:r>
      <w:r>
        <w:rPr>
          <w:spacing w:val="40"/>
        </w:rPr>
        <w:t> </w:t>
      </w:r>
      <w:r>
        <w:rPr/>
        <w:t>chains and maximizing the use of wastes as resources in other supply</w:t>
      </w:r>
      <w:r>
        <w:rPr>
          <w:spacing w:val="40"/>
        </w:rPr>
        <w:t> </w:t>
      </w:r>
      <w:r>
        <w:rPr/>
        <w:t>chains.</w:t>
      </w:r>
      <w:r>
        <w:rPr>
          <w:spacing w:val="-10"/>
        </w:rPr>
        <w:t> </w:t>
      </w:r>
      <w:r>
        <w:rPr/>
        <w:t>To</w:t>
      </w:r>
      <w:r>
        <w:rPr>
          <w:spacing w:val="-10"/>
        </w:rPr>
        <w:t> </w:t>
      </w:r>
      <w:r>
        <w:rPr/>
        <w:t>enable</w:t>
      </w:r>
      <w:r>
        <w:rPr>
          <w:spacing w:val="-10"/>
        </w:rPr>
        <w:t> </w:t>
      </w:r>
      <w:r>
        <w:rPr/>
        <w:t>ZWM,</w:t>
      </w:r>
      <w:r>
        <w:rPr>
          <w:spacing w:val="-10"/>
        </w:rPr>
        <w:t> </w:t>
      </w:r>
      <w:r>
        <w:rPr/>
        <w:t>stakeholders</w:t>
      </w:r>
      <w:r>
        <w:rPr>
          <w:spacing w:val="-10"/>
        </w:rPr>
        <w:t> </w:t>
      </w:r>
      <w:r>
        <w:rPr/>
        <w:t>such</w:t>
      </w:r>
      <w:r>
        <w:rPr>
          <w:spacing w:val="-10"/>
        </w:rPr>
        <w:t> </w:t>
      </w:r>
      <w:r>
        <w:rPr/>
        <w:t>as</w:t>
      </w:r>
      <w:r>
        <w:rPr>
          <w:spacing w:val="-10"/>
        </w:rPr>
        <w:t> </w:t>
      </w:r>
      <w:r>
        <w:rPr/>
        <w:t>generators,</w:t>
      </w:r>
      <w:r>
        <w:rPr>
          <w:spacing w:val="-10"/>
        </w:rPr>
        <w:t> </w:t>
      </w:r>
      <w:r>
        <w:rPr/>
        <w:t>collectors,</w:t>
      </w:r>
      <w:r>
        <w:rPr>
          <w:spacing w:val="-10"/>
        </w:rPr>
        <w:t> </w:t>
      </w:r>
      <w:r>
        <w:rPr/>
        <w:t>and</w:t>
      </w:r>
      <w:r>
        <w:rPr>
          <w:spacing w:val="40"/>
        </w:rPr>
        <w:t> </w:t>
      </w:r>
      <w:r>
        <w:rPr/>
        <w:t>converters</w:t>
      </w:r>
      <w:r>
        <w:rPr>
          <w:spacing w:val="-1"/>
        </w:rPr>
        <w:t> </w:t>
      </w:r>
      <w:r>
        <w:rPr/>
        <w:t>and</w:t>
      </w:r>
      <w:r>
        <w:rPr>
          <w:spacing w:val="-2"/>
        </w:rPr>
        <w:t> </w:t>
      </w:r>
      <w:r>
        <w:rPr/>
        <w:t>recyclers</w:t>
      </w:r>
      <w:r>
        <w:rPr>
          <w:spacing w:val="-2"/>
        </w:rPr>
        <w:t> </w:t>
      </w:r>
      <w:r>
        <w:rPr/>
        <w:t>will</w:t>
      </w:r>
      <w:r>
        <w:rPr>
          <w:spacing w:val="-2"/>
        </w:rPr>
        <w:t> </w:t>
      </w:r>
      <w:r>
        <w:rPr/>
        <w:t>need</w:t>
      </w:r>
      <w:r>
        <w:rPr>
          <w:spacing w:val="-2"/>
        </w:rPr>
        <w:t> </w:t>
      </w:r>
      <w:r>
        <w:rPr/>
        <w:t>to</w:t>
      </w:r>
      <w:r>
        <w:rPr>
          <w:spacing w:val="-2"/>
        </w:rPr>
        <w:t> </w:t>
      </w:r>
      <w:r>
        <w:rPr/>
        <w:t>know</w:t>
      </w:r>
      <w:r>
        <w:rPr>
          <w:spacing w:val="-3"/>
        </w:rPr>
        <w:t> </w:t>
      </w:r>
      <w:r>
        <w:rPr/>
        <w:t>what</w:t>
      </w:r>
      <w:r>
        <w:rPr>
          <w:spacing w:val="-2"/>
        </w:rPr>
        <w:t> </w:t>
      </w:r>
      <w:r>
        <w:rPr/>
        <w:t>technologies</w:t>
      </w:r>
      <w:r>
        <w:rPr>
          <w:spacing w:val="-1"/>
        </w:rPr>
        <w:t> </w:t>
      </w:r>
      <w:r>
        <w:rPr/>
        <w:t>they</w:t>
      </w:r>
      <w:r>
        <w:rPr>
          <w:spacing w:val="-2"/>
        </w:rPr>
        <w:t> </w:t>
      </w:r>
      <w:r>
        <w:rPr/>
        <w:t>can</w:t>
      </w:r>
      <w:r>
        <w:rPr>
          <w:spacing w:val="40"/>
        </w:rPr>
        <w:t> </w:t>
      </w:r>
      <w:r>
        <w:rPr/>
        <w:t>implement to ful</w:t>
      </w:r>
      <w:r>
        <w:rPr>
          <w:rFonts w:ascii="Times New Roman" w:hAnsi="Times New Roman"/>
        </w:rPr>
        <w:t>ﬁ</w:t>
      </w:r>
      <w:r>
        <w:rPr/>
        <w:t>ll their role in the waste value chain. This study</w:t>
      </w:r>
      <w:r>
        <w:rPr>
          <w:spacing w:val="40"/>
        </w:rPr>
        <w:t> </w:t>
      </w:r>
      <w:r>
        <w:rPr/>
        <w:t>proposes</w:t>
      </w:r>
      <w:r>
        <w:rPr>
          <w:spacing w:val="-6"/>
        </w:rPr>
        <w:t> </w:t>
      </w:r>
      <w:r>
        <w:rPr/>
        <w:t>a</w:t>
      </w:r>
      <w:r>
        <w:rPr>
          <w:spacing w:val="-6"/>
        </w:rPr>
        <w:t> </w:t>
      </w:r>
      <w:r>
        <w:rPr/>
        <w:t>framework</w:t>
      </w:r>
      <w:r>
        <w:rPr>
          <w:spacing w:val="-6"/>
        </w:rPr>
        <w:t> </w:t>
      </w:r>
      <w:r>
        <w:rPr/>
        <w:t>for</w:t>
      </w:r>
      <w:r>
        <w:rPr>
          <w:spacing w:val="-6"/>
        </w:rPr>
        <w:t> </w:t>
      </w:r>
      <w:r>
        <w:rPr/>
        <w:t>ZWM</w:t>
      </w:r>
      <w:r>
        <w:rPr>
          <w:spacing w:val="-6"/>
        </w:rPr>
        <w:t> </w:t>
      </w:r>
      <w:r>
        <w:rPr/>
        <w:t>comprising</w:t>
      </w:r>
      <w:r>
        <w:rPr>
          <w:spacing w:val="-6"/>
        </w:rPr>
        <w:t> </w:t>
      </w:r>
      <w:r>
        <w:rPr/>
        <w:t>six</w:t>
      </w:r>
      <w:r>
        <w:rPr>
          <w:spacing w:val="-6"/>
        </w:rPr>
        <w:t> </w:t>
      </w:r>
      <w:r>
        <w:rPr/>
        <w:t>themes</w:t>
      </w:r>
      <w:r>
        <w:rPr>
          <w:spacing w:val="-6"/>
        </w:rPr>
        <w:t> </w:t>
      </w:r>
      <w:r>
        <w:rPr/>
        <w:t>of</w:t>
      </w:r>
      <w:r>
        <w:rPr>
          <w:spacing w:val="-6"/>
        </w:rPr>
        <w:t> </w:t>
      </w:r>
      <w:r>
        <w:rPr/>
        <w:t>(i)</w:t>
      </w:r>
      <w:r>
        <w:rPr>
          <w:spacing w:val="-6"/>
        </w:rPr>
        <w:t> </w:t>
      </w:r>
      <w:r>
        <w:rPr/>
        <w:t>design</w:t>
      </w:r>
      <w:r>
        <w:rPr>
          <w:spacing w:val="-6"/>
        </w:rPr>
        <w:t> </w:t>
      </w:r>
      <w:r>
        <w:rPr/>
        <w:t>for</w:t>
      </w:r>
      <w:r>
        <w:rPr>
          <w:spacing w:val="40"/>
        </w:rPr>
        <w:t> </w:t>
      </w:r>
      <w:r>
        <w:rPr/>
        <w:t>zero waste; (ii) smart waste audit and reduction planning; (iii) smart</w:t>
      </w:r>
      <w:r>
        <w:rPr>
          <w:spacing w:val="40"/>
        </w:rPr>
        <w:t> </w:t>
      </w:r>
      <w:r>
        <w:rPr/>
        <w:t>waste collection; (iv) high-value mixed waste processing; (v) colla-</w:t>
      </w:r>
      <w:r>
        <w:rPr>
          <w:spacing w:val="40"/>
        </w:rPr>
        <w:t> </w:t>
      </w:r>
      <w:r>
        <w:rPr/>
        <w:t>borative platform for industrial symbiosis; (vi) waste to resource con-</w:t>
      </w:r>
      <w:r>
        <w:rPr>
          <w:spacing w:val="40"/>
        </w:rPr>
        <w:t> </w:t>
      </w:r>
      <w:r>
        <w:rPr/>
        <w:t>version and</w:t>
      </w:r>
      <w:r>
        <w:rPr>
          <w:spacing w:val="-1"/>
        </w:rPr>
        <w:t> </w:t>
      </w:r>
      <w:r>
        <w:rPr/>
        <w:t>recycling. The framework</w:t>
      </w:r>
      <w:r>
        <w:rPr>
          <w:spacing w:val="-1"/>
        </w:rPr>
        <w:t> </w:t>
      </w:r>
      <w:r>
        <w:rPr/>
        <w:t>aims</w:t>
      </w:r>
      <w:r>
        <w:rPr>
          <w:spacing w:val="-1"/>
        </w:rPr>
        <w:t> </w:t>
      </w:r>
      <w:r>
        <w:rPr/>
        <w:t>to help</w:t>
      </w:r>
      <w:r>
        <w:rPr>
          <w:spacing w:val="-1"/>
        </w:rPr>
        <w:t> </w:t>
      </w:r>
      <w:r>
        <w:rPr/>
        <w:t>stakeholders in</w:t>
      </w:r>
      <w:r>
        <w:rPr>
          <w:spacing w:val="-1"/>
        </w:rPr>
        <w:t> </w:t>
      </w:r>
      <w:r>
        <w:rPr/>
        <w:t>the</w:t>
      </w:r>
      <w:r>
        <w:rPr>
          <w:spacing w:val="40"/>
        </w:rPr>
        <w:t> </w:t>
      </w:r>
      <w:r>
        <w:rPr/>
        <w:t>waste value chain identify the technologies they can implement to</w:t>
      </w:r>
      <w:r>
        <w:rPr>
          <w:spacing w:val="40"/>
        </w:rPr>
        <w:t> </w:t>
      </w:r>
      <w:r>
        <w:rPr/>
        <w:t>achieve ZWM.</w:t>
      </w:r>
    </w:p>
    <w:p>
      <w:pPr>
        <w:pStyle w:val="BodyText"/>
        <w:spacing w:line="252" w:lineRule="auto" w:before="8"/>
        <w:ind w:left="211" w:right="38" w:firstLine="249"/>
        <w:jc w:val="both"/>
      </w:pPr>
      <w:r>
        <w:rPr/>
        <w:t>Through</w:t>
      </w:r>
      <w:r>
        <w:rPr>
          <w:spacing w:val="-10"/>
        </w:rPr>
        <w:t> </w:t>
      </w:r>
      <w:r>
        <w:rPr/>
        <w:t>a</w:t>
      </w:r>
      <w:r>
        <w:rPr>
          <w:spacing w:val="-10"/>
        </w:rPr>
        <w:t> </w:t>
      </w:r>
      <w:r>
        <w:rPr/>
        <w:t>systematic</w:t>
      </w:r>
      <w:r>
        <w:rPr>
          <w:spacing w:val="-10"/>
        </w:rPr>
        <w:t> </w:t>
      </w:r>
      <w:r>
        <w:rPr/>
        <w:t>review</w:t>
      </w:r>
      <w:r>
        <w:rPr>
          <w:spacing w:val="-10"/>
        </w:rPr>
        <w:t> </w:t>
      </w:r>
      <w:r>
        <w:rPr/>
        <w:t>approach,</w:t>
      </w:r>
      <w:r>
        <w:rPr>
          <w:spacing w:val="-10"/>
        </w:rPr>
        <w:t> </w:t>
      </w:r>
      <w:r>
        <w:rPr/>
        <w:t>state-of-the-art</w:t>
      </w:r>
      <w:r>
        <w:rPr>
          <w:spacing w:val="-10"/>
        </w:rPr>
        <w:t> </w:t>
      </w:r>
      <w:r>
        <w:rPr/>
        <w:t>technologies</w:t>
      </w:r>
      <w:r>
        <w:rPr>
          <w:spacing w:val="40"/>
        </w:rPr>
        <w:t> </w:t>
      </w:r>
      <w:r>
        <w:rPr/>
        <w:t>and research literature under the six themes of the ZWM framework</w:t>
      </w:r>
      <w:r>
        <w:rPr>
          <w:spacing w:val="40"/>
        </w:rPr>
        <w:t> </w:t>
      </w:r>
      <w:r>
        <w:rPr/>
        <w:t>were</w:t>
      </w:r>
      <w:r>
        <w:rPr>
          <w:spacing w:val="-3"/>
        </w:rPr>
        <w:t> </w:t>
      </w:r>
      <w:r>
        <w:rPr/>
        <w:t>identi</w:t>
      </w:r>
      <w:r>
        <w:rPr>
          <w:rFonts w:ascii="Times New Roman" w:hAnsi="Times New Roman"/>
        </w:rPr>
        <w:t>ﬁ</w:t>
      </w:r>
      <w:r>
        <w:rPr/>
        <w:t>ed</w:t>
      </w:r>
      <w:r>
        <w:rPr>
          <w:spacing w:val="-3"/>
        </w:rPr>
        <w:t> </w:t>
      </w:r>
      <w:r>
        <w:rPr/>
        <w:t>and</w:t>
      </w:r>
      <w:r>
        <w:rPr>
          <w:spacing w:val="-3"/>
        </w:rPr>
        <w:t> </w:t>
      </w:r>
      <w:r>
        <w:rPr/>
        <w:t>examined.</w:t>
      </w:r>
      <w:r>
        <w:rPr>
          <w:spacing w:val="-3"/>
        </w:rPr>
        <w:t> </w:t>
      </w:r>
      <w:r>
        <w:rPr/>
        <w:t>The</w:t>
      </w:r>
      <w:r>
        <w:rPr>
          <w:spacing w:val="-3"/>
        </w:rPr>
        <w:t> </w:t>
      </w:r>
      <w:r>
        <w:rPr>
          <w:rFonts w:ascii="Times New Roman" w:hAnsi="Times New Roman"/>
        </w:rPr>
        <w:t>ﬁ</w:t>
      </w:r>
      <w:r>
        <w:rPr/>
        <w:t>ndings</w:t>
      </w:r>
      <w:r>
        <w:rPr>
          <w:spacing w:val="-2"/>
        </w:rPr>
        <w:t> </w:t>
      </w:r>
      <w:r>
        <w:rPr/>
        <w:t>of</w:t>
      </w:r>
      <w:r>
        <w:rPr>
          <w:spacing w:val="-3"/>
        </w:rPr>
        <w:t> </w:t>
      </w:r>
      <w:r>
        <w:rPr/>
        <w:t>the</w:t>
      </w:r>
      <w:r>
        <w:rPr>
          <w:spacing w:val="-3"/>
        </w:rPr>
        <w:t> </w:t>
      </w:r>
      <w:r>
        <w:rPr/>
        <w:t>review</w:t>
      </w:r>
      <w:r>
        <w:rPr>
          <w:spacing w:val="-3"/>
        </w:rPr>
        <w:t> </w:t>
      </w:r>
      <w:r>
        <w:rPr/>
        <w:t>revealed</w:t>
      </w:r>
      <w:r>
        <w:rPr>
          <w:spacing w:val="-3"/>
        </w:rPr>
        <w:t> </w:t>
      </w:r>
      <w:r>
        <w:rPr/>
        <w:t>that</w:t>
      </w:r>
      <w:r>
        <w:rPr>
          <w:spacing w:val="40"/>
        </w:rPr>
        <w:t> </w:t>
      </w:r>
      <w:r>
        <w:rPr/>
        <w:t>there are many mature technologies under each theme of ZWM that</w:t>
      </w:r>
      <w:r>
        <w:rPr>
          <w:spacing w:val="40"/>
        </w:rPr>
        <w:t> </w:t>
      </w:r>
      <w:r>
        <w:rPr/>
        <w:t>stakeholders can implement to address their challenges. The technolo-</w:t>
      </w:r>
      <w:r>
        <w:rPr>
          <w:spacing w:val="40"/>
        </w:rPr>
        <w:t> </w:t>
      </w:r>
      <w:r>
        <w:rPr/>
        <w:t>gies include additive manufacturing, design for disassembly, modular</w:t>
      </w:r>
      <w:r>
        <w:rPr>
          <w:spacing w:val="40"/>
        </w:rPr>
        <w:t> </w:t>
      </w:r>
      <w:r>
        <w:rPr/>
        <w:t>products and buildings, smart waste auditing tools, smart waste bins</w:t>
      </w:r>
      <w:r>
        <w:rPr>
          <w:spacing w:val="40"/>
        </w:rPr>
        <w:t> </w:t>
      </w:r>
      <w:r>
        <w:rPr/>
        <w:t>and</w:t>
      </w:r>
      <w:r>
        <w:rPr>
          <w:spacing w:val="-8"/>
        </w:rPr>
        <w:t> </w:t>
      </w:r>
      <w:r>
        <w:rPr/>
        <w:t>smart</w:t>
      </w:r>
      <w:r>
        <w:rPr>
          <w:spacing w:val="-9"/>
        </w:rPr>
        <w:t> </w:t>
      </w:r>
      <w:r>
        <w:rPr/>
        <w:t>waste</w:t>
      </w:r>
      <w:r>
        <w:rPr>
          <w:spacing w:val="-8"/>
        </w:rPr>
        <w:t> </w:t>
      </w:r>
      <w:r>
        <w:rPr/>
        <w:t>collection</w:t>
      </w:r>
      <w:r>
        <w:rPr>
          <w:spacing w:val="-8"/>
        </w:rPr>
        <w:t> </w:t>
      </w:r>
      <w:r>
        <w:rPr/>
        <w:t>systems,</w:t>
      </w:r>
      <w:r>
        <w:rPr>
          <w:spacing w:val="-8"/>
        </w:rPr>
        <w:t> </w:t>
      </w:r>
      <w:r>
        <w:rPr/>
        <w:t>material</w:t>
      </w:r>
      <w:r>
        <w:rPr>
          <w:spacing w:val="-8"/>
        </w:rPr>
        <w:t> </w:t>
      </w:r>
      <w:r>
        <w:rPr/>
        <w:t>recovery</w:t>
      </w:r>
      <w:r>
        <w:rPr>
          <w:spacing w:val="-8"/>
        </w:rPr>
        <w:t> </w:t>
      </w:r>
      <w:r>
        <w:rPr/>
        <w:t>and</w:t>
      </w:r>
      <w:r>
        <w:rPr>
          <w:spacing w:val="-8"/>
        </w:rPr>
        <w:t> </w:t>
      </w:r>
      <w:r>
        <w:rPr/>
        <w:t>mixed</w:t>
      </w:r>
      <w:r>
        <w:rPr>
          <w:spacing w:val="-8"/>
        </w:rPr>
        <w:t> </w:t>
      </w:r>
      <w:r>
        <w:rPr/>
        <w:t>waste</w:t>
      </w:r>
      <w:r>
        <w:rPr>
          <w:spacing w:val="40"/>
        </w:rPr>
        <w:t> </w:t>
      </w:r>
      <w:r>
        <w:rPr/>
        <w:t>processing technologies and facilities, digital platforms for enabling</w:t>
      </w:r>
      <w:r>
        <w:rPr>
          <w:spacing w:val="40"/>
        </w:rPr>
        <w:t> </w:t>
      </w:r>
      <w:r>
        <w:rPr/>
        <w:t>industrial symbiosis, remanufacturing, and technologies for recycling</w:t>
      </w:r>
      <w:r>
        <w:rPr>
          <w:spacing w:val="40"/>
        </w:rPr>
        <w:t> </w:t>
      </w:r>
      <w:r>
        <w:rPr/>
        <w:t>waste streams of food, paper and cardboard, plastics, and electronics</w:t>
      </w:r>
      <w:r>
        <w:rPr>
          <w:spacing w:val="40"/>
        </w:rPr>
        <w:t> </w:t>
      </w:r>
      <w:r>
        <w:rPr/>
        <w:t>and electrical equipment. The use of IoT technologies in smart waste</w:t>
      </w:r>
      <w:r>
        <w:rPr>
          <w:spacing w:val="40"/>
        </w:rPr>
        <w:t> </w:t>
      </w:r>
      <w:r>
        <w:rPr/>
        <w:t>collection systems showed that IoT technologies should be applied to</w:t>
      </w:r>
      <w:r>
        <w:rPr>
          <w:spacing w:val="40"/>
        </w:rPr>
        <w:t> </w:t>
      </w:r>
      <w:r>
        <w:rPr/>
        <w:t>ZWM</w:t>
      </w:r>
      <w:r>
        <w:rPr>
          <w:spacing w:val="-9"/>
        </w:rPr>
        <w:t> </w:t>
      </w:r>
      <w:r>
        <w:rPr/>
        <w:t>overall</w:t>
      </w:r>
      <w:r>
        <w:rPr>
          <w:spacing w:val="-9"/>
        </w:rPr>
        <w:t> </w:t>
      </w:r>
      <w:r>
        <w:rPr/>
        <w:t>so</w:t>
      </w:r>
      <w:r>
        <w:rPr>
          <w:spacing w:val="-9"/>
        </w:rPr>
        <w:t> </w:t>
      </w:r>
      <w:r>
        <w:rPr/>
        <w:t>that</w:t>
      </w:r>
      <w:r>
        <w:rPr>
          <w:spacing w:val="-9"/>
        </w:rPr>
        <w:t> </w:t>
      </w:r>
      <w:r>
        <w:rPr/>
        <w:t>waste</w:t>
      </w:r>
      <w:r>
        <w:rPr>
          <w:spacing w:val="-10"/>
        </w:rPr>
        <w:t> </w:t>
      </w:r>
      <w:r>
        <w:rPr/>
        <w:t>generators,</w:t>
      </w:r>
      <w:r>
        <w:rPr>
          <w:spacing w:val="-9"/>
        </w:rPr>
        <w:t> </w:t>
      </w:r>
      <w:r>
        <w:rPr/>
        <w:t>collectors,</w:t>
      </w:r>
      <w:r>
        <w:rPr>
          <w:spacing w:val="-8"/>
        </w:rPr>
        <w:t> </w:t>
      </w:r>
      <w:r>
        <w:rPr/>
        <w:t>and</w:t>
      </w:r>
      <w:r>
        <w:rPr>
          <w:spacing w:val="-10"/>
        </w:rPr>
        <w:t> </w:t>
      </w:r>
      <w:r>
        <w:rPr/>
        <w:t>converters</w:t>
      </w:r>
      <w:r>
        <w:rPr>
          <w:spacing w:val="-8"/>
        </w:rPr>
        <w:t> </w:t>
      </w:r>
      <w:r>
        <w:rPr/>
        <w:t>can</w:t>
      </w:r>
      <w:r>
        <w:rPr>
          <w:spacing w:val="-9"/>
        </w:rPr>
        <w:t> </w:t>
      </w:r>
      <w:r>
        <w:rPr/>
        <w:t>be</w:t>
      </w:r>
      <w:r>
        <w:rPr>
          <w:spacing w:val="40"/>
        </w:rPr>
        <w:t> </w:t>
      </w:r>
      <w:r>
        <w:rPr/>
        <w:t>integrated</w:t>
      </w:r>
      <w:r>
        <w:rPr>
          <w:spacing w:val="-4"/>
        </w:rPr>
        <w:t> </w:t>
      </w:r>
      <w:r>
        <w:rPr/>
        <w:t>on</w:t>
      </w:r>
      <w:r>
        <w:rPr>
          <w:spacing w:val="-5"/>
        </w:rPr>
        <w:t> </w:t>
      </w:r>
      <w:r>
        <w:rPr/>
        <w:t>a</w:t>
      </w:r>
      <w:r>
        <w:rPr>
          <w:spacing w:val="-5"/>
        </w:rPr>
        <w:t> </w:t>
      </w:r>
      <w:r>
        <w:rPr/>
        <w:t>single</w:t>
      </w:r>
      <w:r>
        <w:rPr>
          <w:spacing w:val="-5"/>
        </w:rPr>
        <w:t> </w:t>
      </w:r>
      <w:r>
        <w:rPr/>
        <w:t>system</w:t>
      </w:r>
      <w:r>
        <w:rPr>
          <w:spacing w:val="-4"/>
        </w:rPr>
        <w:t> </w:t>
      </w:r>
      <w:r>
        <w:rPr/>
        <w:t>that</w:t>
      </w:r>
      <w:r>
        <w:rPr>
          <w:spacing w:val="-5"/>
        </w:rPr>
        <w:t> </w:t>
      </w:r>
      <w:r>
        <w:rPr/>
        <w:t>shares</w:t>
      </w:r>
      <w:r>
        <w:rPr>
          <w:spacing w:val="-5"/>
        </w:rPr>
        <w:t> </w:t>
      </w:r>
      <w:r>
        <w:rPr/>
        <w:t>data</w:t>
      </w:r>
      <w:r>
        <w:rPr>
          <w:spacing w:val="-5"/>
        </w:rPr>
        <w:t> </w:t>
      </w:r>
      <w:r>
        <w:rPr/>
        <w:t>to</w:t>
      </w:r>
      <w:r>
        <w:rPr>
          <w:spacing w:val="-6"/>
        </w:rPr>
        <w:t> </w:t>
      </w:r>
      <w:r>
        <w:rPr/>
        <w:t>facilitate</w:t>
      </w:r>
      <w:r>
        <w:rPr>
          <w:spacing w:val="-4"/>
        </w:rPr>
        <w:t> </w:t>
      </w:r>
      <w:r>
        <w:rPr/>
        <w:t>greater</w:t>
      </w:r>
      <w:r>
        <w:rPr>
          <w:spacing w:val="-4"/>
        </w:rPr>
        <w:t> </w:t>
      </w:r>
      <w:r>
        <w:rPr/>
        <w:t>waste</w:t>
      </w:r>
      <w:r>
        <w:rPr>
          <w:spacing w:val="40"/>
        </w:rPr>
        <w:t> </w:t>
      </w:r>
      <w:r>
        <w:rPr/>
        <w:t>to resource exchanges. The feasibility and technical limitations of im-</w:t>
      </w:r>
      <w:r>
        <w:rPr>
          <w:spacing w:val="40"/>
        </w:rPr>
        <w:t> </w:t>
      </w:r>
      <w:r>
        <w:rPr/>
        <w:t>plementing the ZWM technologies in highly dense urban</w:t>
      </w:r>
      <w:r>
        <w:rPr>
          <w:spacing w:val="-1"/>
        </w:rPr>
        <w:t> </w:t>
      </w:r>
      <w:r>
        <w:rPr/>
        <w:t>centers were</w:t>
      </w:r>
      <w:r>
        <w:rPr>
          <w:spacing w:val="40"/>
        </w:rPr>
        <w:t> </w:t>
      </w:r>
      <w:r>
        <w:rPr/>
        <w:t>then discussed by using the case of Singapore. To overcome the tech-</w:t>
      </w:r>
      <w:r>
        <w:rPr>
          <w:spacing w:val="40"/>
        </w:rPr>
        <w:t> </w:t>
      </w:r>
      <w:r>
        <w:rPr/>
        <w:t>nical</w:t>
      </w:r>
      <w:r>
        <w:rPr>
          <w:spacing w:val="-2"/>
        </w:rPr>
        <w:t> </w:t>
      </w:r>
      <w:r>
        <w:rPr/>
        <w:t>limitations</w:t>
      </w:r>
      <w:r>
        <w:rPr>
          <w:spacing w:val="-3"/>
        </w:rPr>
        <w:t> </w:t>
      </w:r>
      <w:r>
        <w:rPr/>
        <w:t>of</w:t>
      </w:r>
      <w:r>
        <w:rPr>
          <w:spacing w:val="-3"/>
        </w:rPr>
        <w:t> </w:t>
      </w:r>
      <w:r>
        <w:rPr/>
        <w:t>ZWM</w:t>
      </w:r>
      <w:r>
        <w:rPr>
          <w:spacing w:val="-4"/>
        </w:rPr>
        <w:t> </w:t>
      </w:r>
      <w:r>
        <w:rPr/>
        <w:t>technologies</w:t>
      </w:r>
      <w:r>
        <w:rPr>
          <w:spacing w:val="-2"/>
        </w:rPr>
        <w:t> </w:t>
      </w:r>
      <w:r>
        <w:rPr/>
        <w:t>and</w:t>
      </w:r>
      <w:r>
        <w:rPr>
          <w:spacing w:val="-3"/>
        </w:rPr>
        <w:t> </w:t>
      </w:r>
      <w:r>
        <w:rPr/>
        <w:t>make</w:t>
      </w:r>
      <w:r>
        <w:rPr>
          <w:spacing w:val="-4"/>
        </w:rPr>
        <w:t> </w:t>
      </w:r>
      <w:r>
        <w:rPr/>
        <w:t>them</w:t>
      </w:r>
      <w:r>
        <w:rPr>
          <w:spacing w:val="-4"/>
        </w:rPr>
        <w:t> </w:t>
      </w:r>
      <w:r>
        <w:rPr/>
        <w:t>more</w:t>
      </w:r>
      <w:r>
        <w:rPr>
          <w:spacing w:val="-2"/>
        </w:rPr>
        <w:t> </w:t>
      </w:r>
      <w:r>
        <w:rPr/>
        <w:t>feasible</w:t>
      </w:r>
      <w:r>
        <w:rPr>
          <w:spacing w:val="-3"/>
        </w:rPr>
        <w:t> </w:t>
      </w:r>
      <w:r>
        <w:rPr/>
        <w:t>to</w:t>
      </w:r>
      <w:r>
        <w:rPr>
          <w:spacing w:val="40"/>
        </w:rPr>
        <w:t> </w:t>
      </w:r>
      <w:r>
        <w:rPr/>
        <w:t>implement in urban centers, it is recommended that future research is</w:t>
      </w:r>
      <w:r>
        <w:rPr>
          <w:spacing w:val="40"/>
        </w:rPr>
        <w:t> </w:t>
      </w:r>
      <w:r>
        <w:rPr/>
        <w:t>pursued in scaling down waste sorting facilities and food waste diges-</w:t>
      </w:r>
      <w:r>
        <w:rPr>
          <w:spacing w:val="40"/>
        </w:rPr>
        <w:t> </w:t>
      </w:r>
      <w:r>
        <w:rPr/>
        <w:t>ters,</w:t>
      </w:r>
      <w:r>
        <w:rPr>
          <w:spacing w:val="-7"/>
        </w:rPr>
        <w:t> </w:t>
      </w:r>
      <w:r>
        <w:rPr/>
        <w:t>developing</w:t>
      </w:r>
      <w:r>
        <w:rPr>
          <w:spacing w:val="-7"/>
        </w:rPr>
        <w:t> </w:t>
      </w:r>
      <w:r>
        <w:rPr/>
        <w:t>smart</w:t>
      </w:r>
      <w:r>
        <w:rPr>
          <w:spacing w:val="-7"/>
        </w:rPr>
        <w:t> </w:t>
      </w:r>
      <w:r>
        <w:rPr/>
        <w:t>waste</w:t>
      </w:r>
      <w:r>
        <w:rPr>
          <w:spacing w:val="-7"/>
        </w:rPr>
        <w:t> </w:t>
      </w:r>
      <w:r>
        <w:rPr/>
        <w:t>bins</w:t>
      </w:r>
      <w:r>
        <w:rPr>
          <w:spacing w:val="-8"/>
        </w:rPr>
        <w:t> </w:t>
      </w:r>
      <w:r>
        <w:rPr/>
        <w:t>that</w:t>
      </w:r>
      <w:r>
        <w:rPr>
          <w:spacing w:val="-7"/>
        </w:rPr>
        <w:t> </w:t>
      </w:r>
      <w:r>
        <w:rPr/>
        <w:t>collect</w:t>
      </w:r>
      <w:r>
        <w:rPr>
          <w:spacing w:val="-7"/>
        </w:rPr>
        <w:t> </w:t>
      </w:r>
      <w:r>
        <w:rPr/>
        <w:t>data</w:t>
      </w:r>
      <w:r>
        <w:rPr>
          <w:spacing w:val="-7"/>
        </w:rPr>
        <w:t> </w:t>
      </w:r>
      <w:r>
        <w:rPr/>
        <w:t>about</w:t>
      </w:r>
      <w:r>
        <w:rPr>
          <w:spacing w:val="-7"/>
        </w:rPr>
        <w:t> </w:t>
      </w:r>
      <w:r>
        <w:rPr/>
        <w:t>waste</w:t>
      </w:r>
      <w:r>
        <w:rPr>
          <w:spacing w:val="-7"/>
        </w:rPr>
        <w:t> </w:t>
      </w:r>
      <w:r>
        <w:rPr/>
        <w:t>material</w:t>
      </w:r>
      <w:r>
        <w:rPr>
          <w:spacing w:val="40"/>
        </w:rPr>
        <w:t> </w:t>
      </w:r>
      <w:r>
        <w:rPr/>
        <w:t>composition, and improving collaborative platforms for industrial</w:t>
      </w:r>
      <w:r>
        <w:rPr>
          <w:spacing w:val="40"/>
        </w:rPr>
        <w:t> </w:t>
      </w:r>
      <w:r>
        <w:rPr/>
        <w:t>symbiosis so that they can measure the life cycle impacts of waste to</w:t>
      </w:r>
      <w:r>
        <w:rPr>
          <w:spacing w:val="40"/>
        </w:rPr>
        <w:t> </w:t>
      </w:r>
      <w:r>
        <w:rPr/>
        <w:t>resource exchanges and match consumers with product re-</w:t>
      </w:r>
      <w:r>
        <w:rPr>
          <w:spacing w:val="40"/>
        </w:rPr>
        <w:t> </w:t>
      </w:r>
      <w:r>
        <w:rPr/>
        <w:t>manufacturing services. The </w:t>
      </w:r>
      <w:r>
        <w:rPr>
          <w:rFonts w:ascii="Times New Roman" w:hAnsi="Times New Roman"/>
        </w:rPr>
        <w:t>ﬁ</w:t>
      </w:r>
      <w:r>
        <w:rPr/>
        <w:t>ndings of this study can be used by</w:t>
      </w:r>
      <w:r>
        <w:rPr>
          <w:spacing w:val="40"/>
        </w:rPr>
        <w:t> </w:t>
      </w:r>
      <w:r>
        <w:rPr/>
        <w:t>countries and cities to develop a roadmap for ZWM. In Singapore and</w:t>
      </w:r>
      <w:r>
        <w:rPr>
          <w:spacing w:val="40"/>
        </w:rPr>
        <w:t> </w:t>
      </w:r>
      <w:r>
        <w:rPr/>
        <w:t>other similar countries and urban settings, implementing the technol-</w:t>
      </w:r>
      <w:r>
        <w:rPr>
          <w:spacing w:val="40"/>
        </w:rPr>
        <w:t> </w:t>
      </w:r>
      <w:r>
        <w:rPr/>
        <w:t>ogies and conducting activities that contribute to the themes of ZWM</w:t>
      </w:r>
      <w:r>
        <w:rPr>
          <w:spacing w:val="40"/>
        </w:rPr>
        <w:t> </w:t>
      </w:r>
      <w:r>
        <w:rPr/>
        <w:t>through a roadmap will help transform the manufacturing sector by</w:t>
      </w:r>
      <w:r>
        <w:rPr>
          <w:spacing w:val="40"/>
        </w:rPr>
        <w:t> </w:t>
      </w:r>
      <w:r>
        <w:rPr/>
        <w:t>decoupling economic growth from environmental degradation and</w:t>
      </w:r>
      <w:r>
        <w:rPr>
          <w:spacing w:val="40"/>
        </w:rPr>
        <w:t> </w:t>
      </w:r>
      <w:r>
        <w:rPr/>
        <w:t>bolster resource security.</w:t>
      </w:r>
    </w:p>
    <w:p>
      <w:pPr>
        <w:pStyle w:val="BodyText"/>
        <w:rPr>
          <w:sz w:val="18"/>
        </w:rPr>
      </w:pPr>
    </w:p>
    <w:p>
      <w:pPr>
        <w:pStyle w:val="BodyText"/>
        <w:ind w:left="211"/>
      </w:pPr>
      <w:bookmarkStart w:name="Supplementary data" w:id="108"/>
      <w:bookmarkEnd w:id="108"/>
      <w:r>
        <w:rPr/>
      </w:r>
      <w:r>
        <w:rPr>
          <w:w w:val="105"/>
        </w:rPr>
        <w:t>Appendix</w:t>
      </w:r>
      <w:r>
        <w:rPr>
          <w:spacing w:val="-1"/>
          <w:w w:val="105"/>
        </w:rPr>
        <w:t> </w:t>
      </w:r>
      <w:r>
        <w:rPr>
          <w:w w:val="105"/>
        </w:rPr>
        <w:t>A.</w:t>
      </w:r>
      <w:r>
        <w:rPr>
          <w:spacing w:val="20"/>
          <w:w w:val="105"/>
        </w:rPr>
        <w:t> </w:t>
      </w:r>
      <w:r>
        <w:rPr>
          <w:w w:val="105"/>
        </w:rPr>
        <w:t>Supplementary </w:t>
      </w:r>
      <w:r>
        <w:rPr>
          <w:spacing w:val="-4"/>
          <w:w w:val="105"/>
        </w:rPr>
        <w:t>data</w:t>
      </w:r>
    </w:p>
    <w:p>
      <w:pPr>
        <w:pStyle w:val="BodyText"/>
        <w:spacing w:before="8"/>
        <w:rPr>
          <w:sz w:val="17"/>
        </w:rPr>
      </w:pPr>
    </w:p>
    <w:p>
      <w:pPr>
        <w:pStyle w:val="BodyText"/>
        <w:ind w:left="461"/>
        <w:jc w:val="both"/>
      </w:pPr>
      <w:r>
        <w:rPr/>
        <w:t>Supplementary</w:t>
      </w:r>
      <w:r>
        <w:rPr>
          <w:spacing w:val="10"/>
        </w:rPr>
        <w:t> </w:t>
      </w:r>
      <w:r>
        <w:rPr/>
        <w:t>material</w:t>
      </w:r>
      <w:r>
        <w:rPr>
          <w:spacing w:val="11"/>
        </w:rPr>
        <w:t> </w:t>
      </w:r>
      <w:r>
        <w:rPr/>
        <w:t>related</w:t>
      </w:r>
      <w:r>
        <w:rPr>
          <w:spacing w:val="11"/>
        </w:rPr>
        <w:t> </w:t>
      </w:r>
      <w:r>
        <w:rPr/>
        <w:t>to</w:t>
      </w:r>
      <w:r>
        <w:rPr>
          <w:spacing w:val="10"/>
        </w:rPr>
        <w:t> </w:t>
      </w:r>
      <w:r>
        <w:rPr/>
        <w:t>this</w:t>
      </w:r>
      <w:r>
        <w:rPr>
          <w:spacing w:val="10"/>
        </w:rPr>
        <w:t> </w:t>
      </w:r>
      <w:r>
        <w:rPr/>
        <w:t>article</w:t>
      </w:r>
      <w:r>
        <w:rPr>
          <w:spacing w:val="10"/>
        </w:rPr>
        <w:t> </w:t>
      </w:r>
      <w:r>
        <w:rPr/>
        <w:t>can</w:t>
      </w:r>
      <w:r>
        <w:rPr>
          <w:spacing w:val="11"/>
        </w:rPr>
        <w:t> </w:t>
      </w:r>
      <w:r>
        <w:rPr/>
        <w:t>be</w:t>
      </w:r>
      <w:r>
        <w:rPr>
          <w:spacing w:val="10"/>
        </w:rPr>
        <w:t> </w:t>
      </w:r>
      <w:r>
        <w:rPr/>
        <w:t>found,</w:t>
      </w:r>
      <w:r>
        <w:rPr>
          <w:spacing w:val="11"/>
        </w:rPr>
        <w:t> </w:t>
      </w:r>
      <w:r>
        <w:rPr/>
        <w:t>in</w:t>
      </w:r>
      <w:r>
        <w:rPr>
          <w:spacing w:val="10"/>
        </w:rPr>
        <w:t> </w:t>
      </w:r>
      <w:r>
        <w:rPr>
          <w:spacing w:val="-5"/>
        </w:rPr>
        <w:t>the</w:t>
      </w:r>
    </w:p>
    <w:p>
      <w:pPr>
        <w:pStyle w:val="BodyText"/>
        <w:tabs>
          <w:tab w:pos="856" w:val="left" w:leader="none"/>
          <w:tab w:pos="1619" w:val="left" w:leader="none"/>
          <w:tab w:pos="1958" w:val="left" w:leader="none"/>
        </w:tabs>
        <w:spacing w:line="252" w:lineRule="auto" w:before="103"/>
        <w:ind w:left="211" w:right="214"/>
      </w:pPr>
      <w:r>
        <w:rPr/>
        <w:br w:type="column"/>
      </w:r>
      <w:r>
        <w:rPr>
          <w:spacing w:val="-2"/>
        </w:rPr>
        <w:t>online</w:t>
      </w:r>
      <w:r>
        <w:rPr/>
        <w:tab/>
      </w:r>
      <w:r>
        <w:rPr>
          <w:spacing w:val="-2"/>
        </w:rPr>
        <w:t>version,</w:t>
      </w:r>
      <w:r>
        <w:rPr/>
        <w:tab/>
      </w:r>
      <w:r>
        <w:rPr>
          <w:spacing w:val="-6"/>
        </w:rPr>
        <w:t>at</w:t>
      </w:r>
      <w:r>
        <w:rPr/>
        <w:tab/>
      </w:r>
      <w:r>
        <w:rPr>
          <w:spacing w:val="-2"/>
        </w:rPr>
        <w:t>doi:</w:t>
      </w:r>
      <w:r>
        <w:rPr>
          <w:color w:val="2B7CA5"/>
          <w:spacing w:val="-2"/>
        </w:rPr>
        <w:t>https://doi.org/10.1016/j.resconrec.2019.</w:t>
      </w:r>
      <w:r>
        <w:rPr>
          <w:color w:val="2B7CA5"/>
          <w:spacing w:val="40"/>
        </w:rPr>
        <w:t> </w:t>
      </w:r>
      <w:r>
        <w:rPr>
          <w:color w:val="2B7CA5"/>
          <w:spacing w:val="-2"/>
        </w:rPr>
        <w:t>104438</w:t>
      </w:r>
      <w:r>
        <w:rPr>
          <w:spacing w:val="-2"/>
        </w:rPr>
        <w:t>.</w:t>
      </w:r>
    </w:p>
    <w:p>
      <w:pPr>
        <w:pStyle w:val="BodyText"/>
        <w:spacing w:before="11"/>
      </w:pPr>
    </w:p>
    <w:p>
      <w:pPr>
        <w:pStyle w:val="BodyText"/>
        <w:ind w:left="211"/>
      </w:pPr>
      <w:bookmarkStart w:name="References" w:id="109"/>
      <w:bookmarkEnd w:id="109"/>
      <w:r>
        <w:rPr/>
      </w:r>
      <w:r>
        <w:rPr>
          <w:spacing w:val="-2"/>
          <w:w w:val="110"/>
        </w:rPr>
        <w:t>References</w:t>
      </w:r>
    </w:p>
    <w:p>
      <w:pPr>
        <w:pStyle w:val="BodyText"/>
        <w:spacing w:before="10"/>
        <w:rPr>
          <w:sz w:val="20"/>
        </w:rPr>
      </w:pPr>
    </w:p>
    <w:p>
      <w:pPr>
        <w:spacing w:line="256" w:lineRule="auto" w:before="0"/>
        <w:ind w:left="451" w:right="211" w:hanging="240"/>
        <w:jc w:val="left"/>
        <w:rPr>
          <w:sz w:val="12"/>
        </w:rPr>
      </w:pPr>
      <w:r>
        <w:rPr>
          <w:w w:val="105"/>
          <w:sz w:val="12"/>
        </w:rPr>
        <w:t>ABB, 2018. Improving Process E</w:t>
      </w:r>
      <w:r>
        <w:rPr>
          <w:rFonts w:ascii="Times New Roman" w:hAnsi="Times New Roman"/>
          <w:w w:val="105"/>
          <w:sz w:val="12"/>
        </w:rPr>
        <w:t>ﬃ</w:t>
      </w:r>
      <w:r>
        <w:rPr>
          <w:w w:val="105"/>
          <w:sz w:val="12"/>
        </w:rPr>
        <w:t>ciency and Product Quality for Pulp &amp; Paper Industry.</w:t>
      </w:r>
      <w:r>
        <w:rPr>
          <w:spacing w:val="40"/>
          <w:w w:val="105"/>
          <w:sz w:val="12"/>
        </w:rPr>
        <w:t> </w:t>
      </w:r>
      <w:r>
        <w:rPr>
          <w:w w:val="105"/>
          <w:sz w:val="12"/>
        </w:rPr>
        <w:t>[WWW Document]. </w:t>
      </w:r>
      <w:hyperlink r:id="rId245">
        <w:r>
          <w:rPr>
            <w:color w:val="2B7CA5"/>
            <w:w w:val="105"/>
            <w:sz w:val="12"/>
          </w:rPr>
          <w:t>http://new.abb.com/cn/en/smart-technology/smart-</w:t>
        </w:r>
      </w:hyperlink>
      <w:r>
        <w:rPr>
          <w:color w:val="2B7CA5"/>
          <w:spacing w:val="40"/>
          <w:w w:val="105"/>
          <w:sz w:val="12"/>
        </w:rPr>
        <w:t> </w:t>
      </w:r>
      <w:r>
        <w:rPr>
          <w:color w:val="2B7CA5"/>
          <w:w w:val="105"/>
          <w:sz w:val="12"/>
        </w:rPr>
        <w:t>manufacturing-and-production/pulp-paper-industry</w:t>
      </w:r>
      <w:r>
        <w:rPr>
          <w:color w:val="2B7CA5"/>
          <w:w w:val="105"/>
          <w:sz w:val="12"/>
        </w:rPr>
        <w:t> </w:t>
      </w:r>
      <w:r>
        <w:rPr>
          <w:w w:val="105"/>
          <w:sz w:val="12"/>
        </w:rPr>
        <w:t>(Accessed 2.1.18). .</w:t>
      </w:r>
    </w:p>
    <w:p>
      <w:pPr>
        <w:spacing w:line="256" w:lineRule="auto" w:before="0"/>
        <w:ind w:left="451" w:right="306" w:hanging="240"/>
        <w:jc w:val="left"/>
        <w:rPr>
          <w:sz w:val="12"/>
        </w:rPr>
      </w:pPr>
      <w:r>
        <w:rPr>
          <w:w w:val="105"/>
          <w:sz w:val="12"/>
        </w:rPr>
        <w:t>Advanced Remanufacturing Technology Centre, 2019. Advanced Remanufacturing</w:t>
      </w:r>
      <w:r>
        <w:rPr>
          <w:spacing w:val="40"/>
          <w:w w:val="105"/>
          <w:sz w:val="12"/>
        </w:rPr>
        <w:t> </w:t>
      </w:r>
      <w:r>
        <w:rPr>
          <w:w w:val="105"/>
          <w:sz w:val="12"/>
        </w:rPr>
        <w:t>Technology</w:t>
      </w:r>
      <w:r>
        <w:rPr>
          <w:spacing w:val="-4"/>
          <w:w w:val="105"/>
          <w:sz w:val="12"/>
        </w:rPr>
        <w:t> </w:t>
      </w:r>
      <w:r>
        <w:rPr>
          <w:w w:val="105"/>
          <w:sz w:val="12"/>
        </w:rPr>
        <w:t>Centre</w:t>
      </w:r>
      <w:r>
        <w:rPr>
          <w:spacing w:val="-4"/>
          <w:w w:val="105"/>
          <w:sz w:val="12"/>
        </w:rPr>
        <w:t> </w:t>
      </w:r>
      <w:r>
        <w:rPr>
          <w:w w:val="105"/>
          <w:sz w:val="12"/>
        </w:rPr>
        <w:t>Homepage</w:t>
      </w:r>
      <w:r>
        <w:rPr>
          <w:spacing w:val="-4"/>
          <w:w w:val="105"/>
          <w:sz w:val="12"/>
        </w:rPr>
        <w:t> </w:t>
      </w:r>
      <w:r>
        <w:rPr>
          <w:w w:val="105"/>
          <w:sz w:val="12"/>
        </w:rPr>
        <w:t>[WWW</w:t>
      </w:r>
      <w:r>
        <w:rPr>
          <w:spacing w:val="-4"/>
          <w:w w:val="105"/>
          <w:sz w:val="12"/>
        </w:rPr>
        <w:t> </w:t>
      </w:r>
      <w:r>
        <w:rPr>
          <w:w w:val="105"/>
          <w:sz w:val="12"/>
        </w:rPr>
        <w:t>Document].</w:t>
      </w:r>
      <w:r>
        <w:rPr>
          <w:spacing w:val="-4"/>
          <w:w w:val="105"/>
          <w:sz w:val="12"/>
        </w:rPr>
        <w:t> </w:t>
      </w:r>
      <w:hyperlink r:id="rId246">
        <w:r>
          <w:rPr>
            <w:color w:val="2B7CA5"/>
            <w:w w:val="105"/>
            <w:sz w:val="12"/>
          </w:rPr>
          <w:t>https://www.a-star.edu.sg/artc</w:t>
        </w:r>
      </w:hyperlink>
      <w:r>
        <w:rPr>
          <w:color w:val="2B7CA5"/>
          <w:spacing w:val="40"/>
          <w:w w:val="105"/>
          <w:sz w:val="12"/>
        </w:rPr>
        <w:t> </w:t>
      </w:r>
      <w:r>
        <w:rPr>
          <w:w w:val="105"/>
          <w:sz w:val="12"/>
        </w:rPr>
        <w:t>(Accessed 3.14.19).</w:t>
      </w:r>
    </w:p>
    <w:p>
      <w:pPr>
        <w:spacing w:line="256" w:lineRule="auto" w:before="0"/>
        <w:ind w:left="451" w:right="434" w:hanging="240"/>
        <w:jc w:val="left"/>
        <w:rPr>
          <w:sz w:val="12"/>
        </w:rPr>
      </w:pPr>
      <w:r>
        <w:rPr>
          <w:w w:val="105"/>
          <w:sz w:val="12"/>
        </w:rPr>
        <w:t>Agri-Food and Veterinary Authority of Singapore, 2019. The Food We Eat.</w:t>
      </w:r>
      <w:r>
        <w:rPr>
          <w:spacing w:val="80"/>
          <w:w w:val="105"/>
          <w:sz w:val="12"/>
        </w:rPr>
        <w:t> </w:t>
      </w:r>
      <w:r>
        <w:rPr>
          <w:w w:val="105"/>
          <w:sz w:val="12"/>
        </w:rPr>
        <w:t>[WWW</w:t>
      </w:r>
      <w:r>
        <w:rPr>
          <w:spacing w:val="40"/>
          <w:w w:val="105"/>
          <w:sz w:val="12"/>
        </w:rPr>
        <w:t> </w:t>
      </w:r>
      <w:r>
        <w:rPr>
          <w:spacing w:val="-2"/>
          <w:w w:val="105"/>
          <w:sz w:val="12"/>
        </w:rPr>
        <w:t>Document]. </w:t>
      </w:r>
      <w:hyperlink r:id="rId247">
        <w:r>
          <w:rPr>
            <w:color w:val="2B7CA5"/>
            <w:spacing w:val="-2"/>
            <w:w w:val="105"/>
            <w:sz w:val="12"/>
          </w:rPr>
          <w:t>https://www.ava.gov.sg/explore-by-sections/food/singapore-food-</w:t>
        </w:r>
      </w:hyperlink>
      <w:r>
        <w:rPr>
          <w:color w:val="2B7CA5"/>
          <w:spacing w:val="40"/>
          <w:w w:val="105"/>
          <w:sz w:val="12"/>
        </w:rPr>
        <w:t> </w:t>
      </w:r>
      <w:r>
        <w:rPr>
          <w:color w:val="2B7CA5"/>
          <w:w w:val="105"/>
          <w:sz w:val="12"/>
        </w:rPr>
        <w:t>supply/the-food-we-eat </w:t>
      </w:r>
      <w:r>
        <w:rPr>
          <w:w w:val="105"/>
          <w:sz w:val="12"/>
        </w:rPr>
        <w:t>(Accessed 3.10.19). .</w:t>
      </w:r>
    </w:p>
    <w:p>
      <w:pPr>
        <w:spacing w:line="256" w:lineRule="auto" w:before="0"/>
        <w:ind w:left="451" w:right="0" w:hanging="240"/>
        <w:jc w:val="left"/>
        <w:rPr>
          <w:sz w:val="12"/>
        </w:rPr>
      </w:pPr>
      <w:r>
        <w:rPr>
          <w:w w:val="110"/>
          <w:sz w:val="12"/>
        </w:rPr>
        <w:t>Álvarez, R.,</w:t>
      </w:r>
      <w:r>
        <w:rPr>
          <w:spacing w:val="-1"/>
          <w:w w:val="110"/>
          <w:sz w:val="12"/>
        </w:rPr>
        <w:t> </w:t>
      </w:r>
      <w:r>
        <w:rPr>
          <w:w w:val="110"/>
          <w:sz w:val="12"/>
        </w:rPr>
        <w:t>Ruiz-Puente, C.,</w:t>
      </w:r>
      <w:r>
        <w:rPr>
          <w:spacing w:val="-1"/>
          <w:w w:val="110"/>
          <w:sz w:val="12"/>
        </w:rPr>
        <w:t> </w:t>
      </w:r>
      <w:r>
        <w:rPr>
          <w:w w:val="110"/>
          <w:sz w:val="12"/>
        </w:rPr>
        <w:t>2017.</w:t>
      </w:r>
      <w:r>
        <w:rPr>
          <w:spacing w:val="-1"/>
          <w:w w:val="110"/>
          <w:sz w:val="12"/>
        </w:rPr>
        <w:t> </w:t>
      </w:r>
      <w:r>
        <w:rPr>
          <w:w w:val="110"/>
          <w:sz w:val="12"/>
        </w:rPr>
        <w:t>Development</w:t>
      </w:r>
      <w:r>
        <w:rPr>
          <w:spacing w:val="-1"/>
          <w:w w:val="110"/>
          <w:sz w:val="12"/>
        </w:rPr>
        <w:t> </w:t>
      </w:r>
      <w:r>
        <w:rPr>
          <w:w w:val="110"/>
          <w:sz w:val="12"/>
        </w:rPr>
        <w:t>of the</w:t>
      </w:r>
      <w:r>
        <w:rPr>
          <w:spacing w:val="-1"/>
          <w:w w:val="110"/>
          <w:sz w:val="12"/>
        </w:rPr>
        <w:t> </w:t>
      </w:r>
      <w:r>
        <w:rPr>
          <w:w w:val="110"/>
          <w:sz w:val="12"/>
        </w:rPr>
        <w:t>tool SymbioSyS</w:t>
      </w:r>
      <w:r>
        <w:rPr>
          <w:spacing w:val="-1"/>
          <w:w w:val="110"/>
          <w:sz w:val="12"/>
        </w:rPr>
        <w:t> </w:t>
      </w:r>
      <w:r>
        <w:rPr>
          <w:w w:val="110"/>
          <w:sz w:val="12"/>
        </w:rPr>
        <w:t>to</w:t>
      </w:r>
      <w:r>
        <w:rPr>
          <w:spacing w:val="-1"/>
          <w:w w:val="110"/>
          <w:sz w:val="12"/>
        </w:rPr>
        <w:t> </w:t>
      </w:r>
      <w:r>
        <w:rPr>
          <w:w w:val="110"/>
          <w:sz w:val="12"/>
        </w:rPr>
        <w:t>support the</w:t>
      </w:r>
      <w:r>
        <w:rPr>
          <w:spacing w:val="40"/>
          <w:w w:val="110"/>
          <w:sz w:val="12"/>
        </w:rPr>
        <w:t> </w:t>
      </w:r>
      <w:r>
        <w:rPr>
          <w:sz w:val="12"/>
        </w:rPr>
        <w:t>transition</w:t>
      </w:r>
      <w:r>
        <w:rPr>
          <w:spacing w:val="21"/>
          <w:sz w:val="12"/>
        </w:rPr>
        <w:t> </w:t>
      </w:r>
      <w:r>
        <w:rPr>
          <w:sz w:val="12"/>
        </w:rPr>
        <w:t>towards</w:t>
      </w:r>
      <w:r>
        <w:rPr>
          <w:spacing w:val="19"/>
          <w:sz w:val="12"/>
        </w:rPr>
        <w:t> </w:t>
      </w:r>
      <w:r>
        <w:rPr>
          <w:sz w:val="12"/>
        </w:rPr>
        <w:t>a</w:t>
      </w:r>
      <w:r>
        <w:rPr>
          <w:spacing w:val="19"/>
          <w:sz w:val="12"/>
        </w:rPr>
        <w:t> </w:t>
      </w:r>
      <w:r>
        <w:rPr>
          <w:sz w:val="12"/>
        </w:rPr>
        <w:t>circular</w:t>
      </w:r>
      <w:r>
        <w:rPr>
          <w:spacing w:val="19"/>
          <w:sz w:val="12"/>
        </w:rPr>
        <w:t> </w:t>
      </w:r>
      <w:r>
        <w:rPr>
          <w:sz w:val="12"/>
        </w:rPr>
        <w:t>economy</w:t>
      </w:r>
      <w:r>
        <w:rPr>
          <w:spacing w:val="19"/>
          <w:sz w:val="12"/>
        </w:rPr>
        <w:t> </w:t>
      </w:r>
      <w:r>
        <w:rPr>
          <w:sz w:val="12"/>
        </w:rPr>
        <w:t>based</w:t>
      </w:r>
      <w:r>
        <w:rPr>
          <w:spacing w:val="21"/>
          <w:sz w:val="12"/>
        </w:rPr>
        <w:t> </w:t>
      </w:r>
      <w:r>
        <w:rPr>
          <w:sz w:val="12"/>
        </w:rPr>
        <w:t>on</w:t>
      </w:r>
      <w:r>
        <w:rPr>
          <w:spacing w:val="21"/>
          <w:sz w:val="12"/>
        </w:rPr>
        <w:t> </w:t>
      </w:r>
      <w:r>
        <w:rPr>
          <w:sz w:val="12"/>
        </w:rPr>
        <w:t>industrial</w:t>
      </w:r>
      <w:r>
        <w:rPr>
          <w:spacing w:val="19"/>
          <w:sz w:val="12"/>
        </w:rPr>
        <w:t> </w:t>
      </w:r>
      <w:r>
        <w:rPr>
          <w:sz w:val="12"/>
        </w:rPr>
        <w:t>symbiosis</w:t>
      </w:r>
      <w:r>
        <w:rPr>
          <w:spacing w:val="21"/>
          <w:sz w:val="12"/>
        </w:rPr>
        <w:t> </w:t>
      </w:r>
      <w:r>
        <w:rPr>
          <w:sz w:val="12"/>
        </w:rPr>
        <w:t>strategies.</w:t>
      </w:r>
      <w:r>
        <w:rPr>
          <w:spacing w:val="19"/>
          <w:sz w:val="12"/>
        </w:rPr>
        <w:t> </w:t>
      </w:r>
      <w:r>
        <w:rPr>
          <w:sz w:val="12"/>
        </w:rPr>
        <w:t>Waste</w:t>
      </w:r>
      <w:r>
        <w:rPr>
          <w:spacing w:val="40"/>
          <w:w w:val="110"/>
          <w:sz w:val="12"/>
        </w:rPr>
        <w:t> </w:t>
      </w:r>
      <w:r>
        <w:rPr>
          <w:w w:val="110"/>
          <w:sz w:val="12"/>
        </w:rPr>
        <w:t>Biomass Valori. </w:t>
      </w:r>
      <w:r>
        <w:rPr>
          <w:color w:val="2B7CA5"/>
          <w:w w:val="110"/>
          <w:sz w:val="12"/>
        </w:rPr>
        <w:t>https://doi.org/10.1007/s12649-016-9748-1</w:t>
      </w:r>
      <w:r>
        <w:rPr>
          <w:w w:val="110"/>
          <w:sz w:val="12"/>
        </w:rPr>
        <w:t>.</w:t>
      </w:r>
    </w:p>
    <w:p>
      <w:pPr>
        <w:spacing w:line="256" w:lineRule="auto" w:before="0"/>
        <w:ind w:left="451" w:right="321" w:hanging="240"/>
        <w:jc w:val="left"/>
        <w:rPr>
          <w:sz w:val="12"/>
        </w:rPr>
      </w:pPr>
      <w:r>
        <w:rPr/>
        <w:pict>
          <v:line style="position:absolute;mso-position-horizontal-relative:page;mso-position-vertical-relative:paragraph;z-index:15845888" from="402.121063pt,22.435919pt" to="406.380231pt,22.435919pt" stroked="true" strokeweight=".401688pt" strokecolor="#2a7ba4">
            <v:stroke dashstyle="solid"/>
            <w10:wrap type="none"/>
          </v:line>
        </w:pict>
      </w:r>
      <w:r>
        <w:rPr>
          <w:w w:val="105"/>
          <w:sz w:val="12"/>
        </w:rPr>
        <w:t>Baldé, C.P., Forti, V., Gray, V., Kuehr, R., Stegmann, P., 2017. The Global E-Waste</w:t>
      </w:r>
      <w:r>
        <w:rPr>
          <w:spacing w:val="80"/>
          <w:w w:val="105"/>
          <w:sz w:val="12"/>
        </w:rPr>
        <w:t> </w:t>
      </w:r>
      <w:r>
        <w:rPr>
          <w:w w:val="105"/>
          <w:sz w:val="12"/>
        </w:rPr>
        <w:t>Monitor 2017.</w:t>
      </w:r>
      <w:r>
        <w:rPr>
          <w:spacing w:val="72"/>
          <w:w w:val="105"/>
          <w:sz w:val="12"/>
        </w:rPr>
        <w:t> </w:t>
      </w:r>
      <w:r>
        <w:rPr>
          <w:w w:val="105"/>
          <w:sz w:val="12"/>
        </w:rPr>
        <w:t>[WWW Document]. </w:t>
      </w:r>
      <w:r>
        <w:rPr>
          <w:color w:val="2B7CA5"/>
          <w:w w:val="105"/>
          <w:sz w:val="12"/>
        </w:rPr>
        <w:t>http://collections.unu.edu/eserv/UNU:6341/</w:t>
      </w:r>
      <w:r>
        <w:rPr>
          <w:color w:val="2B7CA5"/>
          <w:spacing w:val="40"/>
          <w:w w:val="105"/>
          <w:sz w:val="12"/>
        </w:rPr>
        <w:t> </w:t>
      </w:r>
      <w:r>
        <w:rPr>
          <w:color w:val="2B7CA5"/>
          <w:w w:val="105"/>
          <w:sz w:val="12"/>
        </w:rPr>
        <w:t>Global-E-waste_Monitor_2017</w:t>
      </w:r>
      <w:r>
        <w:rPr>
          <w:color w:val="2B7CA5"/>
          <w:spacing w:val="40"/>
          <w:w w:val="105"/>
          <w:sz w:val="12"/>
        </w:rPr>
        <w:t> </w:t>
      </w:r>
      <w:r>
        <w:rPr>
          <w:color w:val="2B7CA5"/>
          <w:w w:val="105"/>
          <w:sz w:val="12"/>
        </w:rPr>
        <w:t>electronic_single_pages_.pdf</w:t>
      </w:r>
      <w:r>
        <w:rPr>
          <w:color w:val="2B7CA5"/>
          <w:w w:val="105"/>
          <w:sz w:val="12"/>
        </w:rPr>
        <w:t> </w:t>
      </w:r>
      <w:r>
        <w:rPr>
          <w:w w:val="105"/>
          <w:sz w:val="12"/>
        </w:rPr>
        <w:t>(Accessed 20.2.2018).</w:t>
      </w:r>
      <w:r>
        <w:rPr>
          <w:spacing w:val="40"/>
          <w:w w:val="105"/>
          <w:sz w:val="12"/>
        </w:rPr>
        <w:t> </w:t>
      </w:r>
      <w:r>
        <w:rPr>
          <w:w w:val="105"/>
          <w:sz w:val="12"/>
        </w:rPr>
        <w:t>United Nations University.</w:t>
      </w:r>
    </w:p>
    <w:p>
      <w:pPr>
        <w:spacing w:line="256" w:lineRule="auto" w:before="0"/>
        <w:ind w:left="451" w:right="0" w:hanging="240"/>
        <w:jc w:val="left"/>
        <w:rPr>
          <w:sz w:val="12"/>
        </w:rPr>
      </w:pPr>
      <w:r>
        <w:rPr>
          <w:w w:val="110"/>
          <w:sz w:val="12"/>
        </w:rPr>
        <w:t>Berge,</w:t>
      </w:r>
      <w:r>
        <w:rPr>
          <w:spacing w:val="-7"/>
          <w:w w:val="110"/>
          <w:sz w:val="12"/>
        </w:rPr>
        <w:t> </w:t>
      </w:r>
      <w:r>
        <w:rPr>
          <w:w w:val="110"/>
          <w:sz w:val="12"/>
        </w:rPr>
        <w:t>N.D.,</w:t>
      </w:r>
      <w:r>
        <w:rPr>
          <w:spacing w:val="-7"/>
          <w:w w:val="110"/>
          <w:sz w:val="12"/>
        </w:rPr>
        <w:t> </w:t>
      </w:r>
      <w:r>
        <w:rPr>
          <w:w w:val="110"/>
          <w:sz w:val="12"/>
        </w:rPr>
        <w:t>Ro,</w:t>
      </w:r>
      <w:r>
        <w:rPr>
          <w:spacing w:val="-7"/>
          <w:w w:val="110"/>
          <w:sz w:val="12"/>
        </w:rPr>
        <w:t> </w:t>
      </w:r>
      <w:r>
        <w:rPr>
          <w:w w:val="110"/>
          <w:sz w:val="12"/>
        </w:rPr>
        <w:t>K.S.,</w:t>
      </w:r>
      <w:r>
        <w:rPr>
          <w:spacing w:val="-7"/>
          <w:w w:val="110"/>
          <w:sz w:val="12"/>
        </w:rPr>
        <w:t> </w:t>
      </w:r>
      <w:r>
        <w:rPr>
          <w:w w:val="110"/>
          <w:sz w:val="12"/>
        </w:rPr>
        <w:t>Mao,</w:t>
      </w:r>
      <w:r>
        <w:rPr>
          <w:spacing w:val="-8"/>
          <w:w w:val="110"/>
          <w:sz w:val="12"/>
        </w:rPr>
        <w:t> </w:t>
      </w:r>
      <w:r>
        <w:rPr>
          <w:w w:val="110"/>
          <w:sz w:val="12"/>
        </w:rPr>
        <w:t>J.,</w:t>
      </w:r>
      <w:r>
        <w:rPr>
          <w:spacing w:val="-7"/>
          <w:w w:val="110"/>
          <w:sz w:val="12"/>
        </w:rPr>
        <w:t> </w:t>
      </w:r>
      <w:r>
        <w:rPr>
          <w:w w:val="110"/>
          <w:sz w:val="12"/>
        </w:rPr>
        <w:t>Flora,</w:t>
      </w:r>
      <w:r>
        <w:rPr>
          <w:spacing w:val="-8"/>
          <w:w w:val="110"/>
          <w:sz w:val="12"/>
        </w:rPr>
        <w:t> </w:t>
      </w:r>
      <w:r>
        <w:rPr>
          <w:w w:val="110"/>
          <w:sz w:val="12"/>
        </w:rPr>
        <w:t>J.R.V.,</w:t>
      </w:r>
      <w:r>
        <w:rPr>
          <w:spacing w:val="-7"/>
          <w:w w:val="110"/>
          <w:sz w:val="12"/>
        </w:rPr>
        <w:t> </w:t>
      </w:r>
      <w:r>
        <w:rPr>
          <w:w w:val="110"/>
          <w:sz w:val="12"/>
        </w:rPr>
        <w:t>Chappell,</w:t>
      </w:r>
      <w:r>
        <w:rPr>
          <w:spacing w:val="-8"/>
          <w:w w:val="110"/>
          <w:sz w:val="12"/>
        </w:rPr>
        <w:t> </w:t>
      </w:r>
      <w:r>
        <w:rPr>
          <w:w w:val="110"/>
          <w:sz w:val="12"/>
        </w:rPr>
        <w:t>M.A.,</w:t>
      </w:r>
      <w:r>
        <w:rPr>
          <w:spacing w:val="-7"/>
          <w:w w:val="110"/>
          <w:sz w:val="12"/>
        </w:rPr>
        <w:t> </w:t>
      </w:r>
      <w:r>
        <w:rPr>
          <w:w w:val="110"/>
          <w:sz w:val="12"/>
        </w:rPr>
        <w:t>Bae,</w:t>
      </w:r>
      <w:r>
        <w:rPr>
          <w:spacing w:val="-8"/>
          <w:w w:val="110"/>
          <w:sz w:val="12"/>
        </w:rPr>
        <w:t> </w:t>
      </w:r>
      <w:r>
        <w:rPr>
          <w:w w:val="110"/>
          <w:sz w:val="12"/>
        </w:rPr>
        <w:t>S.,</w:t>
      </w:r>
      <w:r>
        <w:rPr>
          <w:spacing w:val="-7"/>
          <w:w w:val="110"/>
          <w:sz w:val="12"/>
        </w:rPr>
        <w:t> </w:t>
      </w:r>
      <w:r>
        <w:rPr>
          <w:w w:val="110"/>
          <w:sz w:val="12"/>
        </w:rPr>
        <w:t>2011.</w:t>
      </w:r>
      <w:r>
        <w:rPr>
          <w:spacing w:val="-7"/>
          <w:w w:val="110"/>
          <w:sz w:val="12"/>
        </w:rPr>
        <w:t> </w:t>
      </w:r>
      <w:r>
        <w:rPr>
          <w:w w:val="110"/>
          <w:sz w:val="12"/>
        </w:rPr>
        <w:t>Hydrothermal</w:t>
      </w:r>
      <w:r>
        <w:rPr>
          <w:spacing w:val="40"/>
          <w:w w:val="110"/>
          <w:sz w:val="12"/>
        </w:rPr>
        <w:t> </w:t>
      </w:r>
      <w:r>
        <w:rPr>
          <w:w w:val="110"/>
          <w:sz w:val="12"/>
        </w:rPr>
        <w:t>carbonization of municipal waste streams. Environ. Sci. Technol. 45, 5696</w:t>
      </w:r>
      <w:r>
        <w:rPr>
          <w:rFonts w:ascii="Calibri" w:hAnsi="Calibri"/>
          <w:w w:val="110"/>
          <w:sz w:val="12"/>
        </w:rPr>
        <w:t>–</w:t>
      </w:r>
      <w:r>
        <w:rPr>
          <w:w w:val="110"/>
          <w:sz w:val="12"/>
        </w:rPr>
        <w:t>5703.</w:t>
      </w:r>
      <w:r>
        <w:rPr>
          <w:spacing w:val="40"/>
          <w:w w:val="110"/>
          <w:sz w:val="12"/>
        </w:rPr>
        <w:t> </w:t>
      </w:r>
      <w:r>
        <w:rPr>
          <w:color w:val="2B7CA5"/>
          <w:spacing w:val="-2"/>
          <w:w w:val="110"/>
          <w:sz w:val="12"/>
        </w:rPr>
        <w:t>https://doi.org/10.1021/es2004528</w:t>
      </w:r>
      <w:r>
        <w:rPr>
          <w:spacing w:val="-2"/>
          <w:w w:val="110"/>
          <w:sz w:val="12"/>
        </w:rPr>
        <w:t>.</w:t>
      </w:r>
    </w:p>
    <w:p>
      <w:pPr>
        <w:spacing w:line="256" w:lineRule="auto" w:before="0"/>
        <w:ind w:left="451" w:right="0" w:hanging="240"/>
        <w:jc w:val="left"/>
        <w:rPr>
          <w:sz w:val="12"/>
        </w:rPr>
      </w:pPr>
      <w:r>
        <w:rPr>
          <w:w w:val="105"/>
          <w:sz w:val="12"/>
        </w:rPr>
        <w:t>Bigbelly, 2017. Smart City Solutions.</w:t>
      </w:r>
      <w:r>
        <w:rPr>
          <w:spacing w:val="80"/>
          <w:w w:val="105"/>
          <w:sz w:val="12"/>
        </w:rPr>
        <w:t> </w:t>
      </w:r>
      <w:r>
        <w:rPr>
          <w:w w:val="105"/>
          <w:sz w:val="12"/>
        </w:rPr>
        <w:t>[WWW Document]. </w:t>
      </w:r>
      <w:hyperlink r:id="rId248">
        <w:r>
          <w:rPr>
            <w:color w:val="2B7CA5"/>
            <w:w w:val="105"/>
            <w:sz w:val="12"/>
          </w:rPr>
          <w:t>http://bigbelly.com/</w:t>
        </w:r>
      </w:hyperlink>
      <w:r>
        <w:rPr>
          <w:color w:val="2B7CA5"/>
          <w:spacing w:val="40"/>
          <w:w w:val="105"/>
          <w:sz w:val="12"/>
        </w:rPr>
        <w:t> </w:t>
      </w:r>
      <w:r>
        <w:rPr>
          <w:color w:val="2B7CA5"/>
          <w:w w:val="105"/>
          <w:sz w:val="12"/>
        </w:rPr>
        <w:t>solutions/city/ </w:t>
      </w:r>
      <w:r>
        <w:rPr>
          <w:w w:val="105"/>
          <w:sz w:val="12"/>
        </w:rPr>
        <w:t>(Accessed 11.4.17). .</w:t>
      </w:r>
    </w:p>
    <w:p>
      <w:pPr>
        <w:spacing w:line="256" w:lineRule="auto" w:before="0"/>
        <w:ind w:left="451" w:right="235" w:hanging="240"/>
        <w:jc w:val="left"/>
        <w:rPr>
          <w:sz w:val="12"/>
        </w:rPr>
      </w:pPr>
      <w:r>
        <w:rPr>
          <w:w w:val="105"/>
          <w:sz w:val="12"/>
        </w:rPr>
        <w:t>BigBelly Solar, 2018. JTC Puts up More </w:t>
      </w:r>
      <w:r>
        <w:rPr>
          <w:rFonts w:ascii="Calibri" w:hAnsi="Calibri"/>
          <w:w w:val="105"/>
          <w:sz w:val="12"/>
        </w:rPr>
        <w:t>‘</w:t>
      </w:r>
      <w:r>
        <w:rPr>
          <w:w w:val="105"/>
          <w:sz w:val="12"/>
        </w:rPr>
        <w:t>smart</w:t>
      </w:r>
      <w:r>
        <w:rPr>
          <w:rFonts w:ascii="Calibri" w:hAnsi="Calibri"/>
          <w:w w:val="105"/>
          <w:sz w:val="12"/>
        </w:rPr>
        <w:t>’</w:t>
      </w:r>
      <w:r>
        <w:rPr>
          <w:rFonts w:ascii="Calibri" w:hAnsi="Calibri"/>
          <w:spacing w:val="13"/>
          <w:w w:val="105"/>
          <w:sz w:val="12"/>
        </w:rPr>
        <w:t> </w:t>
      </w:r>
      <w:r>
        <w:rPr>
          <w:w w:val="105"/>
          <w:sz w:val="12"/>
        </w:rPr>
        <w:t>Waste Bins That Alert Cleaners via SMS</w:t>
      </w:r>
      <w:r>
        <w:rPr>
          <w:spacing w:val="40"/>
          <w:w w:val="105"/>
          <w:sz w:val="12"/>
        </w:rPr>
        <w:t> </w:t>
      </w:r>
      <w:r>
        <w:rPr>
          <w:w w:val="105"/>
          <w:sz w:val="12"/>
        </w:rPr>
        <w:t>When Full.</w:t>
      </w:r>
      <w:r>
        <w:rPr>
          <w:spacing w:val="80"/>
          <w:w w:val="105"/>
          <w:sz w:val="12"/>
        </w:rPr>
        <w:t> </w:t>
      </w:r>
      <w:r>
        <w:rPr>
          <w:w w:val="105"/>
          <w:sz w:val="12"/>
        </w:rPr>
        <w:t>[WWW Document]. </w:t>
      </w:r>
      <w:hyperlink r:id="rId249">
        <w:r>
          <w:rPr>
            <w:color w:val="2B7CA5"/>
            <w:w w:val="105"/>
            <w:sz w:val="12"/>
          </w:rPr>
          <w:t>http://bigbelly.com.sg/jtc-puts-up-more-smart-</w:t>
        </w:r>
      </w:hyperlink>
      <w:r>
        <w:rPr>
          <w:color w:val="2B7CA5"/>
          <w:spacing w:val="40"/>
          <w:w w:val="105"/>
          <w:sz w:val="12"/>
        </w:rPr>
        <w:t> </w:t>
      </w:r>
      <w:r>
        <w:rPr>
          <w:color w:val="2B7CA5"/>
          <w:w w:val="105"/>
          <w:sz w:val="12"/>
        </w:rPr>
        <w:t>waste-bins-that-alert-cleaners-via-sms-when-full/</w:t>
      </w:r>
      <w:r>
        <w:rPr>
          <w:color w:val="2B7CA5"/>
          <w:w w:val="105"/>
          <w:sz w:val="12"/>
        </w:rPr>
        <w:t> </w:t>
      </w:r>
      <w:r>
        <w:rPr>
          <w:w w:val="105"/>
          <w:sz w:val="12"/>
        </w:rPr>
        <w:t>(Accessed 3.14.19). .</w:t>
      </w:r>
    </w:p>
    <w:p>
      <w:pPr>
        <w:spacing w:line="256" w:lineRule="auto" w:before="0"/>
        <w:ind w:left="112" w:right="210" w:firstLine="0"/>
        <w:jc w:val="right"/>
        <w:rPr>
          <w:sz w:val="12"/>
        </w:rPr>
      </w:pPr>
      <w:r>
        <w:rPr>
          <w:sz w:val="12"/>
        </w:rPr>
        <w:t>Bin-e,</w:t>
      </w:r>
      <w:r>
        <w:rPr>
          <w:spacing w:val="35"/>
          <w:sz w:val="12"/>
        </w:rPr>
        <w:t> </w:t>
      </w:r>
      <w:r>
        <w:rPr>
          <w:sz w:val="12"/>
        </w:rPr>
        <w:t>2017.</w:t>
      </w:r>
      <w:r>
        <w:rPr>
          <w:spacing w:val="36"/>
          <w:sz w:val="12"/>
        </w:rPr>
        <w:t> </w:t>
      </w:r>
      <w:r>
        <w:rPr>
          <w:sz w:val="12"/>
        </w:rPr>
        <w:t>Bin-e</w:t>
      </w:r>
      <w:r>
        <w:rPr>
          <w:spacing w:val="35"/>
          <w:sz w:val="12"/>
        </w:rPr>
        <w:t> </w:t>
      </w:r>
      <w:r>
        <w:rPr>
          <w:sz w:val="12"/>
        </w:rPr>
        <w:t>[WWW</w:t>
      </w:r>
      <w:r>
        <w:rPr>
          <w:spacing w:val="35"/>
          <w:sz w:val="12"/>
        </w:rPr>
        <w:t> </w:t>
      </w:r>
      <w:r>
        <w:rPr>
          <w:sz w:val="12"/>
        </w:rPr>
        <w:t>Document].</w:t>
      </w:r>
      <w:r>
        <w:rPr>
          <w:spacing w:val="35"/>
          <w:sz w:val="12"/>
        </w:rPr>
        <w:t> </w:t>
      </w:r>
      <w:r>
        <w:rPr>
          <w:sz w:val="12"/>
        </w:rPr>
        <w:t>URL</w:t>
      </w:r>
      <w:r>
        <w:rPr>
          <w:spacing w:val="35"/>
          <w:sz w:val="12"/>
        </w:rPr>
        <w:t> </w:t>
      </w:r>
      <w:hyperlink r:id="rId250">
        <w:r>
          <w:rPr>
            <w:color w:val="2B7CA5"/>
            <w:sz w:val="12"/>
          </w:rPr>
          <w:t>http://www.bine.world/</w:t>
        </w:r>
      </w:hyperlink>
      <w:r>
        <w:rPr>
          <w:color w:val="2B7CA5"/>
          <w:spacing w:val="36"/>
          <w:sz w:val="12"/>
        </w:rPr>
        <w:t> </w:t>
      </w:r>
      <w:r>
        <w:rPr>
          <w:sz w:val="12"/>
        </w:rPr>
        <w:t>(Accessed</w:t>
      </w:r>
      <w:r>
        <w:rPr>
          <w:spacing w:val="36"/>
          <w:sz w:val="12"/>
        </w:rPr>
        <w:t> </w:t>
      </w:r>
      <w:r>
        <w:rPr>
          <w:sz w:val="12"/>
        </w:rPr>
        <w:t>10.3.17).</w:t>
      </w:r>
      <w:r>
        <w:rPr>
          <w:spacing w:val="40"/>
          <w:sz w:val="12"/>
        </w:rPr>
        <w:t> </w:t>
      </w:r>
      <w:r>
        <w:rPr>
          <w:sz w:val="12"/>
        </w:rPr>
        <w:t>Boston</w:t>
      </w:r>
      <w:r>
        <w:rPr>
          <w:spacing w:val="26"/>
          <w:sz w:val="12"/>
        </w:rPr>
        <w:t> </w:t>
      </w:r>
      <w:r>
        <w:rPr>
          <w:sz w:val="12"/>
        </w:rPr>
        <w:t>Consulting</w:t>
      </w:r>
      <w:r>
        <w:rPr>
          <w:spacing w:val="26"/>
          <w:sz w:val="12"/>
        </w:rPr>
        <w:t> </w:t>
      </w:r>
      <w:r>
        <w:rPr>
          <w:sz w:val="12"/>
        </w:rPr>
        <w:t>Group,</w:t>
      </w:r>
      <w:r>
        <w:rPr>
          <w:spacing w:val="26"/>
          <w:sz w:val="12"/>
        </w:rPr>
        <w:t> </w:t>
      </w:r>
      <w:r>
        <w:rPr>
          <w:sz w:val="12"/>
        </w:rPr>
        <w:t>2017.</w:t>
      </w:r>
      <w:r>
        <w:rPr>
          <w:spacing w:val="25"/>
          <w:sz w:val="12"/>
        </w:rPr>
        <w:t> </w:t>
      </w:r>
      <w:r>
        <w:rPr>
          <w:sz w:val="12"/>
        </w:rPr>
        <w:t>BCG</w:t>
      </w:r>
      <w:r>
        <w:rPr>
          <w:spacing w:val="25"/>
          <w:sz w:val="12"/>
        </w:rPr>
        <w:t> </w:t>
      </w:r>
      <w:r>
        <w:rPr>
          <w:sz w:val="12"/>
        </w:rPr>
        <w:t>Launches</w:t>
      </w:r>
      <w:r>
        <w:rPr>
          <w:spacing w:val="26"/>
          <w:sz w:val="12"/>
        </w:rPr>
        <w:t> </w:t>
      </w:r>
      <w:r>
        <w:rPr>
          <w:sz w:val="12"/>
        </w:rPr>
        <w:t>Industry</w:t>
      </w:r>
      <w:r>
        <w:rPr>
          <w:spacing w:val="25"/>
          <w:sz w:val="12"/>
        </w:rPr>
        <w:t> </w:t>
      </w:r>
      <w:r>
        <w:rPr>
          <w:sz w:val="12"/>
        </w:rPr>
        <w:t>4.0</w:t>
      </w:r>
      <w:r>
        <w:rPr>
          <w:spacing w:val="25"/>
          <w:sz w:val="12"/>
        </w:rPr>
        <w:t> </w:t>
      </w:r>
      <w:r>
        <w:rPr>
          <w:sz w:val="12"/>
        </w:rPr>
        <w:t>Accelerator</w:t>
      </w:r>
      <w:r>
        <w:rPr>
          <w:spacing w:val="25"/>
          <w:sz w:val="12"/>
        </w:rPr>
        <w:t> </w:t>
      </w:r>
      <w:r>
        <w:rPr>
          <w:sz w:val="12"/>
        </w:rPr>
        <w:t>Program</w:t>
      </w:r>
      <w:r>
        <w:rPr>
          <w:spacing w:val="25"/>
          <w:sz w:val="12"/>
        </w:rPr>
        <w:t> </w:t>
      </w:r>
      <w:r>
        <w:rPr>
          <w:sz w:val="12"/>
        </w:rPr>
        <w:t>and</w:t>
      </w:r>
      <w:r>
        <w:rPr>
          <w:spacing w:val="25"/>
          <w:sz w:val="12"/>
        </w:rPr>
        <w:t> </w:t>
      </w:r>
      <w:r>
        <w:rPr>
          <w:sz w:val="12"/>
        </w:rPr>
        <w:t>Its</w:t>
      </w:r>
      <w:r>
        <w:rPr>
          <w:spacing w:val="40"/>
          <w:sz w:val="12"/>
        </w:rPr>
        <w:t> </w:t>
      </w:r>
      <w:r>
        <w:rPr>
          <w:sz w:val="12"/>
        </w:rPr>
        <w:t>First</w:t>
      </w:r>
      <w:r>
        <w:rPr>
          <w:spacing w:val="22"/>
          <w:sz w:val="12"/>
        </w:rPr>
        <w:t> </w:t>
      </w:r>
      <w:r>
        <w:rPr>
          <w:sz w:val="12"/>
        </w:rPr>
        <w:t>Asian</w:t>
      </w:r>
      <w:r>
        <w:rPr>
          <w:spacing w:val="26"/>
          <w:sz w:val="12"/>
        </w:rPr>
        <w:t> </w:t>
      </w:r>
      <w:r>
        <w:rPr>
          <w:sz w:val="12"/>
        </w:rPr>
        <w:t>Innovation</w:t>
      </w:r>
      <w:r>
        <w:rPr>
          <w:spacing w:val="24"/>
          <w:sz w:val="12"/>
        </w:rPr>
        <w:t> </w:t>
      </w:r>
      <w:r>
        <w:rPr>
          <w:sz w:val="12"/>
        </w:rPr>
        <w:t>Centre</w:t>
      </w:r>
      <w:r>
        <w:rPr>
          <w:spacing w:val="24"/>
          <w:sz w:val="12"/>
        </w:rPr>
        <w:t> </w:t>
      </w:r>
      <w:r>
        <w:rPr>
          <w:sz w:val="12"/>
        </w:rPr>
        <w:t>for</w:t>
      </w:r>
      <w:r>
        <w:rPr>
          <w:spacing w:val="24"/>
          <w:sz w:val="12"/>
        </w:rPr>
        <w:t> </w:t>
      </w:r>
      <w:r>
        <w:rPr>
          <w:sz w:val="12"/>
        </w:rPr>
        <w:t>Operations</w:t>
      </w:r>
      <w:r>
        <w:rPr>
          <w:spacing w:val="24"/>
          <w:sz w:val="12"/>
        </w:rPr>
        <w:t> </w:t>
      </w:r>
      <w:r>
        <w:rPr>
          <w:sz w:val="12"/>
        </w:rPr>
        <w:t>(ICO)</w:t>
      </w:r>
      <w:r>
        <w:rPr>
          <w:spacing w:val="24"/>
          <w:sz w:val="12"/>
        </w:rPr>
        <w:t> </w:t>
      </w:r>
      <w:r>
        <w:rPr>
          <w:sz w:val="12"/>
        </w:rPr>
        <w:t>in</w:t>
      </w:r>
      <w:r>
        <w:rPr>
          <w:spacing w:val="22"/>
          <w:sz w:val="12"/>
        </w:rPr>
        <w:t> </w:t>
      </w:r>
      <w:r>
        <w:rPr>
          <w:sz w:val="12"/>
        </w:rPr>
        <w:t>Singapore.</w:t>
      </w:r>
      <w:r>
        <w:rPr>
          <w:spacing w:val="80"/>
          <w:sz w:val="12"/>
        </w:rPr>
        <w:t> </w:t>
      </w:r>
      <w:r>
        <w:rPr>
          <w:sz w:val="12"/>
        </w:rPr>
        <w:t>[WWW</w:t>
      </w:r>
      <w:r>
        <w:rPr>
          <w:spacing w:val="22"/>
          <w:sz w:val="12"/>
        </w:rPr>
        <w:t> </w:t>
      </w:r>
      <w:r>
        <w:rPr>
          <w:sz w:val="12"/>
        </w:rPr>
        <w:t>Document].</w:t>
      </w:r>
    </w:p>
    <w:p>
      <w:pPr>
        <w:spacing w:line="254" w:lineRule="auto" w:before="0"/>
        <w:ind w:left="450" w:right="553" w:firstLine="0"/>
        <w:jc w:val="both"/>
        <w:rPr>
          <w:sz w:val="12"/>
        </w:rPr>
      </w:pPr>
      <w:hyperlink r:id="rId251">
        <w:r>
          <w:rPr>
            <w:color w:val="2B7CA5"/>
            <w:spacing w:val="-2"/>
            <w:sz w:val="12"/>
          </w:rPr>
          <w:t>https://www.bcg.com/en-sea/d/press/3april2017-asian-innovation-centre-for-</w:t>
        </w:r>
      </w:hyperlink>
      <w:r>
        <w:rPr>
          <w:color w:val="2B7CA5"/>
          <w:spacing w:val="40"/>
          <w:w w:val="105"/>
          <w:sz w:val="12"/>
        </w:rPr>
        <w:t> </w:t>
      </w:r>
      <w:r>
        <w:rPr>
          <w:color w:val="2B7CA5"/>
          <w:w w:val="105"/>
          <w:sz w:val="12"/>
        </w:rPr>
        <w:t>operations-150605 </w:t>
      </w:r>
      <w:r>
        <w:rPr>
          <w:w w:val="105"/>
          <w:sz w:val="12"/>
        </w:rPr>
        <w:t>(Accessed 5.22.18). .</w:t>
      </w:r>
    </w:p>
    <w:p>
      <w:pPr>
        <w:spacing w:before="0"/>
        <w:ind w:left="211" w:right="0" w:firstLine="0"/>
        <w:jc w:val="both"/>
        <w:rPr>
          <w:sz w:val="12"/>
        </w:rPr>
      </w:pPr>
      <w:r>
        <w:rPr>
          <w:w w:val="105"/>
          <w:sz w:val="12"/>
        </w:rPr>
        <w:t>BRE,</w:t>
      </w:r>
      <w:r>
        <w:rPr>
          <w:spacing w:val="3"/>
          <w:w w:val="105"/>
          <w:sz w:val="12"/>
        </w:rPr>
        <w:t> </w:t>
      </w:r>
      <w:r>
        <w:rPr>
          <w:w w:val="105"/>
          <w:sz w:val="12"/>
        </w:rPr>
        <w:t>2017.</w:t>
      </w:r>
      <w:r>
        <w:rPr>
          <w:spacing w:val="2"/>
          <w:w w:val="105"/>
          <w:sz w:val="12"/>
        </w:rPr>
        <w:t> </w:t>
      </w:r>
      <w:r>
        <w:rPr>
          <w:w w:val="105"/>
          <w:sz w:val="12"/>
        </w:rPr>
        <w:t>SMARTWaste</w:t>
      </w:r>
      <w:r>
        <w:rPr>
          <w:spacing w:val="3"/>
          <w:w w:val="105"/>
          <w:sz w:val="12"/>
        </w:rPr>
        <w:t> </w:t>
      </w:r>
      <w:r>
        <w:rPr>
          <w:w w:val="105"/>
          <w:sz w:val="12"/>
        </w:rPr>
        <w:t>Brochure.</w:t>
      </w:r>
      <w:r>
        <w:rPr>
          <w:spacing w:val="71"/>
          <w:w w:val="105"/>
          <w:sz w:val="12"/>
        </w:rPr>
        <w:t> </w:t>
      </w:r>
      <w:r>
        <w:rPr>
          <w:w w:val="105"/>
          <w:sz w:val="12"/>
        </w:rPr>
        <w:t>[WWW</w:t>
      </w:r>
      <w:r>
        <w:rPr>
          <w:spacing w:val="3"/>
          <w:w w:val="105"/>
          <w:sz w:val="12"/>
        </w:rPr>
        <w:t> </w:t>
      </w:r>
      <w:r>
        <w:rPr>
          <w:w w:val="105"/>
          <w:sz w:val="12"/>
        </w:rPr>
        <w:t>Document].</w:t>
      </w:r>
      <w:r>
        <w:rPr>
          <w:spacing w:val="3"/>
          <w:w w:val="105"/>
          <w:sz w:val="12"/>
        </w:rPr>
        <w:t> </w:t>
      </w:r>
      <w:hyperlink r:id="rId252">
        <w:r>
          <w:rPr>
            <w:color w:val="2B7CA5"/>
            <w:spacing w:val="-2"/>
            <w:w w:val="105"/>
            <w:sz w:val="12"/>
          </w:rPr>
          <w:t>http://www.smartwaste.co.uk/</w:t>
        </w:r>
      </w:hyperlink>
    </w:p>
    <w:p>
      <w:pPr>
        <w:spacing w:before="9"/>
        <w:ind w:left="451" w:right="0" w:firstLine="0"/>
        <w:jc w:val="both"/>
        <w:rPr>
          <w:sz w:val="12"/>
        </w:rPr>
      </w:pPr>
      <w:r>
        <w:rPr>
          <w:rFonts w:ascii="Times New Roman" w:hAnsi="Times New Roman"/>
          <w:color w:val="2B7CA5"/>
          <w:w w:val="105"/>
          <w:sz w:val="12"/>
        </w:rPr>
        <w:t>ﬁ</w:t>
      </w:r>
      <w:r>
        <w:rPr>
          <w:color w:val="2B7CA5"/>
          <w:w w:val="105"/>
          <w:sz w:val="12"/>
        </w:rPr>
        <w:t>lelibrary/downloads/SmartWaste-Brochure.-June-2017.pdf</w:t>
      </w:r>
      <w:r>
        <w:rPr>
          <w:color w:val="2B7CA5"/>
          <w:spacing w:val="33"/>
          <w:w w:val="105"/>
          <w:sz w:val="12"/>
        </w:rPr>
        <w:t> </w:t>
      </w:r>
      <w:r>
        <w:rPr>
          <w:w w:val="105"/>
          <w:sz w:val="12"/>
        </w:rPr>
        <w:t>(Accessed</w:t>
      </w:r>
      <w:r>
        <w:rPr>
          <w:spacing w:val="31"/>
          <w:w w:val="105"/>
          <w:sz w:val="12"/>
        </w:rPr>
        <w:t> </w:t>
      </w:r>
      <w:r>
        <w:rPr>
          <w:w w:val="105"/>
          <w:sz w:val="12"/>
        </w:rPr>
        <w:t>4.10.18).</w:t>
      </w:r>
      <w:r>
        <w:rPr>
          <w:spacing w:val="31"/>
          <w:w w:val="105"/>
          <w:sz w:val="12"/>
        </w:rPr>
        <w:t> </w:t>
      </w:r>
      <w:r>
        <w:rPr>
          <w:spacing w:val="-10"/>
          <w:w w:val="105"/>
          <w:sz w:val="12"/>
        </w:rPr>
        <w:t>.</w:t>
      </w:r>
    </w:p>
    <w:p>
      <w:pPr>
        <w:spacing w:line="256" w:lineRule="auto" w:before="10"/>
        <w:ind w:left="451" w:right="516" w:hanging="240"/>
        <w:jc w:val="both"/>
        <w:rPr>
          <w:sz w:val="12"/>
        </w:rPr>
      </w:pPr>
      <w:r>
        <w:rPr>
          <w:w w:val="105"/>
          <w:sz w:val="12"/>
        </w:rPr>
        <w:t>Center for Remanufacturing and Reuse, 2017. What Is Remanufacturing?</w:t>
      </w:r>
      <w:r>
        <w:rPr>
          <w:spacing w:val="40"/>
          <w:w w:val="105"/>
          <w:sz w:val="12"/>
        </w:rPr>
        <w:t> </w:t>
      </w:r>
      <w:r>
        <w:rPr>
          <w:w w:val="105"/>
          <w:sz w:val="12"/>
        </w:rPr>
        <w:t>[WWW</w:t>
      </w:r>
      <w:r>
        <w:rPr>
          <w:spacing w:val="40"/>
          <w:w w:val="105"/>
          <w:sz w:val="12"/>
        </w:rPr>
        <w:t> </w:t>
      </w:r>
      <w:r>
        <w:rPr>
          <w:spacing w:val="-2"/>
          <w:w w:val="105"/>
          <w:sz w:val="12"/>
        </w:rPr>
        <w:t>Document]. </w:t>
      </w:r>
      <w:hyperlink r:id="rId253">
        <w:r>
          <w:rPr>
            <w:color w:val="2B7CA5"/>
            <w:spacing w:val="-2"/>
            <w:w w:val="105"/>
            <w:sz w:val="12"/>
          </w:rPr>
          <w:t>http://www.remanufacturing.org.uk/what-is-remanufacturing.php</w:t>
        </w:r>
      </w:hyperlink>
      <w:r>
        <w:rPr>
          <w:color w:val="2B7CA5"/>
          <w:spacing w:val="40"/>
          <w:w w:val="105"/>
          <w:sz w:val="12"/>
        </w:rPr>
        <w:t> </w:t>
      </w:r>
      <w:r>
        <w:rPr>
          <w:w w:val="105"/>
          <w:sz w:val="12"/>
        </w:rPr>
        <w:t>(Accessed 8.4.17). .</w:t>
      </w:r>
    </w:p>
    <w:p>
      <w:pPr>
        <w:spacing w:line="256" w:lineRule="auto" w:before="0"/>
        <w:ind w:left="451" w:right="212" w:hanging="240"/>
        <w:jc w:val="left"/>
        <w:rPr>
          <w:sz w:val="12"/>
        </w:rPr>
      </w:pPr>
      <w:r>
        <w:rPr>
          <w:w w:val="105"/>
          <w:sz w:val="12"/>
        </w:rPr>
        <w:t>Channel NewsAsia, 2019a. New S$20 Million Lab to Develop Less Toxic E-Waste</w:t>
      </w:r>
      <w:r>
        <w:rPr>
          <w:spacing w:val="40"/>
          <w:w w:val="105"/>
          <w:sz w:val="12"/>
        </w:rPr>
        <w:t> </w:t>
      </w:r>
      <w:r>
        <w:rPr>
          <w:w w:val="105"/>
          <w:sz w:val="12"/>
        </w:rPr>
        <w:t>Recycling</w:t>
      </w:r>
      <w:r>
        <w:rPr>
          <w:spacing w:val="-7"/>
          <w:w w:val="105"/>
          <w:sz w:val="12"/>
        </w:rPr>
        <w:t> </w:t>
      </w:r>
      <w:r>
        <w:rPr>
          <w:w w:val="105"/>
          <w:sz w:val="12"/>
        </w:rPr>
        <w:t>Methods.</w:t>
      </w:r>
      <w:r>
        <w:rPr>
          <w:spacing w:val="44"/>
          <w:w w:val="105"/>
          <w:sz w:val="12"/>
        </w:rPr>
        <w:t> </w:t>
      </w:r>
      <w:r>
        <w:rPr>
          <w:w w:val="105"/>
          <w:sz w:val="12"/>
        </w:rPr>
        <w:t>[WWW</w:t>
      </w:r>
      <w:r>
        <w:rPr>
          <w:spacing w:val="-6"/>
          <w:w w:val="105"/>
          <w:sz w:val="12"/>
        </w:rPr>
        <w:t> </w:t>
      </w:r>
      <w:r>
        <w:rPr>
          <w:w w:val="105"/>
          <w:sz w:val="12"/>
        </w:rPr>
        <w:t>Document].</w:t>
      </w:r>
      <w:r>
        <w:rPr>
          <w:spacing w:val="-6"/>
          <w:w w:val="105"/>
          <w:sz w:val="12"/>
        </w:rPr>
        <w:t> </w:t>
      </w:r>
      <w:hyperlink r:id="rId254">
        <w:r>
          <w:rPr>
            <w:color w:val="2B7CA5"/>
            <w:w w:val="105"/>
            <w:sz w:val="12"/>
          </w:rPr>
          <w:t>https://www.channelnewsasia.com/news/</w:t>
        </w:r>
      </w:hyperlink>
      <w:r>
        <w:rPr>
          <w:color w:val="2B7CA5"/>
          <w:spacing w:val="40"/>
          <w:w w:val="105"/>
          <w:sz w:val="12"/>
        </w:rPr>
        <w:t> </w:t>
      </w:r>
      <w:r>
        <w:rPr>
          <w:color w:val="2B7CA5"/>
          <w:w w:val="105"/>
          <w:sz w:val="12"/>
        </w:rPr>
        <w:t>singapore/ntu-cea-launch-20m-joint-lab-e-waste-recycling-11339564</w:t>
      </w:r>
      <w:r>
        <w:rPr>
          <w:color w:val="2B7CA5"/>
          <w:w w:val="105"/>
          <w:sz w:val="12"/>
        </w:rPr>
        <w:t> </w:t>
      </w:r>
      <w:r>
        <w:rPr>
          <w:w w:val="105"/>
          <w:sz w:val="12"/>
        </w:rPr>
        <w:t>(Accessed</w:t>
      </w:r>
      <w:r>
        <w:rPr>
          <w:spacing w:val="40"/>
          <w:w w:val="105"/>
          <w:sz w:val="12"/>
        </w:rPr>
        <w:t> </w:t>
      </w:r>
      <w:r>
        <w:rPr>
          <w:w w:val="105"/>
          <w:sz w:val="12"/>
        </w:rPr>
        <w:t>3.14.19). .</w:t>
      </w:r>
    </w:p>
    <w:p>
      <w:pPr>
        <w:spacing w:line="256" w:lineRule="auto" w:before="0"/>
        <w:ind w:left="451" w:right="276" w:hanging="240"/>
        <w:jc w:val="left"/>
        <w:rPr>
          <w:sz w:val="12"/>
        </w:rPr>
      </w:pPr>
      <w:r>
        <w:rPr>
          <w:w w:val="105"/>
          <w:sz w:val="12"/>
        </w:rPr>
        <w:t>Channel NewsAsia, 2019b. Zero Waste Masterplan to Focus on Electronics, Packaging,</w:t>
      </w:r>
      <w:r>
        <w:rPr>
          <w:spacing w:val="40"/>
          <w:w w:val="105"/>
          <w:sz w:val="12"/>
        </w:rPr>
        <w:t> </w:t>
      </w:r>
      <w:r>
        <w:rPr>
          <w:w w:val="105"/>
          <w:sz w:val="12"/>
        </w:rPr>
        <w:t>Food Waste: Masagos.</w:t>
      </w:r>
      <w:r>
        <w:rPr>
          <w:spacing w:val="80"/>
          <w:w w:val="105"/>
          <w:sz w:val="12"/>
        </w:rPr>
        <w:t> </w:t>
      </w:r>
      <w:r>
        <w:rPr>
          <w:w w:val="105"/>
          <w:sz w:val="12"/>
        </w:rPr>
        <w:t>[WWW Document]. </w:t>
      </w:r>
      <w:hyperlink r:id="rId255">
        <w:r>
          <w:rPr>
            <w:color w:val="2B7CA5"/>
            <w:w w:val="105"/>
            <w:sz w:val="12"/>
          </w:rPr>
          <w:t>https://www.channelnewsasia.com/</w:t>
        </w:r>
      </w:hyperlink>
      <w:r>
        <w:rPr>
          <w:color w:val="2B7CA5"/>
          <w:spacing w:val="40"/>
          <w:w w:val="105"/>
          <w:sz w:val="12"/>
        </w:rPr>
        <w:t> </w:t>
      </w:r>
      <w:r>
        <w:rPr>
          <w:color w:val="2B7CA5"/>
          <w:spacing w:val="-2"/>
          <w:w w:val="105"/>
          <w:sz w:val="12"/>
        </w:rPr>
        <w:t>news/singapore/singapore-year-towards-zero-waste-masterplan-masagos-11198238</w:t>
      </w:r>
      <w:r>
        <w:rPr>
          <w:color w:val="2B7CA5"/>
          <w:spacing w:val="40"/>
          <w:w w:val="105"/>
          <w:sz w:val="12"/>
        </w:rPr>
        <w:t> </w:t>
      </w:r>
      <w:r>
        <w:rPr>
          <w:w w:val="105"/>
          <w:sz w:val="12"/>
        </w:rPr>
        <w:t>(Accessed 3.14.19). .</w:t>
      </w:r>
    </w:p>
    <w:p>
      <w:pPr>
        <w:spacing w:line="256" w:lineRule="auto" w:before="0"/>
        <w:ind w:left="451" w:right="272" w:hanging="240"/>
        <w:jc w:val="left"/>
        <w:rPr>
          <w:sz w:val="12"/>
        </w:rPr>
      </w:pPr>
      <w:r>
        <w:rPr>
          <w:w w:val="105"/>
          <w:sz w:val="12"/>
        </w:rPr>
        <w:t>Channel NewsAsia, 2018. Smart Waste System in Tampines, Pasir Ris Alerts Collection</w:t>
      </w:r>
      <w:r>
        <w:rPr>
          <w:spacing w:val="40"/>
          <w:w w:val="105"/>
          <w:sz w:val="12"/>
        </w:rPr>
        <w:t> </w:t>
      </w:r>
      <w:r>
        <w:rPr>
          <w:w w:val="105"/>
          <w:sz w:val="12"/>
        </w:rPr>
        <w:t>Crew</w:t>
      </w:r>
      <w:r>
        <w:rPr>
          <w:spacing w:val="-3"/>
          <w:w w:val="105"/>
          <w:sz w:val="12"/>
        </w:rPr>
        <w:t> </w:t>
      </w:r>
      <w:r>
        <w:rPr>
          <w:w w:val="105"/>
          <w:sz w:val="12"/>
        </w:rPr>
        <w:t>When</w:t>
      </w:r>
      <w:r>
        <w:rPr>
          <w:spacing w:val="-3"/>
          <w:w w:val="105"/>
          <w:sz w:val="12"/>
        </w:rPr>
        <w:t> </w:t>
      </w:r>
      <w:r>
        <w:rPr>
          <w:w w:val="105"/>
          <w:sz w:val="12"/>
        </w:rPr>
        <w:t>Nearly</w:t>
      </w:r>
      <w:r>
        <w:rPr>
          <w:spacing w:val="-3"/>
          <w:w w:val="105"/>
          <w:sz w:val="12"/>
        </w:rPr>
        <w:t> </w:t>
      </w:r>
      <w:r>
        <w:rPr>
          <w:w w:val="105"/>
          <w:sz w:val="12"/>
        </w:rPr>
        <w:t>Full.</w:t>
      </w:r>
      <w:r>
        <w:rPr>
          <w:spacing w:val="55"/>
          <w:w w:val="105"/>
          <w:sz w:val="12"/>
        </w:rPr>
        <w:t> </w:t>
      </w:r>
      <w:r>
        <w:rPr>
          <w:w w:val="105"/>
          <w:sz w:val="12"/>
        </w:rPr>
        <w:t>[WWW</w:t>
      </w:r>
      <w:r>
        <w:rPr>
          <w:spacing w:val="-3"/>
          <w:w w:val="105"/>
          <w:sz w:val="12"/>
        </w:rPr>
        <w:t> </w:t>
      </w:r>
      <w:r>
        <w:rPr>
          <w:w w:val="105"/>
          <w:sz w:val="12"/>
        </w:rPr>
        <w:t>Document].</w:t>
      </w:r>
      <w:r>
        <w:rPr>
          <w:spacing w:val="-3"/>
          <w:w w:val="105"/>
          <w:sz w:val="12"/>
        </w:rPr>
        <w:t> </w:t>
      </w:r>
      <w:hyperlink r:id="rId255">
        <w:r>
          <w:rPr>
            <w:color w:val="2B7CA5"/>
            <w:w w:val="105"/>
            <w:sz w:val="12"/>
          </w:rPr>
          <w:t>https://www.channelnewsasia.com/</w:t>
        </w:r>
      </w:hyperlink>
      <w:r>
        <w:rPr>
          <w:color w:val="2B7CA5"/>
          <w:spacing w:val="40"/>
          <w:w w:val="105"/>
          <w:sz w:val="12"/>
        </w:rPr>
        <w:t> </w:t>
      </w:r>
      <w:r>
        <w:rPr>
          <w:color w:val="2B7CA5"/>
          <w:spacing w:val="-2"/>
          <w:w w:val="105"/>
          <w:sz w:val="12"/>
        </w:rPr>
        <w:t>news/singapore/smart-waste-system-tampines-pasir-ris-alerts-collection-crew-</w:t>
      </w:r>
      <w:r>
        <w:rPr>
          <w:color w:val="2B7CA5"/>
          <w:spacing w:val="40"/>
          <w:w w:val="105"/>
          <w:sz w:val="12"/>
        </w:rPr>
        <w:t> </w:t>
      </w:r>
      <w:r>
        <w:rPr>
          <w:color w:val="2B7CA5"/>
          <w:w w:val="105"/>
          <w:sz w:val="12"/>
        </w:rPr>
        <w:t>10719228</w:t>
      </w:r>
      <w:r>
        <w:rPr>
          <w:color w:val="2B7CA5"/>
          <w:spacing w:val="40"/>
          <w:w w:val="105"/>
          <w:sz w:val="12"/>
        </w:rPr>
        <w:t> </w:t>
      </w:r>
      <w:r>
        <w:rPr>
          <w:w w:val="105"/>
          <w:sz w:val="12"/>
        </w:rPr>
        <w:t>(Accessed</w:t>
      </w:r>
      <w:r>
        <w:rPr>
          <w:spacing w:val="39"/>
          <w:w w:val="105"/>
          <w:sz w:val="12"/>
        </w:rPr>
        <w:t> </w:t>
      </w:r>
      <w:r>
        <w:rPr>
          <w:w w:val="105"/>
          <w:sz w:val="12"/>
        </w:rPr>
        <w:t>3.14.19).</w:t>
      </w:r>
      <w:r>
        <w:rPr>
          <w:spacing w:val="40"/>
          <w:w w:val="105"/>
          <w:sz w:val="12"/>
        </w:rPr>
        <w:t> </w:t>
      </w:r>
      <w:r>
        <w:rPr>
          <w:w w:val="105"/>
          <w:sz w:val="12"/>
        </w:rPr>
        <w:t>.</w:t>
      </w:r>
    </w:p>
    <w:p>
      <w:pPr>
        <w:spacing w:line="256" w:lineRule="auto" w:before="0"/>
        <w:ind w:left="451" w:right="210" w:hanging="240"/>
        <w:jc w:val="left"/>
        <w:rPr>
          <w:sz w:val="12"/>
        </w:rPr>
      </w:pPr>
      <w:r>
        <w:rPr>
          <w:w w:val="105"/>
          <w:sz w:val="12"/>
        </w:rPr>
        <w:t>Channel</w:t>
      </w:r>
      <w:r>
        <w:rPr>
          <w:spacing w:val="-4"/>
          <w:w w:val="105"/>
          <w:sz w:val="12"/>
        </w:rPr>
        <w:t> </w:t>
      </w:r>
      <w:r>
        <w:rPr>
          <w:w w:val="105"/>
          <w:sz w:val="12"/>
        </w:rPr>
        <w:t>NewsAsia,</w:t>
      </w:r>
      <w:r>
        <w:rPr>
          <w:spacing w:val="-5"/>
          <w:w w:val="105"/>
          <w:sz w:val="12"/>
        </w:rPr>
        <w:t> </w:t>
      </w:r>
      <w:r>
        <w:rPr>
          <w:w w:val="105"/>
          <w:sz w:val="12"/>
        </w:rPr>
        <w:t>2017.</w:t>
      </w:r>
      <w:r>
        <w:rPr>
          <w:spacing w:val="-5"/>
          <w:w w:val="105"/>
          <w:sz w:val="12"/>
        </w:rPr>
        <w:t> </w:t>
      </w:r>
      <w:r>
        <w:rPr>
          <w:w w:val="105"/>
          <w:sz w:val="12"/>
        </w:rPr>
        <w:t>HDB</w:t>
      </w:r>
      <w:r>
        <w:rPr>
          <w:spacing w:val="-5"/>
          <w:w w:val="105"/>
          <w:sz w:val="12"/>
        </w:rPr>
        <w:t> </w:t>
      </w:r>
      <w:r>
        <w:rPr>
          <w:w w:val="105"/>
          <w:sz w:val="12"/>
        </w:rPr>
        <w:t>To</w:t>
      </w:r>
      <w:r>
        <w:rPr>
          <w:spacing w:val="-5"/>
          <w:w w:val="105"/>
          <w:sz w:val="12"/>
        </w:rPr>
        <w:t> </w:t>
      </w:r>
      <w:r>
        <w:rPr>
          <w:w w:val="105"/>
          <w:sz w:val="12"/>
        </w:rPr>
        <w:t>Expand</w:t>
      </w:r>
      <w:r>
        <w:rPr>
          <w:spacing w:val="-5"/>
          <w:w w:val="105"/>
          <w:sz w:val="12"/>
        </w:rPr>
        <w:t> </w:t>
      </w:r>
      <w:r>
        <w:rPr>
          <w:w w:val="105"/>
          <w:sz w:val="12"/>
        </w:rPr>
        <w:t>Use</w:t>
      </w:r>
      <w:r>
        <w:rPr>
          <w:spacing w:val="-5"/>
          <w:w w:val="105"/>
          <w:sz w:val="12"/>
        </w:rPr>
        <w:t> </w:t>
      </w:r>
      <w:r>
        <w:rPr>
          <w:w w:val="105"/>
          <w:sz w:val="12"/>
        </w:rPr>
        <w:t>of</w:t>
      </w:r>
      <w:r>
        <w:rPr>
          <w:spacing w:val="-5"/>
          <w:w w:val="105"/>
          <w:sz w:val="12"/>
        </w:rPr>
        <w:t> </w:t>
      </w:r>
      <w:r>
        <w:rPr>
          <w:w w:val="105"/>
          <w:sz w:val="12"/>
        </w:rPr>
        <w:t>Prefabrication</w:t>
      </w:r>
      <w:r>
        <w:rPr>
          <w:spacing w:val="-4"/>
          <w:w w:val="105"/>
          <w:sz w:val="12"/>
        </w:rPr>
        <w:t> </w:t>
      </w:r>
      <w:r>
        <w:rPr>
          <w:w w:val="105"/>
          <w:sz w:val="12"/>
        </w:rPr>
        <w:t>Building</w:t>
      </w:r>
      <w:r>
        <w:rPr>
          <w:spacing w:val="-5"/>
          <w:w w:val="105"/>
          <w:sz w:val="12"/>
        </w:rPr>
        <w:t> </w:t>
      </w:r>
      <w:r>
        <w:rPr>
          <w:w w:val="105"/>
          <w:sz w:val="12"/>
        </w:rPr>
        <w:t>Methods</w:t>
      </w:r>
      <w:r>
        <w:rPr>
          <w:spacing w:val="-5"/>
          <w:w w:val="105"/>
          <w:sz w:val="12"/>
        </w:rPr>
        <w:t> </w:t>
      </w:r>
      <w:r>
        <w:rPr>
          <w:w w:val="105"/>
          <w:sz w:val="12"/>
        </w:rPr>
        <w:t>in</w:t>
      </w:r>
      <w:r>
        <w:rPr>
          <w:spacing w:val="-5"/>
          <w:w w:val="105"/>
          <w:sz w:val="12"/>
        </w:rPr>
        <w:t> </w:t>
      </w:r>
      <w:r>
        <w:rPr>
          <w:w w:val="105"/>
          <w:sz w:val="12"/>
        </w:rPr>
        <w:t>BTO</w:t>
      </w:r>
      <w:r>
        <w:rPr>
          <w:spacing w:val="40"/>
          <w:w w:val="105"/>
          <w:sz w:val="12"/>
        </w:rPr>
        <w:t> </w:t>
      </w:r>
      <w:r>
        <w:rPr>
          <w:w w:val="105"/>
          <w:sz w:val="12"/>
        </w:rPr>
        <w:t>Projects.</w:t>
      </w:r>
      <w:r>
        <w:rPr>
          <w:spacing w:val="49"/>
          <w:w w:val="105"/>
          <w:sz w:val="12"/>
        </w:rPr>
        <w:t> </w:t>
      </w:r>
      <w:r>
        <w:rPr>
          <w:w w:val="105"/>
          <w:sz w:val="12"/>
        </w:rPr>
        <w:t>[WWW</w:t>
      </w:r>
      <w:r>
        <w:rPr>
          <w:spacing w:val="-5"/>
          <w:w w:val="105"/>
          <w:sz w:val="12"/>
        </w:rPr>
        <w:t> </w:t>
      </w:r>
      <w:r>
        <w:rPr>
          <w:w w:val="105"/>
          <w:sz w:val="12"/>
        </w:rPr>
        <w:t>Document].</w:t>
      </w:r>
      <w:r>
        <w:rPr>
          <w:spacing w:val="-4"/>
          <w:w w:val="105"/>
          <w:sz w:val="12"/>
        </w:rPr>
        <w:t> </w:t>
      </w:r>
      <w:hyperlink r:id="rId256">
        <w:r>
          <w:rPr>
            <w:color w:val="2B7CA5"/>
            <w:w w:val="105"/>
            <w:sz w:val="12"/>
          </w:rPr>
          <w:t>https://www.channelnewsasia.com/news/singapore/</w:t>
        </w:r>
      </w:hyperlink>
      <w:r>
        <w:rPr>
          <w:color w:val="2B7CA5"/>
          <w:spacing w:val="40"/>
          <w:w w:val="105"/>
          <w:sz w:val="12"/>
        </w:rPr>
        <w:t> </w:t>
      </w:r>
      <w:r>
        <w:rPr>
          <w:color w:val="2B7CA5"/>
          <w:w w:val="105"/>
          <w:sz w:val="12"/>
        </w:rPr>
        <w:t>hdb-to-expand-use-of-prefabrication-building-methods-in-bto-9189786</w:t>
      </w:r>
      <w:r>
        <w:rPr>
          <w:color w:val="2B7CA5"/>
          <w:w w:val="105"/>
          <w:sz w:val="12"/>
        </w:rPr>
        <w:t> </w:t>
      </w:r>
      <w:r>
        <w:rPr>
          <w:w w:val="105"/>
          <w:sz w:val="12"/>
        </w:rPr>
        <w:t>(Accessed</w:t>
      </w:r>
      <w:r>
        <w:rPr>
          <w:spacing w:val="40"/>
          <w:w w:val="105"/>
          <w:sz w:val="12"/>
        </w:rPr>
        <w:t> </w:t>
      </w:r>
      <w:r>
        <w:rPr>
          <w:w w:val="105"/>
          <w:sz w:val="12"/>
        </w:rPr>
        <w:t>3.14.19). .</w:t>
      </w:r>
    </w:p>
    <w:p>
      <w:pPr>
        <w:spacing w:line="256" w:lineRule="auto" w:before="0"/>
        <w:ind w:left="451" w:right="210" w:hanging="240"/>
        <w:jc w:val="left"/>
        <w:rPr>
          <w:sz w:val="12"/>
        </w:rPr>
      </w:pPr>
      <w:r>
        <w:rPr>
          <w:w w:val="105"/>
          <w:sz w:val="12"/>
        </w:rPr>
        <w:t>Cheng, G., Huang, G., Dong, C., Xu, Y., Chen, J., 2017a. Distributed Mixed-integer </w:t>
      </w:r>
      <w:r>
        <w:rPr>
          <w:w w:val="105"/>
          <w:sz w:val="12"/>
        </w:rPr>
        <w:t>Fuzzy</w:t>
      </w:r>
      <w:r>
        <w:rPr>
          <w:spacing w:val="40"/>
          <w:w w:val="105"/>
          <w:sz w:val="12"/>
        </w:rPr>
        <w:t> </w:t>
      </w:r>
      <w:r>
        <w:rPr>
          <w:w w:val="105"/>
          <w:sz w:val="12"/>
        </w:rPr>
        <w:t>Hierarchical Programming for Municipal Solid Waste Management. Part II: Scheme</w:t>
      </w:r>
      <w:r>
        <w:rPr>
          <w:spacing w:val="40"/>
          <w:w w:val="105"/>
          <w:sz w:val="12"/>
        </w:rPr>
        <w:t> </w:t>
      </w:r>
      <w:r>
        <w:rPr>
          <w:w w:val="105"/>
          <w:sz w:val="12"/>
        </w:rPr>
        <w:t>Analysis and Mechanism Revelation. pp. 8711</w:t>
      </w:r>
      <w:r>
        <w:rPr>
          <w:rFonts w:ascii="Calibri" w:hAnsi="Calibri"/>
          <w:w w:val="105"/>
          <w:sz w:val="12"/>
        </w:rPr>
        <w:t>–</w:t>
      </w:r>
      <w:r>
        <w:rPr>
          <w:w w:val="105"/>
          <w:sz w:val="12"/>
        </w:rPr>
        <w:t>8721. </w:t>
      </w:r>
      <w:r>
        <w:rPr>
          <w:color w:val="2B7CA5"/>
          <w:w w:val="105"/>
          <w:sz w:val="12"/>
        </w:rPr>
        <w:t>https://doi.org/10.1007/</w:t>
      </w:r>
      <w:r>
        <w:rPr>
          <w:color w:val="2B7CA5"/>
          <w:spacing w:val="40"/>
          <w:w w:val="105"/>
          <w:sz w:val="12"/>
        </w:rPr>
        <w:t> </w:t>
      </w:r>
      <w:r>
        <w:rPr>
          <w:color w:val="2B7CA5"/>
          <w:spacing w:val="-2"/>
          <w:w w:val="105"/>
          <w:sz w:val="12"/>
        </w:rPr>
        <w:t>s11356-017-8574-8</w:t>
      </w:r>
      <w:r>
        <w:rPr>
          <w:spacing w:val="-2"/>
          <w:w w:val="105"/>
          <w:sz w:val="12"/>
        </w:rPr>
        <w:t>.</w:t>
      </w:r>
    </w:p>
    <w:p>
      <w:pPr>
        <w:spacing w:line="256" w:lineRule="auto" w:before="0"/>
        <w:ind w:left="451" w:right="211" w:hanging="240"/>
        <w:jc w:val="left"/>
        <w:rPr>
          <w:sz w:val="12"/>
        </w:rPr>
      </w:pPr>
      <w:r>
        <w:rPr>
          <w:w w:val="110"/>
          <w:sz w:val="12"/>
        </w:rPr>
        <w:t>Cheng, G., Huang, G., Dong, C., Xu, Y., Chen, X., Chen, J., 2017b. Distributed mixed-</w:t>
      </w:r>
      <w:r>
        <w:rPr>
          <w:spacing w:val="40"/>
          <w:w w:val="110"/>
          <w:sz w:val="12"/>
        </w:rPr>
        <w:t> </w:t>
      </w:r>
      <w:r>
        <w:rPr>
          <w:sz w:val="12"/>
        </w:rPr>
        <w:t>integer</w:t>
      </w:r>
      <w:r>
        <w:rPr>
          <w:spacing w:val="25"/>
          <w:sz w:val="12"/>
        </w:rPr>
        <w:t> </w:t>
      </w:r>
      <w:r>
        <w:rPr>
          <w:sz w:val="12"/>
        </w:rPr>
        <w:t>fuzzy</w:t>
      </w:r>
      <w:r>
        <w:rPr>
          <w:spacing w:val="27"/>
          <w:sz w:val="12"/>
        </w:rPr>
        <w:t> </w:t>
      </w:r>
      <w:r>
        <w:rPr>
          <w:sz w:val="12"/>
        </w:rPr>
        <w:t>hierarchical</w:t>
      </w:r>
      <w:r>
        <w:rPr>
          <w:spacing w:val="27"/>
          <w:sz w:val="12"/>
        </w:rPr>
        <w:t> </w:t>
      </w:r>
      <w:r>
        <w:rPr>
          <w:sz w:val="12"/>
        </w:rPr>
        <w:t>programming</w:t>
      </w:r>
      <w:r>
        <w:rPr>
          <w:spacing w:val="27"/>
          <w:sz w:val="12"/>
        </w:rPr>
        <w:t> </w:t>
      </w:r>
      <w:r>
        <w:rPr>
          <w:sz w:val="12"/>
        </w:rPr>
        <w:t>for</w:t>
      </w:r>
      <w:r>
        <w:rPr>
          <w:spacing w:val="25"/>
          <w:sz w:val="12"/>
        </w:rPr>
        <w:t> </w:t>
      </w:r>
      <w:r>
        <w:rPr>
          <w:sz w:val="12"/>
        </w:rPr>
        <w:t>municipal</w:t>
      </w:r>
      <w:r>
        <w:rPr>
          <w:spacing w:val="25"/>
          <w:sz w:val="12"/>
        </w:rPr>
        <w:t> </w:t>
      </w:r>
      <w:r>
        <w:rPr>
          <w:sz w:val="12"/>
        </w:rPr>
        <w:t>solid</w:t>
      </w:r>
      <w:r>
        <w:rPr>
          <w:spacing w:val="27"/>
          <w:sz w:val="12"/>
        </w:rPr>
        <w:t> </w:t>
      </w:r>
      <w:r>
        <w:rPr>
          <w:sz w:val="12"/>
        </w:rPr>
        <w:t>waste</w:t>
      </w:r>
      <w:r>
        <w:rPr>
          <w:spacing w:val="27"/>
          <w:sz w:val="12"/>
        </w:rPr>
        <w:t> </w:t>
      </w:r>
      <w:r>
        <w:rPr>
          <w:sz w:val="12"/>
        </w:rPr>
        <w:t>management.</w:t>
      </w:r>
      <w:r>
        <w:rPr>
          <w:spacing w:val="27"/>
          <w:sz w:val="12"/>
        </w:rPr>
        <w:t> </w:t>
      </w:r>
      <w:r>
        <w:rPr>
          <w:sz w:val="12"/>
        </w:rPr>
        <w:t>Part</w:t>
      </w:r>
      <w:r>
        <w:rPr>
          <w:spacing w:val="40"/>
          <w:sz w:val="12"/>
        </w:rPr>
        <w:t> </w:t>
      </w:r>
      <w:r>
        <w:rPr>
          <w:sz w:val="12"/>
        </w:rPr>
        <w:t>I:</w:t>
      </w:r>
      <w:r>
        <w:rPr>
          <w:spacing w:val="30"/>
          <w:sz w:val="12"/>
        </w:rPr>
        <w:t> </w:t>
      </w:r>
      <w:r>
        <w:rPr>
          <w:sz w:val="12"/>
        </w:rPr>
        <w:t>system</w:t>
      </w:r>
      <w:r>
        <w:rPr>
          <w:spacing w:val="30"/>
          <w:sz w:val="12"/>
        </w:rPr>
        <w:t> </w:t>
      </w:r>
      <w:r>
        <w:rPr>
          <w:sz w:val="12"/>
        </w:rPr>
        <w:t>identi</w:t>
      </w:r>
      <w:r>
        <w:rPr>
          <w:rFonts w:ascii="Times New Roman" w:hAnsi="Times New Roman"/>
          <w:sz w:val="12"/>
        </w:rPr>
        <w:t>ﬁ</w:t>
      </w:r>
      <w:r>
        <w:rPr>
          <w:sz w:val="12"/>
        </w:rPr>
        <w:t>cation</w:t>
      </w:r>
      <w:r>
        <w:rPr>
          <w:spacing w:val="30"/>
          <w:sz w:val="12"/>
        </w:rPr>
        <w:t> </w:t>
      </w:r>
      <w:r>
        <w:rPr>
          <w:sz w:val="12"/>
        </w:rPr>
        <w:t>and</w:t>
      </w:r>
      <w:r>
        <w:rPr>
          <w:spacing w:val="30"/>
          <w:sz w:val="12"/>
        </w:rPr>
        <w:t> </w:t>
      </w:r>
      <w:r>
        <w:rPr>
          <w:sz w:val="12"/>
        </w:rPr>
        <w:t>methodology</w:t>
      </w:r>
      <w:r>
        <w:rPr>
          <w:spacing w:val="32"/>
          <w:sz w:val="12"/>
        </w:rPr>
        <w:t> </w:t>
      </w:r>
      <w:r>
        <w:rPr>
          <w:sz w:val="12"/>
        </w:rPr>
        <w:t>development.</w:t>
      </w:r>
      <w:r>
        <w:rPr>
          <w:spacing w:val="30"/>
          <w:sz w:val="12"/>
        </w:rPr>
        <w:t> </w:t>
      </w:r>
      <w:r>
        <w:rPr>
          <w:sz w:val="12"/>
        </w:rPr>
        <w:t>Environ.</w:t>
      </w:r>
      <w:r>
        <w:rPr>
          <w:spacing w:val="30"/>
          <w:sz w:val="12"/>
        </w:rPr>
        <w:t> </w:t>
      </w:r>
      <w:r>
        <w:rPr>
          <w:sz w:val="12"/>
        </w:rPr>
        <w:t>Sci.</w:t>
      </w:r>
      <w:r>
        <w:rPr>
          <w:spacing w:val="30"/>
          <w:sz w:val="12"/>
        </w:rPr>
        <w:t> </w:t>
      </w:r>
      <w:r>
        <w:rPr>
          <w:sz w:val="12"/>
        </w:rPr>
        <w:t>Pollut.</w:t>
      </w:r>
      <w:r>
        <w:rPr>
          <w:spacing w:val="30"/>
          <w:sz w:val="12"/>
        </w:rPr>
        <w:t> </w:t>
      </w:r>
      <w:r>
        <w:rPr>
          <w:sz w:val="12"/>
        </w:rPr>
        <w:t>Res.</w:t>
      </w:r>
      <w:r>
        <w:rPr>
          <w:spacing w:val="29"/>
          <w:sz w:val="12"/>
        </w:rPr>
        <w:t> </w:t>
      </w:r>
      <w:r>
        <w:rPr>
          <w:sz w:val="12"/>
        </w:rPr>
        <w:t>24,</w:t>
      </w:r>
      <w:r>
        <w:rPr>
          <w:spacing w:val="40"/>
          <w:w w:val="110"/>
          <w:sz w:val="12"/>
        </w:rPr>
        <w:t> </w:t>
      </w:r>
      <w:r>
        <w:rPr>
          <w:w w:val="110"/>
          <w:sz w:val="12"/>
        </w:rPr>
        <w:t>7236</w:t>
      </w:r>
      <w:r>
        <w:rPr>
          <w:rFonts w:ascii="Calibri" w:hAnsi="Calibri"/>
          <w:w w:val="110"/>
          <w:sz w:val="12"/>
        </w:rPr>
        <w:t>–</w:t>
      </w:r>
      <w:r>
        <w:rPr>
          <w:w w:val="110"/>
          <w:sz w:val="12"/>
        </w:rPr>
        <w:t>7252. </w:t>
      </w:r>
      <w:r>
        <w:rPr>
          <w:color w:val="2B7CA5"/>
          <w:w w:val="110"/>
          <w:sz w:val="12"/>
        </w:rPr>
        <w:t>https://doi.org/10.1007/s11356-016-8284-7</w:t>
      </w:r>
      <w:r>
        <w:rPr>
          <w:w w:val="110"/>
          <w:sz w:val="12"/>
        </w:rPr>
        <w:t>.</w:t>
      </w:r>
    </w:p>
    <w:p>
      <w:pPr>
        <w:spacing w:line="256" w:lineRule="auto" w:before="0"/>
        <w:ind w:left="451" w:right="0" w:hanging="240"/>
        <w:jc w:val="left"/>
        <w:rPr>
          <w:sz w:val="12"/>
        </w:rPr>
      </w:pPr>
      <w:r>
        <w:rPr>
          <w:w w:val="110"/>
          <w:sz w:val="12"/>
        </w:rPr>
        <w:t>Chertow,</w:t>
      </w:r>
      <w:r>
        <w:rPr>
          <w:spacing w:val="-9"/>
          <w:w w:val="110"/>
          <w:sz w:val="12"/>
        </w:rPr>
        <w:t> </w:t>
      </w:r>
      <w:r>
        <w:rPr>
          <w:w w:val="110"/>
          <w:sz w:val="12"/>
        </w:rPr>
        <w:t>M.,</w:t>
      </w:r>
      <w:r>
        <w:rPr>
          <w:spacing w:val="-8"/>
          <w:w w:val="110"/>
          <w:sz w:val="12"/>
        </w:rPr>
        <w:t> </w:t>
      </w:r>
      <w:r>
        <w:rPr>
          <w:w w:val="110"/>
          <w:sz w:val="12"/>
        </w:rPr>
        <w:t>Park,</w:t>
      </w:r>
      <w:r>
        <w:rPr>
          <w:spacing w:val="-8"/>
          <w:w w:val="110"/>
          <w:sz w:val="12"/>
        </w:rPr>
        <w:t> </w:t>
      </w:r>
      <w:r>
        <w:rPr>
          <w:w w:val="110"/>
          <w:sz w:val="12"/>
        </w:rPr>
        <w:t>J.,</w:t>
      </w:r>
      <w:r>
        <w:rPr>
          <w:spacing w:val="-8"/>
          <w:w w:val="110"/>
          <w:sz w:val="12"/>
        </w:rPr>
        <w:t> </w:t>
      </w:r>
      <w:r>
        <w:rPr>
          <w:w w:val="110"/>
          <w:sz w:val="12"/>
        </w:rPr>
        <w:t>2015.</w:t>
      </w:r>
      <w:r>
        <w:rPr>
          <w:spacing w:val="-9"/>
          <w:w w:val="110"/>
          <w:sz w:val="12"/>
        </w:rPr>
        <w:t> </w:t>
      </w:r>
      <w:r>
        <w:rPr>
          <w:w w:val="110"/>
          <w:sz w:val="12"/>
        </w:rPr>
        <w:t>Scholarship</w:t>
      </w:r>
      <w:r>
        <w:rPr>
          <w:spacing w:val="-8"/>
          <w:w w:val="110"/>
          <w:sz w:val="12"/>
        </w:rPr>
        <w:t> </w:t>
      </w:r>
      <w:r>
        <w:rPr>
          <w:w w:val="110"/>
          <w:sz w:val="12"/>
        </w:rPr>
        <w:t>and</w:t>
      </w:r>
      <w:r>
        <w:rPr>
          <w:spacing w:val="-8"/>
          <w:w w:val="110"/>
          <w:sz w:val="12"/>
        </w:rPr>
        <w:t> </w:t>
      </w:r>
      <w:r>
        <w:rPr>
          <w:w w:val="110"/>
          <w:sz w:val="12"/>
        </w:rPr>
        <w:t>practice</w:t>
      </w:r>
      <w:r>
        <w:rPr>
          <w:spacing w:val="-8"/>
          <w:w w:val="110"/>
          <w:sz w:val="12"/>
        </w:rPr>
        <w:t> </w:t>
      </w:r>
      <w:r>
        <w:rPr>
          <w:w w:val="110"/>
          <w:sz w:val="12"/>
        </w:rPr>
        <w:t>in</w:t>
      </w:r>
      <w:r>
        <w:rPr>
          <w:spacing w:val="-9"/>
          <w:w w:val="110"/>
          <w:sz w:val="12"/>
        </w:rPr>
        <w:t> </w:t>
      </w:r>
      <w:r>
        <w:rPr>
          <w:w w:val="110"/>
          <w:sz w:val="12"/>
        </w:rPr>
        <w:t>industrial</w:t>
      </w:r>
      <w:r>
        <w:rPr>
          <w:spacing w:val="-8"/>
          <w:w w:val="110"/>
          <w:sz w:val="12"/>
        </w:rPr>
        <w:t> </w:t>
      </w:r>
      <w:r>
        <w:rPr>
          <w:w w:val="110"/>
          <w:sz w:val="12"/>
        </w:rPr>
        <w:t>symbiosis:</w:t>
      </w:r>
      <w:r>
        <w:rPr>
          <w:spacing w:val="-8"/>
          <w:w w:val="110"/>
          <w:sz w:val="12"/>
        </w:rPr>
        <w:t> </w:t>
      </w:r>
      <w:r>
        <w:rPr>
          <w:w w:val="110"/>
          <w:sz w:val="12"/>
        </w:rPr>
        <w:t>1989</w:t>
      </w:r>
      <w:r>
        <w:rPr>
          <w:rFonts w:ascii="Calibri" w:hAnsi="Calibri"/>
          <w:w w:val="110"/>
          <w:sz w:val="12"/>
        </w:rPr>
        <w:t>–</w:t>
      </w:r>
      <w:r>
        <w:rPr>
          <w:w w:val="110"/>
          <w:sz w:val="12"/>
        </w:rPr>
        <w:t>2014.</w:t>
      </w:r>
      <w:r>
        <w:rPr>
          <w:spacing w:val="40"/>
          <w:w w:val="110"/>
          <w:sz w:val="12"/>
        </w:rPr>
        <w:t> </w:t>
      </w:r>
      <w:r>
        <w:rPr>
          <w:w w:val="110"/>
          <w:sz w:val="12"/>
        </w:rPr>
        <w:t>Taking</w:t>
      </w:r>
      <w:r>
        <w:rPr>
          <w:spacing w:val="-6"/>
          <w:w w:val="110"/>
          <w:sz w:val="12"/>
        </w:rPr>
        <w:t> </w:t>
      </w:r>
      <w:r>
        <w:rPr>
          <w:w w:val="110"/>
          <w:sz w:val="12"/>
        </w:rPr>
        <w:t>Stock</w:t>
      </w:r>
      <w:r>
        <w:rPr>
          <w:spacing w:val="-5"/>
          <w:w w:val="110"/>
          <w:sz w:val="12"/>
        </w:rPr>
        <w:t> </w:t>
      </w:r>
      <w:r>
        <w:rPr>
          <w:w w:val="110"/>
          <w:sz w:val="12"/>
        </w:rPr>
        <w:t>of</w:t>
      </w:r>
      <w:r>
        <w:rPr>
          <w:spacing w:val="-6"/>
          <w:w w:val="110"/>
          <w:sz w:val="12"/>
        </w:rPr>
        <w:t> </w:t>
      </w:r>
      <w:r>
        <w:rPr>
          <w:w w:val="110"/>
          <w:sz w:val="12"/>
        </w:rPr>
        <w:t>Industrial</w:t>
      </w:r>
      <w:r>
        <w:rPr>
          <w:spacing w:val="-4"/>
          <w:w w:val="110"/>
          <w:sz w:val="12"/>
        </w:rPr>
        <w:t> </w:t>
      </w:r>
      <w:r>
        <w:rPr>
          <w:w w:val="110"/>
          <w:sz w:val="12"/>
        </w:rPr>
        <w:t>Ecology.</w:t>
      </w:r>
      <w:r>
        <w:rPr>
          <w:spacing w:val="-6"/>
          <w:w w:val="110"/>
          <w:sz w:val="12"/>
        </w:rPr>
        <w:t> </w:t>
      </w:r>
      <w:r>
        <w:rPr>
          <w:color w:val="2B7CA5"/>
          <w:w w:val="110"/>
          <w:sz w:val="12"/>
        </w:rPr>
        <w:t>https://doi.org/10.1007/978-3-319-20571-7_5</w:t>
      </w:r>
      <w:r>
        <w:rPr>
          <w:w w:val="110"/>
          <w:sz w:val="12"/>
        </w:rPr>
        <w:t>.</w:t>
      </w:r>
    </w:p>
    <w:p>
      <w:pPr>
        <w:spacing w:line="256" w:lineRule="auto" w:before="0"/>
        <w:ind w:left="451" w:right="0" w:hanging="240"/>
        <w:jc w:val="left"/>
        <w:rPr>
          <w:sz w:val="12"/>
        </w:rPr>
      </w:pPr>
      <w:r>
        <w:rPr>
          <w:w w:val="105"/>
          <w:sz w:val="12"/>
        </w:rPr>
        <w:t>CleanRobotics, 2016. Intoducing Trashbot.</w:t>
      </w:r>
      <w:r>
        <w:rPr>
          <w:spacing w:val="80"/>
          <w:w w:val="105"/>
          <w:sz w:val="12"/>
        </w:rPr>
        <w:t> </w:t>
      </w:r>
      <w:r>
        <w:rPr>
          <w:w w:val="105"/>
          <w:sz w:val="12"/>
        </w:rPr>
        <w:t>[WWW Document]. </w:t>
      </w:r>
      <w:hyperlink r:id="rId257">
        <w:r>
          <w:rPr>
            <w:color w:val="2B7CA5"/>
            <w:w w:val="105"/>
            <w:sz w:val="12"/>
          </w:rPr>
          <w:t>http://www.</w:t>
        </w:r>
      </w:hyperlink>
      <w:r>
        <w:rPr>
          <w:color w:val="2B7CA5"/>
          <w:spacing w:val="40"/>
          <w:w w:val="105"/>
          <w:sz w:val="12"/>
        </w:rPr>
        <w:t> </w:t>
      </w:r>
      <w:r>
        <w:rPr>
          <w:color w:val="2B7CA5"/>
          <w:w w:val="105"/>
          <w:sz w:val="12"/>
        </w:rPr>
        <w:t>cleanrobotics.com/2016/11/15/IntroducingTrashbot/</w:t>
      </w:r>
      <w:r>
        <w:rPr>
          <w:color w:val="2B7CA5"/>
          <w:spacing w:val="28"/>
          <w:w w:val="105"/>
          <w:sz w:val="12"/>
        </w:rPr>
        <w:t> </w:t>
      </w:r>
      <w:r>
        <w:rPr>
          <w:w w:val="105"/>
          <w:sz w:val="12"/>
        </w:rPr>
        <w:t>(Accessed</w:t>
      </w:r>
      <w:r>
        <w:rPr>
          <w:spacing w:val="25"/>
          <w:w w:val="105"/>
          <w:sz w:val="12"/>
        </w:rPr>
        <w:t> </w:t>
      </w:r>
      <w:r>
        <w:rPr>
          <w:w w:val="105"/>
          <w:sz w:val="12"/>
        </w:rPr>
        <w:t>9.9.17).</w:t>
      </w:r>
      <w:r>
        <w:rPr>
          <w:spacing w:val="24"/>
          <w:w w:val="105"/>
          <w:sz w:val="12"/>
        </w:rPr>
        <w:t> </w:t>
      </w:r>
      <w:r>
        <w:rPr>
          <w:spacing w:val="-10"/>
          <w:w w:val="105"/>
          <w:sz w:val="12"/>
        </w:rPr>
        <w:t>.</w:t>
      </w:r>
    </w:p>
    <w:p>
      <w:pPr>
        <w:spacing w:line="256" w:lineRule="auto" w:before="0"/>
        <w:ind w:left="451" w:right="211" w:hanging="240"/>
        <w:jc w:val="left"/>
        <w:rPr>
          <w:sz w:val="12"/>
        </w:rPr>
      </w:pPr>
      <w:r>
        <w:rPr>
          <w:w w:val="105"/>
          <w:sz w:val="12"/>
        </w:rPr>
        <w:t>CNN,</w:t>
      </w:r>
      <w:r>
        <w:rPr>
          <w:spacing w:val="-2"/>
          <w:w w:val="105"/>
          <w:sz w:val="12"/>
        </w:rPr>
        <w:t> </w:t>
      </w:r>
      <w:r>
        <w:rPr>
          <w:w w:val="105"/>
          <w:sz w:val="12"/>
        </w:rPr>
        <w:t>2017.</w:t>
      </w:r>
      <w:r>
        <w:rPr>
          <w:spacing w:val="-2"/>
          <w:w w:val="105"/>
          <w:sz w:val="12"/>
        </w:rPr>
        <w:t> </w:t>
      </w:r>
      <w:r>
        <w:rPr>
          <w:w w:val="105"/>
          <w:sz w:val="12"/>
        </w:rPr>
        <w:t>Addidas</w:t>
      </w:r>
      <w:r>
        <w:rPr>
          <w:spacing w:val="-2"/>
          <w:w w:val="105"/>
          <w:sz w:val="12"/>
        </w:rPr>
        <w:t> </w:t>
      </w:r>
      <w:r>
        <w:rPr>
          <w:w w:val="105"/>
          <w:sz w:val="12"/>
        </w:rPr>
        <w:t>Unveils</w:t>
      </w:r>
      <w:r>
        <w:rPr>
          <w:spacing w:val="-2"/>
          <w:w w:val="105"/>
          <w:sz w:val="12"/>
        </w:rPr>
        <w:t> </w:t>
      </w:r>
      <w:r>
        <w:rPr>
          <w:w w:val="105"/>
          <w:sz w:val="12"/>
        </w:rPr>
        <w:t>New</w:t>
      </w:r>
      <w:r>
        <w:rPr>
          <w:spacing w:val="-2"/>
          <w:w w:val="105"/>
          <w:sz w:val="12"/>
        </w:rPr>
        <w:t> </w:t>
      </w:r>
      <w:r>
        <w:rPr>
          <w:w w:val="105"/>
          <w:sz w:val="12"/>
        </w:rPr>
        <w:t>3D</w:t>
      </w:r>
      <w:r>
        <w:rPr>
          <w:spacing w:val="-2"/>
          <w:w w:val="105"/>
          <w:sz w:val="12"/>
        </w:rPr>
        <w:t> </w:t>
      </w:r>
      <w:r>
        <w:rPr>
          <w:w w:val="105"/>
          <w:sz w:val="12"/>
        </w:rPr>
        <w:t>Printed</w:t>
      </w:r>
      <w:r>
        <w:rPr>
          <w:spacing w:val="-2"/>
          <w:w w:val="105"/>
          <w:sz w:val="12"/>
        </w:rPr>
        <w:t> </w:t>
      </w:r>
      <w:r>
        <w:rPr>
          <w:w w:val="105"/>
          <w:sz w:val="12"/>
        </w:rPr>
        <w:t>Shoes.</w:t>
      </w:r>
      <w:r>
        <w:rPr>
          <w:spacing w:val="57"/>
          <w:w w:val="105"/>
          <w:sz w:val="12"/>
        </w:rPr>
        <w:t> </w:t>
      </w:r>
      <w:r>
        <w:rPr>
          <w:w w:val="105"/>
          <w:sz w:val="12"/>
        </w:rPr>
        <w:t>[WWW</w:t>
      </w:r>
      <w:r>
        <w:rPr>
          <w:spacing w:val="-3"/>
          <w:w w:val="105"/>
          <w:sz w:val="12"/>
        </w:rPr>
        <w:t> </w:t>
      </w:r>
      <w:r>
        <w:rPr>
          <w:w w:val="105"/>
          <w:sz w:val="12"/>
        </w:rPr>
        <w:t>Document].</w:t>
      </w:r>
      <w:r>
        <w:rPr>
          <w:spacing w:val="-2"/>
          <w:w w:val="105"/>
          <w:sz w:val="12"/>
        </w:rPr>
        <w:t> </w:t>
      </w:r>
      <w:hyperlink r:id="rId258">
        <w:r>
          <w:rPr>
            <w:color w:val="2B7CA5"/>
            <w:w w:val="105"/>
            <w:sz w:val="12"/>
          </w:rPr>
          <w:t>http://money.</w:t>
        </w:r>
      </w:hyperlink>
      <w:r>
        <w:rPr>
          <w:color w:val="2B7CA5"/>
          <w:spacing w:val="40"/>
          <w:w w:val="105"/>
          <w:sz w:val="12"/>
        </w:rPr>
        <w:t> </w:t>
      </w:r>
      <w:r>
        <w:rPr>
          <w:color w:val="2B7CA5"/>
          <w:w w:val="105"/>
          <w:sz w:val="12"/>
        </w:rPr>
        <w:t>cnn.com/2017/04/07/technology/adidas-3d-printed-shoe/index.html</w:t>
      </w:r>
      <w:r>
        <w:rPr>
          <w:color w:val="2B7CA5"/>
          <w:w w:val="105"/>
          <w:sz w:val="12"/>
        </w:rPr>
        <w:t> </w:t>
      </w:r>
      <w:r>
        <w:rPr>
          <w:w w:val="105"/>
          <w:sz w:val="12"/>
        </w:rPr>
        <w:t>(Accessed</w:t>
      </w:r>
      <w:r>
        <w:rPr>
          <w:spacing w:val="40"/>
          <w:w w:val="105"/>
          <w:sz w:val="12"/>
        </w:rPr>
        <w:t> </w:t>
      </w:r>
      <w:r>
        <w:rPr>
          <w:w w:val="105"/>
          <w:sz w:val="12"/>
        </w:rPr>
        <w:t>10.20.17). .</w:t>
      </w:r>
    </w:p>
    <w:p>
      <w:pPr>
        <w:spacing w:line="256" w:lineRule="auto" w:before="0"/>
        <w:ind w:left="451" w:right="0" w:hanging="240"/>
        <w:jc w:val="left"/>
        <w:rPr>
          <w:sz w:val="12"/>
        </w:rPr>
      </w:pPr>
      <w:r>
        <w:rPr>
          <w:w w:val="105"/>
          <w:sz w:val="12"/>
        </w:rPr>
        <w:t>Denyer, D., Tran</w:t>
      </w:r>
      <w:r>
        <w:rPr>
          <w:rFonts w:ascii="Times New Roman" w:hAnsi="Times New Roman"/>
          <w:w w:val="105"/>
          <w:sz w:val="12"/>
        </w:rPr>
        <w:t>ﬁ</w:t>
      </w:r>
      <w:r>
        <w:rPr>
          <w:w w:val="105"/>
          <w:sz w:val="12"/>
        </w:rPr>
        <w:t>eld, D., 2009. Producing a systematic review. The SAGE Handbook of</w:t>
      </w:r>
      <w:r>
        <w:rPr>
          <w:spacing w:val="40"/>
          <w:w w:val="105"/>
          <w:sz w:val="12"/>
        </w:rPr>
        <w:t> </w:t>
      </w:r>
      <w:r>
        <w:rPr>
          <w:w w:val="105"/>
          <w:sz w:val="12"/>
        </w:rPr>
        <w:t>Organizational Research Methods. pp. 671</w:t>
      </w:r>
      <w:r>
        <w:rPr>
          <w:rFonts w:ascii="Calibri" w:hAnsi="Calibri"/>
          <w:w w:val="105"/>
          <w:sz w:val="12"/>
        </w:rPr>
        <w:t>–</w:t>
      </w:r>
      <w:r>
        <w:rPr>
          <w:w w:val="105"/>
          <w:sz w:val="12"/>
        </w:rPr>
        <w:t>689. </w:t>
      </w:r>
      <w:r>
        <w:rPr>
          <w:color w:val="2B7CA5"/>
          <w:w w:val="105"/>
          <w:sz w:val="12"/>
        </w:rPr>
        <w:t>https://doi.org/10.1080/</w:t>
      </w:r>
      <w:r>
        <w:rPr>
          <w:color w:val="2B7CA5"/>
          <w:spacing w:val="40"/>
          <w:w w:val="105"/>
          <w:sz w:val="12"/>
        </w:rPr>
        <w:t> </w:t>
      </w:r>
      <w:r>
        <w:rPr>
          <w:color w:val="2B7CA5"/>
          <w:spacing w:val="-2"/>
          <w:w w:val="105"/>
          <w:sz w:val="12"/>
        </w:rPr>
        <w:t>03634528709378635</w:t>
      </w:r>
      <w:r>
        <w:rPr>
          <w:spacing w:val="-2"/>
          <w:w w:val="105"/>
          <w:sz w:val="12"/>
        </w:rPr>
        <w:t>.</w:t>
      </w:r>
    </w:p>
    <w:p>
      <w:pPr>
        <w:spacing w:line="254" w:lineRule="auto" w:before="0"/>
        <w:ind w:left="451" w:right="211" w:hanging="240"/>
        <w:jc w:val="left"/>
        <w:rPr>
          <w:sz w:val="12"/>
        </w:rPr>
      </w:pPr>
      <w:r>
        <w:rPr>
          <w:w w:val="105"/>
          <w:sz w:val="12"/>
        </w:rPr>
        <w:t>Eco-Business, 2011. Food Waste Recycler Folds.</w:t>
      </w:r>
      <w:r>
        <w:rPr>
          <w:spacing w:val="80"/>
          <w:w w:val="105"/>
          <w:sz w:val="12"/>
        </w:rPr>
        <w:t> </w:t>
      </w:r>
      <w:r>
        <w:rPr>
          <w:w w:val="105"/>
          <w:sz w:val="12"/>
        </w:rPr>
        <w:t>[WWW Document]. </w:t>
      </w:r>
      <w:r>
        <w:rPr>
          <w:color w:val="2B7CA5"/>
          <w:w w:val="105"/>
          <w:sz w:val="12"/>
        </w:rPr>
        <w:t>https://www.eco-</w:t>
      </w:r>
      <w:r>
        <w:rPr>
          <w:color w:val="2B7CA5"/>
          <w:spacing w:val="40"/>
          <w:w w:val="105"/>
          <w:sz w:val="12"/>
        </w:rPr>
        <w:t> </w:t>
      </w:r>
      <w:r>
        <w:rPr>
          <w:color w:val="2B7CA5"/>
          <w:w w:val="105"/>
          <w:sz w:val="12"/>
        </w:rPr>
        <w:t>business.com/news/food-waste-recycler-folds/</w:t>
      </w:r>
      <w:r>
        <w:rPr>
          <w:color w:val="2B7CA5"/>
          <w:w w:val="105"/>
          <w:sz w:val="12"/>
        </w:rPr>
        <w:t> </w:t>
      </w:r>
      <w:r>
        <w:rPr>
          <w:w w:val="105"/>
          <w:sz w:val="12"/>
        </w:rPr>
        <w:t>(Accessed 3.10.19). .</w:t>
      </w:r>
    </w:p>
    <w:p>
      <w:pPr>
        <w:spacing w:line="256" w:lineRule="auto" w:before="0"/>
        <w:ind w:left="450" w:right="311" w:hanging="240"/>
        <w:jc w:val="left"/>
        <w:rPr>
          <w:sz w:val="12"/>
        </w:rPr>
      </w:pPr>
      <w:r>
        <w:rPr>
          <w:sz w:val="12"/>
        </w:rPr>
        <w:t>Economic</w:t>
      </w:r>
      <w:r>
        <w:rPr>
          <w:spacing w:val="31"/>
          <w:sz w:val="12"/>
        </w:rPr>
        <w:t> </w:t>
      </w:r>
      <w:r>
        <w:rPr>
          <w:sz w:val="12"/>
        </w:rPr>
        <w:t>Development</w:t>
      </w:r>
      <w:r>
        <w:rPr>
          <w:spacing w:val="29"/>
          <w:sz w:val="12"/>
        </w:rPr>
        <w:t> </w:t>
      </w:r>
      <w:r>
        <w:rPr>
          <w:sz w:val="12"/>
        </w:rPr>
        <w:t>Board</w:t>
      </w:r>
      <w:r>
        <w:rPr>
          <w:spacing w:val="31"/>
          <w:sz w:val="12"/>
        </w:rPr>
        <w:t> </w:t>
      </w:r>
      <w:r>
        <w:rPr>
          <w:sz w:val="12"/>
        </w:rPr>
        <w:t>of</w:t>
      </w:r>
      <w:r>
        <w:rPr>
          <w:spacing w:val="29"/>
          <w:sz w:val="12"/>
        </w:rPr>
        <w:t> </w:t>
      </w:r>
      <w:r>
        <w:rPr>
          <w:sz w:val="12"/>
        </w:rPr>
        <w:t>Singapore,</w:t>
      </w:r>
      <w:r>
        <w:rPr>
          <w:spacing w:val="31"/>
          <w:sz w:val="12"/>
        </w:rPr>
        <w:t> </w:t>
      </w:r>
      <w:r>
        <w:rPr>
          <w:sz w:val="12"/>
        </w:rPr>
        <w:t>2018.</w:t>
      </w:r>
      <w:r>
        <w:rPr>
          <w:spacing w:val="29"/>
          <w:sz w:val="12"/>
        </w:rPr>
        <w:t> </w:t>
      </w:r>
      <w:r>
        <w:rPr>
          <w:sz w:val="12"/>
        </w:rPr>
        <w:t>Advanced</w:t>
      </w:r>
      <w:r>
        <w:rPr>
          <w:spacing w:val="31"/>
          <w:sz w:val="12"/>
        </w:rPr>
        <w:t> </w:t>
      </w:r>
      <w:r>
        <w:rPr>
          <w:sz w:val="12"/>
        </w:rPr>
        <w:t>Manufacturing.</w:t>
      </w:r>
      <w:r>
        <w:rPr>
          <w:spacing w:val="80"/>
          <w:w w:val="150"/>
          <w:sz w:val="12"/>
        </w:rPr>
        <w:t> </w:t>
      </w:r>
      <w:r>
        <w:rPr>
          <w:sz w:val="12"/>
        </w:rPr>
        <w:t>[WWW</w:t>
      </w:r>
      <w:r>
        <w:rPr>
          <w:spacing w:val="40"/>
          <w:sz w:val="12"/>
        </w:rPr>
        <w:t> </w:t>
      </w:r>
      <w:r>
        <w:rPr>
          <w:sz w:val="12"/>
        </w:rPr>
        <w:t>Document]. </w:t>
      </w:r>
      <w:hyperlink r:id="rId259">
        <w:r>
          <w:rPr>
            <w:color w:val="2B7CA5"/>
            <w:sz w:val="12"/>
          </w:rPr>
          <w:t>https://www.edb.gov.sg/en/our-industries/industries-and-key-</w:t>
        </w:r>
      </w:hyperlink>
      <w:r>
        <w:rPr>
          <w:color w:val="2B7CA5"/>
          <w:spacing w:val="40"/>
          <w:sz w:val="12"/>
        </w:rPr>
        <w:t> </w:t>
      </w:r>
      <w:r>
        <w:rPr>
          <w:color w:val="2B7CA5"/>
          <w:sz w:val="12"/>
        </w:rPr>
        <w:t>activities/advanced-manufacturing.html</w:t>
      </w:r>
      <w:r>
        <w:rPr>
          <w:color w:val="2B7CA5"/>
          <w:spacing w:val="40"/>
          <w:sz w:val="12"/>
        </w:rPr>
        <w:t> </w:t>
      </w:r>
      <w:r>
        <w:rPr>
          <w:sz w:val="12"/>
        </w:rPr>
        <w:t>(Accessed</w:t>
      </w:r>
      <w:r>
        <w:rPr>
          <w:spacing w:val="40"/>
          <w:sz w:val="12"/>
        </w:rPr>
        <w:t> </w:t>
      </w:r>
      <w:r>
        <w:rPr>
          <w:sz w:val="12"/>
        </w:rPr>
        <w:t>3.10.19).</w:t>
      </w:r>
      <w:r>
        <w:rPr>
          <w:spacing w:val="40"/>
          <w:sz w:val="12"/>
        </w:rPr>
        <w:t> </w:t>
      </w:r>
      <w:r>
        <w:rPr>
          <w:sz w:val="12"/>
        </w:rPr>
        <w:t>.</w:t>
      </w:r>
    </w:p>
    <w:p>
      <w:pPr>
        <w:spacing w:line="256" w:lineRule="auto" w:before="0"/>
        <w:ind w:left="450" w:right="359" w:hanging="240"/>
        <w:jc w:val="left"/>
        <w:rPr>
          <w:sz w:val="12"/>
        </w:rPr>
      </w:pPr>
      <w:r>
        <w:rPr>
          <w:w w:val="105"/>
          <w:sz w:val="12"/>
        </w:rPr>
        <w:t>Ecube Labs, 2017a. CleanCAP, The Ultrasonic Fill-Level Sensor.</w:t>
      </w:r>
      <w:r>
        <w:rPr>
          <w:spacing w:val="80"/>
          <w:w w:val="105"/>
          <w:sz w:val="12"/>
        </w:rPr>
        <w:t> </w:t>
      </w:r>
      <w:r>
        <w:rPr>
          <w:w w:val="105"/>
          <w:sz w:val="12"/>
        </w:rPr>
        <w:t>[WWW Document].</w:t>
      </w:r>
      <w:r>
        <w:rPr>
          <w:spacing w:val="40"/>
          <w:w w:val="105"/>
          <w:sz w:val="12"/>
        </w:rPr>
        <w:t> </w:t>
      </w:r>
      <w:hyperlink r:id="rId260">
        <w:r>
          <w:rPr>
            <w:color w:val="2B7CA5"/>
            <w:spacing w:val="-2"/>
            <w:w w:val="105"/>
            <w:sz w:val="12"/>
          </w:rPr>
          <w:t>http://ecubelabs.com/integrated-waste-management/ultrasonic-</w:t>
        </w:r>
        <w:r>
          <w:rPr>
            <w:rFonts w:ascii="Times New Roman" w:hAnsi="Times New Roman"/>
            <w:color w:val="2B7CA5"/>
            <w:spacing w:val="-2"/>
            <w:w w:val="105"/>
            <w:sz w:val="12"/>
          </w:rPr>
          <w:t>ﬁ</w:t>
        </w:r>
        <w:r>
          <w:rPr>
            <w:color w:val="2B7CA5"/>
            <w:spacing w:val="-2"/>
            <w:w w:val="105"/>
            <w:sz w:val="12"/>
          </w:rPr>
          <w:t>ll-level-sensor/</w:t>
        </w:r>
      </w:hyperlink>
      <w:r>
        <w:rPr>
          <w:color w:val="2B7CA5"/>
          <w:spacing w:val="40"/>
          <w:w w:val="105"/>
          <w:sz w:val="12"/>
        </w:rPr>
        <w:t> </w:t>
      </w:r>
      <w:r>
        <w:rPr>
          <w:w w:val="105"/>
          <w:sz w:val="12"/>
        </w:rPr>
        <w:t>(Accessed 9.12.17). .</w:t>
      </w:r>
    </w:p>
    <w:p>
      <w:pPr>
        <w:spacing w:line="254" w:lineRule="auto" w:before="0"/>
        <w:ind w:left="451" w:right="214" w:hanging="240"/>
        <w:jc w:val="left"/>
        <w:rPr>
          <w:sz w:val="12"/>
        </w:rPr>
      </w:pPr>
      <w:r>
        <w:rPr>
          <w:w w:val="105"/>
          <w:sz w:val="12"/>
        </w:rPr>
        <w:t>Ecube Labs, 2017b. Case Studies.</w:t>
      </w:r>
      <w:r>
        <w:rPr>
          <w:spacing w:val="80"/>
          <w:w w:val="105"/>
          <w:sz w:val="12"/>
        </w:rPr>
        <w:t> </w:t>
      </w:r>
      <w:r>
        <w:rPr>
          <w:w w:val="105"/>
          <w:sz w:val="12"/>
        </w:rPr>
        <w:t>[WWW Document]. </w:t>
      </w:r>
      <w:hyperlink r:id="rId261">
        <w:r>
          <w:rPr>
            <w:color w:val="2B7CA5"/>
            <w:w w:val="105"/>
            <w:sz w:val="12"/>
          </w:rPr>
          <w:t>http://ecubelabs.com/case-</w:t>
        </w:r>
      </w:hyperlink>
      <w:r>
        <w:rPr>
          <w:color w:val="2B7CA5"/>
          <w:spacing w:val="40"/>
          <w:w w:val="105"/>
          <w:sz w:val="12"/>
        </w:rPr>
        <w:t> </w:t>
      </w:r>
      <w:r>
        <w:rPr>
          <w:color w:val="2B7CA5"/>
          <w:w w:val="105"/>
          <w:sz w:val="12"/>
        </w:rPr>
        <w:t>studies/ </w:t>
      </w:r>
      <w:r>
        <w:rPr>
          <w:w w:val="105"/>
          <w:sz w:val="12"/>
        </w:rPr>
        <w:t>(Accessed 9.5.17). .</w:t>
      </w:r>
    </w:p>
    <w:p>
      <w:pPr>
        <w:spacing w:before="0"/>
        <w:ind w:left="211" w:right="0" w:firstLine="0"/>
        <w:jc w:val="left"/>
        <w:rPr>
          <w:sz w:val="12"/>
        </w:rPr>
      </w:pPr>
      <w:r>
        <w:rPr>
          <w:color w:val="2B7CA5"/>
          <w:w w:val="105"/>
          <w:sz w:val="12"/>
        </w:rPr>
        <w:t>Ellen</w:t>
      </w:r>
      <w:r>
        <w:rPr>
          <w:color w:val="2B7CA5"/>
          <w:spacing w:val="9"/>
          <w:w w:val="105"/>
          <w:sz w:val="12"/>
        </w:rPr>
        <w:t> </w:t>
      </w:r>
      <w:r>
        <w:rPr>
          <w:color w:val="2B7CA5"/>
          <w:w w:val="105"/>
          <w:sz w:val="12"/>
        </w:rPr>
        <w:t>MacArthur</w:t>
      </w:r>
      <w:r>
        <w:rPr>
          <w:color w:val="2B7CA5"/>
          <w:spacing w:val="10"/>
          <w:w w:val="105"/>
          <w:sz w:val="12"/>
        </w:rPr>
        <w:t> </w:t>
      </w:r>
      <w:r>
        <w:rPr>
          <w:color w:val="2B7CA5"/>
          <w:w w:val="105"/>
          <w:sz w:val="12"/>
        </w:rPr>
        <w:t>Foundation,</w:t>
      </w:r>
      <w:r>
        <w:rPr>
          <w:color w:val="2B7CA5"/>
          <w:spacing w:val="10"/>
          <w:w w:val="105"/>
          <w:sz w:val="12"/>
        </w:rPr>
        <w:t> </w:t>
      </w:r>
      <w:r>
        <w:rPr>
          <w:color w:val="2B7CA5"/>
          <w:w w:val="105"/>
          <w:sz w:val="12"/>
        </w:rPr>
        <w:t>2013.</w:t>
      </w:r>
      <w:r>
        <w:rPr>
          <w:color w:val="2B7CA5"/>
          <w:spacing w:val="9"/>
          <w:w w:val="105"/>
          <w:sz w:val="12"/>
        </w:rPr>
        <w:t> </w:t>
      </w:r>
      <w:r>
        <w:rPr>
          <w:color w:val="2B7CA5"/>
          <w:w w:val="105"/>
          <w:sz w:val="12"/>
        </w:rPr>
        <w:t>Engineering</w:t>
      </w:r>
      <w:r>
        <w:rPr>
          <w:color w:val="2B7CA5"/>
          <w:spacing w:val="9"/>
          <w:w w:val="105"/>
          <w:sz w:val="12"/>
        </w:rPr>
        <w:t> </w:t>
      </w:r>
      <w:r>
        <w:rPr>
          <w:color w:val="2B7CA5"/>
          <w:w w:val="105"/>
          <w:sz w:val="12"/>
        </w:rPr>
        <w:t>the</w:t>
      </w:r>
      <w:r>
        <w:rPr>
          <w:color w:val="2B7CA5"/>
          <w:spacing w:val="9"/>
          <w:w w:val="105"/>
          <w:sz w:val="12"/>
        </w:rPr>
        <w:t> </w:t>
      </w:r>
      <w:r>
        <w:rPr>
          <w:color w:val="2B7CA5"/>
          <w:w w:val="105"/>
          <w:sz w:val="12"/>
        </w:rPr>
        <w:t>Circular</w:t>
      </w:r>
      <w:r>
        <w:rPr>
          <w:color w:val="2B7CA5"/>
          <w:spacing w:val="9"/>
          <w:w w:val="105"/>
          <w:sz w:val="12"/>
        </w:rPr>
        <w:t> </w:t>
      </w:r>
      <w:r>
        <w:rPr>
          <w:color w:val="2B7CA5"/>
          <w:w w:val="105"/>
          <w:sz w:val="12"/>
        </w:rPr>
        <w:t>Economy:</w:t>
      </w:r>
      <w:r>
        <w:rPr>
          <w:color w:val="2B7CA5"/>
          <w:spacing w:val="9"/>
          <w:w w:val="105"/>
          <w:sz w:val="12"/>
        </w:rPr>
        <w:t> </w:t>
      </w:r>
      <w:r>
        <w:rPr>
          <w:color w:val="2B7CA5"/>
          <w:w w:val="105"/>
          <w:sz w:val="12"/>
        </w:rPr>
        <w:t>A</w:t>
      </w:r>
      <w:r>
        <w:rPr>
          <w:color w:val="2B7CA5"/>
          <w:spacing w:val="9"/>
          <w:w w:val="105"/>
          <w:sz w:val="12"/>
        </w:rPr>
        <w:t> </w:t>
      </w:r>
      <w:r>
        <w:rPr>
          <w:color w:val="2B7CA5"/>
          <w:w w:val="105"/>
          <w:sz w:val="12"/>
        </w:rPr>
        <w:t>Field</w:t>
      </w:r>
      <w:r>
        <w:rPr>
          <w:color w:val="2B7CA5"/>
          <w:spacing w:val="9"/>
          <w:w w:val="105"/>
          <w:sz w:val="12"/>
        </w:rPr>
        <w:t> </w:t>
      </w:r>
      <w:r>
        <w:rPr>
          <w:color w:val="2B7CA5"/>
          <w:spacing w:val="-2"/>
          <w:w w:val="105"/>
          <w:sz w:val="12"/>
        </w:rPr>
        <w:t>Manual</w:t>
      </w:r>
    </w:p>
    <w:p>
      <w:pPr>
        <w:spacing w:after="0"/>
        <w:jc w:val="left"/>
        <w:rPr>
          <w:sz w:val="12"/>
        </w:rPr>
        <w:sectPr>
          <w:type w:val="continuous"/>
          <w:pgSz w:w="11910" w:h="15880"/>
          <w:pgMar w:header="672" w:footer="0" w:top="140" w:bottom="280" w:left="540" w:right="540"/>
          <w:cols w:num="2" w:equalWidth="0">
            <w:col w:w="5274" w:space="106"/>
            <w:col w:w="5450"/>
          </w:cols>
        </w:sectPr>
      </w:pPr>
    </w:p>
    <w:p>
      <w:pPr>
        <w:pStyle w:val="BodyText"/>
        <w:rPr>
          <w:sz w:val="13"/>
        </w:rPr>
      </w:pPr>
    </w:p>
    <w:p>
      <w:pPr>
        <w:spacing w:before="91"/>
        <w:ind w:left="412" w:right="412" w:firstLine="0"/>
        <w:jc w:val="center"/>
        <w:rPr>
          <w:rFonts w:ascii="Times New Roman"/>
          <w:sz w:val="13"/>
        </w:rPr>
      </w:pPr>
      <w:r>
        <w:rPr>
          <w:rFonts w:ascii="Times New Roman"/>
          <w:spacing w:val="-81"/>
          <w:w w:val="225"/>
          <w:sz w:val="13"/>
        </w:rPr>
        <w:t>17</w:t>
      </w:r>
    </w:p>
    <w:p>
      <w:pPr>
        <w:spacing w:after="0"/>
        <w:jc w:val="center"/>
        <w:rPr>
          <w:rFonts w:ascii="Times New Roman"/>
          <w:sz w:val="13"/>
        </w:rPr>
        <w:sectPr>
          <w:type w:val="continuous"/>
          <w:pgSz w:w="11910" w:h="15880"/>
          <w:pgMar w:header="672" w:footer="0" w:top="140" w:bottom="280" w:left="540" w:right="540"/>
        </w:sectPr>
      </w:pPr>
    </w:p>
    <w:p>
      <w:pPr>
        <w:pStyle w:val="BodyText"/>
        <w:spacing w:before="9"/>
        <w:rPr>
          <w:rFonts w:ascii="Times New Roman"/>
          <w:sz w:val="17"/>
        </w:rPr>
      </w:pPr>
    </w:p>
    <w:p>
      <w:pPr>
        <w:spacing w:after="0"/>
        <w:rPr>
          <w:rFonts w:ascii="Times New Roman"/>
          <w:sz w:val="17"/>
        </w:rPr>
        <w:sectPr>
          <w:pgSz w:w="11910" w:h="15880"/>
          <w:pgMar w:header="672" w:footer="0" w:top="860" w:bottom="280" w:left="540" w:right="540"/>
        </w:sectPr>
      </w:pPr>
    </w:p>
    <w:p>
      <w:pPr>
        <w:spacing w:before="111"/>
        <w:ind w:left="450" w:right="0" w:firstLine="0"/>
        <w:jc w:val="left"/>
        <w:rPr>
          <w:sz w:val="12"/>
        </w:rPr>
      </w:pPr>
      <w:r>
        <w:rPr>
          <w:color w:val="2B7CA5"/>
          <w:w w:val="105"/>
          <w:sz w:val="12"/>
        </w:rPr>
        <w:t>for</w:t>
      </w:r>
      <w:r>
        <w:rPr>
          <w:color w:val="2B7CA5"/>
          <w:spacing w:val="6"/>
          <w:w w:val="105"/>
          <w:sz w:val="12"/>
        </w:rPr>
        <w:t> </w:t>
      </w:r>
      <w:r>
        <w:rPr>
          <w:color w:val="2B7CA5"/>
          <w:w w:val="105"/>
          <w:sz w:val="12"/>
        </w:rPr>
        <w:t>Re-Designing</w:t>
      </w:r>
      <w:r>
        <w:rPr>
          <w:color w:val="2B7CA5"/>
          <w:spacing w:val="5"/>
          <w:w w:val="105"/>
          <w:sz w:val="12"/>
        </w:rPr>
        <w:t> </w:t>
      </w:r>
      <w:r>
        <w:rPr>
          <w:color w:val="2B7CA5"/>
          <w:w w:val="105"/>
          <w:sz w:val="12"/>
        </w:rPr>
        <w:t>a</w:t>
      </w:r>
      <w:r>
        <w:rPr>
          <w:color w:val="2B7CA5"/>
          <w:spacing w:val="6"/>
          <w:w w:val="105"/>
          <w:sz w:val="12"/>
        </w:rPr>
        <w:t> </w:t>
      </w:r>
      <w:r>
        <w:rPr>
          <w:color w:val="2B7CA5"/>
          <w:w w:val="105"/>
          <w:sz w:val="12"/>
        </w:rPr>
        <w:t>Regenerative</w:t>
      </w:r>
      <w:r>
        <w:rPr>
          <w:color w:val="2B7CA5"/>
          <w:spacing w:val="6"/>
          <w:w w:val="105"/>
          <w:sz w:val="12"/>
        </w:rPr>
        <w:t> </w:t>
      </w:r>
      <w:r>
        <w:rPr>
          <w:color w:val="2B7CA5"/>
          <w:spacing w:val="-2"/>
          <w:w w:val="105"/>
          <w:sz w:val="12"/>
        </w:rPr>
        <w:t>Economy</w:t>
      </w:r>
      <w:r>
        <w:rPr>
          <w:spacing w:val="-2"/>
          <w:w w:val="105"/>
          <w:sz w:val="12"/>
        </w:rPr>
        <w:t>.</w:t>
      </w:r>
    </w:p>
    <w:p>
      <w:pPr>
        <w:spacing w:line="256" w:lineRule="auto" w:before="10"/>
        <w:ind w:left="451" w:right="0" w:hanging="240"/>
        <w:jc w:val="left"/>
        <w:rPr>
          <w:sz w:val="12"/>
        </w:rPr>
      </w:pPr>
      <w:r>
        <w:rPr>
          <w:w w:val="105"/>
          <w:sz w:val="12"/>
        </w:rPr>
        <w:t>Enterprise Singapore, 2019. SME Portal Singapore.</w:t>
      </w:r>
      <w:r>
        <w:rPr>
          <w:spacing w:val="80"/>
          <w:w w:val="105"/>
          <w:sz w:val="12"/>
        </w:rPr>
        <w:t> </w:t>
      </w:r>
      <w:r>
        <w:rPr>
          <w:w w:val="105"/>
          <w:sz w:val="12"/>
        </w:rPr>
        <w:t>[WWW Document]. </w:t>
      </w:r>
      <w:hyperlink r:id="rId257">
        <w:r>
          <w:rPr>
            <w:color w:val="2B7CA5"/>
            <w:w w:val="105"/>
            <w:sz w:val="12"/>
          </w:rPr>
          <w:t>https://www.</w:t>
        </w:r>
      </w:hyperlink>
      <w:r>
        <w:rPr>
          <w:color w:val="2B7CA5"/>
          <w:spacing w:val="40"/>
          <w:w w:val="105"/>
          <w:sz w:val="12"/>
        </w:rPr>
        <w:t> </w:t>
      </w:r>
      <w:r>
        <w:rPr>
          <w:color w:val="2B7CA5"/>
          <w:w w:val="105"/>
          <w:sz w:val="12"/>
        </w:rPr>
        <w:t>smeportal.sg/content/smeportal/en/industries/manufacturing.html</w:t>
      </w:r>
      <w:r>
        <w:rPr>
          <w:color w:val="2B7CA5"/>
          <w:w w:val="105"/>
          <w:sz w:val="12"/>
        </w:rPr>
        <w:t> </w:t>
      </w:r>
      <w:r>
        <w:rPr>
          <w:w w:val="105"/>
          <w:sz w:val="12"/>
        </w:rPr>
        <w:t>(Accessed</w:t>
      </w:r>
      <w:r>
        <w:rPr>
          <w:spacing w:val="40"/>
          <w:w w:val="105"/>
          <w:sz w:val="12"/>
        </w:rPr>
        <w:t> </w:t>
      </w:r>
      <w:r>
        <w:rPr>
          <w:w w:val="105"/>
          <w:sz w:val="12"/>
        </w:rPr>
        <w:t>3.14.19). .</w:t>
      </w:r>
    </w:p>
    <w:p>
      <w:pPr>
        <w:spacing w:line="254" w:lineRule="auto" w:before="0"/>
        <w:ind w:left="451" w:right="237" w:hanging="240"/>
        <w:jc w:val="left"/>
        <w:rPr>
          <w:sz w:val="12"/>
        </w:rPr>
      </w:pPr>
      <w:r>
        <w:rPr>
          <w:color w:val="2B7CA5"/>
          <w:w w:val="105"/>
          <w:sz w:val="12"/>
        </w:rPr>
        <w:t>Ernst and Young, 2015. Modular product design: reducing complexity, increasing e</w:t>
      </w:r>
      <w:r>
        <w:rPr>
          <w:rFonts w:ascii="Times New Roman" w:hAnsi="Times New Roman"/>
          <w:color w:val="2B7CA5"/>
          <w:w w:val="105"/>
          <w:sz w:val="12"/>
        </w:rPr>
        <w:t>ﬃ</w:t>
      </w:r>
      <w:r>
        <w:rPr>
          <w:color w:val="2B7CA5"/>
          <w:w w:val="105"/>
          <w:sz w:val="12"/>
        </w:rPr>
        <w:t>-</w:t>
      </w:r>
      <w:r>
        <w:rPr>
          <w:color w:val="2B7CA5"/>
          <w:spacing w:val="40"/>
          <w:w w:val="105"/>
          <w:sz w:val="12"/>
        </w:rPr>
        <w:t> </w:t>
      </w:r>
      <w:r>
        <w:rPr>
          <w:color w:val="2B7CA5"/>
          <w:w w:val="105"/>
          <w:sz w:val="12"/>
        </w:rPr>
        <w:t>cacy. Performance 7 (1), 56</w:t>
      </w:r>
      <w:r>
        <w:rPr>
          <w:rFonts w:ascii="Calibri" w:hAnsi="Calibri"/>
          <w:color w:val="2B7CA5"/>
          <w:w w:val="105"/>
          <w:sz w:val="12"/>
        </w:rPr>
        <w:t>–</w:t>
      </w:r>
      <w:r>
        <w:rPr>
          <w:color w:val="2B7CA5"/>
          <w:w w:val="105"/>
          <w:sz w:val="12"/>
        </w:rPr>
        <w:t>63</w:t>
      </w:r>
      <w:r>
        <w:rPr>
          <w:w w:val="105"/>
          <w:sz w:val="12"/>
        </w:rPr>
        <w:t>.</w:t>
      </w:r>
    </w:p>
    <w:p>
      <w:pPr>
        <w:spacing w:line="256" w:lineRule="auto" w:before="2"/>
        <w:ind w:left="450" w:right="190" w:hanging="240"/>
        <w:jc w:val="left"/>
        <w:rPr>
          <w:sz w:val="12"/>
        </w:rPr>
      </w:pPr>
      <w:r>
        <w:rPr>
          <w:w w:val="105"/>
          <w:sz w:val="12"/>
        </w:rPr>
        <w:t>European Commission, 2015. Remanufacturing Market Study. European </w:t>
      </w:r>
      <w:r>
        <w:rPr>
          <w:w w:val="105"/>
          <w:sz w:val="12"/>
        </w:rPr>
        <w:t>Commission.</w:t>
      </w:r>
      <w:r>
        <w:rPr>
          <w:spacing w:val="40"/>
          <w:w w:val="105"/>
          <w:sz w:val="12"/>
        </w:rPr>
        <w:t> </w:t>
      </w:r>
      <w:r>
        <w:rPr>
          <w:w w:val="105"/>
          <w:sz w:val="12"/>
        </w:rPr>
        <w:t>Available from: </w:t>
      </w:r>
      <w:hyperlink r:id="rId262">
        <w:r>
          <w:rPr>
            <w:color w:val="2B7CA5"/>
            <w:w w:val="105"/>
            <w:sz w:val="12"/>
          </w:rPr>
          <w:t>http://www.remanufacturing.eu/assets/pdfs/remanufacturing-</w:t>
        </w:r>
      </w:hyperlink>
      <w:r>
        <w:rPr>
          <w:color w:val="2B7CA5"/>
          <w:spacing w:val="40"/>
          <w:w w:val="105"/>
          <w:sz w:val="12"/>
        </w:rPr>
        <w:t> </w:t>
      </w:r>
      <w:r>
        <w:rPr>
          <w:color w:val="2B7CA5"/>
          <w:spacing w:val="-2"/>
          <w:w w:val="105"/>
          <w:sz w:val="12"/>
        </w:rPr>
        <w:t>market-study.pdf</w:t>
      </w:r>
      <w:r>
        <w:rPr>
          <w:spacing w:val="-2"/>
          <w:w w:val="105"/>
          <w:sz w:val="12"/>
        </w:rPr>
        <w:t>.</w:t>
      </w:r>
    </w:p>
    <w:p>
      <w:pPr>
        <w:spacing w:line="256" w:lineRule="auto" w:before="0"/>
        <w:ind w:left="450" w:right="38" w:hanging="240"/>
        <w:jc w:val="left"/>
        <w:rPr>
          <w:sz w:val="12"/>
        </w:rPr>
      </w:pPr>
      <w:r>
        <w:rPr>
          <w:w w:val="105"/>
          <w:sz w:val="12"/>
        </w:rPr>
        <w:t>Fraccascia, L., Murat Yazan, D., 2018. The Role of Online Information-Sharing </w:t>
      </w:r>
      <w:r>
        <w:rPr>
          <w:w w:val="105"/>
          <w:sz w:val="12"/>
        </w:rPr>
        <w:t>Platforms</w:t>
      </w:r>
      <w:r>
        <w:rPr>
          <w:spacing w:val="40"/>
          <w:w w:val="105"/>
          <w:sz w:val="12"/>
        </w:rPr>
        <w:t> </w:t>
      </w:r>
      <w:r>
        <w:rPr>
          <w:w w:val="105"/>
          <w:sz w:val="12"/>
        </w:rPr>
        <w:t>on the Performance of Industrial Symbiosis Networks. </w:t>
      </w:r>
      <w:r>
        <w:rPr>
          <w:color w:val="2B7CA5"/>
          <w:w w:val="105"/>
          <w:sz w:val="12"/>
        </w:rPr>
        <w:t>https://doi.org/10.1016/j.</w:t>
      </w:r>
      <w:r>
        <w:rPr>
          <w:color w:val="2B7CA5"/>
          <w:spacing w:val="40"/>
          <w:w w:val="105"/>
          <w:sz w:val="12"/>
        </w:rPr>
        <w:t> </w:t>
      </w:r>
      <w:r>
        <w:rPr>
          <w:color w:val="2B7CA5"/>
          <w:spacing w:val="-2"/>
          <w:w w:val="105"/>
          <w:sz w:val="12"/>
        </w:rPr>
        <w:t>resconrec.2018.03.009</w:t>
      </w:r>
      <w:r>
        <w:rPr>
          <w:spacing w:val="-2"/>
          <w:w w:val="105"/>
          <w:sz w:val="12"/>
        </w:rPr>
        <w:t>.</w:t>
      </w:r>
    </w:p>
    <w:p>
      <w:pPr>
        <w:spacing w:line="256" w:lineRule="auto" w:before="0"/>
        <w:ind w:left="450" w:right="158" w:hanging="240"/>
        <w:jc w:val="left"/>
        <w:rPr>
          <w:sz w:val="12"/>
        </w:rPr>
      </w:pPr>
      <w:r>
        <w:rPr>
          <w:w w:val="105"/>
          <w:sz w:val="12"/>
        </w:rPr>
        <w:t>Gershman, Brickner, and Bratton Inc, 2015. The Evolution of Mixed Waste Processing</w:t>
      </w:r>
      <w:r>
        <w:rPr>
          <w:spacing w:val="40"/>
          <w:w w:val="105"/>
          <w:sz w:val="12"/>
        </w:rPr>
        <w:t> </w:t>
      </w:r>
      <w:r>
        <w:rPr>
          <w:w w:val="105"/>
          <w:sz w:val="12"/>
        </w:rPr>
        <w:t>Facilities 1970 - Today. Gershman, Brickner, and Bratton Inc.. Available from:</w:t>
      </w:r>
      <w:r>
        <w:rPr>
          <w:spacing w:val="40"/>
          <w:w w:val="105"/>
          <w:sz w:val="12"/>
        </w:rPr>
        <w:t> </w:t>
      </w:r>
      <w:r>
        <w:rPr>
          <w:color w:val="2B7CA5"/>
          <w:spacing w:val="-2"/>
          <w:w w:val="105"/>
          <w:sz w:val="12"/>
        </w:rPr>
        <w:t>https://plastics.americanchemistry.com/Education-Resources/Publications/The-</w:t>
      </w:r>
      <w:r>
        <w:rPr>
          <w:color w:val="2B7CA5"/>
          <w:spacing w:val="40"/>
          <w:w w:val="105"/>
          <w:sz w:val="12"/>
        </w:rPr>
        <w:t> </w:t>
      </w:r>
      <w:r>
        <w:rPr>
          <w:color w:val="2B7CA5"/>
          <w:spacing w:val="-2"/>
          <w:w w:val="105"/>
          <w:sz w:val="12"/>
        </w:rPr>
        <w:t>Evolution-of-Mixed-Waste-Processing-Facilities.pdf</w:t>
      </w:r>
      <w:r>
        <w:rPr>
          <w:spacing w:val="-2"/>
          <w:w w:val="105"/>
          <w:sz w:val="12"/>
        </w:rPr>
        <w:t>.</w:t>
      </w:r>
    </w:p>
    <w:p>
      <w:pPr>
        <w:spacing w:line="256" w:lineRule="auto" w:before="0"/>
        <w:ind w:left="450" w:right="38" w:hanging="240"/>
        <w:jc w:val="left"/>
        <w:rPr>
          <w:sz w:val="12"/>
        </w:rPr>
      </w:pPr>
      <w:r>
        <w:rPr>
          <w:w w:val="105"/>
          <w:sz w:val="12"/>
        </w:rPr>
        <w:t>Gershman,</w:t>
      </w:r>
      <w:r>
        <w:rPr>
          <w:spacing w:val="-1"/>
          <w:w w:val="105"/>
          <w:sz w:val="12"/>
        </w:rPr>
        <w:t> </w:t>
      </w:r>
      <w:r>
        <w:rPr>
          <w:w w:val="105"/>
          <w:sz w:val="12"/>
        </w:rPr>
        <w:t>Brickner,</w:t>
      </w:r>
      <w:r>
        <w:rPr>
          <w:spacing w:val="-1"/>
          <w:w w:val="105"/>
          <w:sz w:val="12"/>
        </w:rPr>
        <w:t> </w:t>
      </w:r>
      <w:r>
        <w:rPr>
          <w:w w:val="105"/>
          <w:sz w:val="12"/>
        </w:rPr>
        <w:t>and</w:t>
      </w:r>
      <w:r>
        <w:rPr>
          <w:spacing w:val="-2"/>
          <w:w w:val="105"/>
          <w:sz w:val="12"/>
        </w:rPr>
        <w:t> </w:t>
      </w:r>
      <w:r>
        <w:rPr>
          <w:w w:val="105"/>
          <w:sz w:val="12"/>
        </w:rPr>
        <w:t>Bratton</w:t>
      </w:r>
      <w:r>
        <w:rPr>
          <w:spacing w:val="-1"/>
          <w:w w:val="105"/>
          <w:sz w:val="12"/>
        </w:rPr>
        <w:t> </w:t>
      </w:r>
      <w:r>
        <w:rPr>
          <w:w w:val="105"/>
          <w:sz w:val="12"/>
        </w:rPr>
        <w:t>Inc,</w:t>
      </w:r>
      <w:r>
        <w:rPr>
          <w:spacing w:val="-2"/>
          <w:w w:val="105"/>
          <w:sz w:val="12"/>
        </w:rPr>
        <w:t> </w:t>
      </w:r>
      <w:r>
        <w:rPr>
          <w:w w:val="105"/>
          <w:sz w:val="12"/>
        </w:rPr>
        <w:t>2016.</w:t>
      </w:r>
      <w:r>
        <w:rPr>
          <w:spacing w:val="-1"/>
          <w:w w:val="105"/>
          <w:sz w:val="12"/>
        </w:rPr>
        <w:t> </w:t>
      </w:r>
      <w:r>
        <w:rPr>
          <w:w w:val="105"/>
          <w:sz w:val="12"/>
        </w:rPr>
        <w:t>Supplemental</w:t>
      </w:r>
      <w:r>
        <w:rPr>
          <w:spacing w:val="-1"/>
          <w:w w:val="105"/>
          <w:sz w:val="12"/>
        </w:rPr>
        <w:t> </w:t>
      </w:r>
      <w:r>
        <w:rPr>
          <w:w w:val="105"/>
          <w:sz w:val="12"/>
        </w:rPr>
        <w:t>Report:</w:t>
      </w:r>
      <w:r>
        <w:rPr>
          <w:spacing w:val="-1"/>
          <w:w w:val="105"/>
          <w:sz w:val="12"/>
        </w:rPr>
        <w:t> </w:t>
      </w:r>
      <w:r>
        <w:rPr>
          <w:w w:val="105"/>
          <w:sz w:val="12"/>
        </w:rPr>
        <w:t>The</w:t>
      </w:r>
      <w:r>
        <w:rPr>
          <w:spacing w:val="-2"/>
          <w:w w:val="105"/>
          <w:sz w:val="12"/>
        </w:rPr>
        <w:t> </w:t>
      </w:r>
      <w:r>
        <w:rPr>
          <w:w w:val="105"/>
          <w:sz w:val="12"/>
        </w:rPr>
        <w:t>Evolution</w:t>
      </w:r>
      <w:r>
        <w:rPr>
          <w:spacing w:val="-1"/>
          <w:w w:val="105"/>
          <w:sz w:val="12"/>
        </w:rPr>
        <w:t> </w:t>
      </w:r>
      <w:r>
        <w:rPr>
          <w:w w:val="105"/>
          <w:sz w:val="12"/>
        </w:rPr>
        <w:t>of</w:t>
      </w:r>
      <w:r>
        <w:rPr>
          <w:spacing w:val="-3"/>
          <w:w w:val="105"/>
          <w:sz w:val="12"/>
        </w:rPr>
        <w:t> </w:t>
      </w:r>
      <w:r>
        <w:rPr>
          <w:w w:val="105"/>
          <w:sz w:val="12"/>
        </w:rPr>
        <w:t>Mixed</w:t>
      </w:r>
      <w:r>
        <w:rPr>
          <w:spacing w:val="40"/>
          <w:w w:val="105"/>
          <w:sz w:val="12"/>
        </w:rPr>
        <w:t> </w:t>
      </w:r>
      <w:r>
        <w:rPr>
          <w:w w:val="105"/>
          <w:sz w:val="12"/>
        </w:rPr>
        <w:t>Waste</w:t>
      </w:r>
      <w:r>
        <w:rPr>
          <w:spacing w:val="-1"/>
          <w:w w:val="105"/>
          <w:sz w:val="12"/>
        </w:rPr>
        <w:t> </w:t>
      </w:r>
      <w:r>
        <w:rPr>
          <w:w w:val="105"/>
          <w:sz w:val="12"/>
        </w:rPr>
        <w:t>Processing</w:t>
      </w:r>
      <w:r>
        <w:rPr>
          <w:spacing w:val="-2"/>
          <w:w w:val="105"/>
          <w:sz w:val="12"/>
        </w:rPr>
        <w:t> </w:t>
      </w:r>
      <w:r>
        <w:rPr>
          <w:w w:val="105"/>
          <w:sz w:val="12"/>
        </w:rPr>
        <w:t>Facilities</w:t>
      </w:r>
      <w:r>
        <w:rPr>
          <w:rFonts w:ascii="Calibri" w:hAnsi="Calibri"/>
          <w:w w:val="105"/>
          <w:sz w:val="12"/>
        </w:rPr>
        <w:t>—</w:t>
      </w:r>
      <w:r>
        <w:rPr>
          <w:w w:val="105"/>
          <w:sz w:val="12"/>
        </w:rPr>
        <w:t>Technology</w:t>
      </w:r>
      <w:r>
        <w:rPr>
          <w:spacing w:val="-1"/>
          <w:w w:val="105"/>
          <w:sz w:val="12"/>
        </w:rPr>
        <w:t> </w:t>
      </w:r>
      <w:r>
        <w:rPr>
          <w:w w:val="105"/>
          <w:sz w:val="12"/>
        </w:rPr>
        <w:t>and</w:t>
      </w:r>
      <w:r>
        <w:rPr>
          <w:spacing w:val="-1"/>
          <w:w w:val="105"/>
          <w:sz w:val="12"/>
        </w:rPr>
        <w:t> </w:t>
      </w:r>
      <w:r>
        <w:rPr>
          <w:w w:val="105"/>
          <w:sz w:val="12"/>
        </w:rPr>
        <w:t>Equipment</w:t>
      </w:r>
      <w:r>
        <w:rPr>
          <w:spacing w:val="-2"/>
          <w:w w:val="105"/>
          <w:sz w:val="12"/>
        </w:rPr>
        <w:t> </w:t>
      </w:r>
      <w:r>
        <w:rPr>
          <w:w w:val="105"/>
          <w:sz w:val="12"/>
        </w:rPr>
        <w:t>Guide.</w:t>
      </w:r>
      <w:r>
        <w:rPr>
          <w:spacing w:val="-1"/>
          <w:w w:val="105"/>
          <w:sz w:val="12"/>
        </w:rPr>
        <w:t> </w:t>
      </w:r>
      <w:r>
        <w:rPr>
          <w:w w:val="105"/>
          <w:sz w:val="12"/>
        </w:rPr>
        <w:t>Gershman,</w:t>
      </w:r>
      <w:r>
        <w:rPr>
          <w:spacing w:val="-1"/>
          <w:w w:val="105"/>
          <w:sz w:val="12"/>
        </w:rPr>
        <w:t> </w:t>
      </w:r>
      <w:r>
        <w:rPr>
          <w:w w:val="105"/>
          <w:sz w:val="12"/>
        </w:rPr>
        <w:t>Brickner,</w:t>
      </w:r>
      <w:r>
        <w:rPr>
          <w:spacing w:val="40"/>
          <w:w w:val="105"/>
          <w:sz w:val="12"/>
        </w:rPr>
        <w:t> </w:t>
      </w:r>
      <w:r>
        <w:rPr>
          <w:w w:val="105"/>
          <w:sz w:val="12"/>
        </w:rPr>
        <w:t>and</w:t>
      </w:r>
      <w:r>
        <w:rPr>
          <w:spacing w:val="-8"/>
          <w:w w:val="105"/>
          <w:sz w:val="12"/>
        </w:rPr>
        <w:t> </w:t>
      </w:r>
      <w:r>
        <w:rPr>
          <w:w w:val="105"/>
          <w:sz w:val="12"/>
        </w:rPr>
        <w:t>Bratton</w:t>
      </w:r>
      <w:r>
        <w:rPr>
          <w:spacing w:val="-8"/>
          <w:w w:val="105"/>
          <w:sz w:val="12"/>
        </w:rPr>
        <w:t> </w:t>
      </w:r>
      <w:r>
        <w:rPr>
          <w:w w:val="105"/>
          <w:sz w:val="12"/>
        </w:rPr>
        <w:t>Inc..</w:t>
      </w:r>
      <w:r>
        <w:rPr>
          <w:spacing w:val="-8"/>
          <w:w w:val="105"/>
          <w:sz w:val="12"/>
        </w:rPr>
        <w:t> </w:t>
      </w:r>
      <w:r>
        <w:rPr>
          <w:w w:val="105"/>
          <w:sz w:val="12"/>
        </w:rPr>
        <w:t>Available</w:t>
      </w:r>
      <w:r>
        <w:rPr>
          <w:spacing w:val="-8"/>
          <w:w w:val="105"/>
          <w:sz w:val="12"/>
        </w:rPr>
        <w:t> </w:t>
      </w:r>
      <w:r>
        <w:rPr>
          <w:w w:val="105"/>
          <w:sz w:val="12"/>
        </w:rPr>
        <w:t>from:</w:t>
      </w:r>
      <w:r>
        <w:rPr>
          <w:spacing w:val="-8"/>
          <w:w w:val="105"/>
          <w:sz w:val="12"/>
        </w:rPr>
        <w:t> </w:t>
      </w:r>
      <w:r>
        <w:rPr>
          <w:color w:val="2B7CA5"/>
          <w:w w:val="105"/>
          <w:sz w:val="12"/>
        </w:rPr>
        <w:t>https://plastics.americanchemistry.com/Education-</w:t>
      </w:r>
      <w:r>
        <w:rPr>
          <w:color w:val="2B7CA5"/>
          <w:spacing w:val="40"/>
          <w:w w:val="105"/>
          <w:sz w:val="12"/>
        </w:rPr>
        <w:t> </w:t>
      </w:r>
      <w:r>
        <w:rPr>
          <w:color w:val="2B7CA5"/>
          <w:spacing w:val="-2"/>
          <w:w w:val="105"/>
          <w:sz w:val="12"/>
        </w:rPr>
        <w:t>Resources/Publications/The-Evolution-of-Mixed-Waste-Processing-Facilities-</w:t>
      </w:r>
      <w:r>
        <w:rPr>
          <w:color w:val="2B7CA5"/>
          <w:spacing w:val="40"/>
          <w:w w:val="105"/>
          <w:sz w:val="12"/>
        </w:rPr>
        <w:t> </w:t>
      </w:r>
      <w:r>
        <w:rPr>
          <w:color w:val="2B7CA5"/>
          <w:spacing w:val="-2"/>
          <w:w w:val="105"/>
          <w:sz w:val="12"/>
        </w:rPr>
        <w:t>Technology-and-Equipment-Guide.pdf</w:t>
      </w:r>
      <w:r>
        <w:rPr>
          <w:spacing w:val="-2"/>
          <w:w w:val="105"/>
          <w:sz w:val="12"/>
        </w:rPr>
        <w:t>.</w:t>
      </w:r>
    </w:p>
    <w:p>
      <w:pPr>
        <w:spacing w:line="256" w:lineRule="auto" w:before="0"/>
        <w:ind w:left="450" w:right="163" w:hanging="240"/>
        <w:jc w:val="left"/>
        <w:rPr>
          <w:sz w:val="12"/>
        </w:rPr>
      </w:pPr>
      <w:r>
        <w:rPr>
          <w:w w:val="105"/>
          <w:sz w:val="12"/>
        </w:rPr>
        <w:t>Gershman, Brickner, and Bratton, Inc, 2017. Implementation of SmartEngine</w:t>
      </w:r>
      <w:r>
        <w:rPr>
          <w:rFonts w:ascii="Lucida Sans" w:hAnsi="Lucida Sans"/>
          <w:w w:val="105"/>
          <w:sz w:val="12"/>
        </w:rPr>
        <w:t>™ </w:t>
      </w:r>
      <w:r>
        <w:rPr>
          <w:w w:val="105"/>
          <w:sz w:val="12"/>
        </w:rPr>
        <w:t>Online</w:t>
      </w:r>
      <w:r>
        <w:rPr>
          <w:spacing w:val="40"/>
          <w:w w:val="105"/>
          <w:sz w:val="12"/>
        </w:rPr>
        <w:t> </w:t>
      </w:r>
      <w:r>
        <w:rPr>
          <w:w w:val="105"/>
          <w:sz w:val="12"/>
        </w:rPr>
        <w:t>Waste Audit and Business Recycling Promotion Tool (Solid Waste Authority of</w:t>
      </w:r>
      <w:r>
        <w:rPr>
          <w:spacing w:val="40"/>
          <w:w w:val="105"/>
          <w:sz w:val="12"/>
        </w:rPr>
        <w:t> </w:t>
      </w:r>
      <w:r>
        <w:rPr>
          <w:w w:val="105"/>
          <w:sz w:val="12"/>
        </w:rPr>
        <w:t>Central</w:t>
      </w:r>
      <w:r>
        <w:rPr>
          <w:spacing w:val="-2"/>
          <w:w w:val="105"/>
          <w:sz w:val="12"/>
        </w:rPr>
        <w:t> </w:t>
      </w:r>
      <w:r>
        <w:rPr>
          <w:w w:val="105"/>
          <w:sz w:val="12"/>
        </w:rPr>
        <w:t>Ohio).</w:t>
      </w:r>
      <w:r>
        <w:rPr>
          <w:spacing w:val="57"/>
          <w:w w:val="105"/>
          <w:sz w:val="12"/>
        </w:rPr>
        <w:t> </w:t>
      </w:r>
      <w:r>
        <w:rPr>
          <w:w w:val="105"/>
          <w:sz w:val="12"/>
        </w:rPr>
        <w:t>[WWW</w:t>
      </w:r>
      <w:r>
        <w:rPr>
          <w:spacing w:val="-2"/>
          <w:w w:val="105"/>
          <w:sz w:val="12"/>
        </w:rPr>
        <w:t> </w:t>
      </w:r>
      <w:r>
        <w:rPr>
          <w:w w:val="105"/>
          <w:sz w:val="12"/>
        </w:rPr>
        <w:t>Document].</w:t>
      </w:r>
      <w:r>
        <w:rPr>
          <w:spacing w:val="-2"/>
          <w:w w:val="105"/>
          <w:sz w:val="12"/>
        </w:rPr>
        <w:t> </w:t>
      </w:r>
      <w:hyperlink r:id="rId263">
        <w:r>
          <w:rPr>
            <w:color w:val="2B7CA5"/>
            <w:w w:val="105"/>
            <w:sz w:val="12"/>
          </w:rPr>
          <w:t>http://gbbinc.com/services/commercial-and-</w:t>
        </w:r>
      </w:hyperlink>
      <w:r>
        <w:rPr>
          <w:color w:val="2B7CA5"/>
          <w:spacing w:val="40"/>
          <w:w w:val="105"/>
          <w:sz w:val="12"/>
        </w:rPr>
        <w:t> </w:t>
      </w:r>
      <w:r>
        <w:rPr>
          <w:color w:val="2B7CA5"/>
          <w:spacing w:val="-2"/>
          <w:w w:val="105"/>
          <w:sz w:val="12"/>
        </w:rPr>
        <w:t>industrial-recycling/implementation-of-smartengine-online-waste-audit-and-</w:t>
      </w:r>
      <w:r>
        <w:rPr>
          <w:color w:val="2B7CA5"/>
          <w:spacing w:val="40"/>
          <w:w w:val="105"/>
          <w:sz w:val="12"/>
        </w:rPr>
        <w:t> </w:t>
      </w:r>
      <w:r>
        <w:rPr>
          <w:color w:val="2B7CA5"/>
          <w:w w:val="105"/>
          <w:sz w:val="12"/>
        </w:rPr>
        <w:t>business-recycling-promotion-tool</w:t>
      </w:r>
      <w:r>
        <w:rPr>
          <w:color w:val="2B7CA5"/>
          <w:w w:val="105"/>
          <w:sz w:val="12"/>
        </w:rPr>
        <w:t> </w:t>
      </w:r>
      <w:r>
        <w:rPr>
          <w:w w:val="105"/>
          <w:sz w:val="12"/>
        </w:rPr>
        <w:t>(Accessed 9.18.17). Gershman, Brickner, and</w:t>
      </w:r>
      <w:r>
        <w:rPr>
          <w:spacing w:val="40"/>
          <w:w w:val="105"/>
          <w:sz w:val="12"/>
        </w:rPr>
        <w:t> </w:t>
      </w:r>
      <w:r>
        <w:rPr>
          <w:w w:val="105"/>
          <w:sz w:val="12"/>
        </w:rPr>
        <w:t>Bratton, Inc.</w:t>
      </w:r>
    </w:p>
    <w:p>
      <w:pPr>
        <w:spacing w:line="256" w:lineRule="auto" w:before="0"/>
        <w:ind w:left="450" w:right="38" w:hanging="240"/>
        <w:jc w:val="both"/>
        <w:rPr>
          <w:sz w:val="12"/>
        </w:rPr>
      </w:pPr>
      <w:r>
        <w:rPr>
          <w:w w:val="110"/>
          <w:sz w:val="12"/>
        </w:rPr>
        <w:t>Ghisellini,</w:t>
      </w:r>
      <w:r>
        <w:rPr>
          <w:spacing w:val="-2"/>
          <w:w w:val="110"/>
          <w:sz w:val="12"/>
        </w:rPr>
        <w:t> </w:t>
      </w:r>
      <w:r>
        <w:rPr>
          <w:w w:val="110"/>
          <w:sz w:val="12"/>
        </w:rPr>
        <w:t>P.,</w:t>
      </w:r>
      <w:r>
        <w:rPr>
          <w:spacing w:val="-3"/>
          <w:w w:val="110"/>
          <w:sz w:val="12"/>
        </w:rPr>
        <w:t> </w:t>
      </w:r>
      <w:r>
        <w:rPr>
          <w:w w:val="110"/>
          <w:sz w:val="12"/>
        </w:rPr>
        <w:t>Cialani,</w:t>
      </w:r>
      <w:r>
        <w:rPr>
          <w:spacing w:val="-2"/>
          <w:w w:val="110"/>
          <w:sz w:val="12"/>
        </w:rPr>
        <w:t> </w:t>
      </w:r>
      <w:r>
        <w:rPr>
          <w:w w:val="110"/>
          <w:sz w:val="12"/>
        </w:rPr>
        <w:t>C.,</w:t>
      </w:r>
      <w:r>
        <w:rPr>
          <w:spacing w:val="-4"/>
          <w:w w:val="110"/>
          <w:sz w:val="12"/>
        </w:rPr>
        <w:t> </w:t>
      </w:r>
      <w:r>
        <w:rPr>
          <w:w w:val="110"/>
          <w:sz w:val="12"/>
        </w:rPr>
        <w:t>Ulgiati,</w:t>
      </w:r>
      <w:r>
        <w:rPr>
          <w:spacing w:val="-2"/>
          <w:w w:val="110"/>
          <w:sz w:val="12"/>
        </w:rPr>
        <w:t> </w:t>
      </w:r>
      <w:r>
        <w:rPr>
          <w:w w:val="110"/>
          <w:sz w:val="12"/>
        </w:rPr>
        <w:t>S.,</w:t>
      </w:r>
      <w:r>
        <w:rPr>
          <w:spacing w:val="-3"/>
          <w:w w:val="110"/>
          <w:sz w:val="12"/>
        </w:rPr>
        <w:t> </w:t>
      </w:r>
      <w:r>
        <w:rPr>
          <w:w w:val="110"/>
          <w:sz w:val="12"/>
        </w:rPr>
        <w:t>2016.</w:t>
      </w:r>
      <w:r>
        <w:rPr>
          <w:spacing w:val="-3"/>
          <w:w w:val="110"/>
          <w:sz w:val="12"/>
        </w:rPr>
        <w:t> </w:t>
      </w:r>
      <w:r>
        <w:rPr>
          <w:w w:val="110"/>
          <w:sz w:val="12"/>
        </w:rPr>
        <w:t>A</w:t>
      </w:r>
      <w:r>
        <w:rPr>
          <w:spacing w:val="-3"/>
          <w:w w:val="110"/>
          <w:sz w:val="12"/>
        </w:rPr>
        <w:t> </w:t>
      </w:r>
      <w:r>
        <w:rPr>
          <w:w w:val="110"/>
          <w:sz w:val="12"/>
        </w:rPr>
        <w:t>review</w:t>
      </w:r>
      <w:r>
        <w:rPr>
          <w:spacing w:val="-3"/>
          <w:w w:val="110"/>
          <w:sz w:val="12"/>
        </w:rPr>
        <w:t> </w:t>
      </w:r>
      <w:r>
        <w:rPr>
          <w:w w:val="110"/>
          <w:sz w:val="12"/>
        </w:rPr>
        <w:t>on</w:t>
      </w:r>
      <w:r>
        <w:rPr>
          <w:spacing w:val="-2"/>
          <w:w w:val="110"/>
          <w:sz w:val="12"/>
        </w:rPr>
        <w:t> </w:t>
      </w:r>
      <w:r>
        <w:rPr>
          <w:w w:val="110"/>
          <w:sz w:val="12"/>
        </w:rPr>
        <w:t>circular</w:t>
      </w:r>
      <w:r>
        <w:rPr>
          <w:spacing w:val="-2"/>
          <w:w w:val="110"/>
          <w:sz w:val="12"/>
        </w:rPr>
        <w:t> </w:t>
      </w:r>
      <w:r>
        <w:rPr>
          <w:w w:val="110"/>
          <w:sz w:val="12"/>
        </w:rPr>
        <w:t>economy:</w:t>
      </w:r>
      <w:r>
        <w:rPr>
          <w:spacing w:val="-3"/>
          <w:w w:val="110"/>
          <w:sz w:val="12"/>
        </w:rPr>
        <w:t> </w:t>
      </w:r>
      <w:r>
        <w:rPr>
          <w:w w:val="110"/>
          <w:sz w:val="12"/>
        </w:rPr>
        <w:t>the</w:t>
      </w:r>
      <w:r>
        <w:rPr>
          <w:spacing w:val="-2"/>
          <w:w w:val="110"/>
          <w:sz w:val="12"/>
        </w:rPr>
        <w:t> </w:t>
      </w:r>
      <w:r>
        <w:rPr>
          <w:w w:val="110"/>
          <w:sz w:val="12"/>
        </w:rPr>
        <w:t>expected</w:t>
      </w:r>
      <w:r>
        <w:rPr>
          <w:spacing w:val="40"/>
          <w:w w:val="110"/>
          <w:sz w:val="12"/>
        </w:rPr>
        <w:t> </w:t>
      </w:r>
      <w:r>
        <w:rPr>
          <w:w w:val="110"/>
          <w:sz w:val="12"/>
        </w:rPr>
        <w:t>transition</w:t>
      </w:r>
      <w:r>
        <w:rPr>
          <w:spacing w:val="-9"/>
          <w:w w:val="110"/>
          <w:sz w:val="12"/>
        </w:rPr>
        <w:t> </w:t>
      </w:r>
      <w:r>
        <w:rPr>
          <w:w w:val="110"/>
          <w:sz w:val="12"/>
        </w:rPr>
        <w:t>to</w:t>
      </w:r>
      <w:r>
        <w:rPr>
          <w:spacing w:val="-8"/>
          <w:w w:val="110"/>
          <w:sz w:val="12"/>
        </w:rPr>
        <w:t> </w:t>
      </w:r>
      <w:r>
        <w:rPr>
          <w:w w:val="110"/>
          <w:sz w:val="12"/>
        </w:rPr>
        <w:t>a</w:t>
      </w:r>
      <w:r>
        <w:rPr>
          <w:spacing w:val="-8"/>
          <w:w w:val="110"/>
          <w:sz w:val="12"/>
        </w:rPr>
        <w:t> </w:t>
      </w:r>
      <w:r>
        <w:rPr>
          <w:w w:val="110"/>
          <w:sz w:val="12"/>
        </w:rPr>
        <w:t>balanced</w:t>
      </w:r>
      <w:r>
        <w:rPr>
          <w:spacing w:val="-8"/>
          <w:w w:val="110"/>
          <w:sz w:val="12"/>
        </w:rPr>
        <w:t> </w:t>
      </w:r>
      <w:r>
        <w:rPr>
          <w:w w:val="110"/>
          <w:sz w:val="12"/>
        </w:rPr>
        <w:t>interplay</w:t>
      </w:r>
      <w:r>
        <w:rPr>
          <w:spacing w:val="-9"/>
          <w:w w:val="110"/>
          <w:sz w:val="12"/>
        </w:rPr>
        <w:t> </w:t>
      </w:r>
      <w:r>
        <w:rPr>
          <w:w w:val="110"/>
          <w:sz w:val="12"/>
        </w:rPr>
        <w:t>of</w:t>
      </w:r>
      <w:r>
        <w:rPr>
          <w:spacing w:val="-8"/>
          <w:w w:val="110"/>
          <w:sz w:val="12"/>
        </w:rPr>
        <w:t> </w:t>
      </w:r>
      <w:r>
        <w:rPr>
          <w:w w:val="110"/>
          <w:sz w:val="12"/>
        </w:rPr>
        <w:t>environmental</w:t>
      </w:r>
      <w:r>
        <w:rPr>
          <w:spacing w:val="-8"/>
          <w:w w:val="110"/>
          <w:sz w:val="12"/>
        </w:rPr>
        <w:t> </w:t>
      </w:r>
      <w:r>
        <w:rPr>
          <w:w w:val="110"/>
          <w:sz w:val="12"/>
        </w:rPr>
        <w:t>and</w:t>
      </w:r>
      <w:r>
        <w:rPr>
          <w:spacing w:val="-8"/>
          <w:w w:val="110"/>
          <w:sz w:val="12"/>
        </w:rPr>
        <w:t> </w:t>
      </w:r>
      <w:r>
        <w:rPr>
          <w:w w:val="110"/>
          <w:sz w:val="12"/>
        </w:rPr>
        <w:t>economic</w:t>
      </w:r>
      <w:r>
        <w:rPr>
          <w:spacing w:val="-9"/>
          <w:w w:val="110"/>
          <w:sz w:val="12"/>
        </w:rPr>
        <w:t> </w:t>
      </w:r>
      <w:r>
        <w:rPr>
          <w:w w:val="110"/>
          <w:sz w:val="12"/>
        </w:rPr>
        <w:t>systems.</w:t>
      </w:r>
      <w:r>
        <w:rPr>
          <w:spacing w:val="-8"/>
          <w:w w:val="110"/>
          <w:sz w:val="12"/>
        </w:rPr>
        <w:t> </w:t>
      </w:r>
      <w:r>
        <w:rPr>
          <w:w w:val="110"/>
          <w:sz w:val="12"/>
        </w:rPr>
        <w:t>J.</w:t>
      </w:r>
      <w:r>
        <w:rPr>
          <w:spacing w:val="-8"/>
          <w:w w:val="110"/>
          <w:sz w:val="12"/>
        </w:rPr>
        <w:t> </w:t>
      </w:r>
      <w:r>
        <w:rPr>
          <w:w w:val="110"/>
          <w:sz w:val="12"/>
        </w:rPr>
        <w:t>Clean.</w:t>
      </w:r>
      <w:r>
        <w:rPr>
          <w:spacing w:val="40"/>
          <w:w w:val="110"/>
          <w:sz w:val="12"/>
        </w:rPr>
        <w:t> </w:t>
      </w:r>
      <w:r>
        <w:rPr>
          <w:w w:val="110"/>
          <w:sz w:val="12"/>
        </w:rPr>
        <w:t>Prod. 114. </w:t>
      </w:r>
      <w:r>
        <w:rPr>
          <w:color w:val="2B7CA5"/>
          <w:w w:val="110"/>
          <w:sz w:val="12"/>
        </w:rPr>
        <w:t>https://doi.org/10.1016/j.jclepro.2015.09.007</w:t>
      </w:r>
      <w:r>
        <w:rPr>
          <w:w w:val="110"/>
          <w:sz w:val="12"/>
        </w:rPr>
        <w:t>.</w:t>
      </w:r>
    </w:p>
    <w:p>
      <w:pPr>
        <w:spacing w:line="256" w:lineRule="auto" w:before="0"/>
        <w:ind w:left="450" w:right="207" w:hanging="240"/>
        <w:jc w:val="left"/>
        <w:rPr>
          <w:sz w:val="12"/>
        </w:rPr>
      </w:pPr>
      <w:r>
        <w:rPr>
          <w:w w:val="105"/>
          <w:sz w:val="12"/>
        </w:rPr>
        <w:t>GreenBiz, 2017. IoT And Smart City Trends Boost Smart Waste Collection Market.</w:t>
      </w:r>
      <w:r>
        <w:rPr>
          <w:spacing w:val="40"/>
          <w:w w:val="105"/>
          <w:sz w:val="12"/>
        </w:rPr>
        <w:t> </w:t>
      </w:r>
      <w:r>
        <w:rPr>
          <w:spacing w:val="-2"/>
          <w:w w:val="105"/>
          <w:sz w:val="12"/>
        </w:rPr>
        <w:t>[WWW Document]. </w:t>
      </w:r>
      <w:hyperlink r:id="rId264">
        <w:r>
          <w:rPr>
            <w:color w:val="2B7CA5"/>
            <w:spacing w:val="-2"/>
            <w:w w:val="105"/>
            <w:sz w:val="12"/>
          </w:rPr>
          <w:t>https://www.greenbiz.com/article/iot-and-smart-city-trends-</w:t>
        </w:r>
      </w:hyperlink>
      <w:r>
        <w:rPr>
          <w:color w:val="2B7CA5"/>
          <w:spacing w:val="40"/>
          <w:w w:val="105"/>
          <w:sz w:val="12"/>
        </w:rPr>
        <w:t> </w:t>
      </w:r>
      <w:r>
        <w:rPr>
          <w:color w:val="2B7CA5"/>
          <w:w w:val="105"/>
          <w:sz w:val="12"/>
        </w:rPr>
        <w:t>boost-smart-waste-collection-market</w:t>
      </w:r>
      <w:r>
        <w:rPr>
          <w:color w:val="2B7CA5"/>
          <w:w w:val="105"/>
          <w:sz w:val="12"/>
        </w:rPr>
        <w:t> </w:t>
      </w:r>
      <w:r>
        <w:rPr>
          <w:w w:val="105"/>
          <w:sz w:val="12"/>
        </w:rPr>
        <w:t>(Accessed 10.20.17). .</w:t>
      </w:r>
    </w:p>
    <w:p>
      <w:pPr>
        <w:spacing w:line="256" w:lineRule="auto" w:before="0"/>
        <w:ind w:left="450" w:right="0" w:hanging="240"/>
        <w:jc w:val="left"/>
        <w:rPr>
          <w:sz w:val="12"/>
        </w:rPr>
      </w:pPr>
      <w:r>
        <w:rPr>
          <w:w w:val="105"/>
          <w:sz w:val="12"/>
        </w:rPr>
        <w:t>Gutierrez,</w:t>
      </w:r>
      <w:r>
        <w:rPr>
          <w:spacing w:val="26"/>
          <w:w w:val="105"/>
          <w:sz w:val="12"/>
        </w:rPr>
        <w:t> </w:t>
      </w:r>
      <w:r>
        <w:rPr>
          <w:w w:val="105"/>
          <w:sz w:val="12"/>
        </w:rPr>
        <w:t>J.M.,</w:t>
      </w:r>
      <w:r>
        <w:rPr>
          <w:spacing w:val="26"/>
          <w:w w:val="105"/>
          <w:sz w:val="12"/>
        </w:rPr>
        <w:t> </w:t>
      </w:r>
      <w:r>
        <w:rPr>
          <w:w w:val="105"/>
          <w:sz w:val="12"/>
        </w:rPr>
        <w:t>Jensen,</w:t>
      </w:r>
      <w:r>
        <w:rPr>
          <w:spacing w:val="26"/>
          <w:w w:val="105"/>
          <w:sz w:val="12"/>
        </w:rPr>
        <w:t> </w:t>
      </w:r>
      <w:r>
        <w:rPr>
          <w:w w:val="105"/>
          <w:sz w:val="12"/>
        </w:rPr>
        <w:t>M.,</w:t>
      </w:r>
      <w:r>
        <w:rPr>
          <w:spacing w:val="25"/>
          <w:w w:val="105"/>
          <w:sz w:val="12"/>
        </w:rPr>
        <w:t> </w:t>
      </w:r>
      <w:r>
        <w:rPr>
          <w:w w:val="105"/>
          <w:sz w:val="12"/>
        </w:rPr>
        <w:t>Henius,</w:t>
      </w:r>
      <w:r>
        <w:rPr>
          <w:spacing w:val="25"/>
          <w:w w:val="105"/>
          <w:sz w:val="12"/>
        </w:rPr>
        <w:t> </w:t>
      </w:r>
      <w:r>
        <w:rPr>
          <w:w w:val="105"/>
          <w:sz w:val="12"/>
        </w:rPr>
        <w:t>M.,</w:t>
      </w:r>
      <w:r>
        <w:rPr>
          <w:spacing w:val="25"/>
          <w:w w:val="105"/>
          <w:sz w:val="12"/>
        </w:rPr>
        <w:t> </w:t>
      </w:r>
      <w:r>
        <w:rPr>
          <w:w w:val="105"/>
          <w:sz w:val="12"/>
        </w:rPr>
        <w:t>Riaz,</w:t>
      </w:r>
      <w:r>
        <w:rPr>
          <w:spacing w:val="25"/>
          <w:w w:val="105"/>
          <w:sz w:val="12"/>
        </w:rPr>
        <w:t> </w:t>
      </w:r>
      <w:r>
        <w:rPr>
          <w:w w:val="105"/>
          <w:sz w:val="12"/>
        </w:rPr>
        <w:t>T.,</w:t>
      </w:r>
      <w:r>
        <w:rPr>
          <w:spacing w:val="25"/>
          <w:w w:val="105"/>
          <w:sz w:val="12"/>
        </w:rPr>
        <w:t> </w:t>
      </w:r>
      <w:r>
        <w:rPr>
          <w:w w:val="105"/>
          <w:sz w:val="12"/>
        </w:rPr>
        <w:t>2015.</w:t>
      </w:r>
      <w:r>
        <w:rPr>
          <w:spacing w:val="25"/>
          <w:w w:val="105"/>
          <w:sz w:val="12"/>
        </w:rPr>
        <w:t> </w:t>
      </w:r>
      <w:r>
        <w:rPr>
          <w:w w:val="105"/>
          <w:sz w:val="12"/>
        </w:rPr>
        <w:t>Smart</w:t>
      </w:r>
      <w:r>
        <w:rPr>
          <w:spacing w:val="25"/>
          <w:w w:val="105"/>
          <w:sz w:val="12"/>
        </w:rPr>
        <w:t> </w:t>
      </w:r>
      <w:r>
        <w:rPr>
          <w:w w:val="105"/>
          <w:sz w:val="12"/>
        </w:rPr>
        <w:t>waste</w:t>
      </w:r>
      <w:r>
        <w:rPr>
          <w:spacing w:val="26"/>
          <w:w w:val="105"/>
          <w:sz w:val="12"/>
        </w:rPr>
        <w:t> </w:t>
      </w:r>
      <w:r>
        <w:rPr>
          <w:w w:val="105"/>
          <w:sz w:val="12"/>
        </w:rPr>
        <w:t>collection</w:t>
      </w:r>
      <w:r>
        <w:rPr>
          <w:spacing w:val="26"/>
          <w:w w:val="105"/>
          <w:sz w:val="12"/>
        </w:rPr>
        <w:t> </w:t>
      </w:r>
      <w:r>
        <w:rPr>
          <w:w w:val="105"/>
          <w:sz w:val="12"/>
        </w:rPr>
        <w:t>system</w:t>
      </w:r>
      <w:r>
        <w:rPr>
          <w:spacing w:val="40"/>
          <w:w w:val="105"/>
          <w:sz w:val="12"/>
        </w:rPr>
        <w:t> </w:t>
      </w:r>
      <w:r>
        <w:rPr>
          <w:w w:val="105"/>
          <w:sz w:val="12"/>
        </w:rPr>
        <w:t>based on location intelligence. Procedia Comput. Sci. 61, 120</w:t>
      </w:r>
      <w:r>
        <w:rPr>
          <w:rFonts w:ascii="Calibri" w:hAnsi="Calibri"/>
          <w:w w:val="105"/>
          <w:sz w:val="12"/>
        </w:rPr>
        <w:t>–</w:t>
      </w:r>
      <w:r>
        <w:rPr>
          <w:w w:val="105"/>
          <w:sz w:val="12"/>
        </w:rPr>
        <w:t>127. </w:t>
      </w:r>
      <w:r>
        <w:rPr>
          <w:color w:val="2B7CA5"/>
          <w:w w:val="105"/>
          <w:sz w:val="12"/>
        </w:rPr>
        <w:t>https://doi.org/</w:t>
      </w:r>
      <w:r>
        <w:rPr>
          <w:color w:val="2B7CA5"/>
          <w:spacing w:val="40"/>
          <w:w w:val="105"/>
          <w:sz w:val="12"/>
        </w:rPr>
        <w:t> </w:t>
      </w:r>
      <w:r>
        <w:rPr>
          <w:color w:val="2B7CA5"/>
          <w:spacing w:val="-2"/>
          <w:w w:val="105"/>
          <w:sz w:val="12"/>
        </w:rPr>
        <w:t>10.1016/j.procs.2015.09.170</w:t>
      </w:r>
      <w:r>
        <w:rPr>
          <w:spacing w:val="-2"/>
          <w:w w:val="105"/>
          <w:sz w:val="12"/>
        </w:rPr>
        <w:t>.</w:t>
      </w:r>
    </w:p>
    <w:p>
      <w:pPr>
        <w:spacing w:line="256" w:lineRule="auto" w:before="0"/>
        <w:ind w:left="450" w:right="38" w:hanging="240"/>
        <w:jc w:val="left"/>
        <w:rPr>
          <w:sz w:val="12"/>
        </w:rPr>
      </w:pPr>
      <w:r>
        <w:rPr>
          <w:sz w:val="12"/>
        </w:rPr>
        <w:t>Housing</w:t>
      </w:r>
      <w:r>
        <w:rPr>
          <w:spacing w:val="24"/>
          <w:sz w:val="12"/>
        </w:rPr>
        <w:t> </w:t>
      </w:r>
      <w:r>
        <w:rPr>
          <w:sz w:val="12"/>
        </w:rPr>
        <w:t>Development</w:t>
      </w:r>
      <w:r>
        <w:rPr>
          <w:spacing w:val="23"/>
          <w:sz w:val="12"/>
        </w:rPr>
        <w:t> </w:t>
      </w:r>
      <w:r>
        <w:rPr>
          <w:sz w:val="12"/>
        </w:rPr>
        <w:t>Board,</w:t>
      </w:r>
      <w:r>
        <w:rPr>
          <w:spacing w:val="23"/>
          <w:sz w:val="12"/>
        </w:rPr>
        <w:t> </w:t>
      </w:r>
      <w:r>
        <w:rPr>
          <w:sz w:val="12"/>
        </w:rPr>
        <w:t>2017.</w:t>
      </w:r>
      <w:r>
        <w:rPr>
          <w:spacing w:val="24"/>
          <w:sz w:val="12"/>
        </w:rPr>
        <w:t> </w:t>
      </w:r>
      <w:r>
        <w:rPr>
          <w:sz w:val="12"/>
        </w:rPr>
        <w:t>New</w:t>
      </w:r>
      <w:r>
        <w:rPr>
          <w:spacing w:val="21"/>
          <w:sz w:val="12"/>
        </w:rPr>
        <w:t> </w:t>
      </w:r>
      <w:r>
        <w:rPr>
          <w:sz w:val="12"/>
        </w:rPr>
        <w:t>Initiatives</w:t>
      </w:r>
      <w:r>
        <w:rPr>
          <w:spacing w:val="23"/>
          <w:sz w:val="12"/>
        </w:rPr>
        <w:t> </w:t>
      </w:r>
      <w:r>
        <w:rPr>
          <w:sz w:val="12"/>
        </w:rPr>
        <w:t>to</w:t>
      </w:r>
      <w:r>
        <w:rPr>
          <w:spacing w:val="21"/>
          <w:sz w:val="12"/>
        </w:rPr>
        <w:t> </w:t>
      </w:r>
      <w:r>
        <w:rPr>
          <w:sz w:val="12"/>
        </w:rPr>
        <w:t>Boost</w:t>
      </w:r>
      <w:r>
        <w:rPr>
          <w:spacing w:val="23"/>
          <w:sz w:val="12"/>
        </w:rPr>
        <w:t> </w:t>
      </w:r>
      <w:r>
        <w:rPr>
          <w:sz w:val="12"/>
        </w:rPr>
        <w:t>Construction</w:t>
      </w:r>
      <w:r>
        <w:rPr>
          <w:spacing w:val="24"/>
          <w:sz w:val="12"/>
        </w:rPr>
        <w:t> </w:t>
      </w:r>
      <w:r>
        <w:rPr>
          <w:sz w:val="12"/>
        </w:rPr>
        <w:t>Productivity</w:t>
      </w:r>
      <w:r>
        <w:rPr>
          <w:spacing w:val="24"/>
          <w:sz w:val="12"/>
        </w:rPr>
        <w:t> </w:t>
      </w:r>
      <w:r>
        <w:rPr>
          <w:sz w:val="12"/>
        </w:rPr>
        <w:t>in</w:t>
      </w:r>
      <w:r>
        <w:rPr>
          <w:spacing w:val="40"/>
          <w:sz w:val="12"/>
        </w:rPr>
        <w:t> </w:t>
      </w:r>
      <w:r>
        <w:rPr>
          <w:sz w:val="12"/>
        </w:rPr>
        <w:t>HDB Projects.</w:t>
      </w:r>
      <w:r>
        <w:rPr>
          <w:spacing w:val="80"/>
          <w:sz w:val="12"/>
        </w:rPr>
        <w:t> </w:t>
      </w:r>
      <w:r>
        <w:rPr>
          <w:sz w:val="12"/>
        </w:rPr>
        <w:t>[WWW Document]. </w:t>
      </w:r>
      <w:hyperlink r:id="rId265">
        <w:r>
          <w:rPr>
            <w:color w:val="2B7CA5"/>
            <w:sz w:val="12"/>
          </w:rPr>
          <w:t>https://www.hdb.gov.sg/cs/infoweb/press-</w:t>
        </w:r>
      </w:hyperlink>
      <w:r>
        <w:rPr>
          <w:color w:val="2B7CA5"/>
          <w:spacing w:val="40"/>
          <w:sz w:val="12"/>
        </w:rPr>
        <w:t> </w:t>
      </w:r>
      <w:r>
        <w:rPr>
          <w:color w:val="2B7CA5"/>
          <w:sz w:val="12"/>
        </w:rPr>
        <w:t>release/new-initiatives-to-boost-construction-productivity</w:t>
      </w:r>
      <w:r>
        <w:rPr>
          <w:color w:val="2B7CA5"/>
          <w:spacing w:val="55"/>
          <w:sz w:val="12"/>
        </w:rPr>
        <w:t> </w:t>
      </w:r>
      <w:r>
        <w:rPr>
          <w:sz w:val="12"/>
        </w:rPr>
        <w:t>(Accessed</w:t>
      </w:r>
      <w:r>
        <w:rPr>
          <w:spacing w:val="48"/>
          <w:sz w:val="12"/>
        </w:rPr>
        <w:t> </w:t>
      </w:r>
      <w:r>
        <w:rPr>
          <w:sz w:val="12"/>
        </w:rPr>
        <w:t>3.14.19).</w:t>
      </w:r>
      <w:r>
        <w:rPr>
          <w:spacing w:val="46"/>
          <w:sz w:val="12"/>
        </w:rPr>
        <w:t> </w:t>
      </w:r>
      <w:r>
        <w:rPr>
          <w:sz w:val="12"/>
        </w:rPr>
        <w:t>.</w:t>
      </w:r>
    </w:p>
    <w:p>
      <w:pPr>
        <w:spacing w:line="256" w:lineRule="auto" w:before="0"/>
        <w:ind w:left="450" w:right="393" w:hanging="240"/>
        <w:jc w:val="left"/>
        <w:rPr>
          <w:sz w:val="12"/>
        </w:rPr>
      </w:pPr>
      <w:r>
        <w:rPr>
          <w:w w:val="105"/>
          <w:sz w:val="12"/>
        </w:rPr>
        <w:t>International Synergies, 2019. SYNERGie 4.0.</w:t>
      </w:r>
      <w:r>
        <w:rPr>
          <w:spacing w:val="80"/>
          <w:w w:val="105"/>
          <w:sz w:val="12"/>
        </w:rPr>
        <w:t> </w:t>
      </w:r>
      <w:r>
        <w:rPr>
          <w:w w:val="105"/>
          <w:sz w:val="12"/>
        </w:rPr>
        <w:t>[WWW Document]. </w:t>
      </w:r>
      <w:hyperlink r:id="rId257">
        <w:r>
          <w:rPr>
            <w:color w:val="2B7CA5"/>
            <w:w w:val="105"/>
            <w:sz w:val="12"/>
          </w:rPr>
          <w:t>https://www.</w:t>
        </w:r>
      </w:hyperlink>
      <w:r>
        <w:rPr>
          <w:color w:val="2B7CA5"/>
          <w:spacing w:val="40"/>
          <w:w w:val="105"/>
          <w:sz w:val="12"/>
        </w:rPr>
        <w:t> </w:t>
      </w:r>
      <w:r>
        <w:rPr>
          <w:color w:val="2B7CA5"/>
          <w:w w:val="105"/>
          <w:sz w:val="12"/>
        </w:rPr>
        <w:t>international-synergies.com/what-we-do/synergie40/</w:t>
      </w:r>
      <w:r>
        <w:rPr>
          <w:color w:val="2B7CA5"/>
          <w:w w:val="105"/>
          <w:sz w:val="12"/>
        </w:rPr>
        <w:t> </w:t>
      </w:r>
      <w:r>
        <w:rPr>
          <w:w w:val="105"/>
          <w:sz w:val="12"/>
        </w:rPr>
        <w:t>(Accessed 3.20.19). .</w:t>
      </w:r>
    </w:p>
    <w:p>
      <w:pPr>
        <w:spacing w:line="256" w:lineRule="auto" w:before="0"/>
        <w:ind w:left="450" w:right="0" w:hanging="240"/>
        <w:jc w:val="left"/>
        <w:rPr>
          <w:sz w:val="12"/>
        </w:rPr>
      </w:pPr>
      <w:r>
        <w:rPr>
          <w:w w:val="110"/>
          <w:sz w:val="12"/>
        </w:rPr>
        <w:t>Jose, R., Ramakrishna, S., 2018. Materials 4.0: materials big data enabled materials</w:t>
      </w:r>
      <w:r>
        <w:rPr>
          <w:spacing w:val="40"/>
          <w:w w:val="110"/>
          <w:sz w:val="12"/>
        </w:rPr>
        <w:t> </w:t>
      </w:r>
      <w:r>
        <w:rPr>
          <w:spacing w:val="-2"/>
          <w:w w:val="110"/>
          <w:sz w:val="12"/>
        </w:rPr>
        <w:t>discovery. Appl. Mater. Today 10, 127</w:t>
      </w:r>
      <w:r>
        <w:rPr>
          <w:rFonts w:ascii="Calibri" w:hAnsi="Calibri"/>
          <w:spacing w:val="-2"/>
          <w:w w:val="110"/>
          <w:sz w:val="12"/>
        </w:rPr>
        <w:t>–</w:t>
      </w:r>
      <w:r>
        <w:rPr>
          <w:spacing w:val="-2"/>
          <w:w w:val="110"/>
          <w:sz w:val="12"/>
        </w:rPr>
        <w:t>132. </w:t>
      </w:r>
      <w:r>
        <w:rPr>
          <w:color w:val="2B7CA5"/>
          <w:spacing w:val="-2"/>
          <w:w w:val="110"/>
          <w:sz w:val="12"/>
        </w:rPr>
        <w:t>https://doi.org/10.1016/j.apmt.2017.</w:t>
      </w:r>
      <w:r>
        <w:rPr>
          <w:color w:val="2B7CA5"/>
          <w:spacing w:val="40"/>
          <w:w w:val="110"/>
          <w:sz w:val="12"/>
        </w:rPr>
        <w:t> </w:t>
      </w:r>
      <w:r>
        <w:rPr>
          <w:color w:val="2B7CA5"/>
          <w:spacing w:val="-2"/>
          <w:w w:val="110"/>
          <w:sz w:val="12"/>
        </w:rPr>
        <w:t>12.015</w:t>
      </w:r>
      <w:r>
        <w:rPr>
          <w:spacing w:val="-2"/>
          <w:w w:val="110"/>
          <w:sz w:val="12"/>
        </w:rPr>
        <w:t>.</w:t>
      </w:r>
    </w:p>
    <w:p>
      <w:pPr>
        <w:spacing w:line="256" w:lineRule="auto" w:before="0"/>
        <w:ind w:left="450" w:right="0" w:hanging="240"/>
        <w:jc w:val="left"/>
        <w:rPr>
          <w:sz w:val="12"/>
        </w:rPr>
      </w:pPr>
      <w:r>
        <w:rPr>
          <w:w w:val="110"/>
          <w:sz w:val="12"/>
        </w:rPr>
        <w:t>Kamali, M., Hewage, K., 2017. Development of performance criteria for sustainability</w:t>
      </w:r>
      <w:r>
        <w:rPr>
          <w:spacing w:val="40"/>
          <w:w w:val="110"/>
          <w:sz w:val="12"/>
        </w:rPr>
        <w:t> </w:t>
      </w:r>
      <w:r>
        <w:rPr>
          <w:sz w:val="12"/>
        </w:rPr>
        <w:t>evaluation</w:t>
      </w:r>
      <w:r>
        <w:rPr>
          <w:spacing w:val="22"/>
          <w:sz w:val="12"/>
        </w:rPr>
        <w:t> </w:t>
      </w:r>
      <w:r>
        <w:rPr>
          <w:sz w:val="12"/>
        </w:rPr>
        <w:t>of</w:t>
      </w:r>
      <w:r>
        <w:rPr>
          <w:spacing w:val="22"/>
          <w:sz w:val="12"/>
        </w:rPr>
        <w:t> </w:t>
      </w:r>
      <w:r>
        <w:rPr>
          <w:sz w:val="12"/>
        </w:rPr>
        <w:t>modular</w:t>
      </w:r>
      <w:r>
        <w:rPr>
          <w:spacing w:val="22"/>
          <w:sz w:val="12"/>
        </w:rPr>
        <w:t> </w:t>
      </w:r>
      <w:r>
        <w:rPr>
          <w:sz w:val="12"/>
        </w:rPr>
        <w:t>versus</w:t>
      </w:r>
      <w:r>
        <w:rPr>
          <w:spacing w:val="24"/>
          <w:sz w:val="12"/>
        </w:rPr>
        <w:t> </w:t>
      </w:r>
      <w:r>
        <w:rPr>
          <w:sz w:val="12"/>
        </w:rPr>
        <w:t>conventional</w:t>
      </w:r>
      <w:r>
        <w:rPr>
          <w:spacing w:val="24"/>
          <w:sz w:val="12"/>
        </w:rPr>
        <w:t> </w:t>
      </w:r>
      <w:r>
        <w:rPr>
          <w:sz w:val="12"/>
        </w:rPr>
        <w:t>construction</w:t>
      </w:r>
      <w:r>
        <w:rPr>
          <w:spacing w:val="22"/>
          <w:sz w:val="12"/>
        </w:rPr>
        <w:t> </w:t>
      </w:r>
      <w:r>
        <w:rPr>
          <w:sz w:val="12"/>
        </w:rPr>
        <w:t>methods.</w:t>
      </w:r>
      <w:r>
        <w:rPr>
          <w:spacing w:val="22"/>
          <w:sz w:val="12"/>
        </w:rPr>
        <w:t> </w:t>
      </w:r>
      <w:r>
        <w:rPr>
          <w:sz w:val="12"/>
        </w:rPr>
        <w:t>J.</w:t>
      </w:r>
      <w:r>
        <w:rPr>
          <w:spacing w:val="22"/>
          <w:sz w:val="12"/>
        </w:rPr>
        <w:t> </w:t>
      </w:r>
      <w:r>
        <w:rPr>
          <w:sz w:val="12"/>
        </w:rPr>
        <w:t>Clean.</w:t>
      </w:r>
      <w:r>
        <w:rPr>
          <w:spacing w:val="22"/>
          <w:sz w:val="12"/>
        </w:rPr>
        <w:t> </w:t>
      </w:r>
      <w:r>
        <w:rPr>
          <w:sz w:val="12"/>
        </w:rPr>
        <w:t>Prod.</w:t>
      </w:r>
      <w:r>
        <w:rPr>
          <w:spacing w:val="20"/>
          <w:sz w:val="12"/>
        </w:rPr>
        <w:t> </w:t>
      </w:r>
      <w:r>
        <w:rPr>
          <w:sz w:val="12"/>
        </w:rPr>
        <w:t>142,</w:t>
      </w:r>
      <w:r>
        <w:rPr>
          <w:spacing w:val="40"/>
          <w:w w:val="110"/>
          <w:sz w:val="12"/>
        </w:rPr>
        <w:t> </w:t>
      </w:r>
      <w:r>
        <w:rPr>
          <w:w w:val="110"/>
          <w:sz w:val="12"/>
        </w:rPr>
        <w:t>3592</w:t>
      </w:r>
      <w:r>
        <w:rPr>
          <w:rFonts w:ascii="Calibri" w:hAnsi="Calibri"/>
          <w:w w:val="110"/>
          <w:sz w:val="12"/>
        </w:rPr>
        <w:t>–</w:t>
      </w:r>
      <w:r>
        <w:rPr>
          <w:w w:val="110"/>
          <w:sz w:val="12"/>
        </w:rPr>
        <w:t>3606. </w:t>
      </w:r>
      <w:r>
        <w:rPr>
          <w:color w:val="2B7CA5"/>
          <w:w w:val="110"/>
          <w:sz w:val="12"/>
        </w:rPr>
        <w:t>https://doi.org/10.1016/j.jclepro.2016.10.108</w:t>
      </w:r>
      <w:r>
        <w:rPr>
          <w:w w:val="110"/>
          <w:sz w:val="12"/>
        </w:rPr>
        <w:t>.</w:t>
      </w:r>
    </w:p>
    <w:p>
      <w:pPr>
        <w:spacing w:line="256" w:lineRule="auto" w:before="0"/>
        <w:ind w:left="450" w:right="0" w:hanging="240"/>
        <w:jc w:val="left"/>
        <w:rPr>
          <w:sz w:val="12"/>
        </w:rPr>
      </w:pPr>
      <w:r>
        <w:rPr>
          <w:w w:val="105"/>
          <w:sz w:val="12"/>
        </w:rPr>
        <w:t>Kamali, M., Hewage, K., 2016. Life cycle performance of modular buildings: a critical</w:t>
      </w:r>
      <w:r>
        <w:rPr>
          <w:spacing w:val="40"/>
          <w:w w:val="105"/>
          <w:sz w:val="12"/>
        </w:rPr>
        <w:t> </w:t>
      </w:r>
      <w:r>
        <w:rPr>
          <w:w w:val="105"/>
          <w:sz w:val="12"/>
        </w:rPr>
        <w:t>review. Renew. Sustain. Energy Rev. 62, 1171</w:t>
      </w:r>
      <w:r>
        <w:rPr>
          <w:rFonts w:ascii="Calibri" w:hAnsi="Calibri"/>
          <w:w w:val="105"/>
          <w:sz w:val="12"/>
        </w:rPr>
        <w:t>–</w:t>
      </w:r>
      <w:r>
        <w:rPr>
          <w:w w:val="105"/>
          <w:sz w:val="12"/>
        </w:rPr>
        <w:t>1183. </w:t>
      </w:r>
      <w:r>
        <w:rPr>
          <w:color w:val="2B7CA5"/>
          <w:w w:val="105"/>
          <w:sz w:val="12"/>
        </w:rPr>
        <w:t>https://doi.org/10.1016/j.rser.</w:t>
      </w:r>
      <w:r>
        <w:rPr>
          <w:color w:val="2B7CA5"/>
          <w:spacing w:val="40"/>
          <w:w w:val="105"/>
          <w:sz w:val="12"/>
        </w:rPr>
        <w:t> </w:t>
      </w:r>
      <w:r>
        <w:rPr>
          <w:color w:val="2B7CA5"/>
          <w:spacing w:val="-2"/>
          <w:w w:val="105"/>
          <w:sz w:val="12"/>
        </w:rPr>
        <w:t>2016.05.031</w:t>
      </w:r>
      <w:r>
        <w:rPr>
          <w:spacing w:val="-2"/>
          <w:w w:val="105"/>
          <w:sz w:val="12"/>
        </w:rPr>
        <w:t>.</w:t>
      </w:r>
    </w:p>
    <w:p>
      <w:pPr>
        <w:spacing w:line="256" w:lineRule="auto" w:before="0"/>
        <w:ind w:left="450" w:right="189" w:hanging="240"/>
        <w:jc w:val="both"/>
        <w:rPr>
          <w:sz w:val="12"/>
        </w:rPr>
      </w:pPr>
      <w:r>
        <w:rPr>
          <w:w w:val="105"/>
          <w:sz w:val="12"/>
        </w:rPr>
        <w:t>Kamali, M., Hewage, K., Milani, A.S., 2018. Life cycle sustainability performance as-</w:t>
      </w:r>
      <w:r>
        <w:rPr>
          <w:spacing w:val="40"/>
          <w:w w:val="105"/>
          <w:sz w:val="12"/>
        </w:rPr>
        <w:t> </w:t>
      </w:r>
      <w:r>
        <w:rPr>
          <w:w w:val="105"/>
          <w:sz w:val="12"/>
        </w:rPr>
        <w:t>sessment framework for residential modular buildings: Aggregated sustainability</w:t>
      </w:r>
      <w:r>
        <w:rPr>
          <w:spacing w:val="40"/>
          <w:w w:val="105"/>
          <w:sz w:val="12"/>
        </w:rPr>
        <w:t> </w:t>
      </w:r>
      <w:r>
        <w:rPr>
          <w:w w:val="105"/>
          <w:sz w:val="12"/>
        </w:rPr>
        <w:t>indices.</w:t>
      </w:r>
      <w:r>
        <w:rPr>
          <w:spacing w:val="24"/>
          <w:w w:val="105"/>
          <w:sz w:val="12"/>
        </w:rPr>
        <w:t> </w:t>
      </w:r>
      <w:r>
        <w:rPr>
          <w:w w:val="105"/>
          <w:sz w:val="12"/>
        </w:rPr>
        <w:t>Build.</w:t>
      </w:r>
      <w:r>
        <w:rPr>
          <w:spacing w:val="24"/>
          <w:w w:val="105"/>
          <w:sz w:val="12"/>
        </w:rPr>
        <w:t> </w:t>
      </w:r>
      <w:r>
        <w:rPr>
          <w:w w:val="105"/>
          <w:sz w:val="12"/>
        </w:rPr>
        <w:t>Environ.</w:t>
      </w:r>
      <w:r>
        <w:rPr>
          <w:spacing w:val="23"/>
          <w:w w:val="105"/>
          <w:sz w:val="12"/>
        </w:rPr>
        <w:t> </w:t>
      </w:r>
      <w:r>
        <w:rPr>
          <w:w w:val="105"/>
          <w:sz w:val="12"/>
        </w:rPr>
        <w:t>138,</w:t>
      </w:r>
      <w:r>
        <w:rPr>
          <w:spacing w:val="24"/>
          <w:w w:val="105"/>
          <w:sz w:val="12"/>
        </w:rPr>
        <w:t> </w:t>
      </w:r>
      <w:r>
        <w:rPr>
          <w:w w:val="105"/>
          <w:sz w:val="12"/>
        </w:rPr>
        <w:t>21</w:t>
      </w:r>
      <w:r>
        <w:rPr>
          <w:rFonts w:ascii="Calibri" w:hAnsi="Calibri"/>
          <w:w w:val="105"/>
          <w:sz w:val="12"/>
        </w:rPr>
        <w:t>–</w:t>
      </w:r>
      <w:r>
        <w:rPr>
          <w:w w:val="105"/>
          <w:sz w:val="12"/>
        </w:rPr>
        <w:t>41.</w:t>
      </w:r>
      <w:r>
        <w:rPr>
          <w:spacing w:val="24"/>
          <w:w w:val="105"/>
          <w:sz w:val="12"/>
        </w:rPr>
        <w:t> </w:t>
      </w:r>
      <w:r>
        <w:rPr>
          <w:color w:val="2B7CA5"/>
          <w:spacing w:val="-2"/>
          <w:w w:val="105"/>
          <w:sz w:val="12"/>
        </w:rPr>
        <w:t>https://doi.org/10.1016/j.buildenv.2018.04.</w:t>
      </w:r>
    </w:p>
    <w:p>
      <w:pPr>
        <w:spacing w:before="0"/>
        <w:ind w:left="450" w:right="0" w:firstLine="0"/>
        <w:jc w:val="left"/>
        <w:rPr>
          <w:sz w:val="12"/>
        </w:rPr>
      </w:pPr>
      <w:r>
        <w:rPr>
          <w:color w:val="2B7CA5"/>
          <w:spacing w:val="-4"/>
          <w:w w:val="120"/>
          <w:sz w:val="12"/>
        </w:rPr>
        <w:t>019</w:t>
      </w:r>
      <w:r>
        <w:rPr>
          <w:spacing w:val="-4"/>
          <w:w w:val="120"/>
          <w:sz w:val="12"/>
        </w:rPr>
        <w:t>.</w:t>
      </w:r>
    </w:p>
    <w:p>
      <w:pPr>
        <w:spacing w:line="256" w:lineRule="auto" w:before="2"/>
        <w:ind w:left="450" w:right="0" w:hanging="240"/>
        <w:jc w:val="left"/>
        <w:rPr>
          <w:sz w:val="12"/>
        </w:rPr>
      </w:pPr>
      <w:r>
        <w:rPr>
          <w:w w:val="110"/>
          <w:sz w:val="12"/>
        </w:rPr>
        <w:t>Kellens, K., Baumers, M., Gutowski, T.G., Flanagan, W., Lifset, R., Du</w:t>
      </w:r>
      <w:r>
        <w:rPr>
          <w:rFonts w:ascii="Times New Roman" w:hAnsi="Times New Roman"/>
          <w:w w:val="110"/>
          <w:sz w:val="12"/>
        </w:rPr>
        <w:t>ﬂ</w:t>
      </w:r>
      <w:r>
        <w:rPr>
          <w:w w:val="110"/>
          <w:sz w:val="12"/>
        </w:rPr>
        <w:t>ou, J.R., 2017.</w:t>
      </w:r>
      <w:r>
        <w:rPr>
          <w:spacing w:val="40"/>
          <w:w w:val="110"/>
          <w:sz w:val="12"/>
        </w:rPr>
        <w:t> </w:t>
      </w:r>
      <w:r>
        <w:rPr>
          <w:sz w:val="12"/>
        </w:rPr>
        <w:t>Environmental</w:t>
      </w:r>
      <w:r>
        <w:rPr>
          <w:spacing w:val="31"/>
          <w:sz w:val="12"/>
        </w:rPr>
        <w:t> </w:t>
      </w:r>
      <w:r>
        <w:rPr>
          <w:sz w:val="12"/>
        </w:rPr>
        <w:t>dimensions</w:t>
      </w:r>
      <w:r>
        <w:rPr>
          <w:spacing w:val="32"/>
          <w:sz w:val="12"/>
        </w:rPr>
        <w:t> </w:t>
      </w:r>
      <w:r>
        <w:rPr>
          <w:sz w:val="12"/>
        </w:rPr>
        <w:t>of</w:t>
      </w:r>
      <w:r>
        <w:rPr>
          <w:spacing w:val="31"/>
          <w:sz w:val="12"/>
        </w:rPr>
        <w:t> </w:t>
      </w:r>
      <w:r>
        <w:rPr>
          <w:sz w:val="12"/>
        </w:rPr>
        <w:t>additive</w:t>
      </w:r>
      <w:r>
        <w:rPr>
          <w:spacing w:val="31"/>
          <w:sz w:val="12"/>
        </w:rPr>
        <w:t> </w:t>
      </w:r>
      <w:r>
        <w:rPr>
          <w:sz w:val="12"/>
        </w:rPr>
        <w:t>manufacturing:</w:t>
      </w:r>
      <w:r>
        <w:rPr>
          <w:spacing w:val="31"/>
          <w:sz w:val="12"/>
        </w:rPr>
        <w:t> </w:t>
      </w:r>
      <w:r>
        <w:rPr>
          <w:sz w:val="12"/>
        </w:rPr>
        <w:t>mapping</w:t>
      </w:r>
      <w:r>
        <w:rPr>
          <w:spacing w:val="29"/>
          <w:sz w:val="12"/>
        </w:rPr>
        <w:t> </w:t>
      </w:r>
      <w:r>
        <w:rPr>
          <w:sz w:val="12"/>
        </w:rPr>
        <w:t>application</w:t>
      </w:r>
      <w:r>
        <w:rPr>
          <w:spacing w:val="32"/>
          <w:sz w:val="12"/>
        </w:rPr>
        <w:t> </w:t>
      </w:r>
      <w:r>
        <w:rPr>
          <w:sz w:val="12"/>
        </w:rPr>
        <w:t>domains</w:t>
      </w:r>
      <w:r>
        <w:rPr>
          <w:spacing w:val="40"/>
          <w:sz w:val="12"/>
        </w:rPr>
        <w:t> </w:t>
      </w:r>
      <w:r>
        <w:rPr>
          <w:sz w:val="12"/>
        </w:rPr>
        <w:t>and</w:t>
      </w:r>
      <w:r>
        <w:rPr>
          <w:spacing w:val="27"/>
          <w:sz w:val="12"/>
        </w:rPr>
        <w:t> </w:t>
      </w:r>
      <w:r>
        <w:rPr>
          <w:sz w:val="12"/>
        </w:rPr>
        <w:t>their</w:t>
      </w:r>
      <w:r>
        <w:rPr>
          <w:spacing w:val="25"/>
          <w:sz w:val="12"/>
        </w:rPr>
        <w:t> </w:t>
      </w:r>
      <w:r>
        <w:rPr>
          <w:sz w:val="12"/>
        </w:rPr>
        <w:t>environmental</w:t>
      </w:r>
      <w:r>
        <w:rPr>
          <w:spacing w:val="29"/>
          <w:sz w:val="12"/>
        </w:rPr>
        <w:t> </w:t>
      </w:r>
      <w:r>
        <w:rPr>
          <w:sz w:val="12"/>
        </w:rPr>
        <w:t>implications.</w:t>
      </w:r>
      <w:r>
        <w:rPr>
          <w:spacing w:val="27"/>
          <w:sz w:val="12"/>
        </w:rPr>
        <w:t> </w:t>
      </w:r>
      <w:r>
        <w:rPr>
          <w:sz w:val="12"/>
        </w:rPr>
        <w:t>J.</w:t>
      </w:r>
      <w:r>
        <w:rPr>
          <w:spacing w:val="25"/>
          <w:sz w:val="12"/>
        </w:rPr>
        <w:t> </w:t>
      </w:r>
      <w:r>
        <w:rPr>
          <w:sz w:val="12"/>
        </w:rPr>
        <w:t>Ind.</w:t>
      </w:r>
      <w:r>
        <w:rPr>
          <w:spacing w:val="27"/>
          <w:sz w:val="12"/>
        </w:rPr>
        <w:t> </w:t>
      </w:r>
      <w:r>
        <w:rPr>
          <w:sz w:val="12"/>
        </w:rPr>
        <w:t>Ecol.</w:t>
      </w:r>
      <w:r>
        <w:rPr>
          <w:spacing w:val="27"/>
          <w:sz w:val="12"/>
        </w:rPr>
        <w:t> </w:t>
      </w:r>
      <w:r>
        <w:rPr>
          <w:sz w:val="12"/>
        </w:rPr>
        <w:t>21</w:t>
      </w:r>
      <w:r>
        <w:rPr>
          <w:spacing w:val="27"/>
          <w:sz w:val="12"/>
        </w:rPr>
        <w:t> </w:t>
      </w:r>
      <w:r>
        <w:rPr>
          <w:sz w:val="12"/>
        </w:rPr>
        <w:t>(S1),</w:t>
      </w:r>
      <w:r>
        <w:rPr>
          <w:spacing w:val="27"/>
          <w:sz w:val="12"/>
        </w:rPr>
        <w:t> </w:t>
      </w:r>
      <w:r>
        <w:rPr>
          <w:sz w:val="12"/>
        </w:rPr>
        <w:t>S49</w:t>
      </w:r>
      <w:r>
        <w:rPr>
          <w:rFonts w:ascii="Calibri" w:hAnsi="Calibri"/>
          <w:sz w:val="12"/>
        </w:rPr>
        <w:t>–</w:t>
      </w:r>
      <w:r>
        <w:rPr>
          <w:sz w:val="12"/>
        </w:rPr>
        <w:t>S68.</w:t>
      </w:r>
      <w:r>
        <w:rPr>
          <w:spacing w:val="27"/>
          <w:sz w:val="12"/>
        </w:rPr>
        <w:t> </w:t>
      </w:r>
      <w:r>
        <w:rPr>
          <w:color w:val="2B7CA5"/>
          <w:sz w:val="12"/>
        </w:rPr>
        <w:t>https://doi.org/</w:t>
      </w:r>
      <w:r>
        <w:rPr>
          <w:color w:val="2B7CA5"/>
          <w:spacing w:val="40"/>
          <w:w w:val="110"/>
          <w:sz w:val="12"/>
        </w:rPr>
        <w:t> </w:t>
      </w:r>
      <w:r>
        <w:rPr>
          <w:color w:val="2B7CA5"/>
          <w:spacing w:val="-2"/>
          <w:w w:val="110"/>
          <w:sz w:val="12"/>
        </w:rPr>
        <w:t>10.1111/jiec.12629</w:t>
      </w:r>
      <w:r>
        <w:rPr>
          <w:spacing w:val="-2"/>
          <w:w w:val="110"/>
          <w:sz w:val="12"/>
        </w:rPr>
        <w:t>.</w:t>
      </w:r>
    </w:p>
    <w:p>
      <w:pPr>
        <w:spacing w:line="256" w:lineRule="auto" w:before="0"/>
        <w:ind w:left="450" w:right="0" w:hanging="240"/>
        <w:jc w:val="left"/>
        <w:rPr>
          <w:sz w:val="12"/>
        </w:rPr>
      </w:pPr>
      <w:r>
        <w:rPr>
          <w:w w:val="105"/>
          <w:sz w:val="12"/>
        </w:rPr>
        <w:t>Khoo, H.H.,</w:t>
      </w:r>
      <w:r>
        <w:rPr>
          <w:spacing w:val="-1"/>
          <w:w w:val="105"/>
          <w:sz w:val="12"/>
        </w:rPr>
        <w:t> </w:t>
      </w:r>
      <w:r>
        <w:rPr>
          <w:w w:val="105"/>
          <w:sz w:val="12"/>
        </w:rPr>
        <w:t>2019. LCA of plastic waste</w:t>
      </w:r>
      <w:r>
        <w:rPr>
          <w:spacing w:val="-1"/>
          <w:w w:val="105"/>
          <w:sz w:val="12"/>
        </w:rPr>
        <w:t> </w:t>
      </w:r>
      <w:r>
        <w:rPr>
          <w:w w:val="105"/>
          <w:sz w:val="12"/>
        </w:rPr>
        <w:t>recovery into recycled materials, energy and fuels</w:t>
      </w:r>
      <w:r>
        <w:rPr>
          <w:spacing w:val="40"/>
          <w:w w:val="105"/>
          <w:sz w:val="12"/>
        </w:rPr>
        <w:t> </w:t>
      </w:r>
      <w:r>
        <w:rPr>
          <w:w w:val="105"/>
          <w:sz w:val="12"/>
        </w:rPr>
        <w:t>in Singapore. Resour. Conserv. Recycl. 145, 67</w:t>
      </w:r>
      <w:r>
        <w:rPr>
          <w:rFonts w:ascii="Calibri" w:hAnsi="Calibri"/>
          <w:w w:val="105"/>
          <w:sz w:val="12"/>
        </w:rPr>
        <w:t>–</w:t>
      </w:r>
      <w:r>
        <w:rPr>
          <w:w w:val="105"/>
          <w:sz w:val="12"/>
        </w:rPr>
        <w:t>77. </w:t>
      </w:r>
      <w:r>
        <w:rPr>
          <w:color w:val="2B7CA5"/>
          <w:w w:val="105"/>
          <w:sz w:val="12"/>
        </w:rPr>
        <w:t>https://doi.org/10.1016/j.</w:t>
      </w:r>
      <w:r>
        <w:rPr>
          <w:color w:val="2B7CA5"/>
          <w:spacing w:val="40"/>
          <w:w w:val="105"/>
          <w:sz w:val="12"/>
        </w:rPr>
        <w:t> </w:t>
      </w:r>
      <w:r>
        <w:rPr>
          <w:color w:val="2B7CA5"/>
          <w:spacing w:val="-2"/>
          <w:w w:val="105"/>
          <w:sz w:val="12"/>
        </w:rPr>
        <w:t>resconrec.2019.02.010</w:t>
      </w:r>
      <w:r>
        <w:rPr>
          <w:spacing w:val="-2"/>
          <w:w w:val="105"/>
          <w:sz w:val="12"/>
        </w:rPr>
        <w:t>.</w:t>
      </w:r>
    </w:p>
    <w:p>
      <w:pPr>
        <w:spacing w:line="256" w:lineRule="auto" w:before="0"/>
        <w:ind w:left="450" w:right="63" w:hanging="240"/>
        <w:jc w:val="both"/>
        <w:rPr>
          <w:sz w:val="12"/>
        </w:rPr>
      </w:pPr>
      <w:r>
        <w:rPr>
          <w:w w:val="110"/>
          <w:sz w:val="12"/>
        </w:rPr>
        <w:t>Kreiger,</w:t>
      </w:r>
      <w:r>
        <w:rPr>
          <w:spacing w:val="-7"/>
          <w:w w:val="110"/>
          <w:sz w:val="12"/>
        </w:rPr>
        <w:t> </w:t>
      </w:r>
      <w:r>
        <w:rPr>
          <w:w w:val="110"/>
          <w:sz w:val="12"/>
        </w:rPr>
        <w:t>M.A.,</w:t>
      </w:r>
      <w:r>
        <w:rPr>
          <w:spacing w:val="-7"/>
          <w:w w:val="110"/>
          <w:sz w:val="12"/>
        </w:rPr>
        <w:t> </w:t>
      </w:r>
      <w:r>
        <w:rPr>
          <w:w w:val="110"/>
          <w:sz w:val="12"/>
        </w:rPr>
        <w:t>Mulder,</w:t>
      </w:r>
      <w:r>
        <w:rPr>
          <w:spacing w:val="-7"/>
          <w:w w:val="110"/>
          <w:sz w:val="12"/>
        </w:rPr>
        <w:t> </w:t>
      </w:r>
      <w:r>
        <w:rPr>
          <w:w w:val="110"/>
          <w:sz w:val="12"/>
        </w:rPr>
        <w:t>M.L.,</w:t>
      </w:r>
      <w:r>
        <w:rPr>
          <w:spacing w:val="-7"/>
          <w:w w:val="110"/>
          <w:sz w:val="12"/>
        </w:rPr>
        <w:t> </w:t>
      </w:r>
      <w:r>
        <w:rPr>
          <w:w w:val="110"/>
          <w:sz w:val="12"/>
        </w:rPr>
        <w:t>Glover,</w:t>
      </w:r>
      <w:r>
        <w:rPr>
          <w:spacing w:val="-7"/>
          <w:w w:val="110"/>
          <w:sz w:val="12"/>
        </w:rPr>
        <w:t> </w:t>
      </w:r>
      <w:r>
        <w:rPr>
          <w:w w:val="110"/>
          <w:sz w:val="12"/>
        </w:rPr>
        <w:t>A.G.,</w:t>
      </w:r>
      <w:r>
        <w:rPr>
          <w:spacing w:val="-7"/>
          <w:w w:val="110"/>
          <w:sz w:val="12"/>
        </w:rPr>
        <w:t> </w:t>
      </w:r>
      <w:r>
        <w:rPr>
          <w:w w:val="110"/>
          <w:sz w:val="12"/>
        </w:rPr>
        <w:t>Pearce,</w:t>
      </w:r>
      <w:r>
        <w:rPr>
          <w:spacing w:val="-7"/>
          <w:w w:val="110"/>
          <w:sz w:val="12"/>
        </w:rPr>
        <w:t> </w:t>
      </w:r>
      <w:r>
        <w:rPr>
          <w:w w:val="110"/>
          <w:sz w:val="12"/>
        </w:rPr>
        <w:t>J.M.,</w:t>
      </w:r>
      <w:r>
        <w:rPr>
          <w:spacing w:val="-7"/>
          <w:w w:val="110"/>
          <w:sz w:val="12"/>
        </w:rPr>
        <w:t> </w:t>
      </w:r>
      <w:r>
        <w:rPr>
          <w:w w:val="110"/>
          <w:sz w:val="12"/>
        </w:rPr>
        <w:t>2014.</w:t>
      </w:r>
      <w:r>
        <w:rPr>
          <w:spacing w:val="-7"/>
          <w:w w:val="110"/>
          <w:sz w:val="12"/>
        </w:rPr>
        <w:t> </w:t>
      </w:r>
      <w:r>
        <w:rPr>
          <w:w w:val="110"/>
          <w:sz w:val="12"/>
        </w:rPr>
        <w:t>Life</w:t>
      </w:r>
      <w:r>
        <w:rPr>
          <w:spacing w:val="-7"/>
          <w:w w:val="110"/>
          <w:sz w:val="12"/>
        </w:rPr>
        <w:t> </w:t>
      </w:r>
      <w:r>
        <w:rPr>
          <w:w w:val="110"/>
          <w:sz w:val="12"/>
        </w:rPr>
        <w:t>cycle</w:t>
      </w:r>
      <w:r>
        <w:rPr>
          <w:spacing w:val="-7"/>
          <w:w w:val="110"/>
          <w:sz w:val="12"/>
        </w:rPr>
        <w:t> </w:t>
      </w:r>
      <w:r>
        <w:rPr>
          <w:w w:val="110"/>
          <w:sz w:val="12"/>
        </w:rPr>
        <w:t>analysis</w:t>
      </w:r>
      <w:r>
        <w:rPr>
          <w:spacing w:val="-7"/>
          <w:w w:val="110"/>
          <w:sz w:val="12"/>
        </w:rPr>
        <w:t> </w:t>
      </w:r>
      <w:r>
        <w:rPr>
          <w:w w:val="110"/>
          <w:sz w:val="12"/>
        </w:rPr>
        <w:t>of</w:t>
      </w:r>
      <w:r>
        <w:rPr>
          <w:spacing w:val="-7"/>
          <w:w w:val="110"/>
          <w:sz w:val="12"/>
        </w:rPr>
        <w:t> </w:t>
      </w:r>
      <w:r>
        <w:rPr>
          <w:w w:val="110"/>
          <w:sz w:val="12"/>
        </w:rPr>
        <w:t>dis-</w:t>
      </w:r>
      <w:r>
        <w:rPr>
          <w:spacing w:val="40"/>
          <w:w w:val="110"/>
          <w:sz w:val="12"/>
        </w:rPr>
        <w:t> </w:t>
      </w:r>
      <w:r>
        <w:rPr>
          <w:sz w:val="12"/>
        </w:rPr>
        <w:t>tributed recycling of post-consumer high density polyethylene for 3-D printing </w:t>
      </w:r>
      <w:r>
        <w:rPr>
          <w:rFonts w:ascii="Times New Roman" w:hAnsi="Times New Roman"/>
          <w:sz w:val="12"/>
        </w:rPr>
        <w:t>ﬁ</w:t>
      </w:r>
      <w:r>
        <w:rPr>
          <w:sz w:val="12"/>
        </w:rPr>
        <w:t>la-</w:t>
      </w:r>
      <w:r>
        <w:rPr>
          <w:spacing w:val="40"/>
          <w:w w:val="110"/>
          <w:sz w:val="12"/>
        </w:rPr>
        <w:t> </w:t>
      </w:r>
      <w:r>
        <w:rPr>
          <w:w w:val="110"/>
          <w:sz w:val="12"/>
        </w:rPr>
        <w:t>ment. J. Clean. Prod. 70, 90</w:t>
      </w:r>
      <w:r>
        <w:rPr>
          <w:rFonts w:ascii="Calibri" w:hAnsi="Calibri"/>
          <w:w w:val="110"/>
          <w:sz w:val="12"/>
        </w:rPr>
        <w:t>–</w:t>
      </w:r>
      <w:r>
        <w:rPr>
          <w:w w:val="110"/>
          <w:sz w:val="12"/>
        </w:rPr>
        <w:t>96. </w:t>
      </w:r>
      <w:r>
        <w:rPr>
          <w:color w:val="2B7CA5"/>
          <w:w w:val="110"/>
          <w:sz w:val="12"/>
        </w:rPr>
        <w:t>https://doi.org/10.1016/j.jclepro.2014.02.009</w:t>
      </w:r>
      <w:r>
        <w:rPr>
          <w:w w:val="110"/>
          <w:sz w:val="12"/>
        </w:rPr>
        <w:t>.</w:t>
      </w:r>
    </w:p>
    <w:p>
      <w:pPr>
        <w:spacing w:line="256" w:lineRule="auto" w:before="0"/>
        <w:ind w:left="450" w:right="38" w:hanging="240"/>
        <w:jc w:val="both"/>
        <w:rPr>
          <w:sz w:val="12"/>
        </w:rPr>
      </w:pPr>
      <w:r>
        <w:rPr>
          <w:w w:val="105"/>
          <w:sz w:val="12"/>
        </w:rPr>
        <w:t>Lee, J., Bagheri, B., Kao, H.A., 2015. A Cyber-Physical Systems architecture for Industry</w:t>
      </w:r>
      <w:r>
        <w:rPr>
          <w:spacing w:val="40"/>
          <w:w w:val="105"/>
          <w:sz w:val="12"/>
        </w:rPr>
        <w:t> </w:t>
      </w:r>
      <w:r>
        <w:rPr>
          <w:w w:val="105"/>
          <w:sz w:val="12"/>
        </w:rPr>
        <w:t>4.0-based manufacturing systems. Manuf. Lett. 3, 18</w:t>
      </w:r>
      <w:r>
        <w:rPr>
          <w:rFonts w:ascii="Calibri" w:hAnsi="Calibri"/>
          <w:w w:val="105"/>
          <w:sz w:val="12"/>
        </w:rPr>
        <w:t>–</w:t>
      </w:r>
      <w:r>
        <w:rPr>
          <w:w w:val="105"/>
          <w:sz w:val="12"/>
        </w:rPr>
        <w:t>23. </w:t>
      </w:r>
      <w:r>
        <w:rPr>
          <w:color w:val="2B7CA5"/>
          <w:w w:val="105"/>
          <w:sz w:val="12"/>
        </w:rPr>
        <w:t>https://doi.org/10.1016/j.</w:t>
      </w:r>
      <w:r>
        <w:rPr>
          <w:color w:val="2B7CA5"/>
          <w:spacing w:val="40"/>
          <w:w w:val="105"/>
          <w:sz w:val="12"/>
        </w:rPr>
        <w:t> </w:t>
      </w:r>
      <w:r>
        <w:rPr>
          <w:color w:val="2B7CA5"/>
          <w:spacing w:val="-2"/>
          <w:w w:val="105"/>
          <w:sz w:val="12"/>
        </w:rPr>
        <w:t>mfglet.2014.12.001</w:t>
      </w:r>
      <w:r>
        <w:rPr>
          <w:spacing w:val="-2"/>
          <w:w w:val="105"/>
          <w:sz w:val="12"/>
        </w:rPr>
        <w:t>.</w:t>
      </w:r>
    </w:p>
    <w:p>
      <w:pPr>
        <w:spacing w:line="256" w:lineRule="auto" w:before="0"/>
        <w:ind w:left="450" w:right="0" w:hanging="240"/>
        <w:jc w:val="left"/>
        <w:rPr>
          <w:sz w:val="12"/>
        </w:rPr>
      </w:pPr>
      <w:r>
        <w:rPr>
          <w:w w:val="105"/>
          <w:sz w:val="12"/>
        </w:rPr>
        <w:t>Lou,</w:t>
      </w:r>
      <w:r>
        <w:rPr>
          <w:spacing w:val="18"/>
          <w:w w:val="105"/>
          <w:sz w:val="12"/>
        </w:rPr>
        <w:t> </w:t>
      </w:r>
      <w:r>
        <w:rPr>
          <w:w w:val="105"/>
          <w:sz w:val="12"/>
        </w:rPr>
        <w:t>X.F., Nair,</w:t>
      </w:r>
      <w:r>
        <w:rPr>
          <w:spacing w:val="18"/>
          <w:w w:val="105"/>
          <w:sz w:val="12"/>
        </w:rPr>
        <w:t> </w:t>
      </w:r>
      <w:r>
        <w:rPr>
          <w:w w:val="105"/>
          <w:sz w:val="12"/>
        </w:rPr>
        <w:t>J., Ho,</w:t>
      </w:r>
      <w:r>
        <w:rPr>
          <w:spacing w:val="18"/>
          <w:w w:val="105"/>
          <w:sz w:val="12"/>
        </w:rPr>
        <w:t> </w:t>
      </w:r>
      <w:r>
        <w:rPr>
          <w:w w:val="105"/>
          <w:sz w:val="12"/>
        </w:rPr>
        <w:t>G.,</w:t>
      </w:r>
      <w:r>
        <w:rPr>
          <w:spacing w:val="18"/>
          <w:w w:val="105"/>
          <w:sz w:val="12"/>
        </w:rPr>
        <w:t> </w:t>
      </w:r>
      <w:r>
        <w:rPr>
          <w:w w:val="105"/>
          <w:sz w:val="12"/>
        </w:rPr>
        <w:t>2012. Field performance</w:t>
      </w:r>
      <w:r>
        <w:rPr>
          <w:spacing w:val="18"/>
          <w:w w:val="105"/>
          <w:sz w:val="12"/>
        </w:rPr>
        <w:t> </w:t>
      </w:r>
      <w:r>
        <w:rPr>
          <w:w w:val="105"/>
          <w:sz w:val="12"/>
        </w:rPr>
        <w:t>of small</w:t>
      </w:r>
      <w:r>
        <w:rPr>
          <w:spacing w:val="18"/>
          <w:w w:val="105"/>
          <w:sz w:val="12"/>
        </w:rPr>
        <w:t> </w:t>
      </w:r>
      <w:r>
        <w:rPr>
          <w:w w:val="105"/>
          <w:sz w:val="12"/>
        </w:rPr>
        <w:t>scale anaerobic</w:t>
      </w:r>
      <w:r>
        <w:rPr>
          <w:spacing w:val="18"/>
          <w:w w:val="105"/>
          <w:sz w:val="12"/>
        </w:rPr>
        <w:t> </w:t>
      </w:r>
      <w:r>
        <w:rPr>
          <w:w w:val="105"/>
          <w:sz w:val="12"/>
        </w:rPr>
        <w:t>digesters</w:t>
      </w:r>
      <w:r>
        <w:rPr>
          <w:spacing w:val="40"/>
          <w:w w:val="105"/>
          <w:sz w:val="12"/>
        </w:rPr>
        <w:t> </w:t>
      </w:r>
      <w:r>
        <w:rPr>
          <w:w w:val="105"/>
          <w:sz w:val="12"/>
        </w:rPr>
        <w:t>treating food waste. Energy Sustain. Dev. 16, 509</w:t>
      </w:r>
      <w:r>
        <w:rPr>
          <w:rFonts w:ascii="Calibri" w:hAnsi="Calibri"/>
          <w:w w:val="105"/>
          <w:sz w:val="12"/>
        </w:rPr>
        <w:t>–</w:t>
      </w:r>
      <w:r>
        <w:rPr>
          <w:w w:val="105"/>
          <w:sz w:val="12"/>
        </w:rPr>
        <w:t>514. </w:t>
      </w:r>
      <w:r>
        <w:rPr>
          <w:color w:val="2B7CA5"/>
          <w:w w:val="105"/>
          <w:sz w:val="12"/>
        </w:rPr>
        <w:t>https://doi.org/10.1016/j.</w:t>
      </w:r>
      <w:r>
        <w:rPr>
          <w:color w:val="2B7CA5"/>
          <w:spacing w:val="40"/>
          <w:w w:val="105"/>
          <w:sz w:val="12"/>
        </w:rPr>
        <w:t> </w:t>
      </w:r>
      <w:r>
        <w:rPr>
          <w:color w:val="2B7CA5"/>
          <w:spacing w:val="-2"/>
          <w:w w:val="105"/>
          <w:sz w:val="12"/>
        </w:rPr>
        <w:t>esd.2012.06.004</w:t>
      </w:r>
      <w:r>
        <w:rPr>
          <w:spacing w:val="-2"/>
          <w:w w:val="105"/>
          <w:sz w:val="12"/>
        </w:rPr>
        <w:t>.</w:t>
      </w:r>
    </w:p>
    <w:p>
      <w:pPr>
        <w:spacing w:line="256" w:lineRule="auto" w:before="0"/>
        <w:ind w:left="450" w:right="0" w:hanging="240"/>
        <w:jc w:val="left"/>
        <w:rPr>
          <w:sz w:val="12"/>
        </w:rPr>
      </w:pPr>
      <w:r>
        <w:rPr>
          <w:w w:val="110"/>
          <w:sz w:val="12"/>
        </w:rPr>
        <w:t>Low,</w:t>
      </w:r>
      <w:r>
        <w:rPr>
          <w:spacing w:val="-1"/>
          <w:w w:val="110"/>
          <w:sz w:val="12"/>
        </w:rPr>
        <w:t> </w:t>
      </w:r>
      <w:r>
        <w:rPr>
          <w:w w:val="110"/>
          <w:sz w:val="12"/>
        </w:rPr>
        <w:t>J.S.C.,</w:t>
      </w:r>
      <w:r>
        <w:rPr>
          <w:spacing w:val="-1"/>
          <w:w w:val="110"/>
          <w:sz w:val="12"/>
        </w:rPr>
        <w:t> </w:t>
      </w:r>
      <w:r>
        <w:rPr>
          <w:w w:val="110"/>
          <w:sz w:val="12"/>
        </w:rPr>
        <w:t>Lu,</w:t>
      </w:r>
      <w:r>
        <w:rPr>
          <w:spacing w:val="-1"/>
          <w:w w:val="110"/>
          <w:sz w:val="12"/>
        </w:rPr>
        <w:t> </w:t>
      </w:r>
      <w:r>
        <w:rPr>
          <w:w w:val="110"/>
          <w:sz w:val="12"/>
        </w:rPr>
        <w:t>W.F.,</w:t>
      </w:r>
      <w:r>
        <w:rPr>
          <w:spacing w:val="-1"/>
          <w:w w:val="110"/>
          <w:sz w:val="12"/>
        </w:rPr>
        <w:t> </w:t>
      </w:r>
      <w:r>
        <w:rPr>
          <w:w w:val="110"/>
          <w:sz w:val="12"/>
        </w:rPr>
        <w:t>Song,</w:t>
      </w:r>
      <w:r>
        <w:rPr>
          <w:spacing w:val="-1"/>
          <w:w w:val="110"/>
          <w:sz w:val="12"/>
        </w:rPr>
        <w:t> </w:t>
      </w:r>
      <w:r>
        <w:rPr>
          <w:w w:val="110"/>
          <w:sz w:val="12"/>
        </w:rPr>
        <w:t>B.,</w:t>
      </w:r>
      <w:r>
        <w:rPr>
          <w:spacing w:val="-1"/>
          <w:w w:val="110"/>
          <w:sz w:val="12"/>
        </w:rPr>
        <w:t> </w:t>
      </w:r>
      <w:r>
        <w:rPr>
          <w:w w:val="110"/>
          <w:sz w:val="12"/>
        </w:rPr>
        <w:t>2014.</w:t>
      </w:r>
      <w:r>
        <w:rPr>
          <w:spacing w:val="-1"/>
          <w:w w:val="110"/>
          <w:sz w:val="12"/>
        </w:rPr>
        <w:t> </w:t>
      </w:r>
      <w:r>
        <w:rPr>
          <w:w w:val="110"/>
          <w:sz w:val="12"/>
        </w:rPr>
        <w:t>Product</w:t>
      </w:r>
      <w:r>
        <w:rPr>
          <w:spacing w:val="-1"/>
          <w:w w:val="110"/>
          <w:sz w:val="12"/>
        </w:rPr>
        <w:t> </w:t>
      </w:r>
      <w:r>
        <w:rPr>
          <w:w w:val="110"/>
          <w:sz w:val="12"/>
        </w:rPr>
        <w:t>Structure-Based Integrated</w:t>
      </w:r>
      <w:r>
        <w:rPr>
          <w:spacing w:val="-1"/>
          <w:w w:val="110"/>
          <w:sz w:val="12"/>
        </w:rPr>
        <w:t> </w:t>
      </w:r>
      <w:r>
        <w:rPr>
          <w:w w:val="110"/>
          <w:sz w:val="12"/>
        </w:rPr>
        <w:t>Life</w:t>
      </w:r>
      <w:r>
        <w:rPr>
          <w:spacing w:val="-1"/>
          <w:w w:val="110"/>
          <w:sz w:val="12"/>
        </w:rPr>
        <w:t> </w:t>
      </w:r>
      <w:r>
        <w:rPr>
          <w:w w:val="110"/>
          <w:sz w:val="12"/>
        </w:rPr>
        <w:t>Cycle</w:t>
      </w:r>
      <w:r>
        <w:rPr>
          <w:spacing w:val="40"/>
          <w:w w:val="110"/>
          <w:sz w:val="12"/>
        </w:rPr>
        <w:t> </w:t>
      </w:r>
      <w:r>
        <w:rPr>
          <w:sz w:val="12"/>
        </w:rPr>
        <w:t>Analysis</w:t>
      </w:r>
      <w:r>
        <w:rPr>
          <w:spacing w:val="25"/>
          <w:sz w:val="12"/>
        </w:rPr>
        <w:t> </w:t>
      </w:r>
      <w:r>
        <w:rPr>
          <w:sz w:val="12"/>
        </w:rPr>
        <w:t>(PSILA):</w:t>
      </w:r>
      <w:r>
        <w:rPr>
          <w:spacing w:val="25"/>
          <w:sz w:val="12"/>
        </w:rPr>
        <w:t> </w:t>
      </w:r>
      <w:r>
        <w:rPr>
          <w:sz w:val="12"/>
        </w:rPr>
        <w:t>a</w:t>
      </w:r>
      <w:r>
        <w:rPr>
          <w:spacing w:val="23"/>
          <w:sz w:val="12"/>
        </w:rPr>
        <w:t> </w:t>
      </w:r>
      <w:r>
        <w:rPr>
          <w:sz w:val="12"/>
        </w:rPr>
        <w:t>technique</w:t>
      </w:r>
      <w:r>
        <w:rPr>
          <w:spacing w:val="23"/>
          <w:sz w:val="12"/>
        </w:rPr>
        <w:t> </w:t>
      </w:r>
      <w:r>
        <w:rPr>
          <w:sz w:val="12"/>
        </w:rPr>
        <w:t>for</w:t>
      </w:r>
      <w:r>
        <w:rPr>
          <w:spacing w:val="23"/>
          <w:sz w:val="12"/>
        </w:rPr>
        <w:t> </w:t>
      </w:r>
      <w:r>
        <w:rPr>
          <w:sz w:val="12"/>
        </w:rPr>
        <w:t>cost</w:t>
      </w:r>
      <w:r>
        <w:rPr>
          <w:spacing w:val="23"/>
          <w:sz w:val="12"/>
        </w:rPr>
        <w:t> </w:t>
      </w:r>
      <w:r>
        <w:rPr>
          <w:sz w:val="12"/>
        </w:rPr>
        <w:t>modelling</w:t>
      </w:r>
      <w:r>
        <w:rPr>
          <w:spacing w:val="25"/>
          <w:sz w:val="12"/>
        </w:rPr>
        <w:t> </w:t>
      </w:r>
      <w:r>
        <w:rPr>
          <w:sz w:val="12"/>
        </w:rPr>
        <w:t>and</w:t>
      </w:r>
      <w:r>
        <w:rPr>
          <w:spacing w:val="23"/>
          <w:sz w:val="12"/>
        </w:rPr>
        <w:t> </w:t>
      </w:r>
      <w:r>
        <w:rPr>
          <w:sz w:val="12"/>
        </w:rPr>
        <w:t>analysis</w:t>
      </w:r>
      <w:r>
        <w:rPr>
          <w:spacing w:val="25"/>
          <w:sz w:val="12"/>
        </w:rPr>
        <w:t> </w:t>
      </w:r>
      <w:r>
        <w:rPr>
          <w:sz w:val="12"/>
        </w:rPr>
        <w:t>of</w:t>
      </w:r>
      <w:r>
        <w:rPr>
          <w:spacing w:val="23"/>
          <w:sz w:val="12"/>
        </w:rPr>
        <w:t> </w:t>
      </w:r>
      <w:r>
        <w:rPr>
          <w:sz w:val="12"/>
        </w:rPr>
        <w:t>closed-loop</w:t>
      </w:r>
      <w:r>
        <w:rPr>
          <w:spacing w:val="26"/>
          <w:sz w:val="12"/>
        </w:rPr>
        <w:t> </w:t>
      </w:r>
      <w:r>
        <w:rPr>
          <w:sz w:val="12"/>
        </w:rPr>
        <w:t>pro-</w:t>
      </w:r>
      <w:r>
        <w:rPr>
          <w:spacing w:val="40"/>
          <w:w w:val="110"/>
          <w:sz w:val="12"/>
        </w:rPr>
        <w:t> </w:t>
      </w:r>
      <w:r>
        <w:rPr>
          <w:w w:val="110"/>
          <w:sz w:val="12"/>
        </w:rPr>
        <w:t>duction</w:t>
      </w:r>
      <w:r>
        <w:rPr>
          <w:spacing w:val="-3"/>
          <w:w w:val="110"/>
          <w:sz w:val="12"/>
        </w:rPr>
        <w:t> </w:t>
      </w:r>
      <w:r>
        <w:rPr>
          <w:w w:val="110"/>
          <w:sz w:val="12"/>
        </w:rPr>
        <w:t>systems.</w:t>
      </w:r>
      <w:r>
        <w:rPr>
          <w:spacing w:val="-3"/>
          <w:w w:val="110"/>
          <w:sz w:val="12"/>
        </w:rPr>
        <w:t> </w:t>
      </w:r>
      <w:r>
        <w:rPr>
          <w:w w:val="110"/>
          <w:sz w:val="12"/>
        </w:rPr>
        <w:t>J.</w:t>
      </w:r>
      <w:r>
        <w:rPr>
          <w:spacing w:val="-4"/>
          <w:w w:val="110"/>
          <w:sz w:val="12"/>
        </w:rPr>
        <w:t> </w:t>
      </w:r>
      <w:r>
        <w:rPr>
          <w:w w:val="110"/>
          <w:sz w:val="12"/>
        </w:rPr>
        <w:t>Clean.</w:t>
      </w:r>
      <w:r>
        <w:rPr>
          <w:spacing w:val="-3"/>
          <w:w w:val="110"/>
          <w:sz w:val="12"/>
        </w:rPr>
        <w:t> </w:t>
      </w:r>
      <w:r>
        <w:rPr>
          <w:w w:val="110"/>
          <w:sz w:val="12"/>
        </w:rPr>
        <w:t>Prod.</w:t>
      </w:r>
      <w:r>
        <w:rPr>
          <w:spacing w:val="-3"/>
          <w:w w:val="110"/>
          <w:sz w:val="12"/>
        </w:rPr>
        <w:t> </w:t>
      </w:r>
      <w:r>
        <w:rPr>
          <w:w w:val="110"/>
          <w:sz w:val="12"/>
        </w:rPr>
        <w:t>70,</w:t>
      </w:r>
      <w:r>
        <w:rPr>
          <w:spacing w:val="-4"/>
          <w:w w:val="110"/>
          <w:sz w:val="12"/>
        </w:rPr>
        <w:t> </w:t>
      </w:r>
      <w:r>
        <w:rPr>
          <w:w w:val="110"/>
          <w:sz w:val="12"/>
        </w:rPr>
        <w:t>105</w:t>
      </w:r>
      <w:r>
        <w:rPr>
          <w:rFonts w:ascii="Calibri" w:hAnsi="Calibri"/>
          <w:w w:val="110"/>
          <w:sz w:val="12"/>
        </w:rPr>
        <w:t>–</w:t>
      </w:r>
      <w:r>
        <w:rPr>
          <w:w w:val="110"/>
          <w:sz w:val="12"/>
        </w:rPr>
        <w:t>117.</w:t>
      </w:r>
      <w:r>
        <w:rPr>
          <w:spacing w:val="-3"/>
          <w:w w:val="110"/>
          <w:sz w:val="12"/>
        </w:rPr>
        <w:t> </w:t>
      </w:r>
      <w:r>
        <w:rPr>
          <w:color w:val="2B7CA5"/>
          <w:w w:val="110"/>
          <w:sz w:val="12"/>
        </w:rPr>
        <w:t>https://doi.org/10.1016/j.jclepro.</w:t>
      </w:r>
      <w:r>
        <w:rPr>
          <w:color w:val="2B7CA5"/>
          <w:spacing w:val="40"/>
          <w:w w:val="110"/>
          <w:sz w:val="12"/>
        </w:rPr>
        <w:t> </w:t>
      </w:r>
      <w:r>
        <w:rPr>
          <w:color w:val="2B7CA5"/>
          <w:spacing w:val="-2"/>
          <w:w w:val="110"/>
          <w:sz w:val="12"/>
        </w:rPr>
        <w:t>2014.02.037</w:t>
      </w:r>
      <w:r>
        <w:rPr>
          <w:spacing w:val="-2"/>
          <w:w w:val="110"/>
          <w:sz w:val="12"/>
        </w:rPr>
        <w:t>.</w:t>
      </w:r>
    </w:p>
    <w:p>
      <w:pPr>
        <w:spacing w:line="256" w:lineRule="auto" w:before="0"/>
        <w:ind w:left="450" w:right="0" w:hanging="240"/>
        <w:jc w:val="left"/>
        <w:rPr>
          <w:sz w:val="12"/>
        </w:rPr>
      </w:pPr>
      <w:r>
        <w:rPr>
          <w:color w:val="2B7CA5"/>
          <w:w w:val="110"/>
          <w:sz w:val="12"/>
        </w:rPr>
        <w:t>Low,</w:t>
      </w:r>
      <w:r>
        <w:rPr>
          <w:color w:val="2B7CA5"/>
          <w:spacing w:val="-4"/>
          <w:w w:val="110"/>
          <w:sz w:val="12"/>
        </w:rPr>
        <w:t> </w:t>
      </w:r>
      <w:r>
        <w:rPr>
          <w:color w:val="2B7CA5"/>
          <w:w w:val="110"/>
          <w:sz w:val="12"/>
        </w:rPr>
        <w:t>J.S.C.,</w:t>
      </w:r>
      <w:r>
        <w:rPr>
          <w:color w:val="2B7CA5"/>
          <w:spacing w:val="-4"/>
          <w:w w:val="110"/>
          <w:sz w:val="12"/>
        </w:rPr>
        <w:t> </w:t>
      </w:r>
      <w:r>
        <w:rPr>
          <w:color w:val="2B7CA5"/>
          <w:w w:val="110"/>
          <w:sz w:val="12"/>
        </w:rPr>
        <w:t>Lu,</w:t>
      </w:r>
      <w:r>
        <w:rPr>
          <w:color w:val="2B7CA5"/>
          <w:spacing w:val="-4"/>
          <w:w w:val="110"/>
          <w:sz w:val="12"/>
        </w:rPr>
        <w:t> </w:t>
      </w:r>
      <w:r>
        <w:rPr>
          <w:color w:val="2B7CA5"/>
          <w:w w:val="110"/>
          <w:sz w:val="12"/>
        </w:rPr>
        <w:t>W.F.,</w:t>
      </w:r>
      <w:r>
        <w:rPr>
          <w:color w:val="2B7CA5"/>
          <w:spacing w:val="-4"/>
          <w:w w:val="110"/>
          <w:sz w:val="12"/>
        </w:rPr>
        <w:t> </w:t>
      </w:r>
      <w:r>
        <w:rPr>
          <w:color w:val="2B7CA5"/>
          <w:w w:val="110"/>
          <w:sz w:val="12"/>
        </w:rPr>
        <w:t>Lee,</w:t>
      </w:r>
      <w:r>
        <w:rPr>
          <w:color w:val="2B7CA5"/>
          <w:spacing w:val="-4"/>
          <w:w w:val="110"/>
          <w:sz w:val="12"/>
        </w:rPr>
        <w:t> </w:t>
      </w:r>
      <w:r>
        <w:rPr>
          <w:color w:val="2B7CA5"/>
          <w:w w:val="110"/>
          <w:sz w:val="12"/>
        </w:rPr>
        <w:t>H.M.,</w:t>
      </w:r>
      <w:r>
        <w:rPr>
          <w:color w:val="2B7CA5"/>
          <w:spacing w:val="-4"/>
          <w:w w:val="110"/>
          <w:sz w:val="12"/>
        </w:rPr>
        <w:t> </w:t>
      </w:r>
      <w:r>
        <w:rPr>
          <w:color w:val="2B7CA5"/>
          <w:w w:val="110"/>
          <w:sz w:val="12"/>
        </w:rPr>
        <w:t>Bin,</w:t>
      </w:r>
      <w:r>
        <w:rPr>
          <w:color w:val="2B7CA5"/>
          <w:spacing w:val="-4"/>
          <w:w w:val="110"/>
          <w:sz w:val="12"/>
        </w:rPr>
        <w:t> </w:t>
      </w:r>
      <w:r>
        <w:rPr>
          <w:color w:val="2B7CA5"/>
          <w:w w:val="110"/>
          <w:sz w:val="12"/>
        </w:rPr>
        <w:t>S.,</w:t>
      </w:r>
      <w:r>
        <w:rPr>
          <w:color w:val="2B7CA5"/>
          <w:spacing w:val="-4"/>
          <w:w w:val="110"/>
          <w:sz w:val="12"/>
        </w:rPr>
        <w:t> </w:t>
      </w:r>
      <w:r>
        <w:rPr>
          <w:color w:val="2B7CA5"/>
          <w:w w:val="110"/>
          <w:sz w:val="12"/>
        </w:rPr>
        <w:t>2012.</w:t>
      </w:r>
      <w:r>
        <w:rPr>
          <w:color w:val="2B7CA5"/>
          <w:spacing w:val="-4"/>
          <w:w w:val="110"/>
          <w:sz w:val="12"/>
        </w:rPr>
        <w:t> </w:t>
      </w:r>
      <w:r>
        <w:rPr>
          <w:color w:val="2B7CA5"/>
          <w:w w:val="110"/>
          <w:sz w:val="12"/>
        </w:rPr>
        <w:t>Methodology</w:t>
      </w:r>
      <w:r>
        <w:rPr>
          <w:color w:val="2B7CA5"/>
          <w:spacing w:val="-4"/>
          <w:w w:val="110"/>
          <w:sz w:val="12"/>
        </w:rPr>
        <w:t> </w:t>
      </w:r>
      <w:r>
        <w:rPr>
          <w:color w:val="2B7CA5"/>
          <w:w w:val="110"/>
          <w:sz w:val="12"/>
        </w:rPr>
        <w:t>for</w:t>
      </w:r>
      <w:r>
        <w:rPr>
          <w:color w:val="2B7CA5"/>
          <w:spacing w:val="-4"/>
          <w:w w:val="110"/>
          <w:sz w:val="12"/>
        </w:rPr>
        <w:t> </w:t>
      </w:r>
      <w:r>
        <w:rPr>
          <w:color w:val="2B7CA5"/>
          <w:w w:val="110"/>
          <w:sz w:val="12"/>
        </w:rPr>
        <w:t>modelling</w:t>
      </w:r>
      <w:r>
        <w:rPr>
          <w:color w:val="2B7CA5"/>
          <w:spacing w:val="-4"/>
          <w:w w:val="110"/>
          <w:sz w:val="12"/>
        </w:rPr>
        <w:t> </w:t>
      </w:r>
      <w:r>
        <w:rPr>
          <w:color w:val="2B7CA5"/>
          <w:w w:val="110"/>
          <w:sz w:val="12"/>
        </w:rPr>
        <w:t>the</w:t>
      </w:r>
      <w:r>
        <w:rPr>
          <w:color w:val="2B7CA5"/>
          <w:spacing w:val="-4"/>
          <w:w w:val="110"/>
          <w:sz w:val="12"/>
        </w:rPr>
        <w:t> </w:t>
      </w:r>
      <w:r>
        <w:rPr>
          <w:color w:val="2B7CA5"/>
          <w:w w:val="110"/>
          <w:sz w:val="12"/>
        </w:rPr>
        <w:t>eco-e</w:t>
      </w:r>
      <w:r>
        <w:rPr>
          <w:rFonts w:ascii="Times New Roman" w:hAnsi="Times New Roman"/>
          <w:color w:val="2B7CA5"/>
          <w:w w:val="110"/>
          <w:sz w:val="12"/>
        </w:rPr>
        <w:t>ﬃ</w:t>
      </w:r>
      <w:r>
        <w:rPr>
          <w:color w:val="2B7CA5"/>
          <w:w w:val="110"/>
          <w:sz w:val="12"/>
        </w:rPr>
        <w:t>-</w:t>
      </w:r>
      <w:r>
        <w:rPr>
          <w:color w:val="2B7CA5"/>
          <w:spacing w:val="40"/>
          <w:w w:val="110"/>
          <w:sz w:val="12"/>
        </w:rPr>
        <w:t> </w:t>
      </w:r>
      <w:r>
        <w:rPr>
          <w:color w:val="2B7CA5"/>
          <w:w w:val="110"/>
          <w:sz w:val="12"/>
        </w:rPr>
        <w:t>ciency of closed-loop product life cycles. Electron. Goes Green 2012, 1</w:t>
      </w:r>
      <w:r>
        <w:rPr>
          <w:rFonts w:ascii="Calibri" w:hAnsi="Calibri"/>
          <w:color w:val="2B7CA5"/>
          <w:w w:val="110"/>
          <w:sz w:val="12"/>
        </w:rPr>
        <w:t>–</w:t>
      </w:r>
      <w:r>
        <w:rPr>
          <w:color w:val="2B7CA5"/>
          <w:w w:val="110"/>
          <w:sz w:val="12"/>
        </w:rPr>
        <w:t>6 2012+</w:t>
      </w:r>
      <w:r>
        <w:rPr>
          <w:color w:val="2B7CA5"/>
          <w:spacing w:val="40"/>
          <w:w w:val="110"/>
          <w:sz w:val="12"/>
        </w:rPr>
        <w:t> </w:t>
      </w:r>
      <w:r>
        <w:rPr>
          <w:color w:val="2B7CA5"/>
          <w:spacing w:val="-2"/>
          <w:w w:val="110"/>
          <w:sz w:val="12"/>
        </w:rPr>
        <w:t>(EGG)</w:t>
      </w:r>
      <w:r>
        <w:rPr>
          <w:spacing w:val="-2"/>
          <w:w w:val="110"/>
          <w:sz w:val="12"/>
        </w:rPr>
        <w:t>.</w:t>
      </w:r>
    </w:p>
    <w:p>
      <w:pPr>
        <w:spacing w:line="256" w:lineRule="auto" w:before="0"/>
        <w:ind w:left="450" w:right="38" w:hanging="240"/>
        <w:jc w:val="left"/>
        <w:rPr>
          <w:sz w:val="12"/>
        </w:rPr>
      </w:pPr>
      <w:r>
        <w:rPr>
          <w:sz w:val="12"/>
        </w:rPr>
        <w:t>Low,</w:t>
      </w:r>
      <w:r>
        <w:rPr>
          <w:spacing w:val="24"/>
          <w:sz w:val="12"/>
        </w:rPr>
        <w:t> </w:t>
      </w:r>
      <w:r>
        <w:rPr>
          <w:sz w:val="12"/>
        </w:rPr>
        <w:t>J.S.C.,</w:t>
      </w:r>
      <w:r>
        <w:rPr>
          <w:spacing w:val="26"/>
          <w:sz w:val="12"/>
        </w:rPr>
        <w:t> </w:t>
      </w:r>
      <w:r>
        <w:rPr>
          <w:sz w:val="12"/>
        </w:rPr>
        <w:t>Tjandra,</w:t>
      </w:r>
      <w:r>
        <w:rPr>
          <w:spacing w:val="24"/>
          <w:sz w:val="12"/>
        </w:rPr>
        <w:t> </w:t>
      </w:r>
      <w:r>
        <w:rPr>
          <w:sz w:val="12"/>
        </w:rPr>
        <w:t>T.B.,</w:t>
      </w:r>
      <w:r>
        <w:rPr>
          <w:spacing w:val="23"/>
          <w:sz w:val="12"/>
        </w:rPr>
        <w:t> </w:t>
      </w:r>
      <w:r>
        <w:rPr>
          <w:sz w:val="12"/>
        </w:rPr>
        <w:t>Lu,</w:t>
      </w:r>
      <w:r>
        <w:rPr>
          <w:spacing w:val="24"/>
          <w:sz w:val="12"/>
        </w:rPr>
        <w:t> </w:t>
      </w:r>
      <w:r>
        <w:rPr>
          <w:sz w:val="12"/>
        </w:rPr>
        <w:t>W.F.,</w:t>
      </w:r>
      <w:r>
        <w:rPr>
          <w:spacing w:val="23"/>
          <w:sz w:val="12"/>
        </w:rPr>
        <w:t> </w:t>
      </w:r>
      <w:r>
        <w:rPr>
          <w:sz w:val="12"/>
        </w:rPr>
        <w:t>Mien,</w:t>
      </w:r>
      <w:r>
        <w:rPr>
          <w:spacing w:val="24"/>
          <w:sz w:val="12"/>
        </w:rPr>
        <w:t> </w:t>
      </w:r>
      <w:r>
        <w:rPr>
          <w:sz w:val="12"/>
        </w:rPr>
        <w:t>H.,</w:t>
      </w:r>
      <w:r>
        <w:rPr>
          <w:spacing w:val="23"/>
          <w:sz w:val="12"/>
        </w:rPr>
        <w:t> </w:t>
      </w:r>
      <w:r>
        <w:rPr>
          <w:sz w:val="12"/>
        </w:rPr>
        <w:t>2016.</w:t>
      </w:r>
      <w:r>
        <w:rPr>
          <w:spacing w:val="26"/>
          <w:sz w:val="12"/>
        </w:rPr>
        <w:t> </w:t>
      </w:r>
      <w:r>
        <w:rPr>
          <w:sz w:val="12"/>
        </w:rPr>
        <w:t>Adaptation</w:t>
      </w:r>
      <w:r>
        <w:rPr>
          <w:spacing w:val="24"/>
          <w:sz w:val="12"/>
        </w:rPr>
        <w:t> </w:t>
      </w:r>
      <w:r>
        <w:rPr>
          <w:sz w:val="12"/>
        </w:rPr>
        <w:t>of</w:t>
      </w:r>
      <w:r>
        <w:rPr>
          <w:spacing w:val="24"/>
          <w:sz w:val="12"/>
        </w:rPr>
        <w:t> </w:t>
      </w:r>
      <w:r>
        <w:rPr>
          <w:sz w:val="12"/>
        </w:rPr>
        <w:t>the</w:t>
      </w:r>
      <w:r>
        <w:rPr>
          <w:spacing w:val="23"/>
          <w:sz w:val="12"/>
        </w:rPr>
        <w:t> </w:t>
      </w:r>
      <w:r>
        <w:rPr>
          <w:sz w:val="12"/>
        </w:rPr>
        <w:t>Product</w:t>
      </w:r>
      <w:r>
        <w:rPr>
          <w:spacing w:val="24"/>
          <w:sz w:val="12"/>
        </w:rPr>
        <w:t> </w:t>
      </w:r>
      <w:r>
        <w:rPr>
          <w:sz w:val="12"/>
        </w:rPr>
        <w:t>Structure-</w:t>
      </w:r>
      <w:r>
        <w:rPr>
          <w:spacing w:val="40"/>
          <w:sz w:val="12"/>
        </w:rPr>
        <w:t> </w:t>
      </w:r>
      <w:r>
        <w:rPr>
          <w:sz w:val="12"/>
        </w:rPr>
        <w:t>based Integrated Life cycle Analysis (PSILA) technique for carbon footprint </w:t>
      </w:r>
      <w:r>
        <w:rPr>
          <w:sz w:val="12"/>
        </w:rPr>
        <w:t>modelling</w:t>
      </w:r>
      <w:r>
        <w:rPr>
          <w:spacing w:val="80"/>
          <w:w w:val="110"/>
          <w:sz w:val="12"/>
        </w:rPr>
        <w:t> </w:t>
      </w:r>
      <w:r>
        <w:rPr>
          <w:w w:val="110"/>
          <w:sz w:val="12"/>
        </w:rPr>
        <w:t>and analysis of closed-loop production systems. J. Clean. Prod. 120, 105</w:t>
      </w:r>
      <w:r>
        <w:rPr>
          <w:rFonts w:ascii="Calibri" w:hAnsi="Calibri"/>
          <w:w w:val="110"/>
          <w:sz w:val="12"/>
        </w:rPr>
        <w:t>–</w:t>
      </w:r>
      <w:r>
        <w:rPr>
          <w:w w:val="110"/>
          <w:sz w:val="12"/>
        </w:rPr>
        <w:t>123.</w:t>
      </w:r>
      <w:r>
        <w:rPr>
          <w:spacing w:val="40"/>
          <w:w w:val="110"/>
          <w:sz w:val="12"/>
        </w:rPr>
        <w:t> </w:t>
      </w:r>
      <w:r>
        <w:rPr>
          <w:color w:val="2B7CA5"/>
          <w:spacing w:val="-2"/>
          <w:w w:val="110"/>
          <w:sz w:val="12"/>
        </w:rPr>
        <w:t>https://doi.org/10.1016/j.jclepro.2015.09.095</w:t>
      </w:r>
      <w:r>
        <w:rPr>
          <w:spacing w:val="-2"/>
          <w:w w:val="110"/>
          <w:sz w:val="12"/>
        </w:rPr>
        <w:t>.</w:t>
      </w:r>
    </w:p>
    <w:p>
      <w:pPr>
        <w:spacing w:line="256" w:lineRule="auto" w:before="0"/>
        <w:ind w:left="450" w:right="0" w:hanging="240"/>
        <w:jc w:val="left"/>
        <w:rPr>
          <w:sz w:val="12"/>
        </w:rPr>
      </w:pPr>
      <w:r>
        <w:rPr>
          <w:w w:val="110"/>
          <w:sz w:val="12"/>
        </w:rPr>
        <w:t>Low,</w:t>
      </w:r>
      <w:r>
        <w:rPr>
          <w:spacing w:val="-9"/>
          <w:w w:val="110"/>
          <w:sz w:val="12"/>
        </w:rPr>
        <w:t> </w:t>
      </w:r>
      <w:r>
        <w:rPr>
          <w:w w:val="110"/>
          <w:sz w:val="12"/>
        </w:rPr>
        <w:t>J.S.C.,</w:t>
      </w:r>
      <w:r>
        <w:rPr>
          <w:spacing w:val="-8"/>
          <w:w w:val="110"/>
          <w:sz w:val="12"/>
        </w:rPr>
        <w:t> </w:t>
      </w:r>
      <w:r>
        <w:rPr>
          <w:w w:val="110"/>
          <w:sz w:val="12"/>
        </w:rPr>
        <w:t>Tjandra,</w:t>
      </w:r>
      <w:r>
        <w:rPr>
          <w:spacing w:val="-8"/>
          <w:w w:val="110"/>
          <w:sz w:val="12"/>
        </w:rPr>
        <w:t> </w:t>
      </w:r>
      <w:r>
        <w:rPr>
          <w:w w:val="110"/>
          <w:sz w:val="12"/>
        </w:rPr>
        <w:t>T.B.,</w:t>
      </w:r>
      <w:r>
        <w:rPr>
          <w:spacing w:val="-8"/>
          <w:w w:val="110"/>
          <w:sz w:val="12"/>
        </w:rPr>
        <w:t> </w:t>
      </w:r>
      <w:r>
        <w:rPr>
          <w:w w:val="110"/>
          <w:sz w:val="12"/>
        </w:rPr>
        <w:t>Yunus,</w:t>
      </w:r>
      <w:r>
        <w:rPr>
          <w:spacing w:val="-9"/>
          <w:w w:val="110"/>
          <w:sz w:val="12"/>
        </w:rPr>
        <w:t> </w:t>
      </w:r>
      <w:r>
        <w:rPr>
          <w:w w:val="110"/>
          <w:sz w:val="12"/>
        </w:rPr>
        <w:t>F.,</w:t>
      </w:r>
      <w:r>
        <w:rPr>
          <w:spacing w:val="-8"/>
          <w:w w:val="110"/>
          <w:sz w:val="12"/>
        </w:rPr>
        <w:t> </w:t>
      </w:r>
      <w:r>
        <w:rPr>
          <w:w w:val="110"/>
          <w:sz w:val="12"/>
        </w:rPr>
        <w:t>Si</w:t>
      </w:r>
      <w:r>
        <w:rPr>
          <w:spacing w:val="-8"/>
          <w:w w:val="110"/>
          <w:sz w:val="12"/>
        </w:rPr>
        <w:t> </w:t>
      </w:r>
      <w:r>
        <w:rPr>
          <w:w w:val="110"/>
          <w:sz w:val="12"/>
        </w:rPr>
        <w:t>Ying,</w:t>
      </w:r>
      <w:r>
        <w:rPr>
          <w:spacing w:val="-8"/>
          <w:w w:val="110"/>
          <w:sz w:val="12"/>
        </w:rPr>
        <w:t> </w:t>
      </w:r>
      <w:r>
        <w:rPr>
          <w:w w:val="110"/>
          <w:sz w:val="12"/>
        </w:rPr>
        <w:t>C.,</w:t>
      </w:r>
      <w:r>
        <w:rPr>
          <w:spacing w:val="-9"/>
          <w:w w:val="110"/>
          <w:sz w:val="12"/>
        </w:rPr>
        <w:t> </w:t>
      </w:r>
      <w:r>
        <w:rPr>
          <w:w w:val="110"/>
          <w:sz w:val="12"/>
        </w:rPr>
        <w:t>Tan,</w:t>
      </w:r>
      <w:r>
        <w:rPr>
          <w:spacing w:val="-8"/>
          <w:w w:val="110"/>
          <w:sz w:val="12"/>
        </w:rPr>
        <w:t> </w:t>
      </w:r>
      <w:r>
        <w:rPr>
          <w:w w:val="110"/>
          <w:sz w:val="12"/>
        </w:rPr>
        <w:t>D.Z.L.,</w:t>
      </w:r>
      <w:r>
        <w:rPr>
          <w:spacing w:val="-8"/>
          <w:w w:val="110"/>
          <w:sz w:val="12"/>
        </w:rPr>
        <w:t> </w:t>
      </w:r>
      <w:r>
        <w:rPr>
          <w:w w:val="110"/>
          <w:sz w:val="12"/>
        </w:rPr>
        <w:t>Raabe,</w:t>
      </w:r>
      <w:r>
        <w:rPr>
          <w:spacing w:val="-8"/>
          <w:w w:val="110"/>
          <w:sz w:val="12"/>
        </w:rPr>
        <w:t> </w:t>
      </w:r>
      <w:r>
        <w:rPr>
          <w:w w:val="110"/>
          <w:sz w:val="12"/>
        </w:rPr>
        <w:t>B.,</w:t>
      </w:r>
      <w:r>
        <w:rPr>
          <w:spacing w:val="-9"/>
          <w:w w:val="110"/>
          <w:sz w:val="12"/>
        </w:rPr>
        <w:t> </w:t>
      </w:r>
      <w:r>
        <w:rPr>
          <w:w w:val="110"/>
          <w:sz w:val="12"/>
        </w:rPr>
        <w:t>Ng,</w:t>
      </w:r>
      <w:r>
        <w:rPr>
          <w:spacing w:val="-8"/>
          <w:w w:val="110"/>
          <w:sz w:val="12"/>
        </w:rPr>
        <w:t> </w:t>
      </w:r>
      <w:r>
        <w:rPr>
          <w:w w:val="110"/>
          <w:sz w:val="12"/>
        </w:rPr>
        <w:t>Y.T.,</w:t>
      </w:r>
      <w:r>
        <w:rPr>
          <w:spacing w:val="-8"/>
          <w:w w:val="110"/>
          <w:sz w:val="12"/>
        </w:rPr>
        <w:t> </w:t>
      </w:r>
      <w:r>
        <w:rPr>
          <w:w w:val="110"/>
          <w:sz w:val="12"/>
        </w:rPr>
        <w:t>Yeo,</w:t>
      </w:r>
      <w:r>
        <w:rPr>
          <w:spacing w:val="-8"/>
          <w:w w:val="110"/>
          <w:sz w:val="12"/>
        </w:rPr>
        <w:t> </w:t>
      </w:r>
      <w:r>
        <w:rPr>
          <w:w w:val="110"/>
          <w:sz w:val="12"/>
        </w:rPr>
        <w:t>Z.,</w:t>
      </w:r>
      <w:r>
        <w:rPr>
          <w:spacing w:val="40"/>
          <w:w w:val="110"/>
          <w:sz w:val="12"/>
        </w:rPr>
        <w:t> </w:t>
      </w:r>
      <w:r>
        <w:rPr>
          <w:w w:val="110"/>
          <w:sz w:val="12"/>
        </w:rPr>
        <w:t>Bressan,</w:t>
      </w:r>
      <w:r>
        <w:rPr>
          <w:spacing w:val="-2"/>
          <w:w w:val="110"/>
          <w:sz w:val="12"/>
        </w:rPr>
        <w:t> </w:t>
      </w:r>
      <w:r>
        <w:rPr>
          <w:w w:val="110"/>
          <w:sz w:val="12"/>
        </w:rPr>
        <w:t>S.,</w:t>
      </w:r>
      <w:r>
        <w:rPr>
          <w:spacing w:val="-2"/>
          <w:w w:val="110"/>
          <w:sz w:val="12"/>
        </w:rPr>
        <w:t> </w:t>
      </w:r>
      <w:r>
        <w:rPr>
          <w:w w:val="110"/>
          <w:sz w:val="12"/>
        </w:rPr>
        <w:t>Ramakrishna,</w:t>
      </w:r>
      <w:r>
        <w:rPr>
          <w:spacing w:val="-2"/>
          <w:w w:val="110"/>
          <w:sz w:val="12"/>
        </w:rPr>
        <w:t> </w:t>
      </w:r>
      <w:r>
        <w:rPr>
          <w:w w:val="110"/>
          <w:sz w:val="12"/>
        </w:rPr>
        <w:t>S.,</w:t>
      </w:r>
      <w:r>
        <w:rPr>
          <w:spacing w:val="-2"/>
          <w:w w:val="110"/>
          <w:sz w:val="12"/>
        </w:rPr>
        <w:t> </w:t>
      </w:r>
      <w:r>
        <w:rPr>
          <w:w w:val="110"/>
          <w:sz w:val="12"/>
        </w:rPr>
        <w:t>Herrmann,</w:t>
      </w:r>
      <w:r>
        <w:rPr>
          <w:spacing w:val="-2"/>
          <w:w w:val="110"/>
          <w:sz w:val="12"/>
        </w:rPr>
        <w:t> </w:t>
      </w:r>
      <w:r>
        <w:rPr>
          <w:w w:val="110"/>
          <w:sz w:val="12"/>
        </w:rPr>
        <w:t>C.,</w:t>
      </w:r>
      <w:r>
        <w:rPr>
          <w:spacing w:val="-2"/>
          <w:w w:val="110"/>
          <w:sz w:val="12"/>
        </w:rPr>
        <w:t> </w:t>
      </w:r>
      <w:r>
        <w:rPr>
          <w:w w:val="110"/>
          <w:sz w:val="12"/>
        </w:rPr>
        <w:t>2018.</w:t>
      </w:r>
      <w:r>
        <w:rPr>
          <w:spacing w:val="-2"/>
          <w:w w:val="110"/>
          <w:sz w:val="12"/>
        </w:rPr>
        <w:t> </w:t>
      </w:r>
      <w:r>
        <w:rPr>
          <w:w w:val="110"/>
          <w:sz w:val="12"/>
        </w:rPr>
        <w:t>A</w:t>
      </w:r>
      <w:r>
        <w:rPr>
          <w:spacing w:val="-2"/>
          <w:w w:val="110"/>
          <w:sz w:val="12"/>
        </w:rPr>
        <w:t> </w:t>
      </w:r>
      <w:r>
        <w:rPr>
          <w:w w:val="110"/>
          <w:sz w:val="12"/>
        </w:rPr>
        <w:t>collaboration</w:t>
      </w:r>
      <w:r>
        <w:rPr>
          <w:spacing w:val="-2"/>
          <w:w w:val="110"/>
          <w:sz w:val="12"/>
        </w:rPr>
        <w:t> </w:t>
      </w:r>
      <w:r>
        <w:rPr>
          <w:w w:val="110"/>
          <w:sz w:val="12"/>
        </w:rPr>
        <w:t>platform</w:t>
      </w:r>
      <w:r>
        <w:rPr>
          <w:spacing w:val="-2"/>
          <w:w w:val="110"/>
          <w:sz w:val="12"/>
        </w:rPr>
        <w:t> </w:t>
      </w:r>
      <w:r>
        <w:rPr>
          <w:w w:val="110"/>
          <w:sz w:val="12"/>
        </w:rPr>
        <w:t>for</w:t>
      </w:r>
      <w:r>
        <w:rPr>
          <w:spacing w:val="-2"/>
          <w:w w:val="110"/>
          <w:sz w:val="12"/>
        </w:rPr>
        <w:t> </w:t>
      </w:r>
      <w:r>
        <w:rPr>
          <w:w w:val="110"/>
          <w:sz w:val="12"/>
        </w:rPr>
        <w:t>en-</w:t>
      </w:r>
      <w:r>
        <w:rPr>
          <w:spacing w:val="40"/>
          <w:w w:val="110"/>
          <w:sz w:val="12"/>
        </w:rPr>
        <w:t> </w:t>
      </w:r>
      <w:r>
        <w:rPr>
          <w:sz w:val="12"/>
        </w:rPr>
        <w:t>abling</w:t>
      </w:r>
      <w:r>
        <w:rPr>
          <w:spacing w:val="27"/>
          <w:sz w:val="12"/>
        </w:rPr>
        <w:t> </w:t>
      </w:r>
      <w:r>
        <w:rPr>
          <w:sz w:val="12"/>
        </w:rPr>
        <w:t>industrial</w:t>
      </w:r>
      <w:r>
        <w:rPr>
          <w:spacing w:val="27"/>
          <w:sz w:val="12"/>
        </w:rPr>
        <w:t> </w:t>
      </w:r>
      <w:r>
        <w:rPr>
          <w:sz w:val="12"/>
        </w:rPr>
        <w:t>symbiosis:</w:t>
      </w:r>
      <w:r>
        <w:rPr>
          <w:spacing w:val="27"/>
          <w:sz w:val="12"/>
        </w:rPr>
        <w:t> </w:t>
      </w:r>
      <w:r>
        <w:rPr>
          <w:sz w:val="12"/>
        </w:rPr>
        <w:t>application</w:t>
      </w:r>
      <w:r>
        <w:rPr>
          <w:spacing w:val="27"/>
          <w:sz w:val="12"/>
        </w:rPr>
        <w:t> </w:t>
      </w:r>
      <w:r>
        <w:rPr>
          <w:sz w:val="12"/>
        </w:rPr>
        <w:t>of</w:t>
      </w:r>
      <w:r>
        <w:rPr>
          <w:spacing w:val="26"/>
          <w:sz w:val="12"/>
        </w:rPr>
        <w:t> </w:t>
      </w:r>
      <w:r>
        <w:rPr>
          <w:sz w:val="12"/>
        </w:rPr>
        <w:t>the</w:t>
      </w:r>
      <w:r>
        <w:rPr>
          <w:spacing w:val="27"/>
          <w:sz w:val="12"/>
        </w:rPr>
        <w:t> </w:t>
      </w:r>
      <w:r>
        <w:rPr>
          <w:sz w:val="12"/>
        </w:rPr>
        <w:t>database</w:t>
      </w:r>
      <w:r>
        <w:rPr>
          <w:spacing w:val="27"/>
          <w:sz w:val="12"/>
        </w:rPr>
        <w:t> </w:t>
      </w:r>
      <w:r>
        <w:rPr>
          <w:sz w:val="12"/>
        </w:rPr>
        <w:t>engine</w:t>
      </w:r>
      <w:r>
        <w:rPr>
          <w:spacing w:val="26"/>
          <w:sz w:val="12"/>
        </w:rPr>
        <w:t> </w:t>
      </w:r>
      <w:r>
        <w:rPr>
          <w:sz w:val="12"/>
        </w:rPr>
        <w:t>for</w:t>
      </w:r>
      <w:r>
        <w:rPr>
          <w:spacing w:val="27"/>
          <w:sz w:val="12"/>
        </w:rPr>
        <w:t> </w:t>
      </w:r>
      <w:r>
        <w:rPr>
          <w:sz w:val="12"/>
        </w:rPr>
        <w:t>waste-to-Resource</w:t>
      </w:r>
      <w:r>
        <w:rPr>
          <w:spacing w:val="40"/>
          <w:w w:val="110"/>
          <w:sz w:val="12"/>
        </w:rPr>
        <w:t> </w:t>
      </w:r>
      <w:r>
        <w:rPr>
          <w:w w:val="110"/>
          <w:sz w:val="12"/>
        </w:rPr>
        <w:t>matching. Procedia CIRP 69, 849</w:t>
      </w:r>
      <w:r>
        <w:rPr>
          <w:rFonts w:ascii="Calibri" w:hAnsi="Calibri"/>
          <w:w w:val="110"/>
          <w:sz w:val="12"/>
        </w:rPr>
        <w:t>–</w:t>
      </w:r>
      <w:r>
        <w:rPr>
          <w:w w:val="110"/>
          <w:sz w:val="12"/>
        </w:rPr>
        <w:t>854. </w:t>
      </w:r>
      <w:r>
        <w:rPr>
          <w:color w:val="2B7CA5"/>
          <w:w w:val="110"/>
          <w:sz w:val="12"/>
        </w:rPr>
        <w:t>https://doi.org/10.1016/j.procir.2017.11.</w:t>
      </w:r>
    </w:p>
    <w:p>
      <w:pPr>
        <w:spacing w:line="148" w:lineRule="exact" w:before="0"/>
        <w:ind w:left="450" w:right="0" w:firstLine="0"/>
        <w:jc w:val="left"/>
        <w:rPr>
          <w:sz w:val="12"/>
        </w:rPr>
      </w:pPr>
      <w:r>
        <w:rPr>
          <w:color w:val="2B7CA5"/>
          <w:spacing w:val="-4"/>
          <w:w w:val="120"/>
          <w:sz w:val="12"/>
        </w:rPr>
        <w:t>075</w:t>
      </w:r>
      <w:r>
        <w:rPr>
          <w:spacing w:val="-4"/>
          <w:w w:val="120"/>
          <w:sz w:val="12"/>
        </w:rPr>
        <w:t>.</w:t>
      </w:r>
    </w:p>
    <w:p>
      <w:pPr>
        <w:spacing w:line="256" w:lineRule="auto" w:before="111"/>
        <w:ind w:left="450" w:right="211" w:hanging="240"/>
        <w:jc w:val="left"/>
        <w:rPr>
          <w:sz w:val="12"/>
        </w:rPr>
      </w:pPr>
      <w:r>
        <w:rPr/>
        <w:br w:type="column"/>
      </w:r>
      <w:r>
        <w:rPr>
          <w:w w:val="105"/>
          <w:sz w:val="12"/>
        </w:rPr>
        <w:t>Massachusetts Institute of Technology, 2013. Additive Manufacturing, GE, the </w:t>
      </w:r>
      <w:r>
        <w:rPr>
          <w:w w:val="105"/>
          <w:sz w:val="12"/>
        </w:rPr>
        <w:t>World</w:t>
      </w:r>
      <w:r>
        <w:rPr>
          <w:rFonts w:ascii="Calibri" w:hAnsi="Calibri"/>
          <w:w w:val="105"/>
          <w:sz w:val="12"/>
        </w:rPr>
        <w:t>’</w:t>
      </w:r>
      <w:r>
        <w:rPr>
          <w:w w:val="105"/>
          <w:sz w:val="12"/>
        </w:rPr>
        <w:t>s</w:t>
      </w:r>
      <w:r>
        <w:rPr>
          <w:spacing w:val="40"/>
          <w:w w:val="105"/>
          <w:sz w:val="12"/>
        </w:rPr>
        <w:t> </w:t>
      </w:r>
      <w:r>
        <w:rPr>
          <w:w w:val="105"/>
          <w:sz w:val="12"/>
        </w:rPr>
        <w:t>Largest Manufacturer, is on the Verge of Using 3-D Printing to Make Get Parts.</w:t>
      </w:r>
      <w:r>
        <w:rPr>
          <w:spacing w:val="40"/>
          <w:w w:val="105"/>
          <w:sz w:val="12"/>
        </w:rPr>
        <w:t> </w:t>
      </w:r>
      <w:r>
        <w:rPr>
          <w:w w:val="105"/>
          <w:sz w:val="12"/>
        </w:rPr>
        <w:t>[WWW Document]. </w:t>
      </w:r>
      <w:hyperlink r:id="rId266">
        <w:r>
          <w:rPr>
            <w:color w:val="2B7CA5"/>
            <w:w w:val="105"/>
            <w:sz w:val="12"/>
          </w:rPr>
          <w:t>https://www.technologyreview.com/s/513716/additive-</w:t>
        </w:r>
      </w:hyperlink>
      <w:r>
        <w:rPr>
          <w:color w:val="2B7CA5"/>
          <w:spacing w:val="40"/>
          <w:w w:val="105"/>
          <w:sz w:val="12"/>
        </w:rPr>
        <w:t> </w:t>
      </w:r>
      <w:r>
        <w:rPr>
          <w:color w:val="2B7CA5"/>
          <w:w w:val="105"/>
          <w:sz w:val="12"/>
        </w:rPr>
        <w:t>manufacturing/ </w:t>
      </w:r>
      <w:r>
        <w:rPr>
          <w:w w:val="105"/>
          <w:sz w:val="12"/>
        </w:rPr>
        <w:t>(Accessed 10.7.17). .</w:t>
      </w:r>
    </w:p>
    <w:p>
      <w:pPr>
        <w:spacing w:line="148" w:lineRule="exact" w:before="0"/>
        <w:ind w:left="211" w:right="0" w:firstLine="0"/>
        <w:jc w:val="left"/>
        <w:rPr>
          <w:sz w:val="12"/>
        </w:rPr>
      </w:pPr>
      <w:r>
        <w:rPr>
          <w:w w:val="105"/>
          <w:sz w:val="12"/>
        </w:rPr>
        <w:t>Ministry</w:t>
      </w:r>
      <w:r>
        <w:rPr>
          <w:spacing w:val="7"/>
          <w:w w:val="105"/>
          <w:sz w:val="12"/>
        </w:rPr>
        <w:t> </w:t>
      </w:r>
      <w:r>
        <w:rPr>
          <w:w w:val="105"/>
          <w:sz w:val="12"/>
        </w:rPr>
        <w:t>of</w:t>
      </w:r>
      <w:r>
        <w:rPr>
          <w:spacing w:val="7"/>
          <w:w w:val="105"/>
          <w:sz w:val="12"/>
        </w:rPr>
        <w:t> </w:t>
      </w:r>
      <w:r>
        <w:rPr>
          <w:w w:val="105"/>
          <w:sz w:val="12"/>
        </w:rPr>
        <w:t>the</w:t>
      </w:r>
      <w:r>
        <w:rPr>
          <w:spacing w:val="7"/>
          <w:w w:val="105"/>
          <w:sz w:val="12"/>
        </w:rPr>
        <w:t> </w:t>
      </w:r>
      <w:r>
        <w:rPr>
          <w:w w:val="105"/>
          <w:sz w:val="12"/>
        </w:rPr>
        <w:t>Environment</w:t>
      </w:r>
      <w:r>
        <w:rPr>
          <w:spacing w:val="8"/>
          <w:w w:val="105"/>
          <w:sz w:val="12"/>
        </w:rPr>
        <w:t> </w:t>
      </w:r>
      <w:r>
        <w:rPr>
          <w:w w:val="105"/>
          <w:sz w:val="12"/>
        </w:rPr>
        <w:t>and</w:t>
      </w:r>
      <w:r>
        <w:rPr>
          <w:spacing w:val="7"/>
          <w:w w:val="105"/>
          <w:sz w:val="12"/>
        </w:rPr>
        <w:t> </w:t>
      </w:r>
      <w:r>
        <w:rPr>
          <w:w w:val="105"/>
          <w:sz w:val="12"/>
        </w:rPr>
        <w:t>Water</w:t>
      </w:r>
      <w:r>
        <w:rPr>
          <w:spacing w:val="8"/>
          <w:w w:val="105"/>
          <w:sz w:val="12"/>
        </w:rPr>
        <w:t> </w:t>
      </w:r>
      <w:r>
        <w:rPr>
          <w:w w:val="105"/>
          <w:sz w:val="12"/>
        </w:rPr>
        <w:t>Resources,</w:t>
      </w:r>
      <w:r>
        <w:rPr>
          <w:spacing w:val="8"/>
          <w:w w:val="105"/>
          <w:sz w:val="12"/>
        </w:rPr>
        <w:t> </w:t>
      </w:r>
      <w:r>
        <w:rPr>
          <w:w w:val="105"/>
          <w:sz w:val="12"/>
        </w:rPr>
        <w:t>Government</w:t>
      </w:r>
      <w:r>
        <w:rPr>
          <w:spacing w:val="8"/>
          <w:w w:val="105"/>
          <w:sz w:val="12"/>
        </w:rPr>
        <w:t> </w:t>
      </w:r>
      <w:r>
        <w:rPr>
          <w:w w:val="105"/>
          <w:sz w:val="12"/>
        </w:rPr>
        <w:t>of</w:t>
      </w:r>
      <w:r>
        <w:rPr>
          <w:spacing w:val="7"/>
          <w:w w:val="105"/>
          <w:sz w:val="12"/>
        </w:rPr>
        <w:t> </w:t>
      </w:r>
      <w:r>
        <w:rPr>
          <w:w w:val="105"/>
          <w:sz w:val="12"/>
        </w:rPr>
        <w:t>Singapore,</w:t>
      </w:r>
      <w:r>
        <w:rPr>
          <w:spacing w:val="8"/>
          <w:w w:val="105"/>
          <w:sz w:val="12"/>
        </w:rPr>
        <w:t> </w:t>
      </w:r>
      <w:r>
        <w:rPr>
          <w:spacing w:val="-2"/>
          <w:w w:val="105"/>
          <w:sz w:val="12"/>
        </w:rPr>
        <w:t>2015.</w:t>
      </w:r>
    </w:p>
    <w:p>
      <w:pPr>
        <w:spacing w:line="256" w:lineRule="auto" w:before="10"/>
        <w:ind w:left="450" w:right="210" w:firstLine="0"/>
        <w:jc w:val="both"/>
        <w:rPr>
          <w:sz w:val="12"/>
        </w:rPr>
      </w:pPr>
      <w:r>
        <w:rPr>
          <w:w w:val="105"/>
          <w:sz w:val="12"/>
        </w:rPr>
        <w:t>Sustainable Singapore Blueprint. Ministry of the Environment and Water </w:t>
      </w:r>
      <w:r>
        <w:rPr>
          <w:w w:val="105"/>
          <w:sz w:val="12"/>
        </w:rPr>
        <w:t>Resources,</w:t>
      </w:r>
      <w:r>
        <w:rPr>
          <w:spacing w:val="40"/>
          <w:w w:val="105"/>
          <w:sz w:val="12"/>
        </w:rPr>
        <w:t> </w:t>
      </w:r>
      <w:r>
        <w:rPr>
          <w:w w:val="105"/>
          <w:sz w:val="12"/>
        </w:rPr>
        <w:t>Government</w:t>
      </w:r>
      <w:r>
        <w:rPr>
          <w:spacing w:val="-8"/>
          <w:w w:val="105"/>
          <w:sz w:val="12"/>
        </w:rPr>
        <w:t> </w:t>
      </w:r>
      <w:r>
        <w:rPr>
          <w:w w:val="105"/>
          <w:sz w:val="12"/>
        </w:rPr>
        <w:t>of</w:t>
      </w:r>
      <w:r>
        <w:rPr>
          <w:spacing w:val="-8"/>
          <w:w w:val="105"/>
          <w:sz w:val="12"/>
        </w:rPr>
        <w:t> </w:t>
      </w:r>
      <w:r>
        <w:rPr>
          <w:w w:val="105"/>
          <w:sz w:val="12"/>
        </w:rPr>
        <w:t>Singapore.</w:t>
      </w:r>
      <w:r>
        <w:rPr>
          <w:spacing w:val="-8"/>
          <w:w w:val="105"/>
          <w:sz w:val="12"/>
        </w:rPr>
        <w:t> </w:t>
      </w:r>
      <w:r>
        <w:rPr>
          <w:w w:val="105"/>
          <w:sz w:val="12"/>
        </w:rPr>
        <w:t>Available</w:t>
      </w:r>
      <w:r>
        <w:rPr>
          <w:spacing w:val="-8"/>
          <w:w w:val="105"/>
          <w:sz w:val="12"/>
        </w:rPr>
        <w:t> </w:t>
      </w:r>
      <w:r>
        <w:rPr>
          <w:w w:val="105"/>
          <w:sz w:val="12"/>
        </w:rPr>
        <w:t>from:</w:t>
      </w:r>
      <w:r>
        <w:rPr>
          <w:spacing w:val="-8"/>
          <w:w w:val="105"/>
          <w:sz w:val="12"/>
        </w:rPr>
        <w:t> </w:t>
      </w:r>
      <w:hyperlink r:id="rId267">
        <w:r>
          <w:rPr>
            <w:color w:val="2B7CA5"/>
            <w:w w:val="105"/>
            <w:sz w:val="12"/>
          </w:rPr>
          <w:t>https://www.mewr.gov.sg/docs/default-</w:t>
        </w:r>
      </w:hyperlink>
      <w:r>
        <w:rPr>
          <w:color w:val="2B7CA5"/>
          <w:spacing w:val="40"/>
          <w:w w:val="105"/>
          <w:sz w:val="12"/>
        </w:rPr>
        <w:t> </w:t>
      </w:r>
      <w:r>
        <w:rPr>
          <w:color w:val="2B7CA5"/>
          <w:spacing w:val="-2"/>
          <w:w w:val="105"/>
          <w:sz w:val="12"/>
        </w:rPr>
        <w:t>source/module/ssb-publications/41f1d882-73f6-4a4a-964b-6c67091a0fe2.pdf</w:t>
      </w:r>
      <w:r>
        <w:rPr>
          <w:spacing w:val="-2"/>
          <w:w w:val="105"/>
          <w:sz w:val="12"/>
        </w:rPr>
        <w:t>.</w:t>
      </w:r>
    </w:p>
    <w:p>
      <w:pPr>
        <w:spacing w:line="256" w:lineRule="auto" w:before="0"/>
        <w:ind w:left="450" w:right="211" w:hanging="240"/>
        <w:jc w:val="left"/>
        <w:rPr>
          <w:sz w:val="12"/>
        </w:rPr>
      </w:pPr>
      <w:r>
        <w:rPr>
          <w:sz w:val="12"/>
        </w:rPr>
        <w:t>Ministry</w:t>
      </w:r>
      <w:r>
        <w:rPr>
          <w:spacing w:val="30"/>
          <w:sz w:val="12"/>
        </w:rPr>
        <w:t> </w:t>
      </w:r>
      <w:r>
        <w:rPr>
          <w:sz w:val="12"/>
        </w:rPr>
        <w:t>of</w:t>
      </w:r>
      <w:r>
        <w:rPr>
          <w:spacing w:val="29"/>
          <w:sz w:val="12"/>
        </w:rPr>
        <w:t> </w:t>
      </w:r>
      <w:r>
        <w:rPr>
          <w:sz w:val="12"/>
        </w:rPr>
        <w:t>the</w:t>
      </w:r>
      <w:r>
        <w:rPr>
          <w:spacing w:val="29"/>
          <w:sz w:val="12"/>
        </w:rPr>
        <w:t> </w:t>
      </w:r>
      <w:r>
        <w:rPr>
          <w:sz w:val="12"/>
        </w:rPr>
        <w:t>Environment</w:t>
      </w:r>
      <w:r>
        <w:rPr>
          <w:spacing w:val="30"/>
          <w:sz w:val="12"/>
        </w:rPr>
        <w:t> </w:t>
      </w:r>
      <w:r>
        <w:rPr>
          <w:sz w:val="12"/>
        </w:rPr>
        <w:t>and</w:t>
      </w:r>
      <w:r>
        <w:rPr>
          <w:spacing w:val="29"/>
          <w:sz w:val="12"/>
        </w:rPr>
        <w:t> </w:t>
      </w:r>
      <w:r>
        <w:rPr>
          <w:sz w:val="12"/>
        </w:rPr>
        <w:t>Water</w:t>
      </w:r>
      <w:r>
        <w:rPr>
          <w:spacing w:val="30"/>
          <w:sz w:val="12"/>
        </w:rPr>
        <w:t> </w:t>
      </w:r>
      <w:r>
        <w:rPr>
          <w:sz w:val="12"/>
        </w:rPr>
        <w:t>Resources,</w:t>
      </w:r>
      <w:r>
        <w:rPr>
          <w:spacing w:val="30"/>
          <w:sz w:val="12"/>
        </w:rPr>
        <w:t> </w:t>
      </w:r>
      <w:r>
        <w:rPr>
          <w:sz w:val="12"/>
        </w:rPr>
        <w:t>G.</w:t>
      </w:r>
      <w:r>
        <w:rPr>
          <w:spacing w:val="29"/>
          <w:sz w:val="12"/>
        </w:rPr>
        <w:t> </w:t>
      </w:r>
      <w:r>
        <w:rPr>
          <w:sz w:val="12"/>
        </w:rPr>
        <w:t>of</w:t>
      </w:r>
      <w:r>
        <w:rPr>
          <w:spacing w:val="30"/>
          <w:sz w:val="12"/>
        </w:rPr>
        <w:t> </w:t>
      </w:r>
      <w:r>
        <w:rPr>
          <w:sz w:val="12"/>
        </w:rPr>
        <w:t>S,</w:t>
      </w:r>
      <w:r>
        <w:rPr>
          <w:spacing w:val="29"/>
          <w:sz w:val="12"/>
        </w:rPr>
        <w:t> </w:t>
      </w:r>
      <w:r>
        <w:rPr>
          <w:sz w:val="12"/>
        </w:rPr>
        <w:t>2019a.</w:t>
      </w:r>
      <w:r>
        <w:rPr>
          <w:spacing w:val="30"/>
          <w:sz w:val="12"/>
        </w:rPr>
        <w:t> </w:t>
      </w:r>
      <w:r>
        <w:rPr>
          <w:sz w:val="12"/>
        </w:rPr>
        <w:t>Public</w:t>
      </w:r>
      <w:r>
        <w:rPr>
          <w:spacing w:val="30"/>
          <w:sz w:val="12"/>
        </w:rPr>
        <w:t> </w:t>
      </w:r>
      <w:r>
        <w:rPr>
          <w:sz w:val="12"/>
        </w:rPr>
        <w:t>Consultation,</w:t>
      </w:r>
      <w:r>
        <w:rPr>
          <w:spacing w:val="40"/>
          <w:sz w:val="12"/>
        </w:rPr>
        <w:t> </w:t>
      </w:r>
      <w:r>
        <w:rPr>
          <w:sz w:val="12"/>
        </w:rPr>
        <w:t>Zero</w:t>
      </w:r>
      <w:r>
        <w:rPr>
          <w:spacing w:val="30"/>
          <w:sz w:val="12"/>
        </w:rPr>
        <w:t> </w:t>
      </w:r>
      <w:r>
        <w:rPr>
          <w:sz w:val="12"/>
        </w:rPr>
        <w:t>Waste</w:t>
      </w:r>
      <w:r>
        <w:rPr>
          <w:spacing w:val="32"/>
          <w:sz w:val="12"/>
        </w:rPr>
        <w:t> </w:t>
      </w:r>
      <w:r>
        <w:rPr>
          <w:sz w:val="12"/>
        </w:rPr>
        <w:t>Master</w:t>
      </w:r>
      <w:r>
        <w:rPr>
          <w:spacing w:val="30"/>
          <w:sz w:val="12"/>
        </w:rPr>
        <w:t> </w:t>
      </w:r>
      <w:r>
        <w:rPr>
          <w:sz w:val="12"/>
        </w:rPr>
        <w:t>Plan.</w:t>
      </w:r>
      <w:r>
        <w:rPr>
          <w:spacing w:val="80"/>
          <w:sz w:val="12"/>
        </w:rPr>
        <w:t> </w:t>
      </w:r>
      <w:r>
        <w:rPr>
          <w:sz w:val="12"/>
        </w:rPr>
        <w:t>[WWW</w:t>
      </w:r>
      <w:r>
        <w:rPr>
          <w:spacing w:val="30"/>
          <w:sz w:val="12"/>
        </w:rPr>
        <w:t> </w:t>
      </w:r>
      <w:r>
        <w:rPr>
          <w:sz w:val="12"/>
        </w:rPr>
        <w:t>Document].</w:t>
      </w:r>
      <w:r>
        <w:rPr>
          <w:spacing w:val="32"/>
          <w:sz w:val="12"/>
        </w:rPr>
        <w:t> </w:t>
      </w:r>
      <w:hyperlink r:id="rId268">
        <w:r>
          <w:rPr>
            <w:color w:val="2B7CA5"/>
            <w:sz w:val="12"/>
          </w:rPr>
          <w:t>https://www.towardszerowaste.sg/</w:t>
        </w:r>
      </w:hyperlink>
      <w:r>
        <w:rPr>
          <w:color w:val="2B7CA5"/>
          <w:spacing w:val="40"/>
          <w:sz w:val="12"/>
        </w:rPr>
        <w:t> </w:t>
      </w:r>
      <w:r>
        <w:rPr>
          <w:color w:val="2B7CA5"/>
          <w:sz w:val="12"/>
        </w:rPr>
        <w:t>consultation/</w:t>
      </w:r>
      <w:r>
        <w:rPr>
          <w:color w:val="2B7CA5"/>
          <w:spacing w:val="40"/>
          <w:sz w:val="12"/>
        </w:rPr>
        <w:t> </w:t>
      </w:r>
      <w:r>
        <w:rPr>
          <w:sz w:val="12"/>
        </w:rPr>
        <w:t>(Accessed</w:t>
      </w:r>
      <w:r>
        <w:rPr>
          <w:spacing w:val="40"/>
          <w:sz w:val="12"/>
        </w:rPr>
        <w:t> </w:t>
      </w:r>
      <w:r>
        <w:rPr>
          <w:sz w:val="12"/>
        </w:rPr>
        <w:t>3.14.19).</w:t>
      </w:r>
      <w:r>
        <w:rPr>
          <w:spacing w:val="40"/>
          <w:sz w:val="12"/>
        </w:rPr>
        <w:t> </w:t>
      </w:r>
      <w:r>
        <w:rPr>
          <w:sz w:val="12"/>
        </w:rPr>
        <w:t>.</w:t>
      </w:r>
    </w:p>
    <w:p>
      <w:pPr>
        <w:spacing w:line="256" w:lineRule="auto" w:before="0"/>
        <w:ind w:left="450" w:right="210" w:hanging="240"/>
        <w:jc w:val="left"/>
        <w:rPr>
          <w:sz w:val="12"/>
        </w:rPr>
      </w:pPr>
      <w:r>
        <w:rPr>
          <w:sz w:val="12"/>
        </w:rPr>
        <w:t>Ministry</w:t>
      </w:r>
      <w:r>
        <w:rPr>
          <w:spacing w:val="19"/>
          <w:sz w:val="12"/>
        </w:rPr>
        <w:t> </w:t>
      </w:r>
      <w:r>
        <w:rPr>
          <w:sz w:val="12"/>
        </w:rPr>
        <w:t>of</w:t>
      </w:r>
      <w:r>
        <w:rPr>
          <w:spacing w:val="19"/>
          <w:sz w:val="12"/>
        </w:rPr>
        <w:t> </w:t>
      </w:r>
      <w:r>
        <w:rPr>
          <w:sz w:val="12"/>
        </w:rPr>
        <w:t>the</w:t>
      </w:r>
      <w:r>
        <w:rPr>
          <w:spacing w:val="19"/>
          <w:sz w:val="12"/>
        </w:rPr>
        <w:t> </w:t>
      </w:r>
      <w:r>
        <w:rPr>
          <w:sz w:val="12"/>
        </w:rPr>
        <w:t>Environment</w:t>
      </w:r>
      <w:r>
        <w:rPr>
          <w:spacing w:val="21"/>
          <w:sz w:val="12"/>
        </w:rPr>
        <w:t> </w:t>
      </w:r>
      <w:r>
        <w:rPr>
          <w:sz w:val="12"/>
        </w:rPr>
        <w:t>and</w:t>
      </w:r>
      <w:r>
        <w:rPr>
          <w:spacing w:val="19"/>
          <w:sz w:val="12"/>
        </w:rPr>
        <w:t> </w:t>
      </w:r>
      <w:r>
        <w:rPr>
          <w:sz w:val="12"/>
        </w:rPr>
        <w:t>Water</w:t>
      </w:r>
      <w:r>
        <w:rPr>
          <w:spacing w:val="21"/>
          <w:sz w:val="12"/>
        </w:rPr>
        <w:t> </w:t>
      </w:r>
      <w:r>
        <w:rPr>
          <w:sz w:val="12"/>
        </w:rPr>
        <w:t>Resources,</w:t>
      </w:r>
      <w:r>
        <w:rPr>
          <w:spacing w:val="21"/>
          <w:sz w:val="12"/>
        </w:rPr>
        <w:t> </w:t>
      </w:r>
      <w:r>
        <w:rPr>
          <w:sz w:val="12"/>
        </w:rPr>
        <w:t>G.</w:t>
      </w:r>
      <w:r>
        <w:rPr>
          <w:spacing w:val="18"/>
          <w:sz w:val="12"/>
        </w:rPr>
        <w:t> </w:t>
      </w:r>
      <w:r>
        <w:rPr>
          <w:sz w:val="12"/>
        </w:rPr>
        <w:t>of</w:t>
      </w:r>
      <w:r>
        <w:rPr>
          <w:spacing w:val="19"/>
          <w:sz w:val="12"/>
        </w:rPr>
        <w:t> </w:t>
      </w:r>
      <w:r>
        <w:rPr>
          <w:sz w:val="12"/>
        </w:rPr>
        <w:t>S,</w:t>
      </w:r>
      <w:r>
        <w:rPr>
          <w:spacing w:val="21"/>
          <w:sz w:val="12"/>
        </w:rPr>
        <w:t> </w:t>
      </w:r>
      <w:r>
        <w:rPr>
          <w:sz w:val="12"/>
        </w:rPr>
        <w:t>2019b.</w:t>
      </w:r>
      <w:r>
        <w:rPr>
          <w:spacing w:val="19"/>
          <w:sz w:val="12"/>
        </w:rPr>
        <w:t> </w:t>
      </w:r>
      <w:r>
        <w:rPr>
          <w:sz w:val="12"/>
        </w:rPr>
        <w:t>Rubbish</w:t>
      </w:r>
      <w:r>
        <w:rPr>
          <w:spacing w:val="19"/>
          <w:sz w:val="12"/>
        </w:rPr>
        <w:t> </w:t>
      </w:r>
      <w:r>
        <w:rPr>
          <w:sz w:val="12"/>
        </w:rPr>
        <w:t>Chutes:</w:t>
      </w:r>
      <w:r>
        <w:rPr>
          <w:spacing w:val="21"/>
          <w:sz w:val="12"/>
        </w:rPr>
        <w:t> </w:t>
      </w:r>
      <w:r>
        <w:rPr>
          <w:sz w:val="12"/>
        </w:rPr>
        <w:t>Curse</w:t>
      </w:r>
      <w:r>
        <w:rPr>
          <w:spacing w:val="40"/>
          <w:sz w:val="12"/>
        </w:rPr>
        <w:t> </w:t>
      </w:r>
      <w:r>
        <w:rPr>
          <w:sz w:val="12"/>
        </w:rPr>
        <w:t>of Convenience [WWW Document].</w:t>
      </w:r>
      <w:r>
        <w:rPr>
          <w:spacing w:val="40"/>
          <w:sz w:val="12"/>
        </w:rPr>
        <w:t> </w:t>
      </w:r>
      <w:hyperlink r:id="rId269">
        <w:r>
          <w:rPr>
            <w:color w:val="2B7CA5"/>
            <w:sz w:val="12"/>
          </w:rPr>
          <w:t>https://www.mewr.gov.sg/ssb/our-targets/</w:t>
        </w:r>
      </w:hyperlink>
      <w:r>
        <w:rPr>
          <w:color w:val="2B7CA5"/>
          <w:spacing w:val="40"/>
          <w:sz w:val="12"/>
        </w:rPr>
        <w:t> </w:t>
      </w:r>
      <w:r>
        <w:rPr>
          <w:color w:val="2B7CA5"/>
          <w:spacing w:val="-2"/>
          <w:sz w:val="12"/>
        </w:rPr>
        <w:t>resource-sustainability/domestic-recycling-rate</w:t>
      </w:r>
      <w:r>
        <w:rPr>
          <w:spacing w:val="-2"/>
          <w:sz w:val="12"/>
        </w:rPr>
        <w:t>.</w:t>
      </w:r>
    </w:p>
    <w:p>
      <w:pPr>
        <w:spacing w:line="256" w:lineRule="auto" w:before="0"/>
        <w:ind w:left="450" w:right="325" w:hanging="240"/>
        <w:jc w:val="left"/>
        <w:rPr>
          <w:sz w:val="12"/>
        </w:rPr>
      </w:pPr>
      <w:r>
        <w:rPr>
          <w:w w:val="110"/>
          <w:sz w:val="12"/>
        </w:rPr>
        <w:t>Ministry</w:t>
      </w:r>
      <w:r>
        <w:rPr>
          <w:spacing w:val="-6"/>
          <w:w w:val="110"/>
          <w:sz w:val="12"/>
        </w:rPr>
        <w:t> </w:t>
      </w:r>
      <w:r>
        <w:rPr>
          <w:w w:val="110"/>
          <w:sz w:val="12"/>
        </w:rPr>
        <w:t>of</w:t>
      </w:r>
      <w:r>
        <w:rPr>
          <w:spacing w:val="-5"/>
          <w:w w:val="110"/>
          <w:sz w:val="12"/>
        </w:rPr>
        <w:t> </w:t>
      </w:r>
      <w:r>
        <w:rPr>
          <w:w w:val="110"/>
          <w:sz w:val="12"/>
        </w:rPr>
        <w:t>Trade</w:t>
      </w:r>
      <w:r>
        <w:rPr>
          <w:spacing w:val="-5"/>
          <w:w w:val="110"/>
          <w:sz w:val="12"/>
        </w:rPr>
        <w:t> </w:t>
      </w:r>
      <w:r>
        <w:rPr>
          <w:w w:val="110"/>
          <w:sz w:val="12"/>
        </w:rPr>
        <w:t>and</w:t>
      </w:r>
      <w:r>
        <w:rPr>
          <w:spacing w:val="-7"/>
          <w:w w:val="110"/>
          <w:sz w:val="12"/>
        </w:rPr>
        <w:t> </w:t>
      </w:r>
      <w:r>
        <w:rPr>
          <w:w w:val="110"/>
          <w:sz w:val="12"/>
        </w:rPr>
        <w:t>Industry</w:t>
      </w:r>
      <w:r>
        <w:rPr>
          <w:spacing w:val="-4"/>
          <w:w w:val="110"/>
          <w:sz w:val="12"/>
        </w:rPr>
        <w:t> </w:t>
      </w:r>
      <w:r>
        <w:rPr>
          <w:w w:val="110"/>
          <w:sz w:val="12"/>
        </w:rPr>
        <w:t>of</w:t>
      </w:r>
      <w:r>
        <w:rPr>
          <w:spacing w:val="-6"/>
          <w:w w:val="110"/>
          <w:sz w:val="12"/>
        </w:rPr>
        <w:t> </w:t>
      </w:r>
      <w:r>
        <w:rPr>
          <w:w w:val="110"/>
          <w:sz w:val="12"/>
        </w:rPr>
        <w:t>Singapore,</w:t>
      </w:r>
      <w:r>
        <w:rPr>
          <w:spacing w:val="-5"/>
          <w:w w:val="110"/>
          <w:sz w:val="12"/>
        </w:rPr>
        <w:t> </w:t>
      </w:r>
      <w:r>
        <w:rPr>
          <w:w w:val="110"/>
          <w:sz w:val="12"/>
        </w:rPr>
        <w:t>2017.</w:t>
      </w:r>
      <w:r>
        <w:rPr>
          <w:spacing w:val="-5"/>
          <w:w w:val="110"/>
          <w:sz w:val="12"/>
        </w:rPr>
        <w:t> </w:t>
      </w:r>
      <w:r>
        <w:rPr>
          <w:w w:val="110"/>
          <w:sz w:val="12"/>
        </w:rPr>
        <w:t>Speech</w:t>
      </w:r>
      <w:r>
        <w:rPr>
          <w:spacing w:val="-6"/>
          <w:w w:val="110"/>
          <w:sz w:val="12"/>
        </w:rPr>
        <w:t> </w:t>
      </w:r>
      <w:r>
        <w:rPr>
          <w:w w:val="110"/>
          <w:sz w:val="12"/>
        </w:rPr>
        <w:t>by</w:t>
      </w:r>
      <w:r>
        <w:rPr>
          <w:spacing w:val="-5"/>
          <w:w w:val="110"/>
          <w:sz w:val="12"/>
        </w:rPr>
        <w:t> </w:t>
      </w:r>
      <w:r>
        <w:rPr>
          <w:w w:val="110"/>
          <w:sz w:val="12"/>
        </w:rPr>
        <w:t>Minister</w:t>
      </w:r>
      <w:r>
        <w:rPr>
          <w:spacing w:val="-5"/>
          <w:w w:val="110"/>
          <w:sz w:val="12"/>
        </w:rPr>
        <w:t> </w:t>
      </w:r>
      <w:r>
        <w:rPr>
          <w:w w:val="110"/>
          <w:sz w:val="12"/>
        </w:rPr>
        <w:t>Iswaran</w:t>
      </w:r>
      <w:r>
        <w:rPr>
          <w:spacing w:val="-6"/>
          <w:w w:val="110"/>
          <w:sz w:val="12"/>
        </w:rPr>
        <w:t> </w:t>
      </w:r>
      <w:r>
        <w:rPr>
          <w:w w:val="110"/>
          <w:sz w:val="12"/>
        </w:rPr>
        <w:t>at</w:t>
      </w:r>
      <w:r>
        <w:rPr>
          <w:spacing w:val="-6"/>
          <w:w w:val="110"/>
          <w:sz w:val="12"/>
        </w:rPr>
        <w:t> </w:t>
      </w:r>
      <w:r>
        <w:rPr>
          <w:w w:val="110"/>
          <w:sz w:val="12"/>
        </w:rPr>
        <w:t>the</w:t>
      </w:r>
      <w:r>
        <w:rPr>
          <w:spacing w:val="40"/>
          <w:w w:val="110"/>
          <w:sz w:val="12"/>
        </w:rPr>
        <w:t> </w:t>
      </w:r>
      <w:r>
        <w:rPr>
          <w:w w:val="110"/>
          <w:sz w:val="12"/>
        </w:rPr>
        <w:t>Future</w:t>
      </w:r>
      <w:r>
        <w:rPr>
          <w:spacing w:val="-5"/>
          <w:w w:val="110"/>
          <w:sz w:val="12"/>
        </w:rPr>
        <w:t> </w:t>
      </w:r>
      <w:r>
        <w:rPr>
          <w:w w:val="110"/>
          <w:sz w:val="12"/>
        </w:rPr>
        <w:t>of</w:t>
      </w:r>
      <w:r>
        <w:rPr>
          <w:spacing w:val="-6"/>
          <w:w w:val="110"/>
          <w:sz w:val="12"/>
        </w:rPr>
        <w:t> </w:t>
      </w:r>
      <w:r>
        <w:rPr>
          <w:w w:val="110"/>
          <w:sz w:val="12"/>
        </w:rPr>
        <w:t>Manufacturing</w:t>
      </w:r>
      <w:r>
        <w:rPr>
          <w:spacing w:val="-5"/>
          <w:w w:val="110"/>
          <w:sz w:val="12"/>
        </w:rPr>
        <w:t> </w:t>
      </w:r>
      <w:r>
        <w:rPr>
          <w:w w:val="110"/>
          <w:sz w:val="12"/>
        </w:rPr>
        <w:t>(FoM)</w:t>
      </w:r>
      <w:r>
        <w:rPr>
          <w:spacing w:val="-5"/>
          <w:w w:val="110"/>
          <w:sz w:val="12"/>
        </w:rPr>
        <w:t> </w:t>
      </w:r>
      <w:r>
        <w:rPr>
          <w:w w:val="110"/>
          <w:sz w:val="12"/>
        </w:rPr>
        <w:t>Summit</w:t>
      </w:r>
      <w:r>
        <w:rPr>
          <w:spacing w:val="-5"/>
          <w:w w:val="110"/>
          <w:sz w:val="12"/>
        </w:rPr>
        <w:t> </w:t>
      </w:r>
      <w:r>
        <w:rPr>
          <w:w w:val="110"/>
          <w:sz w:val="12"/>
        </w:rPr>
        <w:t>@</w:t>
      </w:r>
      <w:r>
        <w:rPr>
          <w:spacing w:val="-6"/>
          <w:w w:val="110"/>
          <w:sz w:val="12"/>
        </w:rPr>
        <w:t> </w:t>
      </w:r>
      <w:r>
        <w:rPr>
          <w:w w:val="110"/>
          <w:sz w:val="12"/>
        </w:rPr>
        <w:t>Singapore</w:t>
      </w:r>
      <w:r>
        <w:rPr>
          <w:spacing w:val="-5"/>
          <w:w w:val="110"/>
          <w:sz w:val="12"/>
        </w:rPr>
        <w:t> </w:t>
      </w:r>
      <w:r>
        <w:rPr>
          <w:w w:val="110"/>
          <w:sz w:val="12"/>
        </w:rPr>
        <w:t>2017.</w:t>
      </w:r>
      <w:r>
        <w:rPr>
          <w:spacing w:val="52"/>
          <w:w w:val="110"/>
          <w:sz w:val="12"/>
        </w:rPr>
        <w:t> </w:t>
      </w:r>
      <w:r>
        <w:rPr>
          <w:w w:val="110"/>
          <w:sz w:val="12"/>
        </w:rPr>
        <w:t>[WWW</w:t>
      </w:r>
      <w:r>
        <w:rPr>
          <w:spacing w:val="-6"/>
          <w:w w:val="110"/>
          <w:sz w:val="12"/>
        </w:rPr>
        <w:t> </w:t>
      </w:r>
      <w:r>
        <w:rPr>
          <w:w w:val="110"/>
          <w:sz w:val="12"/>
        </w:rPr>
        <w:t>Document].</w:t>
      </w:r>
      <w:r>
        <w:rPr>
          <w:spacing w:val="40"/>
          <w:w w:val="110"/>
          <w:sz w:val="12"/>
        </w:rPr>
        <w:t> </w:t>
      </w:r>
      <w:hyperlink r:id="rId270">
        <w:r>
          <w:rPr>
            <w:color w:val="2B7CA5"/>
            <w:spacing w:val="-2"/>
            <w:sz w:val="12"/>
          </w:rPr>
          <w:t>https://www.mti.gov.sg/NewsRoom/Pages/Speech-by-Minister-Iswaran-at-the-</w:t>
        </w:r>
      </w:hyperlink>
      <w:r>
        <w:rPr>
          <w:color w:val="2B7CA5"/>
          <w:spacing w:val="40"/>
          <w:sz w:val="12"/>
        </w:rPr>
        <w:t>  </w:t>
      </w:r>
      <w:hyperlink r:id="rId271">
        <w:r>
          <w:rPr>
            <w:color w:val="2B7CA5"/>
            <w:sz w:val="12"/>
          </w:rPr>
          <w:t>Future-of-Manufacturing-(FoM)-Summit-@-Singapore-2017.aspx</w:t>
        </w:r>
      </w:hyperlink>
      <w:r>
        <w:rPr>
          <w:color w:val="2B7CA5"/>
          <w:spacing w:val="61"/>
          <w:sz w:val="12"/>
        </w:rPr>
        <w:t>  </w:t>
      </w:r>
      <w:r>
        <w:rPr>
          <w:sz w:val="12"/>
        </w:rPr>
        <w:t>(Accessed</w:t>
      </w:r>
      <w:r>
        <w:rPr>
          <w:spacing w:val="80"/>
          <w:w w:val="110"/>
          <w:sz w:val="12"/>
        </w:rPr>
        <w:t> </w:t>
      </w:r>
      <w:r>
        <w:rPr>
          <w:w w:val="110"/>
          <w:sz w:val="12"/>
        </w:rPr>
        <w:t>5.22.18). .</w:t>
      </w:r>
    </w:p>
    <w:p>
      <w:pPr>
        <w:spacing w:line="149" w:lineRule="exact" w:before="0"/>
        <w:ind w:left="211" w:right="0" w:firstLine="0"/>
        <w:jc w:val="left"/>
        <w:rPr>
          <w:sz w:val="12"/>
        </w:rPr>
      </w:pPr>
      <w:r>
        <w:rPr>
          <w:color w:val="2B7CA5"/>
          <w:w w:val="105"/>
          <w:sz w:val="12"/>
        </w:rPr>
        <w:t>Misman,</w:t>
      </w:r>
      <w:r>
        <w:rPr>
          <w:color w:val="2B7CA5"/>
          <w:spacing w:val="-1"/>
          <w:w w:val="105"/>
          <w:sz w:val="12"/>
        </w:rPr>
        <w:t> </w:t>
      </w:r>
      <w:r>
        <w:rPr>
          <w:color w:val="2B7CA5"/>
          <w:w w:val="105"/>
          <w:sz w:val="12"/>
        </w:rPr>
        <w:t>M., Ra</w:t>
      </w:r>
      <w:r>
        <w:rPr>
          <w:rFonts w:ascii="Times New Roman" w:hAnsi="Times New Roman"/>
          <w:color w:val="2B7CA5"/>
          <w:w w:val="105"/>
          <w:sz w:val="12"/>
        </w:rPr>
        <w:t>ﬁ</w:t>
      </w:r>
      <w:r>
        <w:rPr>
          <w:color w:val="2B7CA5"/>
          <w:w w:val="105"/>
          <w:sz w:val="12"/>
        </w:rPr>
        <w:t>dah,</w:t>
      </w:r>
      <w:r>
        <w:rPr>
          <w:color w:val="2B7CA5"/>
          <w:spacing w:val="2"/>
          <w:w w:val="105"/>
          <w:sz w:val="12"/>
        </w:rPr>
        <w:t> </w:t>
      </w:r>
      <w:r>
        <w:rPr>
          <w:color w:val="2B7CA5"/>
          <w:w w:val="105"/>
          <w:sz w:val="12"/>
        </w:rPr>
        <w:t>S., Alwi,</w:t>
      </w:r>
      <w:r>
        <w:rPr>
          <w:color w:val="2B7CA5"/>
          <w:spacing w:val="1"/>
          <w:w w:val="105"/>
          <w:sz w:val="12"/>
        </w:rPr>
        <w:t> </w:t>
      </w:r>
      <w:r>
        <w:rPr>
          <w:color w:val="2B7CA5"/>
          <w:w w:val="105"/>
          <w:sz w:val="12"/>
        </w:rPr>
        <w:t>W., Manan,</w:t>
      </w:r>
      <w:r>
        <w:rPr>
          <w:color w:val="2B7CA5"/>
          <w:spacing w:val="1"/>
          <w:w w:val="105"/>
          <w:sz w:val="12"/>
        </w:rPr>
        <w:t> </w:t>
      </w:r>
      <w:r>
        <w:rPr>
          <w:color w:val="2B7CA5"/>
          <w:w w:val="105"/>
          <w:sz w:val="12"/>
        </w:rPr>
        <w:t>Z.A., 2008.</w:t>
      </w:r>
      <w:r>
        <w:rPr>
          <w:color w:val="2B7CA5"/>
          <w:spacing w:val="1"/>
          <w:w w:val="105"/>
          <w:sz w:val="12"/>
        </w:rPr>
        <w:t> </w:t>
      </w:r>
      <w:r>
        <w:rPr>
          <w:color w:val="2B7CA5"/>
          <w:w w:val="105"/>
          <w:sz w:val="12"/>
        </w:rPr>
        <w:t>State-of-the-art</w:t>
      </w:r>
      <w:r>
        <w:rPr>
          <w:color w:val="2B7CA5"/>
          <w:spacing w:val="1"/>
          <w:w w:val="105"/>
          <w:sz w:val="12"/>
        </w:rPr>
        <w:t> </w:t>
      </w:r>
      <w:r>
        <w:rPr>
          <w:color w:val="2B7CA5"/>
          <w:w w:val="105"/>
          <w:sz w:val="12"/>
        </w:rPr>
        <w:t>for</w:t>
      </w:r>
      <w:r>
        <w:rPr>
          <w:color w:val="2B7CA5"/>
          <w:spacing w:val="-1"/>
          <w:w w:val="105"/>
          <w:sz w:val="12"/>
        </w:rPr>
        <w:t> </w:t>
      </w:r>
      <w:r>
        <w:rPr>
          <w:color w:val="2B7CA5"/>
          <w:w w:val="105"/>
          <w:sz w:val="12"/>
        </w:rPr>
        <w:t>paper </w:t>
      </w:r>
      <w:r>
        <w:rPr>
          <w:color w:val="2B7CA5"/>
          <w:spacing w:val="-2"/>
          <w:w w:val="105"/>
          <w:sz w:val="12"/>
        </w:rPr>
        <w:t>recycling.</w:t>
      </w:r>
    </w:p>
    <w:p>
      <w:pPr>
        <w:spacing w:before="9"/>
        <w:ind w:left="451" w:right="0" w:firstLine="0"/>
        <w:jc w:val="left"/>
        <w:rPr>
          <w:sz w:val="12"/>
        </w:rPr>
      </w:pPr>
      <w:r>
        <w:rPr>
          <w:color w:val="2B7CA5"/>
          <w:w w:val="105"/>
          <w:sz w:val="12"/>
        </w:rPr>
        <w:t>International</w:t>
      </w:r>
      <w:r>
        <w:rPr>
          <w:color w:val="2B7CA5"/>
          <w:spacing w:val="9"/>
          <w:w w:val="105"/>
          <w:sz w:val="12"/>
        </w:rPr>
        <w:t> </w:t>
      </w:r>
      <w:r>
        <w:rPr>
          <w:color w:val="2B7CA5"/>
          <w:w w:val="105"/>
          <w:sz w:val="12"/>
        </w:rPr>
        <w:t>Conference</w:t>
      </w:r>
      <w:r>
        <w:rPr>
          <w:color w:val="2B7CA5"/>
          <w:spacing w:val="12"/>
          <w:w w:val="105"/>
          <w:sz w:val="12"/>
        </w:rPr>
        <w:t> </w:t>
      </w:r>
      <w:r>
        <w:rPr>
          <w:color w:val="2B7CA5"/>
          <w:w w:val="105"/>
          <w:sz w:val="12"/>
        </w:rPr>
        <w:t>on</w:t>
      </w:r>
      <w:r>
        <w:rPr>
          <w:color w:val="2B7CA5"/>
          <w:spacing w:val="10"/>
          <w:w w:val="105"/>
          <w:sz w:val="12"/>
        </w:rPr>
        <w:t> </w:t>
      </w:r>
      <w:r>
        <w:rPr>
          <w:color w:val="2B7CA5"/>
          <w:w w:val="105"/>
          <w:sz w:val="12"/>
        </w:rPr>
        <w:t>Science</w:t>
      </w:r>
      <w:r>
        <w:rPr>
          <w:color w:val="2B7CA5"/>
          <w:spacing w:val="10"/>
          <w:w w:val="105"/>
          <w:sz w:val="12"/>
        </w:rPr>
        <w:t> </w:t>
      </w:r>
      <w:r>
        <w:rPr>
          <w:color w:val="2B7CA5"/>
          <w:w w:val="105"/>
          <w:sz w:val="12"/>
        </w:rPr>
        <w:t>and</w:t>
      </w:r>
      <w:r>
        <w:rPr>
          <w:color w:val="2B7CA5"/>
          <w:spacing w:val="10"/>
          <w:w w:val="105"/>
          <w:sz w:val="12"/>
        </w:rPr>
        <w:t> </w:t>
      </w:r>
      <w:r>
        <w:rPr>
          <w:color w:val="2B7CA5"/>
          <w:w w:val="105"/>
          <w:sz w:val="12"/>
        </w:rPr>
        <w:t>Technology</w:t>
      </w:r>
      <w:r>
        <w:rPr>
          <w:color w:val="2B7CA5"/>
          <w:spacing w:val="11"/>
          <w:w w:val="105"/>
          <w:sz w:val="12"/>
        </w:rPr>
        <w:t> </w:t>
      </w:r>
      <w:r>
        <w:rPr>
          <w:color w:val="2B7CA5"/>
          <w:w w:val="105"/>
          <w:sz w:val="12"/>
        </w:rPr>
        <w:t>(ICSTIE).</w:t>
      </w:r>
      <w:r>
        <w:rPr>
          <w:color w:val="2B7CA5"/>
          <w:spacing w:val="10"/>
          <w:w w:val="105"/>
          <w:sz w:val="12"/>
        </w:rPr>
        <w:t> </w:t>
      </w:r>
      <w:r>
        <w:rPr>
          <w:color w:val="2B7CA5"/>
          <w:w w:val="105"/>
          <w:sz w:val="12"/>
        </w:rPr>
        <w:t>pp.</w:t>
      </w:r>
      <w:r>
        <w:rPr>
          <w:color w:val="2B7CA5"/>
          <w:spacing w:val="9"/>
          <w:w w:val="105"/>
          <w:sz w:val="12"/>
        </w:rPr>
        <w:t> </w:t>
      </w:r>
      <w:r>
        <w:rPr>
          <w:color w:val="2B7CA5"/>
          <w:spacing w:val="-2"/>
          <w:w w:val="105"/>
          <w:sz w:val="12"/>
        </w:rPr>
        <w:t>11</w:t>
      </w:r>
      <w:r>
        <w:rPr>
          <w:rFonts w:ascii="Calibri" w:hAnsi="Calibri"/>
          <w:color w:val="2B7CA5"/>
          <w:spacing w:val="-2"/>
          <w:w w:val="105"/>
          <w:sz w:val="12"/>
        </w:rPr>
        <w:t>–</w:t>
      </w:r>
      <w:r>
        <w:rPr>
          <w:color w:val="2B7CA5"/>
          <w:spacing w:val="-2"/>
          <w:w w:val="105"/>
          <w:sz w:val="12"/>
        </w:rPr>
        <w:t>15</w:t>
      </w:r>
      <w:r>
        <w:rPr>
          <w:spacing w:val="-2"/>
          <w:w w:val="105"/>
          <w:sz w:val="12"/>
        </w:rPr>
        <w:t>.</w:t>
      </w:r>
    </w:p>
    <w:p>
      <w:pPr>
        <w:spacing w:line="256" w:lineRule="auto" w:before="10"/>
        <w:ind w:left="451" w:right="211" w:hanging="240"/>
        <w:jc w:val="left"/>
        <w:rPr>
          <w:sz w:val="12"/>
        </w:rPr>
      </w:pPr>
      <w:r>
        <w:rPr>
          <w:sz w:val="12"/>
        </w:rPr>
        <w:t>Murakami,</w:t>
      </w:r>
      <w:r>
        <w:rPr>
          <w:spacing w:val="26"/>
          <w:sz w:val="12"/>
        </w:rPr>
        <w:t> </w:t>
      </w:r>
      <w:r>
        <w:rPr>
          <w:sz w:val="12"/>
        </w:rPr>
        <w:t>J.,</w:t>
      </w:r>
      <w:r>
        <w:rPr>
          <w:spacing w:val="23"/>
          <w:sz w:val="12"/>
        </w:rPr>
        <w:t> </w:t>
      </w:r>
      <w:r>
        <w:rPr>
          <w:sz w:val="12"/>
        </w:rPr>
        <w:t>2018.</w:t>
      </w:r>
      <w:r>
        <w:rPr>
          <w:spacing w:val="28"/>
          <w:sz w:val="12"/>
        </w:rPr>
        <w:t> </w:t>
      </w:r>
      <w:r>
        <w:rPr>
          <w:sz w:val="12"/>
        </w:rPr>
        <w:t>The</w:t>
      </w:r>
      <w:r>
        <w:rPr>
          <w:spacing w:val="25"/>
          <w:sz w:val="12"/>
        </w:rPr>
        <w:t> </w:t>
      </w:r>
      <w:r>
        <w:rPr>
          <w:sz w:val="12"/>
        </w:rPr>
        <w:t>Government</w:t>
      </w:r>
      <w:r>
        <w:rPr>
          <w:spacing w:val="26"/>
          <w:sz w:val="12"/>
        </w:rPr>
        <w:t> </w:t>
      </w:r>
      <w:r>
        <w:rPr>
          <w:sz w:val="12"/>
        </w:rPr>
        <w:t>Land</w:t>
      </w:r>
      <w:r>
        <w:rPr>
          <w:spacing w:val="25"/>
          <w:sz w:val="12"/>
        </w:rPr>
        <w:t> </w:t>
      </w:r>
      <w:r>
        <w:rPr>
          <w:sz w:val="12"/>
        </w:rPr>
        <w:t>Sales</w:t>
      </w:r>
      <w:r>
        <w:rPr>
          <w:spacing w:val="26"/>
          <w:sz w:val="12"/>
        </w:rPr>
        <w:t> </w:t>
      </w:r>
      <w:r>
        <w:rPr>
          <w:sz w:val="12"/>
        </w:rPr>
        <w:t>programme</w:t>
      </w:r>
      <w:r>
        <w:rPr>
          <w:spacing w:val="26"/>
          <w:sz w:val="12"/>
        </w:rPr>
        <w:t> </w:t>
      </w:r>
      <w:r>
        <w:rPr>
          <w:sz w:val="12"/>
        </w:rPr>
        <w:t>and</w:t>
      </w:r>
      <w:r>
        <w:rPr>
          <w:spacing w:val="26"/>
          <w:sz w:val="12"/>
        </w:rPr>
        <w:t> </w:t>
      </w:r>
      <w:r>
        <w:rPr>
          <w:sz w:val="12"/>
        </w:rPr>
        <w:t>developers</w:t>
      </w:r>
      <w:r>
        <w:rPr>
          <w:rFonts w:ascii="Calibri" w:hAnsi="Calibri"/>
          <w:sz w:val="12"/>
        </w:rPr>
        <w:t>’</w:t>
      </w:r>
      <w:r>
        <w:rPr>
          <w:rFonts w:ascii="Calibri" w:hAnsi="Calibri"/>
          <w:spacing w:val="28"/>
          <w:sz w:val="12"/>
        </w:rPr>
        <w:t> </w:t>
      </w:r>
      <w:r>
        <w:rPr>
          <w:sz w:val="12"/>
        </w:rPr>
        <w:t>willingness</w:t>
      </w:r>
      <w:r>
        <w:rPr>
          <w:spacing w:val="40"/>
          <w:w w:val="110"/>
          <w:sz w:val="12"/>
        </w:rPr>
        <w:t> </w:t>
      </w:r>
      <w:r>
        <w:rPr>
          <w:w w:val="110"/>
          <w:sz w:val="12"/>
        </w:rPr>
        <w:t>to pay for accessibility in Singapore, 1990</w:t>
      </w:r>
      <w:r>
        <w:rPr>
          <w:rFonts w:ascii="Calibri" w:hAnsi="Calibri"/>
          <w:w w:val="110"/>
          <w:sz w:val="12"/>
        </w:rPr>
        <w:t>–</w:t>
      </w:r>
      <w:r>
        <w:rPr>
          <w:w w:val="110"/>
          <w:sz w:val="12"/>
        </w:rPr>
        <w:t>2015. Land Use Policy 75, 292</w:t>
      </w:r>
      <w:r>
        <w:rPr>
          <w:rFonts w:ascii="Calibri" w:hAnsi="Calibri"/>
          <w:w w:val="110"/>
          <w:sz w:val="12"/>
        </w:rPr>
        <w:t>–</w:t>
      </w:r>
      <w:r>
        <w:rPr>
          <w:w w:val="110"/>
          <w:sz w:val="12"/>
        </w:rPr>
        <w:t>302.</w:t>
      </w:r>
      <w:r>
        <w:rPr>
          <w:spacing w:val="40"/>
          <w:w w:val="110"/>
          <w:sz w:val="12"/>
        </w:rPr>
        <w:t> </w:t>
      </w:r>
      <w:r>
        <w:rPr>
          <w:color w:val="2B7CA5"/>
          <w:spacing w:val="-2"/>
          <w:w w:val="110"/>
          <w:sz w:val="12"/>
        </w:rPr>
        <w:t>https://doi.org/10.1016/j.landusepol.2018.03.050</w:t>
      </w:r>
      <w:r>
        <w:rPr>
          <w:spacing w:val="-2"/>
          <w:w w:val="110"/>
          <w:sz w:val="12"/>
        </w:rPr>
        <w:t>.</w:t>
      </w:r>
    </w:p>
    <w:p>
      <w:pPr>
        <w:spacing w:line="256" w:lineRule="auto" w:before="0"/>
        <w:ind w:left="451" w:right="211" w:hanging="240"/>
        <w:jc w:val="left"/>
        <w:rPr>
          <w:sz w:val="12"/>
        </w:rPr>
      </w:pPr>
      <w:r>
        <w:rPr>
          <w:sz w:val="12"/>
        </w:rPr>
        <w:t>National</w:t>
      </w:r>
      <w:r>
        <w:rPr>
          <w:spacing w:val="40"/>
          <w:sz w:val="12"/>
        </w:rPr>
        <w:t> </w:t>
      </w:r>
      <w:r>
        <w:rPr>
          <w:sz w:val="12"/>
        </w:rPr>
        <w:t>Environment</w:t>
      </w:r>
      <w:r>
        <w:rPr>
          <w:spacing w:val="40"/>
          <w:sz w:val="12"/>
        </w:rPr>
        <w:t> </w:t>
      </w:r>
      <w:r>
        <w:rPr>
          <w:sz w:val="12"/>
        </w:rPr>
        <w:t>Agency</w:t>
      </w:r>
      <w:r>
        <w:rPr>
          <w:spacing w:val="40"/>
          <w:sz w:val="12"/>
        </w:rPr>
        <w:t> </w:t>
      </w:r>
      <w:r>
        <w:rPr>
          <w:sz w:val="12"/>
        </w:rPr>
        <w:t>of</w:t>
      </w:r>
      <w:r>
        <w:rPr>
          <w:spacing w:val="40"/>
          <w:sz w:val="12"/>
        </w:rPr>
        <w:t> </w:t>
      </w:r>
      <w:r>
        <w:rPr>
          <w:sz w:val="12"/>
        </w:rPr>
        <w:t>Singapore,</w:t>
      </w:r>
      <w:r>
        <w:rPr>
          <w:spacing w:val="40"/>
          <w:sz w:val="12"/>
        </w:rPr>
        <w:t> </w:t>
      </w:r>
      <w:r>
        <w:rPr>
          <w:sz w:val="12"/>
        </w:rPr>
        <w:t>2018a.</w:t>
      </w:r>
      <w:r>
        <w:rPr>
          <w:spacing w:val="40"/>
          <w:sz w:val="12"/>
        </w:rPr>
        <w:t> </w:t>
      </w:r>
      <w:r>
        <w:rPr>
          <w:sz w:val="12"/>
        </w:rPr>
        <w:t>NEA</w:t>
      </w:r>
      <w:r>
        <w:rPr>
          <w:spacing w:val="40"/>
          <w:sz w:val="12"/>
        </w:rPr>
        <w:t> </w:t>
      </w:r>
      <w:r>
        <w:rPr>
          <w:sz w:val="12"/>
        </w:rPr>
        <w:t>to</w:t>
      </w:r>
      <w:r>
        <w:rPr>
          <w:spacing w:val="40"/>
          <w:sz w:val="12"/>
        </w:rPr>
        <w:t> </w:t>
      </w:r>
      <w:r>
        <w:rPr>
          <w:sz w:val="12"/>
        </w:rPr>
        <w:t>Implement</w:t>
      </w:r>
      <w:r>
        <w:rPr>
          <w:spacing w:val="40"/>
          <w:sz w:val="12"/>
        </w:rPr>
        <w:t> </w:t>
      </w:r>
      <w:r>
        <w:rPr>
          <w:sz w:val="12"/>
        </w:rPr>
        <w:t>E-Waste</w:t>
      </w:r>
      <w:r>
        <w:rPr>
          <w:spacing w:val="40"/>
          <w:sz w:val="12"/>
        </w:rPr>
        <w:t> </w:t>
      </w:r>
      <w:r>
        <w:rPr>
          <w:sz w:val="12"/>
        </w:rPr>
        <w:t>Management</w:t>
      </w:r>
      <w:r>
        <w:rPr>
          <w:spacing w:val="22"/>
          <w:sz w:val="12"/>
        </w:rPr>
        <w:t> </w:t>
      </w:r>
      <w:r>
        <w:rPr>
          <w:sz w:val="12"/>
        </w:rPr>
        <w:t>System</w:t>
      </w:r>
      <w:r>
        <w:rPr>
          <w:spacing w:val="20"/>
          <w:sz w:val="12"/>
        </w:rPr>
        <w:t> </w:t>
      </w:r>
      <w:r>
        <w:rPr>
          <w:sz w:val="12"/>
        </w:rPr>
        <w:t>For</w:t>
      </w:r>
      <w:r>
        <w:rPr>
          <w:spacing w:val="22"/>
          <w:sz w:val="12"/>
        </w:rPr>
        <w:t> </w:t>
      </w:r>
      <w:r>
        <w:rPr>
          <w:sz w:val="12"/>
        </w:rPr>
        <w:t>Singapore</w:t>
      </w:r>
      <w:r>
        <w:rPr>
          <w:spacing w:val="20"/>
          <w:sz w:val="12"/>
        </w:rPr>
        <w:t> </w:t>
      </w:r>
      <w:r>
        <w:rPr>
          <w:sz w:val="12"/>
        </w:rPr>
        <w:t>By</w:t>
      </w:r>
      <w:r>
        <w:rPr>
          <w:spacing w:val="20"/>
          <w:sz w:val="12"/>
        </w:rPr>
        <w:t> </w:t>
      </w:r>
      <w:r>
        <w:rPr>
          <w:sz w:val="12"/>
        </w:rPr>
        <w:t>2021.</w:t>
      </w:r>
      <w:r>
        <w:rPr>
          <w:spacing w:val="80"/>
          <w:sz w:val="12"/>
        </w:rPr>
        <w:t> </w:t>
      </w:r>
      <w:r>
        <w:rPr>
          <w:sz w:val="12"/>
        </w:rPr>
        <w:t>[WWW</w:t>
      </w:r>
      <w:r>
        <w:rPr>
          <w:spacing w:val="20"/>
          <w:sz w:val="12"/>
        </w:rPr>
        <w:t> </w:t>
      </w:r>
      <w:r>
        <w:rPr>
          <w:sz w:val="12"/>
        </w:rPr>
        <w:t>Document].</w:t>
      </w:r>
      <w:r>
        <w:rPr>
          <w:spacing w:val="22"/>
          <w:sz w:val="12"/>
        </w:rPr>
        <w:t> </w:t>
      </w:r>
      <w:r>
        <w:rPr>
          <w:color w:val="2B7CA5"/>
          <w:sz w:val="12"/>
        </w:rPr>
        <w:t>https://www.nea.</w:t>
      </w:r>
      <w:r>
        <w:rPr>
          <w:color w:val="2B7CA5"/>
          <w:spacing w:val="40"/>
          <w:sz w:val="12"/>
        </w:rPr>
        <w:t> </w:t>
      </w:r>
      <w:r>
        <w:rPr>
          <w:color w:val="2B7CA5"/>
          <w:spacing w:val="-2"/>
          <w:sz w:val="12"/>
        </w:rPr>
        <w:t>gov.sg/media/news/news/index/nea-to-implement-e-waste-management-system-</w:t>
      </w:r>
    </w:p>
    <w:p>
      <w:pPr>
        <w:spacing w:line="148" w:lineRule="exact" w:before="0"/>
        <w:ind w:left="451" w:right="0" w:firstLine="0"/>
        <w:jc w:val="left"/>
        <w:rPr>
          <w:sz w:val="12"/>
        </w:rPr>
      </w:pPr>
      <w:r>
        <w:rPr>
          <w:color w:val="2B7CA5"/>
          <w:w w:val="110"/>
          <w:sz w:val="12"/>
        </w:rPr>
        <w:t>for-singapore-by-2021</w:t>
      </w:r>
      <w:r>
        <w:rPr>
          <w:color w:val="2B7CA5"/>
          <w:spacing w:val="-1"/>
          <w:w w:val="110"/>
          <w:sz w:val="12"/>
        </w:rPr>
        <w:t> </w:t>
      </w:r>
      <w:r>
        <w:rPr>
          <w:w w:val="110"/>
          <w:sz w:val="12"/>
        </w:rPr>
        <w:t>(Accessed</w:t>
      </w:r>
      <w:r>
        <w:rPr>
          <w:spacing w:val="-2"/>
          <w:w w:val="110"/>
          <w:sz w:val="12"/>
        </w:rPr>
        <w:t> </w:t>
      </w:r>
      <w:r>
        <w:rPr>
          <w:w w:val="110"/>
          <w:sz w:val="12"/>
        </w:rPr>
        <w:t>3.14.19).</w:t>
      </w:r>
      <w:r>
        <w:rPr>
          <w:spacing w:val="-1"/>
          <w:w w:val="110"/>
          <w:sz w:val="12"/>
        </w:rPr>
        <w:t> </w:t>
      </w:r>
      <w:r>
        <w:rPr>
          <w:spacing w:val="-10"/>
          <w:w w:val="110"/>
          <w:sz w:val="12"/>
        </w:rPr>
        <w:t>.</w:t>
      </w:r>
    </w:p>
    <w:p>
      <w:pPr>
        <w:spacing w:line="256" w:lineRule="auto" w:before="11"/>
        <w:ind w:left="451" w:right="246" w:hanging="240"/>
        <w:jc w:val="left"/>
        <w:rPr>
          <w:sz w:val="12"/>
        </w:rPr>
      </w:pPr>
      <w:r>
        <w:rPr>
          <w:w w:val="105"/>
          <w:sz w:val="12"/>
        </w:rPr>
        <w:t>National Environment Agency of Singapore, 2018b. Integrated Waste Management</w:t>
      </w:r>
      <w:r>
        <w:rPr>
          <w:spacing w:val="40"/>
          <w:w w:val="105"/>
          <w:sz w:val="12"/>
        </w:rPr>
        <w:t> </w:t>
      </w:r>
      <w:r>
        <w:rPr>
          <w:w w:val="105"/>
          <w:sz w:val="12"/>
        </w:rPr>
        <w:t>Facility. National Environment Agency of Singapore. Available from: </w:t>
      </w:r>
      <w:hyperlink r:id="rId257">
        <w:r>
          <w:rPr>
            <w:color w:val="2B7CA5"/>
            <w:w w:val="105"/>
            <w:sz w:val="12"/>
          </w:rPr>
          <w:t>https://www.</w:t>
        </w:r>
      </w:hyperlink>
      <w:r>
        <w:rPr>
          <w:color w:val="2B7CA5"/>
          <w:spacing w:val="40"/>
          <w:w w:val="105"/>
          <w:sz w:val="12"/>
        </w:rPr>
        <w:t> </w:t>
      </w:r>
      <w:r>
        <w:rPr>
          <w:color w:val="2B7CA5"/>
          <w:spacing w:val="-2"/>
          <w:w w:val="105"/>
          <w:sz w:val="12"/>
        </w:rPr>
        <w:t>nea.gov.sg/our-services/waste-management/waste-management-infrastructure/</w:t>
      </w:r>
      <w:r>
        <w:rPr>
          <w:color w:val="2B7CA5"/>
          <w:spacing w:val="40"/>
          <w:w w:val="105"/>
          <w:sz w:val="12"/>
        </w:rPr>
        <w:t> </w:t>
      </w:r>
      <w:r>
        <w:rPr>
          <w:color w:val="2B7CA5"/>
          <w:spacing w:val="-2"/>
          <w:w w:val="105"/>
          <w:sz w:val="12"/>
        </w:rPr>
        <w:t>integrated-waste-management-facility</w:t>
      </w:r>
      <w:r>
        <w:rPr>
          <w:spacing w:val="-2"/>
          <w:w w:val="105"/>
          <w:sz w:val="12"/>
        </w:rPr>
        <w:t>.</w:t>
      </w:r>
    </w:p>
    <w:p>
      <w:pPr>
        <w:spacing w:line="256" w:lineRule="auto" w:before="0"/>
        <w:ind w:left="451" w:right="210" w:hanging="240"/>
        <w:jc w:val="both"/>
        <w:rPr>
          <w:sz w:val="12"/>
        </w:rPr>
      </w:pPr>
      <w:r>
        <w:rPr>
          <w:sz w:val="12"/>
        </w:rPr>
        <w:t>National Environment Agency of Singapore, 2019a. National Voluntary Partnership for </w:t>
      </w:r>
      <w:r>
        <w:rPr>
          <w:sz w:val="12"/>
        </w:rPr>
        <w:t>E-</w:t>
      </w:r>
      <w:r>
        <w:rPr>
          <w:spacing w:val="40"/>
          <w:sz w:val="12"/>
        </w:rPr>
        <w:t> </w:t>
      </w:r>
      <w:r>
        <w:rPr>
          <w:sz w:val="12"/>
        </w:rPr>
        <w:t>Waste Recycling.</w:t>
      </w:r>
      <w:r>
        <w:rPr>
          <w:spacing w:val="40"/>
          <w:sz w:val="12"/>
        </w:rPr>
        <w:t> </w:t>
      </w:r>
      <w:r>
        <w:rPr>
          <w:sz w:val="12"/>
        </w:rPr>
        <w:t>[WWW Document]. </w:t>
      </w:r>
      <w:hyperlink r:id="rId272">
        <w:r>
          <w:rPr>
            <w:color w:val="2B7CA5"/>
            <w:sz w:val="12"/>
          </w:rPr>
          <w:t>https://www.nea.gov.sg/programmes-grants/</w:t>
        </w:r>
      </w:hyperlink>
      <w:r>
        <w:rPr>
          <w:color w:val="2B7CA5"/>
          <w:spacing w:val="40"/>
          <w:sz w:val="12"/>
        </w:rPr>
        <w:t> </w:t>
      </w:r>
      <w:r>
        <w:rPr>
          <w:color w:val="2B7CA5"/>
          <w:sz w:val="12"/>
        </w:rPr>
        <w:t>schemes/national-voluntary-partnership-for-e-waste-recycling</w:t>
      </w:r>
      <w:r>
        <w:rPr>
          <w:color w:val="2B7CA5"/>
          <w:spacing w:val="54"/>
          <w:sz w:val="12"/>
        </w:rPr>
        <w:t> </w:t>
      </w:r>
      <w:r>
        <w:rPr>
          <w:sz w:val="12"/>
        </w:rPr>
        <w:t>(Accessed</w:t>
      </w:r>
      <w:r>
        <w:rPr>
          <w:spacing w:val="48"/>
          <w:sz w:val="12"/>
        </w:rPr>
        <w:t> </w:t>
      </w:r>
      <w:r>
        <w:rPr>
          <w:sz w:val="12"/>
        </w:rPr>
        <w:t>3.14.19).</w:t>
      </w:r>
      <w:r>
        <w:rPr>
          <w:spacing w:val="46"/>
          <w:sz w:val="12"/>
        </w:rPr>
        <w:t> </w:t>
      </w:r>
      <w:r>
        <w:rPr>
          <w:sz w:val="12"/>
        </w:rPr>
        <w:t>.</w:t>
      </w:r>
    </w:p>
    <w:p>
      <w:pPr>
        <w:spacing w:line="256" w:lineRule="auto" w:before="0"/>
        <w:ind w:left="451" w:right="447" w:hanging="240"/>
        <w:jc w:val="left"/>
        <w:rPr>
          <w:sz w:val="12"/>
        </w:rPr>
      </w:pPr>
      <w:r>
        <w:rPr>
          <w:w w:val="105"/>
          <w:sz w:val="12"/>
        </w:rPr>
        <w:t>National Environment Agency of Singapore, 2019b. Waste Statistics and Overall</w:t>
      </w:r>
      <w:r>
        <w:rPr>
          <w:spacing w:val="40"/>
          <w:w w:val="105"/>
          <w:sz w:val="12"/>
        </w:rPr>
        <w:t> </w:t>
      </w:r>
      <w:r>
        <w:rPr>
          <w:w w:val="105"/>
          <w:sz w:val="12"/>
        </w:rPr>
        <w:t>Recycling.</w:t>
      </w:r>
      <w:r>
        <w:rPr>
          <w:spacing w:val="80"/>
          <w:w w:val="105"/>
          <w:sz w:val="12"/>
        </w:rPr>
        <w:t> </w:t>
      </w:r>
      <w:r>
        <w:rPr>
          <w:w w:val="105"/>
          <w:sz w:val="12"/>
        </w:rPr>
        <w:t>[WWW Document]. </w:t>
      </w:r>
      <w:hyperlink r:id="rId273">
        <w:r>
          <w:rPr>
            <w:color w:val="2B7CA5"/>
            <w:w w:val="105"/>
            <w:sz w:val="12"/>
          </w:rPr>
          <w:t>http://www.nea.gov.sg/energy-waste/waste-</w:t>
        </w:r>
      </w:hyperlink>
      <w:r>
        <w:rPr>
          <w:color w:val="2B7CA5"/>
          <w:spacing w:val="40"/>
          <w:w w:val="105"/>
          <w:sz w:val="12"/>
        </w:rPr>
        <w:t> </w:t>
      </w:r>
      <w:r>
        <w:rPr>
          <w:color w:val="2B7CA5"/>
          <w:w w:val="105"/>
          <w:sz w:val="12"/>
        </w:rPr>
        <w:t>management/waste-statistics-and-overall-recycling</w:t>
      </w:r>
      <w:r>
        <w:rPr>
          <w:color w:val="2B7CA5"/>
          <w:w w:val="105"/>
          <w:sz w:val="12"/>
        </w:rPr>
        <w:t> </w:t>
      </w:r>
      <w:r>
        <w:rPr>
          <w:w w:val="105"/>
          <w:sz w:val="12"/>
        </w:rPr>
        <w:t>(Accessed 3.14.19). </w:t>
      </w:r>
      <w:r>
        <w:rPr>
          <w:w w:val="105"/>
          <w:sz w:val="12"/>
        </w:rPr>
        <w:t>National</w:t>
      </w:r>
      <w:r>
        <w:rPr>
          <w:spacing w:val="40"/>
          <w:w w:val="105"/>
          <w:sz w:val="12"/>
        </w:rPr>
        <w:t> </w:t>
      </w:r>
      <w:r>
        <w:rPr>
          <w:w w:val="105"/>
          <w:sz w:val="12"/>
        </w:rPr>
        <w:t>Environment Agency.</w:t>
      </w:r>
    </w:p>
    <w:p>
      <w:pPr>
        <w:spacing w:line="256" w:lineRule="auto" w:before="0"/>
        <w:ind w:left="451" w:right="570" w:hanging="240"/>
        <w:jc w:val="left"/>
        <w:rPr>
          <w:sz w:val="12"/>
        </w:rPr>
      </w:pPr>
      <w:r>
        <w:rPr>
          <w:w w:val="105"/>
          <w:sz w:val="12"/>
        </w:rPr>
        <w:t>National Geographic, 2017. A Whopping 91% of Plastic Isn</w:t>
      </w:r>
      <w:r>
        <w:rPr>
          <w:rFonts w:ascii="Calibri" w:hAnsi="Calibri"/>
          <w:w w:val="105"/>
          <w:sz w:val="12"/>
        </w:rPr>
        <w:t>’</w:t>
      </w:r>
      <w:r>
        <w:rPr>
          <w:w w:val="105"/>
          <w:sz w:val="12"/>
        </w:rPr>
        <w:t>t Recycled.</w:t>
      </w:r>
      <w:r>
        <w:rPr>
          <w:spacing w:val="80"/>
          <w:w w:val="105"/>
          <w:sz w:val="12"/>
        </w:rPr>
        <w:t> </w:t>
      </w:r>
      <w:r>
        <w:rPr>
          <w:w w:val="105"/>
          <w:sz w:val="12"/>
        </w:rPr>
        <w:t>[WWW</w:t>
      </w:r>
      <w:r>
        <w:rPr>
          <w:spacing w:val="40"/>
          <w:w w:val="105"/>
          <w:sz w:val="12"/>
        </w:rPr>
        <w:t> </w:t>
      </w:r>
      <w:r>
        <w:rPr>
          <w:spacing w:val="-2"/>
          <w:w w:val="105"/>
          <w:sz w:val="12"/>
        </w:rPr>
        <w:t>Document]. </w:t>
      </w:r>
      <w:r>
        <w:rPr>
          <w:color w:val="2B7CA5"/>
          <w:spacing w:val="-2"/>
          <w:w w:val="105"/>
          <w:sz w:val="12"/>
        </w:rPr>
        <w:t>https://news.nationalgeographic.com/2017/07/plastic-produced-</w:t>
      </w:r>
      <w:r>
        <w:rPr>
          <w:color w:val="2B7CA5"/>
          <w:spacing w:val="40"/>
          <w:w w:val="105"/>
          <w:sz w:val="12"/>
        </w:rPr>
        <w:t> </w:t>
      </w:r>
      <w:r>
        <w:rPr>
          <w:color w:val="2B7CA5"/>
          <w:w w:val="105"/>
          <w:sz w:val="12"/>
        </w:rPr>
        <w:t>recycling-waste-ocean-trash-debris-environment/</w:t>
      </w:r>
      <w:r>
        <w:rPr>
          <w:color w:val="2B7CA5"/>
          <w:w w:val="105"/>
          <w:sz w:val="12"/>
        </w:rPr>
        <w:t> </w:t>
      </w:r>
      <w:r>
        <w:rPr>
          <w:w w:val="105"/>
          <w:sz w:val="12"/>
        </w:rPr>
        <w:t>(Accessed 2.13.18). .</w:t>
      </w:r>
    </w:p>
    <w:p>
      <w:pPr>
        <w:spacing w:line="256" w:lineRule="auto" w:before="0"/>
        <w:ind w:left="451" w:right="469" w:hanging="240"/>
        <w:jc w:val="left"/>
        <w:rPr>
          <w:sz w:val="12"/>
        </w:rPr>
      </w:pPr>
      <w:r>
        <w:rPr>
          <w:sz w:val="12"/>
        </w:rPr>
        <w:t>National</w:t>
      </w:r>
      <w:r>
        <w:rPr>
          <w:spacing w:val="40"/>
          <w:sz w:val="12"/>
        </w:rPr>
        <w:t> </w:t>
      </w:r>
      <w:r>
        <w:rPr>
          <w:sz w:val="12"/>
        </w:rPr>
        <w:t>Research</w:t>
      </w:r>
      <w:r>
        <w:rPr>
          <w:spacing w:val="40"/>
          <w:sz w:val="12"/>
        </w:rPr>
        <w:t> </w:t>
      </w:r>
      <w:r>
        <w:rPr>
          <w:sz w:val="12"/>
        </w:rPr>
        <w:t>Foundation</w:t>
      </w:r>
      <w:r>
        <w:rPr>
          <w:spacing w:val="40"/>
          <w:sz w:val="12"/>
        </w:rPr>
        <w:t> </w:t>
      </w:r>
      <w:r>
        <w:rPr>
          <w:sz w:val="12"/>
        </w:rPr>
        <w:t>of</w:t>
      </w:r>
      <w:r>
        <w:rPr>
          <w:spacing w:val="40"/>
          <w:sz w:val="12"/>
        </w:rPr>
        <w:t> </w:t>
      </w:r>
      <w:r>
        <w:rPr>
          <w:sz w:val="12"/>
        </w:rPr>
        <w:t>Singapore,</w:t>
      </w:r>
      <w:r>
        <w:rPr>
          <w:spacing w:val="40"/>
          <w:sz w:val="12"/>
        </w:rPr>
        <w:t> </w:t>
      </w:r>
      <w:r>
        <w:rPr>
          <w:sz w:val="12"/>
        </w:rPr>
        <w:t>2018.</w:t>
      </w:r>
      <w:r>
        <w:rPr>
          <w:spacing w:val="40"/>
          <w:sz w:val="12"/>
        </w:rPr>
        <w:t> </w:t>
      </w:r>
      <w:r>
        <w:rPr>
          <w:sz w:val="12"/>
        </w:rPr>
        <w:t>RIE</w:t>
      </w:r>
      <w:r>
        <w:rPr>
          <w:spacing w:val="40"/>
          <w:sz w:val="12"/>
        </w:rPr>
        <w:t> </w:t>
      </w:r>
      <w:r>
        <w:rPr>
          <w:sz w:val="12"/>
        </w:rPr>
        <w:t>2020</w:t>
      </w:r>
      <w:r>
        <w:rPr>
          <w:spacing w:val="40"/>
          <w:sz w:val="12"/>
        </w:rPr>
        <w:t> </w:t>
      </w:r>
      <w:r>
        <w:rPr>
          <w:sz w:val="12"/>
        </w:rPr>
        <w:t>Plan,</w:t>
      </w:r>
      <w:r>
        <w:rPr>
          <w:spacing w:val="40"/>
          <w:sz w:val="12"/>
        </w:rPr>
        <w:t> </w:t>
      </w:r>
      <w:r>
        <w:rPr>
          <w:sz w:val="12"/>
        </w:rPr>
        <w:t>Advanced</w:t>
      </w:r>
      <w:r>
        <w:rPr>
          <w:spacing w:val="40"/>
          <w:sz w:val="12"/>
        </w:rPr>
        <w:t> </w:t>
      </w:r>
      <w:r>
        <w:rPr>
          <w:sz w:val="12"/>
        </w:rPr>
        <w:t>Manufacturing and Engineering.</w:t>
      </w:r>
      <w:r>
        <w:rPr>
          <w:spacing w:val="80"/>
          <w:sz w:val="12"/>
        </w:rPr>
        <w:t> </w:t>
      </w:r>
      <w:r>
        <w:rPr>
          <w:sz w:val="12"/>
        </w:rPr>
        <w:t>[WWW Document]. </w:t>
      </w:r>
      <w:hyperlink r:id="rId274">
        <w:r>
          <w:rPr>
            <w:color w:val="2B7CA5"/>
            <w:sz w:val="12"/>
          </w:rPr>
          <w:t>https://www.nrf.gov.sg/</w:t>
        </w:r>
      </w:hyperlink>
      <w:r>
        <w:rPr>
          <w:color w:val="2B7CA5"/>
          <w:spacing w:val="80"/>
          <w:sz w:val="12"/>
        </w:rPr>
        <w:t> </w:t>
      </w:r>
      <w:r>
        <w:rPr>
          <w:color w:val="2B7CA5"/>
          <w:sz w:val="12"/>
        </w:rPr>
        <w:t>rie2020/advanced-manufacturing-and-engineering</w:t>
      </w:r>
      <w:r>
        <w:rPr>
          <w:color w:val="2B7CA5"/>
          <w:spacing w:val="49"/>
          <w:sz w:val="12"/>
        </w:rPr>
        <w:t> </w:t>
      </w:r>
      <w:r>
        <w:rPr>
          <w:sz w:val="12"/>
        </w:rPr>
        <w:t>(Accessed</w:t>
      </w:r>
      <w:r>
        <w:rPr>
          <w:spacing w:val="47"/>
          <w:sz w:val="12"/>
        </w:rPr>
        <w:t> </w:t>
      </w:r>
      <w:r>
        <w:rPr>
          <w:sz w:val="12"/>
        </w:rPr>
        <w:t>3.14.19).</w:t>
      </w:r>
      <w:r>
        <w:rPr>
          <w:spacing w:val="46"/>
          <w:sz w:val="12"/>
        </w:rPr>
        <w:t> </w:t>
      </w:r>
      <w:r>
        <w:rPr>
          <w:sz w:val="12"/>
        </w:rPr>
        <w:t>.</w:t>
      </w:r>
    </w:p>
    <w:p>
      <w:pPr>
        <w:spacing w:line="256" w:lineRule="auto" w:before="0"/>
        <w:ind w:left="450" w:right="210" w:hanging="240"/>
        <w:jc w:val="left"/>
        <w:rPr>
          <w:sz w:val="12"/>
        </w:rPr>
      </w:pPr>
      <w:r>
        <w:rPr>
          <w:w w:val="105"/>
          <w:sz w:val="12"/>
        </w:rPr>
        <w:t>National Research Foundation of Singapore, 2016. Research Innovation Enterprise </w:t>
      </w:r>
      <w:r>
        <w:rPr>
          <w:w w:val="105"/>
          <w:sz w:val="12"/>
        </w:rPr>
        <w:t>2020</w:t>
      </w:r>
      <w:r>
        <w:rPr>
          <w:spacing w:val="40"/>
          <w:w w:val="105"/>
          <w:sz w:val="12"/>
        </w:rPr>
        <w:t> </w:t>
      </w:r>
      <w:r>
        <w:rPr>
          <w:w w:val="105"/>
          <w:sz w:val="12"/>
        </w:rPr>
        <w:t>Plan: Winning the Future Through Science and Technology. National Research</w:t>
      </w:r>
      <w:r>
        <w:rPr>
          <w:spacing w:val="40"/>
          <w:w w:val="105"/>
          <w:sz w:val="12"/>
        </w:rPr>
        <w:t> </w:t>
      </w:r>
      <w:r>
        <w:rPr>
          <w:w w:val="105"/>
          <w:sz w:val="12"/>
        </w:rPr>
        <w:t>Foundation of Singapore. Available from: </w:t>
      </w:r>
      <w:hyperlink r:id="rId275">
        <w:r>
          <w:rPr>
            <w:color w:val="2B7CA5"/>
            <w:w w:val="105"/>
            <w:sz w:val="12"/>
          </w:rPr>
          <w:t>https://www.nrf.gov.sg/rie2020/</w:t>
        </w:r>
      </w:hyperlink>
      <w:r>
        <w:rPr>
          <w:color w:val="2B7CA5"/>
          <w:spacing w:val="40"/>
          <w:w w:val="105"/>
          <w:sz w:val="12"/>
        </w:rPr>
        <w:t> </w:t>
      </w:r>
      <w:r>
        <w:rPr>
          <w:color w:val="2B7CA5"/>
          <w:spacing w:val="-2"/>
          <w:w w:val="105"/>
          <w:sz w:val="12"/>
        </w:rPr>
        <w:t>advanced-manufacturing-and-engineering</w:t>
      </w:r>
      <w:r>
        <w:rPr>
          <w:spacing w:val="-2"/>
          <w:w w:val="105"/>
          <w:sz w:val="12"/>
        </w:rPr>
        <w:t>.</w:t>
      </w:r>
    </w:p>
    <w:p>
      <w:pPr>
        <w:spacing w:line="256" w:lineRule="auto" w:before="0"/>
        <w:ind w:left="450" w:right="307" w:hanging="240"/>
        <w:jc w:val="left"/>
        <w:rPr>
          <w:sz w:val="12"/>
        </w:rPr>
      </w:pPr>
      <w:r>
        <w:rPr>
          <w:w w:val="105"/>
          <w:sz w:val="12"/>
        </w:rPr>
        <w:t>Navigant Research, 2016. Smart Waste Collection. Navigant Research. Available </w:t>
      </w:r>
      <w:r>
        <w:rPr>
          <w:w w:val="105"/>
          <w:sz w:val="12"/>
        </w:rPr>
        <w:t>from:</w:t>
      </w:r>
      <w:r>
        <w:rPr>
          <w:spacing w:val="40"/>
          <w:w w:val="105"/>
          <w:sz w:val="12"/>
        </w:rPr>
        <w:t> </w:t>
      </w:r>
      <w:hyperlink r:id="rId276">
        <w:r>
          <w:rPr>
            <w:color w:val="2B7CA5"/>
            <w:spacing w:val="-2"/>
            <w:w w:val="105"/>
            <w:sz w:val="12"/>
          </w:rPr>
          <w:t>https://www.navigantresearch.com/reports/smart-waste-collection</w:t>
        </w:r>
      </w:hyperlink>
      <w:r>
        <w:rPr>
          <w:spacing w:val="-2"/>
          <w:w w:val="105"/>
          <w:sz w:val="12"/>
        </w:rPr>
        <w:t>.</w:t>
      </w:r>
    </w:p>
    <w:p>
      <w:pPr>
        <w:spacing w:line="256" w:lineRule="auto" w:before="0"/>
        <w:ind w:left="450" w:right="301" w:hanging="240"/>
        <w:jc w:val="both"/>
        <w:rPr>
          <w:sz w:val="12"/>
        </w:rPr>
      </w:pPr>
      <w:r>
        <w:rPr>
          <w:w w:val="110"/>
          <w:sz w:val="12"/>
        </w:rPr>
        <w:t>Ng,</w:t>
      </w:r>
      <w:r>
        <w:rPr>
          <w:spacing w:val="-1"/>
          <w:w w:val="110"/>
          <w:sz w:val="12"/>
        </w:rPr>
        <w:t> </w:t>
      </w:r>
      <w:r>
        <w:rPr>
          <w:w w:val="110"/>
          <w:sz w:val="12"/>
        </w:rPr>
        <w:t>Y.T., Tan,</w:t>
      </w:r>
      <w:r>
        <w:rPr>
          <w:spacing w:val="-1"/>
          <w:w w:val="110"/>
          <w:sz w:val="12"/>
        </w:rPr>
        <w:t> </w:t>
      </w:r>
      <w:r>
        <w:rPr>
          <w:w w:val="110"/>
          <w:sz w:val="12"/>
        </w:rPr>
        <w:t>Y.S., Jonathan,</w:t>
      </w:r>
      <w:r>
        <w:rPr>
          <w:spacing w:val="-1"/>
          <w:w w:val="110"/>
          <w:sz w:val="12"/>
        </w:rPr>
        <w:t> </w:t>
      </w:r>
      <w:r>
        <w:rPr>
          <w:w w:val="110"/>
          <w:sz w:val="12"/>
        </w:rPr>
        <w:t>J.S.C., 2017. Internet</w:t>
      </w:r>
      <w:r>
        <w:rPr>
          <w:spacing w:val="-1"/>
          <w:w w:val="110"/>
          <w:sz w:val="12"/>
        </w:rPr>
        <w:t> </w:t>
      </w:r>
      <w:r>
        <w:rPr>
          <w:w w:val="110"/>
          <w:sz w:val="12"/>
        </w:rPr>
        <w:t>of things for</w:t>
      </w:r>
      <w:r>
        <w:rPr>
          <w:spacing w:val="-1"/>
          <w:w w:val="110"/>
          <w:sz w:val="12"/>
        </w:rPr>
        <w:t> </w:t>
      </w:r>
      <w:r>
        <w:rPr>
          <w:w w:val="110"/>
          <w:sz w:val="12"/>
        </w:rPr>
        <w:t>real-time</w:t>
      </w:r>
      <w:r>
        <w:rPr>
          <w:spacing w:val="-1"/>
          <w:w w:val="110"/>
          <w:sz w:val="12"/>
        </w:rPr>
        <w:t> </w:t>
      </w:r>
      <w:r>
        <w:rPr>
          <w:w w:val="110"/>
          <w:sz w:val="12"/>
        </w:rPr>
        <w:t>waste </w:t>
      </w:r>
      <w:r>
        <w:rPr>
          <w:w w:val="110"/>
          <w:sz w:val="12"/>
        </w:rPr>
        <w:t>mon-</w:t>
      </w:r>
      <w:r>
        <w:rPr>
          <w:spacing w:val="40"/>
          <w:w w:val="110"/>
          <w:sz w:val="12"/>
        </w:rPr>
        <w:t> </w:t>
      </w:r>
      <w:r>
        <w:rPr>
          <w:sz w:val="12"/>
        </w:rPr>
        <w:t>itoring and benchmarking: waste reduction in manufacturing shop </w:t>
      </w:r>
      <w:r>
        <w:rPr>
          <w:rFonts w:ascii="Times New Roman" w:hAnsi="Times New Roman"/>
          <w:sz w:val="12"/>
        </w:rPr>
        <w:t>ﬂ</w:t>
      </w:r>
      <w:r>
        <w:rPr>
          <w:sz w:val="12"/>
        </w:rPr>
        <w:t>oor. Procedia</w:t>
      </w:r>
      <w:r>
        <w:rPr>
          <w:spacing w:val="80"/>
          <w:w w:val="110"/>
          <w:sz w:val="12"/>
        </w:rPr>
        <w:t> </w:t>
      </w:r>
      <w:r>
        <w:rPr>
          <w:w w:val="110"/>
          <w:sz w:val="12"/>
        </w:rPr>
        <w:t>CIRP 61, 382</w:t>
      </w:r>
      <w:r>
        <w:rPr>
          <w:rFonts w:ascii="Calibri" w:hAnsi="Calibri"/>
          <w:w w:val="110"/>
          <w:sz w:val="12"/>
        </w:rPr>
        <w:t>–</w:t>
      </w:r>
      <w:r>
        <w:rPr>
          <w:w w:val="110"/>
          <w:sz w:val="12"/>
        </w:rPr>
        <w:t>386. </w:t>
      </w:r>
      <w:r>
        <w:rPr>
          <w:color w:val="2B7CA5"/>
          <w:w w:val="110"/>
          <w:sz w:val="12"/>
        </w:rPr>
        <w:t>https://doi.org/10.1016/j.procir.2016.11.243</w:t>
      </w:r>
      <w:r>
        <w:rPr>
          <w:w w:val="110"/>
          <w:sz w:val="12"/>
        </w:rPr>
        <w:t>.</w:t>
      </w:r>
    </w:p>
    <w:p>
      <w:pPr>
        <w:spacing w:line="256" w:lineRule="auto" w:before="0"/>
        <w:ind w:left="450" w:right="0" w:hanging="240"/>
        <w:jc w:val="left"/>
        <w:rPr>
          <w:sz w:val="12"/>
        </w:rPr>
      </w:pPr>
      <w:r>
        <w:rPr>
          <w:sz w:val="12"/>
        </w:rPr>
        <w:t>Niaki,</w:t>
      </w:r>
      <w:r>
        <w:rPr>
          <w:spacing w:val="30"/>
          <w:sz w:val="12"/>
        </w:rPr>
        <w:t> </w:t>
      </w:r>
      <w:r>
        <w:rPr>
          <w:sz w:val="12"/>
        </w:rPr>
        <w:t>M.K.,</w:t>
      </w:r>
      <w:r>
        <w:rPr>
          <w:spacing w:val="29"/>
          <w:sz w:val="12"/>
        </w:rPr>
        <w:t> </w:t>
      </w:r>
      <w:r>
        <w:rPr>
          <w:sz w:val="12"/>
        </w:rPr>
        <w:t>Torabi,</w:t>
      </w:r>
      <w:r>
        <w:rPr>
          <w:spacing w:val="29"/>
          <w:sz w:val="12"/>
        </w:rPr>
        <w:t> </w:t>
      </w:r>
      <w:r>
        <w:rPr>
          <w:sz w:val="12"/>
        </w:rPr>
        <w:t>S.A.,</w:t>
      </w:r>
      <w:r>
        <w:rPr>
          <w:spacing w:val="29"/>
          <w:sz w:val="12"/>
        </w:rPr>
        <w:t> </w:t>
      </w:r>
      <w:r>
        <w:rPr>
          <w:sz w:val="12"/>
        </w:rPr>
        <w:t>Nonino,</w:t>
      </w:r>
      <w:r>
        <w:rPr>
          <w:spacing w:val="30"/>
          <w:sz w:val="12"/>
        </w:rPr>
        <w:t> </w:t>
      </w:r>
      <w:r>
        <w:rPr>
          <w:sz w:val="12"/>
        </w:rPr>
        <w:t>F.,</w:t>
      </w:r>
      <w:r>
        <w:rPr>
          <w:spacing w:val="30"/>
          <w:sz w:val="12"/>
        </w:rPr>
        <w:t> </w:t>
      </w:r>
      <w:r>
        <w:rPr>
          <w:sz w:val="12"/>
        </w:rPr>
        <w:t>2019.</w:t>
      </w:r>
      <w:r>
        <w:rPr>
          <w:spacing w:val="29"/>
          <w:sz w:val="12"/>
        </w:rPr>
        <w:t> </w:t>
      </w:r>
      <w:r>
        <w:rPr>
          <w:sz w:val="12"/>
        </w:rPr>
        <w:t>Why</w:t>
      </w:r>
      <w:r>
        <w:rPr>
          <w:spacing w:val="29"/>
          <w:sz w:val="12"/>
        </w:rPr>
        <w:t> </w:t>
      </w:r>
      <w:r>
        <w:rPr>
          <w:sz w:val="12"/>
        </w:rPr>
        <w:t>manufacturers</w:t>
      </w:r>
      <w:r>
        <w:rPr>
          <w:spacing w:val="32"/>
          <w:sz w:val="12"/>
        </w:rPr>
        <w:t> </w:t>
      </w:r>
      <w:r>
        <w:rPr>
          <w:sz w:val="12"/>
        </w:rPr>
        <w:t>adopt</w:t>
      </w:r>
      <w:r>
        <w:rPr>
          <w:spacing w:val="29"/>
          <w:sz w:val="12"/>
        </w:rPr>
        <w:t> </w:t>
      </w:r>
      <w:r>
        <w:rPr>
          <w:sz w:val="12"/>
        </w:rPr>
        <w:t>additive</w:t>
      </w:r>
      <w:r>
        <w:rPr>
          <w:spacing w:val="29"/>
          <w:sz w:val="12"/>
        </w:rPr>
        <w:t> </w:t>
      </w:r>
      <w:r>
        <w:rPr>
          <w:sz w:val="12"/>
        </w:rPr>
        <w:t>manu-</w:t>
      </w:r>
      <w:r>
        <w:rPr>
          <w:spacing w:val="40"/>
          <w:w w:val="110"/>
          <w:sz w:val="12"/>
        </w:rPr>
        <w:t> </w:t>
      </w:r>
      <w:r>
        <w:rPr>
          <w:w w:val="110"/>
          <w:sz w:val="12"/>
        </w:rPr>
        <w:t>facturing technologies: the role of sustainability. J. Clean. Prod. 222, 381</w:t>
      </w:r>
      <w:r>
        <w:rPr>
          <w:rFonts w:ascii="Calibri" w:hAnsi="Calibri"/>
          <w:w w:val="110"/>
          <w:sz w:val="12"/>
        </w:rPr>
        <w:t>–</w:t>
      </w:r>
      <w:r>
        <w:rPr>
          <w:w w:val="110"/>
          <w:sz w:val="12"/>
        </w:rPr>
        <w:t>392.</w:t>
      </w:r>
      <w:r>
        <w:rPr>
          <w:spacing w:val="40"/>
          <w:w w:val="110"/>
          <w:sz w:val="12"/>
        </w:rPr>
        <w:t> </w:t>
      </w:r>
      <w:r>
        <w:rPr>
          <w:color w:val="2B7CA5"/>
          <w:spacing w:val="-2"/>
          <w:w w:val="110"/>
          <w:sz w:val="12"/>
        </w:rPr>
        <w:t>https://doi.org/10.1016/j.jclepro.2019.03.019</w:t>
      </w:r>
      <w:r>
        <w:rPr>
          <w:spacing w:val="-2"/>
          <w:w w:val="110"/>
          <w:sz w:val="12"/>
        </w:rPr>
        <w:t>.</w:t>
      </w:r>
    </w:p>
    <w:p>
      <w:pPr>
        <w:spacing w:line="256" w:lineRule="auto" w:before="0"/>
        <w:ind w:left="450" w:right="214" w:hanging="240"/>
        <w:jc w:val="left"/>
        <w:rPr>
          <w:sz w:val="12"/>
        </w:rPr>
      </w:pPr>
      <w:r>
        <w:rPr>
          <w:w w:val="105"/>
          <w:sz w:val="12"/>
        </w:rPr>
        <w:t>Omar, M.F., Termizi, A.A.A., Zainal, D., Wahap, N.A., Ismail, N.M., Ahmad, N., 2016.</w:t>
      </w:r>
      <w:r>
        <w:rPr>
          <w:spacing w:val="40"/>
          <w:w w:val="105"/>
          <w:sz w:val="12"/>
        </w:rPr>
        <w:t> </w:t>
      </w:r>
      <w:r>
        <w:rPr>
          <w:w w:val="105"/>
          <w:sz w:val="12"/>
        </w:rPr>
        <w:t>Implementation of spatial smart waste management system in Malaysia. IOP </w:t>
      </w:r>
      <w:r>
        <w:rPr>
          <w:w w:val="105"/>
          <w:sz w:val="12"/>
        </w:rPr>
        <w:t>Conf.</w:t>
      </w:r>
      <w:r>
        <w:rPr>
          <w:spacing w:val="40"/>
          <w:w w:val="105"/>
          <w:sz w:val="12"/>
        </w:rPr>
        <w:t> </w:t>
      </w:r>
      <w:r>
        <w:rPr>
          <w:w w:val="105"/>
          <w:sz w:val="12"/>
        </w:rPr>
        <w:t>Ser.:</w:t>
      </w:r>
      <w:r>
        <w:rPr>
          <w:spacing w:val="40"/>
          <w:w w:val="105"/>
          <w:sz w:val="12"/>
        </w:rPr>
        <w:t> </w:t>
      </w:r>
      <w:r>
        <w:rPr>
          <w:w w:val="105"/>
          <w:sz w:val="12"/>
        </w:rPr>
        <w:t>Earth</w:t>
      </w:r>
      <w:r>
        <w:rPr>
          <w:spacing w:val="40"/>
          <w:w w:val="105"/>
          <w:sz w:val="12"/>
        </w:rPr>
        <w:t> </w:t>
      </w:r>
      <w:r>
        <w:rPr>
          <w:w w:val="105"/>
          <w:sz w:val="12"/>
        </w:rPr>
        <w:t>Environ.</w:t>
      </w:r>
      <w:r>
        <w:rPr>
          <w:spacing w:val="40"/>
          <w:w w:val="105"/>
          <w:sz w:val="12"/>
        </w:rPr>
        <w:t> </w:t>
      </w:r>
      <w:r>
        <w:rPr>
          <w:w w:val="105"/>
          <w:sz w:val="12"/>
        </w:rPr>
        <w:t>Sci.</w:t>
      </w:r>
      <w:r>
        <w:rPr>
          <w:spacing w:val="40"/>
          <w:w w:val="105"/>
          <w:sz w:val="12"/>
        </w:rPr>
        <w:t> </w:t>
      </w:r>
      <w:r>
        <w:rPr>
          <w:w w:val="105"/>
          <w:sz w:val="12"/>
        </w:rPr>
        <w:t>1</w:t>
      </w:r>
      <w:r>
        <w:rPr>
          <w:rFonts w:ascii="Calibri" w:hAnsi="Calibri"/>
          <w:w w:val="105"/>
          <w:sz w:val="12"/>
        </w:rPr>
        <w:t>–</w:t>
      </w:r>
      <w:r>
        <w:rPr>
          <w:w w:val="105"/>
          <w:sz w:val="12"/>
        </w:rPr>
        <w:t>9.</w:t>
      </w:r>
      <w:r>
        <w:rPr>
          <w:spacing w:val="40"/>
          <w:w w:val="105"/>
          <w:sz w:val="12"/>
        </w:rPr>
        <w:t> </w:t>
      </w:r>
      <w:r>
        <w:rPr>
          <w:color w:val="2B7CA5"/>
          <w:w w:val="105"/>
          <w:sz w:val="12"/>
        </w:rPr>
        <w:t>https://doi.org/10.1088/1755-1315/37/1/012059</w:t>
      </w:r>
      <w:r>
        <w:rPr>
          <w:w w:val="105"/>
          <w:sz w:val="12"/>
        </w:rPr>
        <w:t>.</w:t>
      </w:r>
    </w:p>
    <w:p>
      <w:pPr>
        <w:spacing w:line="254" w:lineRule="auto" w:before="0"/>
        <w:ind w:left="450" w:right="211" w:hanging="240"/>
        <w:jc w:val="left"/>
        <w:rPr>
          <w:sz w:val="12"/>
        </w:rPr>
      </w:pPr>
      <w:r>
        <w:rPr>
          <w:w w:val="105"/>
          <w:sz w:val="12"/>
        </w:rPr>
        <w:t>Pathway 21, 2019. The Materials Marketplace.</w:t>
      </w:r>
      <w:r>
        <w:rPr>
          <w:spacing w:val="80"/>
          <w:w w:val="105"/>
          <w:sz w:val="12"/>
        </w:rPr>
        <w:t> </w:t>
      </w:r>
      <w:r>
        <w:rPr>
          <w:w w:val="105"/>
          <w:sz w:val="12"/>
        </w:rPr>
        <w:t>[WWW Document]. </w:t>
      </w:r>
      <w:r>
        <w:rPr>
          <w:color w:val="2B7CA5"/>
          <w:w w:val="105"/>
          <w:sz w:val="12"/>
        </w:rPr>
        <w:t>https://pathway21.</w:t>
      </w:r>
      <w:r>
        <w:rPr>
          <w:color w:val="2B7CA5"/>
          <w:spacing w:val="40"/>
          <w:w w:val="105"/>
          <w:sz w:val="12"/>
        </w:rPr>
        <w:t> </w:t>
      </w:r>
      <w:r>
        <w:rPr>
          <w:color w:val="2B7CA5"/>
          <w:w w:val="105"/>
          <w:sz w:val="12"/>
        </w:rPr>
        <w:t>com/ </w:t>
      </w:r>
      <w:r>
        <w:rPr>
          <w:w w:val="105"/>
          <w:sz w:val="12"/>
        </w:rPr>
        <w:t>(Accessed 3.20.19). .</w:t>
      </w:r>
    </w:p>
    <w:p>
      <w:pPr>
        <w:spacing w:line="256" w:lineRule="auto" w:before="0"/>
        <w:ind w:left="450" w:right="211" w:hanging="240"/>
        <w:jc w:val="left"/>
        <w:rPr>
          <w:sz w:val="12"/>
        </w:rPr>
      </w:pPr>
      <w:r>
        <w:rPr>
          <w:w w:val="110"/>
          <w:sz w:val="12"/>
        </w:rPr>
        <w:t>Pham, T.P.T., Kaushik, R., Parshetti, G.K., Mahmood, R., Balasubramanian, R., 2015.</w:t>
      </w:r>
      <w:r>
        <w:rPr>
          <w:spacing w:val="40"/>
          <w:w w:val="110"/>
          <w:sz w:val="12"/>
        </w:rPr>
        <w:t> </w:t>
      </w:r>
      <w:r>
        <w:rPr>
          <w:sz w:val="12"/>
        </w:rPr>
        <w:t>Food</w:t>
      </w:r>
      <w:r>
        <w:rPr>
          <w:spacing w:val="34"/>
          <w:sz w:val="12"/>
        </w:rPr>
        <w:t> </w:t>
      </w:r>
      <w:r>
        <w:rPr>
          <w:sz w:val="12"/>
        </w:rPr>
        <w:t>waste-to-energy</w:t>
      </w:r>
      <w:r>
        <w:rPr>
          <w:spacing w:val="35"/>
          <w:sz w:val="12"/>
        </w:rPr>
        <w:t> </w:t>
      </w:r>
      <w:r>
        <w:rPr>
          <w:sz w:val="12"/>
        </w:rPr>
        <w:t>conversion</w:t>
      </w:r>
      <w:r>
        <w:rPr>
          <w:spacing w:val="35"/>
          <w:sz w:val="12"/>
        </w:rPr>
        <w:t> </w:t>
      </w:r>
      <w:r>
        <w:rPr>
          <w:sz w:val="12"/>
        </w:rPr>
        <w:t>technologies:</w:t>
      </w:r>
      <w:r>
        <w:rPr>
          <w:spacing w:val="35"/>
          <w:sz w:val="12"/>
        </w:rPr>
        <w:t> </w:t>
      </w:r>
      <w:r>
        <w:rPr>
          <w:sz w:val="12"/>
        </w:rPr>
        <w:t>current</w:t>
      </w:r>
      <w:r>
        <w:rPr>
          <w:spacing w:val="35"/>
          <w:sz w:val="12"/>
        </w:rPr>
        <w:t> </w:t>
      </w:r>
      <w:r>
        <w:rPr>
          <w:sz w:val="12"/>
        </w:rPr>
        <w:t>status</w:t>
      </w:r>
      <w:r>
        <w:rPr>
          <w:spacing w:val="34"/>
          <w:sz w:val="12"/>
        </w:rPr>
        <w:t> </w:t>
      </w:r>
      <w:r>
        <w:rPr>
          <w:sz w:val="12"/>
        </w:rPr>
        <w:t>and</w:t>
      </w:r>
      <w:r>
        <w:rPr>
          <w:spacing w:val="34"/>
          <w:sz w:val="12"/>
        </w:rPr>
        <w:t> </w:t>
      </w:r>
      <w:r>
        <w:rPr>
          <w:sz w:val="12"/>
        </w:rPr>
        <w:t>future</w:t>
      </w:r>
      <w:r>
        <w:rPr>
          <w:spacing w:val="35"/>
          <w:sz w:val="12"/>
        </w:rPr>
        <w:t> </w:t>
      </w:r>
      <w:r>
        <w:rPr>
          <w:sz w:val="12"/>
        </w:rPr>
        <w:t>directions.</w:t>
      </w:r>
      <w:r>
        <w:rPr>
          <w:spacing w:val="40"/>
          <w:w w:val="110"/>
          <w:sz w:val="12"/>
        </w:rPr>
        <w:t> </w:t>
      </w:r>
      <w:r>
        <w:rPr>
          <w:w w:val="110"/>
          <w:sz w:val="12"/>
        </w:rPr>
        <w:t>Waste Manage. 38, 399</w:t>
      </w:r>
      <w:r>
        <w:rPr>
          <w:rFonts w:ascii="Calibri" w:hAnsi="Calibri"/>
          <w:w w:val="110"/>
          <w:sz w:val="12"/>
        </w:rPr>
        <w:t>–</w:t>
      </w:r>
      <w:r>
        <w:rPr>
          <w:w w:val="110"/>
          <w:sz w:val="12"/>
        </w:rPr>
        <w:t>408. </w:t>
      </w:r>
      <w:r>
        <w:rPr>
          <w:color w:val="2B7CA5"/>
          <w:w w:val="110"/>
          <w:sz w:val="12"/>
        </w:rPr>
        <w:t>https://doi.org/10.1016/j.wasman.2014.12.004</w:t>
      </w:r>
      <w:r>
        <w:rPr>
          <w:w w:val="110"/>
          <w:sz w:val="12"/>
        </w:rPr>
        <w:t>.</w:t>
      </w:r>
    </w:p>
    <w:p>
      <w:pPr>
        <w:spacing w:line="256" w:lineRule="auto" w:before="0"/>
        <w:ind w:left="450" w:right="211" w:hanging="240"/>
        <w:jc w:val="left"/>
        <w:rPr>
          <w:sz w:val="12"/>
        </w:rPr>
      </w:pPr>
      <w:r>
        <w:rPr>
          <w:w w:val="110"/>
          <w:sz w:val="12"/>
        </w:rPr>
        <w:t>Raabe, B., Low, J.S.C., Juraschek, M., Herrmann, C., Tjandra, T.B., Ng, Y.T., Kurle, D.,</w:t>
      </w:r>
      <w:r>
        <w:rPr>
          <w:spacing w:val="40"/>
          <w:w w:val="110"/>
          <w:sz w:val="12"/>
        </w:rPr>
        <w:t> </w:t>
      </w:r>
      <w:r>
        <w:rPr>
          <w:w w:val="110"/>
          <w:sz w:val="12"/>
        </w:rPr>
        <w:t>Cerdas, F., Lueckenga, J., Yeo, Z., Tan, Y.S., 2017. Collaboration platform for en-</w:t>
      </w:r>
      <w:r>
        <w:rPr>
          <w:spacing w:val="40"/>
          <w:w w:val="110"/>
          <w:sz w:val="12"/>
        </w:rPr>
        <w:t> </w:t>
      </w:r>
      <w:r>
        <w:rPr>
          <w:sz w:val="12"/>
        </w:rPr>
        <w:t>abling</w:t>
      </w:r>
      <w:r>
        <w:rPr>
          <w:spacing w:val="30"/>
          <w:sz w:val="12"/>
        </w:rPr>
        <w:t> </w:t>
      </w:r>
      <w:r>
        <w:rPr>
          <w:sz w:val="12"/>
        </w:rPr>
        <w:t>industrial</w:t>
      </w:r>
      <w:r>
        <w:rPr>
          <w:spacing w:val="33"/>
          <w:sz w:val="12"/>
        </w:rPr>
        <w:t> </w:t>
      </w:r>
      <w:r>
        <w:rPr>
          <w:sz w:val="12"/>
        </w:rPr>
        <w:t>symbiosis:</w:t>
      </w:r>
      <w:r>
        <w:rPr>
          <w:spacing w:val="32"/>
          <w:sz w:val="12"/>
        </w:rPr>
        <w:t> </w:t>
      </w:r>
      <w:r>
        <w:rPr>
          <w:sz w:val="12"/>
        </w:rPr>
        <w:t>application</w:t>
      </w:r>
      <w:r>
        <w:rPr>
          <w:spacing w:val="32"/>
          <w:sz w:val="12"/>
        </w:rPr>
        <w:t> </w:t>
      </w:r>
      <w:r>
        <w:rPr>
          <w:sz w:val="12"/>
        </w:rPr>
        <w:t>of</w:t>
      </w:r>
      <w:r>
        <w:rPr>
          <w:spacing w:val="30"/>
          <w:sz w:val="12"/>
        </w:rPr>
        <w:t> </w:t>
      </w:r>
      <w:r>
        <w:rPr>
          <w:sz w:val="12"/>
        </w:rPr>
        <w:t>the</w:t>
      </w:r>
      <w:r>
        <w:rPr>
          <w:spacing w:val="32"/>
          <w:sz w:val="12"/>
        </w:rPr>
        <w:t> </w:t>
      </w:r>
      <w:r>
        <w:rPr>
          <w:sz w:val="12"/>
        </w:rPr>
        <w:t>by-product</w:t>
      </w:r>
      <w:r>
        <w:rPr>
          <w:spacing w:val="30"/>
          <w:sz w:val="12"/>
        </w:rPr>
        <w:t> </w:t>
      </w:r>
      <w:r>
        <w:rPr>
          <w:sz w:val="12"/>
        </w:rPr>
        <w:t>exchange</w:t>
      </w:r>
      <w:r>
        <w:rPr>
          <w:spacing w:val="32"/>
          <w:sz w:val="12"/>
        </w:rPr>
        <w:t> </w:t>
      </w:r>
      <w:r>
        <w:rPr>
          <w:sz w:val="12"/>
        </w:rPr>
        <w:t>network</w:t>
      </w:r>
      <w:r>
        <w:rPr>
          <w:spacing w:val="32"/>
          <w:sz w:val="12"/>
        </w:rPr>
        <w:t> </w:t>
      </w:r>
      <w:r>
        <w:rPr>
          <w:sz w:val="12"/>
        </w:rPr>
        <w:t>model.</w:t>
      </w:r>
      <w:r>
        <w:rPr>
          <w:spacing w:val="40"/>
          <w:w w:val="110"/>
          <w:sz w:val="12"/>
        </w:rPr>
        <w:t> </w:t>
      </w:r>
      <w:r>
        <w:rPr>
          <w:w w:val="110"/>
          <w:sz w:val="12"/>
        </w:rPr>
        <w:t>Procedia</w:t>
      </w:r>
      <w:r>
        <w:rPr>
          <w:spacing w:val="-3"/>
          <w:w w:val="110"/>
          <w:sz w:val="12"/>
        </w:rPr>
        <w:t> </w:t>
      </w:r>
      <w:r>
        <w:rPr>
          <w:w w:val="110"/>
          <w:sz w:val="12"/>
        </w:rPr>
        <w:t>CIRP</w:t>
      </w:r>
      <w:r>
        <w:rPr>
          <w:spacing w:val="-4"/>
          <w:w w:val="110"/>
          <w:sz w:val="12"/>
        </w:rPr>
        <w:t> </w:t>
      </w:r>
      <w:r>
        <w:rPr>
          <w:w w:val="110"/>
          <w:sz w:val="12"/>
        </w:rPr>
        <w:t>61,</w:t>
      </w:r>
      <w:r>
        <w:rPr>
          <w:spacing w:val="-3"/>
          <w:w w:val="110"/>
          <w:sz w:val="12"/>
        </w:rPr>
        <w:t> </w:t>
      </w:r>
      <w:r>
        <w:rPr>
          <w:w w:val="110"/>
          <w:sz w:val="12"/>
        </w:rPr>
        <w:t>263</w:t>
      </w:r>
      <w:r>
        <w:rPr>
          <w:rFonts w:ascii="Calibri" w:hAnsi="Calibri"/>
          <w:w w:val="110"/>
          <w:sz w:val="12"/>
        </w:rPr>
        <w:t>–</w:t>
      </w:r>
      <w:r>
        <w:rPr>
          <w:w w:val="110"/>
          <w:sz w:val="12"/>
        </w:rPr>
        <w:t>268.</w:t>
      </w:r>
      <w:r>
        <w:rPr>
          <w:spacing w:val="-3"/>
          <w:w w:val="110"/>
          <w:sz w:val="12"/>
        </w:rPr>
        <w:t> </w:t>
      </w:r>
      <w:r>
        <w:rPr>
          <w:color w:val="2B7CA5"/>
          <w:w w:val="110"/>
          <w:sz w:val="12"/>
        </w:rPr>
        <w:t>https://doi.org/10.1016/j.procir.2016.11.225.</w:t>
      </w:r>
      <w:r>
        <w:rPr>
          <w:color w:val="2B7CA5"/>
          <w:spacing w:val="-1"/>
          <w:w w:val="110"/>
          <w:sz w:val="12"/>
        </w:rPr>
        <w:t> </w:t>
      </w:r>
      <w:r>
        <w:rPr>
          <w:w w:val="110"/>
          <w:sz w:val="12"/>
        </w:rPr>
        <w:t>Elsevier</w:t>
      </w:r>
      <w:r>
        <w:rPr>
          <w:spacing w:val="40"/>
          <w:w w:val="110"/>
          <w:sz w:val="12"/>
        </w:rPr>
        <w:t> </w:t>
      </w:r>
      <w:r>
        <w:rPr>
          <w:spacing w:val="-4"/>
          <w:w w:val="110"/>
          <w:sz w:val="12"/>
        </w:rPr>
        <w:t>B.V.</w:t>
      </w:r>
    </w:p>
    <w:p>
      <w:pPr>
        <w:spacing w:line="256" w:lineRule="auto" w:before="0"/>
        <w:ind w:left="450" w:right="210" w:hanging="240"/>
        <w:jc w:val="both"/>
        <w:rPr>
          <w:sz w:val="12"/>
        </w:rPr>
      </w:pPr>
      <w:r>
        <w:rPr>
          <w:w w:val="110"/>
          <w:sz w:val="12"/>
        </w:rPr>
        <w:t>Ramakrishna,</w:t>
      </w:r>
      <w:r>
        <w:rPr>
          <w:spacing w:val="-6"/>
          <w:w w:val="110"/>
          <w:sz w:val="12"/>
        </w:rPr>
        <w:t> </w:t>
      </w:r>
      <w:r>
        <w:rPr>
          <w:w w:val="110"/>
          <w:sz w:val="12"/>
        </w:rPr>
        <w:t>S.,</w:t>
      </w:r>
      <w:r>
        <w:rPr>
          <w:spacing w:val="-7"/>
          <w:w w:val="110"/>
          <w:sz w:val="12"/>
        </w:rPr>
        <w:t> </w:t>
      </w:r>
      <w:r>
        <w:rPr>
          <w:w w:val="110"/>
          <w:sz w:val="12"/>
        </w:rPr>
        <w:t>Zhang,</w:t>
      </w:r>
      <w:r>
        <w:rPr>
          <w:spacing w:val="-7"/>
          <w:w w:val="110"/>
          <w:sz w:val="12"/>
        </w:rPr>
        <w:t> </w:t>
      </w:r>
      <w:r>
        <w:rPr>
          <w:w w:val="110"/>
          <w:sz w:val="12"/>
        </w:rPr>
        <w:t>T.Y.,</w:t>
      </w:r>
      <w:r>
        <w:rPr>
          <w:spacing w:val="-7"/>
          <w:w w:val="110"/>
          <w:sz w:val="12"/>
        </w:rPr>
        <w:t> </w:t>
      </w:r>
      <w:r>
        <w:rPr>
          <w:w w:val="110"/>
          <w:sz w:val="12"/>
        </w:rPr>
        <w:t>Lu,</w:t>
      </w:r>
      <w:r>
        <w:rPr>
          <w:spacing w:val="-6"/>
          <w:w w:val="110"/>
          <w:sz w:val="12"/>
        </w:rPr>
        <w:t> </w:t>
      </w:r>
      <w:r>
        <w:rPr>
          <w:w w:val="110"/>
          <w:sz w:val="12"/>
        </w:rPr>
        <w:t>W.C.,</w:t>
      </w:r>
      <w:r>
        <w:rPr>
          <w:spacing w:val="-7"/>
          <w:w w:val="110"/>
          <w:sz w:val="12"/>
        </w:rPr>
        <w:t> </w:t>
      </w:r>
      <w:r>
        <w:rPr>
          <w:w w:val="110"/>
          <w:sz w:val="12"/>
        </w:rPr>
        <w:t>Qian,</w:t>
      </w:r>
      <w:r>
        <w:rPr>
          <w:spacing w:val="-7"/>
          <w:w w:val="110"/>
          <w:sz w:val="12"/>
        </w:rPr>
        <w:t> </w:t>
      </w:r>
      <w:r>
        <w:rPr>
          <w:w w:val="110"/>
          <w:sz w:val="12"/>
        </w:rPr>
        <w:t>Q.,</w:t>
      </w:r>
      <w:r>
        <w:rPr>
          <w:spacing w:val="-6"/>
          <w:w w:val="110"/>
          <w:sz w:val="12"/>
        </w:rPr>
        <w:t> </w:t>
      </w:r>
      <w:r>
        <w:rPr>
          <w:w w:val="110"/>
          <w:sz w:val="12"/>
        </w:rPr>
        <w:t>Low,</w:t>
      </w:r>
      <w:r>
        <w:rPr>
          <w:spacing w:val="-7"/>
          <w:w w:val="110"/>
          <w:sz w:val="12"/>
        </w:rPr>
        <w:t> </w:t>
      </w:r>
      <w:r>
        <w:rPr>
          <w:w w:val="110"/>
          <w:sz w:val="12"/>
        </w:rPr>
        <w:t>J.S.C.,</w:t>
      </w:r>
      <w:r>
        <w:rPr>
          <w:spacing w:val="-6"/>
          <w:w w:val="110"/>
          <w:sz w:val="12"/>
        </w:rPr>
        <w:t> </w:t>
      </w:r>
      <w:r>
        <w:rPr>
          <w:w w:val="110"/>
          <w:sz w:val="12"/>
        </w:rPr>
        <w:t>Yune,</w:t>
      </w:r>
      <w:r>
        <w:rPr>
          <w:spacing w:val="-7"/>
          <w:w w:val="110"/>
          <w:sz w:val="12"/>
        </w:rPr>
        <w:t> </w:t>
      </w:r>
      <w:r>
        <w:rPr>
          <w:w w:val="110"/>
          <w:sz w:val="12"/>
        </w:rPr>
        <w:t>J.H.R.,</w:t>
      </w:r>
      <w:r>
        <w:rPr>
          <w:spacing w:val="-7"/>
          <w:w w:val="110"/>
          <w:sz w:val="12"/>
        </w:rPr>
        <w:t> </w:t>
      </w:r>
      <w:r>
        <w:rPr>
          <w:w w:val="110"/>
          <w:sz w:val="12"/>
        </w:rPr>
        <w:t>Tan,</w:t>
      </w:r>
      <w:r>
        <w:rPr>
          <w:spacing w:val="-6"/>
          <w:w w:val="110"/>
          <w:sz w:val="12"/>
        </w:rPr>
        <w:t> </w:t>
      </w:r>
      <w:r>
        <w:rPr>
          <w:w w:val="110"/>
          <w:sz w:val="12"/>
        </w:rPr>
        <w:t>D.Z.L.,</w:t>
      </w:r>
      <w:r>
        <w:rPr>
          <w:spacing w:val="40"/>
          <w:w w:val="110"/>
          <w:sz w:val="12"/>
        </w:rPr>
        <w:t> </w:t>
      </w:r>
      <w:r>
        <w:rPr>
          <w:w w:val="110"/>
          <w:sz w:val="12"/>
        </w:rPr>
        <w:t>Bressan,</w:t>
      </w:r>
      <w:r>
        <w:rPr>
          <w:spacing w:val="-6"/>
          <w:w w:val="110"/>
          <w:sz w:val="12"/>
        </w:rPr>
        <w:t> </w:t>
      </w:r>
      <w:r>
        <w:rPr>
          <w:w w:val="110"/>
          <w:sz w:val="12"/>
        </w:rPr>
        <w:t>S.,</w:t>
      </w:r>
      <w:r>
        <w:rPr>
          <w:spacing w:val="-6"/>
          <w:w w:val="110"/>
          <w:sz w:val="12"/>
        </w:rPr>
        <w:t> </w:t>
      </w:r>
      <w:r>
        <w:rPr>
          <w:w w:val="110"/>
          <w:sz w:val="12"/>
        </w:rPr>
        <w:t>Sanvito,</w:t>
      </w:r>
      <w:r>
        <w:rPr>
          <w:spacing w:val="-6"/>
          <w:w w:val="110"/>
          <w:sz w:val="12"/>
        </w:rPr>
        <w:t> </w:t>
      </w:r>
      <w:r>
        <w:rPr>
          <w:w w:val="110"/>
          <w:sz w:val="12"/>
        </w:rPr>
        <w:t>S.,</w:t>
      </w:r>
      <w:r>
        <w:rPr>
          <w:spacing w:val="-6"/>
          <w:w w:val="110"/>
          <w:sz w:val="12"/>
        </w:rPr>
        <w:t> </w:t>
      </w:r>
      <w:r>
        <w:rPr>
          <w:w w:val="110"/>
          <w:sz w:val="12"/>
        </w:rPr>
        <w:t>Kalidindi,</w:t>
      </w:r>
      <w:r>
        <w:rPr>
          <w:spacing w:val="-6"/>
          <w:w w:val="110"/>
          <w:sz w:val="12"/>
        </w:rPr>
        <w:t> </w:t>
      </w:r>
      <w:r>
        <w:rPr>
          <w:w w:val="110"/>
          <w:sz w:val="12"/>
        </w:rPr>
        <w:t>S.R.,</w:t>
      </w:r>
      <w:r>
        <w:rPr>
          <w:spacing w:val="-6"/>
          <w:w w:val="110"/>
          <w:sz w:val="12"/>
        </w:rPr>
        <w:t> </w:t>
      </w:r>
      <w:r>
        <w:rPr>
          <w:w w:val="110"/>
          <w:sz w:val="12"/>
        </w:rPr>
        <w:t>2018.</w:t>
      </w:r>
      <w:r>
        <w:rPr>
          <w:spacing w:val="-6"/>
          <w:w w:val="110"/>
          <w:sz w:val="12"/>
        </w:rPr>
        <w:t> </w:t>
      </w:r>
      <w:r>
        <w:rPr>
          <w:w w:val="110"/>
          <w:sz w:val="12"/>
        </w:rPr>
        <w:t>Materials</w:t>
      </w:r>
      <w:r>
        <w:rPr>
          <w:spacing w:val="-6"/>
          <w:w w:val="110"/>
          <w:sz w:val="12"/>
        </w:rPr>
        <w:t> </w:t>
      </w:r>
      <w:r>
        <w:rPr>
          <w:w w:val="110"/>
          <w:sz w:val="12"/>
        </w:rPr>
        <w:t>informatics.</w:t>
      </w:r>
      <w:r>
        <w:rPr>
          <w:spacing w:val="-6"/>
          <w:w w:val="110"/>
          <w:sz w:val="12"/>
        </w:rPr>
        <w:t> </w:t>
      </w:r>
      <w:r>
        <w:rPr>
          <w:w w:val="110"/>
          <w:sz w:val="12"/>
        </w:rPr>
        <w:t>J.</w:t>
      </w:r>
      <w:r>
        <w:rPr>
          <w:spacing w:val="-7"/>
          <w:w w:val="110"/>
          <w:sz w:val="12"/>
        </w:rPr>
        <w:t> </w:t>
      </w:r>
      <w:r>
        <w:rPr>
          <w:w w:val="110"/>
          <w:sz w:val="12"/>
        </w:rPr>
        <w:t>Intell.</w:t>
      </w:r>
      <w:r>
        <w:rPr>
          <w:spacing w:val="-6"/>
          <w:w w:val="110"/>
          <w:sz w:val="12"/>
        </w:rPr>
        <w:t> </w:t>
      </w:r>
      <w:r>
        <w:rPr>
          <w:w w:val="110"/>
          <w:sz w:val="12"/>
        </w:rPr>
        <w:t>Manuf.</w:t>
      </w:r>
      <w:r>
        <w:rPr>
          <w:spacing w:val="40"/>
          <w:w w:val="110"/>
          <w:sz w:val="12"/>
        </w:rPr>
        <w:t> </w:t>
      </w:r>
      <w:r>
        <w:rPr>
          <w:w w:val="110"/>
          <w:sz w:val="12"/>
        </w:rPr>
        <w:t>1</w:t>
      </w:r>
      <w:r>
        <w:rPr>
          <w:rFonts w:ascii="Calibri" w:hAnsi="Calibri"/>
          <w:w w:val="110"/>
          <w:sz w:val="12"/>
        </w:rPr>
        <w:t>–</w:t>
      </w:r>
      <w:r>
        <w:rPr>
          <w:w w:val="110"/>
          <w:sz w:val="12"/>
        </w:rPr>
        <w:t>20. </w:t>
      </w:r>
      <w:r>
        <w:rPr>
          <w:color w:val="2B7CA5"/>
          <w:w w:val="110"/>
          <w:sz w:val="12"/>
        </w:rPr>
        <w:t>https://doi.org/10.1007/s10845-018-1392-0</w:t>
      </w:r>
      <w:r>
        <w:rPr>
          <w:w w:val="110"/>
          <w:sz w:val="12"/>
        </w:rPr>
        <w:t>.</w:t>
      </w:r>
    </w:p>
    <w:p>
      <w:pPr>
        <w:spacing w:line="256" w:lineRule="auto" w:before="0"/>
        <w:ind w:left="450" w:right="359" w:hanging="240"/>
        <w:jc w:val="both"/>
        <w:rPr>
          <w:sz w:val="12"/>
        </w:rPr>
      </w:pPr>
      <w:r>
        <w:rPr>
          <w:w w:val="105"/>
          <w:sz w:val="12"/>
        </w:rPr>
        <w:t>Rios, F.C., Chong, W.K., Grau, D., 2015. Design for disassembly and deconstruction -</w:t>
      </w:r>
      <w:r>
        <w:rPr>
          <w:spacing w:val="40"/>
          <w:w w:val="105"/>
          <w:sz w:val="12"/>
        </w:rPr>
        <w:t> </w:t>
      </w:r>
      <w:r>
        <w:rPr>
          <w:w w:val="105"/>
          <w:sz w:val="12"/>
        </w:rPr>
        <w:t>challenges and opportunities. Procedia Eng. 118, 1296</w:t>
      </w:r>
      <w:r>
        <w:rPr>
          <w:rFonts w:ascii="Calibri" w:hAnsi="Calibri"/>
          <w:w w:val="105"/>
          <w:sz w:val="12"/>
        </w:rPr>
        <w:t>–</w:t>
      </w:r>
      <w:r>
        <w:rPr>
          <w:w w:val="105"/>
          <w:sz w:val="12"/>
        </w:rPr>
        <w:t>1304. </w:t>
      </w:r>
      <w:r>
        <w:rPr>
          <w:color w:val="2B7CA5"/>
          <w:w w:val="105"/>
          <w:sz w:val="12"/>
        </w:rPr>
        <w:t>https://doi.org/10.</w:t>
      </w:r>
      <w:r>
        <w:rPr>
          <w:color w:val="2B7CA5"/>
          <w:spacing w:val="40"/>
          <w:w w:val="105"/>
          <w:sz w:val="12"/>
        </w:rPr>
        <w:t> </w:t>
      </w:r>
      <w:r>
        <w:rPr>
          <w:color w:val="2B7CA5"/>
          <w:spacing w:val="-2"/>
          <w:w w:val="105"/>
          <w:sz w:val="12"/>
        </w:rPr>
        <w:t>1016/j.proeng.2015.08.485</w:t>
      </w:r>
      <w:r>
        <w:rPr>
          <w:spacing w:val="-2"/>
          <w:w w:val="105"/>
          <w:sz w:val="12"/>
        </w:rPr>
        <w:t>.</w:t>
      </w:r>
    </w:p>
    <w:p>
      <w:pPr>
        <w:spacing w:line="256" w:lineRule="auto" w:before="0"/>
        <w:ind w:left="450" w:right="210" w:hanging="240"/>
        <w:jc w:val="both"/>
        <w:rPr>
          <w:sz w:val="12"/>
        </w:rPr>
      </w:pPr>
      <w:r>
        <w:rPr>
          <w:sz w:val="12"/>
        </w:rPr>
        <w:t>Risteska Stojkoska, B.L., Trivodaliev, K.V., 2017. A review of Internet of Things for smart</w:t>
      </w:r>
      <w:r>
        <w:rPr>
          <w:spacing w:val="40"/>
          <w:w w:val="110"/>
          <w:sz w:val="12"/>
        </w:rPr>
        <w:t> </w:t>
      </w:r>
      <w:r>
        <w:rPr>
          <w:w w:val="110"/>
          <w:sz w:val="12"/>
        </w:rPr>
        <w:t>home:</w:t>
      </w:r>
      <w:r>
        <w:rPr>
          <w:spacing w:val="-9"/>
          <w:w w:val="110"/>
          <w:sz w:val="12"/>
        </w:rPr>
        <w:t> </w:t>
      </w:r>
      <w:r>
        <w:rPr>
          <w:w w:val="110"/>
          <w:sz w:val="12"/>
        </w:rPr>
        <w:t>challenges</w:t>
      </w:r>
      <w:r>
        <w:rPr>
          <w:spacing w:val="-8"/>
          <w:w w:val="110"/>
          <w:sz w:val="12"/>
        </w:rPr>
        <w:t> </w:t>
      </w:r>
      <w:r>
        <w:rPr>
          <w:w w:val="110"/>
          <w:sz w:val="12"/>
        </w:rPr>
        <w:t>and</w:t>
      </w:r>
      <w:r>
        <w:rPr>
          <w:spacing w:val="-8"/>
          <w:w w:val="110"/>
          <w:sz w:val="12"/>
        </w:rPr>
        <w:t> </w:t>
      </w:r>
      <w:r>
        <w:rPr>
          <w:w w:val="110"/>
          <w:sz w:val="12"/>
        </w:rPr>
        <w:t>solutions.</w:t>
      </w:r>
      <w:r>
        <w:rPr>
          <w:spacing w:val="-8"/>
          <w:w w:val="110"/>
          <w:sz w:val="12"/>
        </w:rPr>
        <w:t> </w:t>
      </w:r>
      <w:r>
        <w:rPr>
          <w:w w:val="110"/>
          <w:sz w:val="12"/>
        </w:rPr>
        <w:t>J.</w:t>
      </w:r>
      <w:r>
        <w:rPr>
          <w:spacing w:val="-9"/>
          <w:w w:val="110"/>
          <w:sz w:val="12"/>
        </w:rPr>
        <w:t> </w:t>
      </w:r>
      <w:r>
        <w:rPr>
          <w:w w:val="110"/>
          <w:sz w:val="12"/>
        </w:rPr>
        <w:t>Clean.</w:t>
      </w:r>
      <w:r>
        <w:rPr>
          <w:spacing w:val="-8"/>
          <w:w w:val="110"/>
          <w:sz w:val="12"/>
        </w:rPr>
        <w:t> </w:t>
      </w:r>
      <w:r>
        <w:rPr>
          <w:w w:val="110"/>
          <w:sz w:val="12"/>
        </w:rPr>
        <w:t>Prod.</w:t>
      </w:r>
      <w:r>
        <w:rPr>
          <w:spacing w:val="-8"/>
          <w:w w:val="110"/>
          <w:sz w:val="12"/>
        </w:rPr>
        <w:t> </w:t>
      </w:r>
      <w:r>
        <w:rPr>
          <w:w w:val="110"/>
          <w:sz w:val="12"/>
        </w:rPr>
        <w:t>140,</w:t>
      </w:r>
      <w:r>
        <w:rPr>
          <w:spacing w:val="-8"/>
          <w:w w:val="110"/>
          <w:sz w:val="12"/>
        </w:rPr>
        <w:t> </w:t>
      </w:r>
      <w:r>
        <w:rPr>
          <w:w w:val="110"/>
          <w:sz w:val="12"/>
        </w:rPr>
        <w:t>1454</w:t>
      </w:r>
      <w:r>
        <w:rPr>
          <w:rFonts w:ascii="Calibri" w:hAnsi="Calibri"/>
          <w:w w:val="110"/>
          <w:sz w:val="12"/>
        </w:rPr>
        <w:t>–</w:t>
      </w:r>
      <w:r>
        <w:rPr>
          <w:w w:val="110"/>
          <w:sz w:val="12"/>
        </w:rPr>
        <w:t>1464.</w:t>
      </w:r>
      <w:r>
        <w:rPr>
          <w:spacing w:val="-9"/>
          <w:w w:val="110"/>
          <w:sz w:val="12"/>
        </w:rPr>
        <w:t> </w:t>
      </w:r>
      <w:r>
        <w:rPr>
          <w:color w:val="2B7CA5"/>
          <w:w w:val="110"/>
          <w:sz w:val="12"/>
        </w:rPr>
        <w:t>https://doi.org/10.</w:t>
      </w:r>
      <w:r>
        <w:rPr>
          <w:color w:val="2B7CA5"/>
          <w:spacing w:val="40"/>
          <w:w w:val="110"/>
          <w:sz w:val="12"/>
        </w:rPr>
        <w:t> </w:t>
      </w:r>
      <w:r>
        <w:rPr>
          <w:color w:val="2B7CA5"/>
          <w:spacing w:val="-2"/>
          <w:w w:val="110"/>
          <w:sz w:val="12"/>
        </w:rPr>
        <w:t>1016/j.jclepro.2016.10.006</w:t>
      </w:r>
      <w:r>
        <w:rPr>
          <w:spacing w:val="-2"/>
          <w:w w:val="110"/>
          <w:sz w:val="12"/>
        </w:rPr>
        <w:t>.</w:t>
      </w:r>
    </w:p>
    <w:p>
      <w:pPr>
        <w:spacing w:line="254" w:lineRule="auto" w:before="0"/>
        <w:ind w:left="450" w:right="209" w:hanging="240"/>
        <w:jc w:val="both"/>
        <w:rPr>
          <w:sz w:val="12"/>
        </w:rPr>
      </w:pPr>
      <w:r>
        <w:rPr>
          <w:spacing w:val="-2"/>
          <w:w w:val="110"/>
          <w:sz w:val="12"/>
        </w:rPr>
        <w:t>Sabaghi, M., Mascle, C., Baptiste, P., 2016. Evaluation of Products at Design Phase for </w:t>
      </w:r>
      <w:r>
        <w:rPr>
          <w:spacing w:val="-2"/>
          <w:w w:val="110"/>
          <w:sz w:val="12"/>
        </w:rPr>
        <w:t>an</w:t>
      </w:r>
      <w:r>
        <w:rPr>
          <w:spacing w:val="40"/>
          <w:w w:val="110"/>
          <w:sz w:val="12"/>
        </w:rPr>
        <w:t> </w:t>
      </w:r>
      <w:r>
        <w:rPr>
          <w:sz w:val="12"/>
        </w:rPr>
        <w:t>E</w:t>
      </w:r>
      <w:r>
        <w:rPr>
          <w:rFonts w:ascii="Times New Roman" w:hAnsi="Times New Roman"/>
          <w:sz w:val="12"/>
        </w:rPr>
        <w:t>ﬃ</w:t>
      </w:r>
      <w:r>
        <w:rPr>
          <w:sz w:val="12"/>
        </w:rPr>
        <w:t>cient</w:t>
      </w:r>
      <w:r>
        <w:rPr>
          <w:spacing w:val="77"/>
          <w:sz w:val="12"/>
        </w:rPr>
        <w:t> </w:t>
      </w:r>
      <w:r>
        <w:rPr>
          <w:sz w:val="12"/>
        </w:rPr>
        <w:t>Disassembly</w:t>
      </w:r>
      <w:r>
        <w:rPr>
          <w:spacing w:val="76"/>
          <w:sz w:val="12"/>
        </w:rPr>
        <w:t> </w:t>
      </w:r>
      <w:r>
        <w:rPr>
          <w:sz w:val="12"/>
        </w:rPr>
        <w:t>at</w:t>
      </w:r>
      <w:r>
        <w:rPr>
          <w:spacing w:val="77"/>
          <w:sz w:val="12"/>
        </w:rPr>
        <w:t> </w:t>
      </w:r>
      <w:r>
        <w:rPr>
          <w:sz w:val="12"/>
        </w:rPr>
        <w:t>End-of-Life.</w:t>
      </w:r>
      <w:r>
        <w:rPr>
          <w:spacing w:val="78"/>
          <w:sz w:val="12"/>
        </w:rPr>
        <w:t> </w:t>
      </w:r>
      <w:r>
        <w:rPr>
          <w:color w:val="2B7CA5"/>
          <w:spacing w:val="-2"/>
          <w:sz w:val="12"/>
        </w:rPr>
        <w:t>https://doi.org/10.1016/j.jclepro.2016.01.007</w:t>
      </w:r>
      <w:r>
        <w:rPr>
          <w:spacing w:val="-2"/>
          <w:sz w:val="12"/>
        </w:rPr>
        <w:t>.</w:t>
      </w:r>
    </w:p>
    <w:p>
      <w:pPr>
        <w:spacing w:line="254" w:lineRule="auto" w:before="0"/>
        <w:ind w:left="450" w:right="372" w:hanging="240"/>
        <w:jc w:val="both"/>
        <w:rPr>
          <w:sz w:val="12"/>
        </w:rPr>
      </w:pPr>
      <w:r>
        <w:rPr>
          <w:color w:val="2B7CA5"/>
          <w:w w:val="110"/>
          <w:sz w:val="12"/>
        </w:rPr>
        <w:t>Shukla,</w:t>
      </w:r>
      <w:r>
        <w:rPr>
          <w:color w:val="2B7CA5"/>
          <w:spacing w:val="-3"/>
          <w:w w:val="110"/>
          <w:sz w:val="12"/>
        </w:rPr>
        <w:t> </w:t>
      </w:r>
      <w:r>
        <w:rPr>
          <w:color w:val="2B7CA5"/>
          <w:w w:val="110"/>
          <w:sz w:val="12"/>
        </w:rPr>
        <w:t>S.,</w:t>
      </w:r>
      <w:r>
        <w:rPr>
          <w:color w:val="2B7CA5"/>
          <w:spacing w:val="-4"/>
          <w:w w:val="110"/>
          <w:sz w:val="12"/>
        </w:rPr>
        <w:t> </w:t>
      </w:r>
      <w:r>
        <w:rPr>
          <w:color w:val="2B7CA5"/>
          <w:w w:val="110"/>
          <w:sz w:val="12"/>
        </w:rPr>
        <w:t>Shukla,</w:t>
      </w:r>
      <w:r>
        <w:rPr>
          <w:color w:val="2B7CA5"/>
          <w:spacing w:val="-3"/>
          <w:w w:val="110"/>
          <w:sz w:val="12"/>
        </w:rPr>
        <w:t> </w:t>
      </w:r>
      <w:r>
        <w:rPr>
          <w:color w:val="2B7CA5"/>
          <w:w w:val="110"/>
          <w:sz w:val="12"/>
        </w:rPr>
        <w:t>N.,</w:t>
      </w:r>
      <w:r>
        <w:rPr>
          <w:color w:val="2B7CA5"/>
          <w:spacing w:val="-4"/>
          <w:w w:val="110"/>
          <w:sz w:val="12"/>
        </w:rPr>
        <w:t> </w:t>
      </w:r>
      <w:r>
        <w:rPr>
          <w:color w:val="2B7CA5"/>
          <w:w w:val="110"/>
          <w:sz w:val="12"/>
        </w:rPr>
        <w:t>2017.</w:t>
      </w:r>
      <w:r>
        <w:rPr>
          <w:color w:val="2B7CA5"/>
          <w:spacing w:val="-4"/>
          <w:w w:val="110"/>
          <w:sz w:val="12"/>
        </w:rPr>
        <w:t> </w:t>
      </w:r>
      <w:r>
        <w:rPr>
          <w:color w:val="2B7CA5"/>
          <w:w w:val="110"/>
          <w:sz w:val="12"/>
        </w:rPr>
        <w:t>Smart</w:t>
      </w:r>
      <w:r>
        <w:rPr>
          <w:color w:val="2B7CA5"/>
          <w:spacing w:val="-4"/>
          <w:w w:val="110"/>
          <w:sz w:val="12"/>
        </w:rPr>
        <w:t> </w:t>
      </w:r>
      <w:r>
        <w:rPr>
          <w:color w:val="2B7CA5"/>
          <w:w w:val="110"/>
          <w:sz w:val="12"/>
        </w:rPr>
        <w:t>waste</w:t>
      </w:r>
      <w:r>
        <w:rPr>
          <w:color w:val="2B7CA5"/>
          <w:spacing w:val="-3"/>
          <w:w w:val="110"/>
          <w:sz w:val="12"/>
        </w:rPr>
        <w:t> </w:t>
      </w:r>
      <w:r>
        <w:rPr>
          <w:color w:val="2B7CA5"/>
          <w:w w:val="110"/>
          <w:sz w:val="12"/>
        </w:rPr>
        <w:t>collection</w:t>
      </w:r>
      <w:r>
        <w:rPr>
          <w:color w:val="2B7CA5"/>
          <w:spacing w:val="-4"/>
          <w:w w:val="110"/>
          <w:sz w:val="12"/>
        </w:rPr>
        <w:t> </w:t>
      </w:r>
      <w:r>
        <w:rPr>
          <w:color w:val="2B7CA5"/>
          <w:w w:val="110"/>
          <w:sz w:val="12"/>
        </w:rPr>
        <w:t>system</w:t>
      </w:r>
      <w:r>
        <w:rPr>
          <w:color w:val="2B7CA5"/>
          <w:spacing w:val="-3"/>
          <w:w w:val="110"/>
          <w:sz w:val="12"/>
        </w:rPr>
        <w:t> </w:t>
      </w:r>
      <w:r>
        <w:rPr>
          <w:color w:val="2B7CA5"/>
          <w:w w:val="110"/>
          <w:sz w:val="12"/>
        </w:rPr>
        <w:t>based</w:t>
      </w:r>
      <w:r>
        <w:rPr>
          <w:color w:val="2B7CA5"/>
          <w:spacing w:val="-4"/>
          <w:w w:val="110"/>
          <w:sz w:val="12"/>
        </w:rPr>
        <w:t> </w:t>
      </w:r>
      <w:r>
        <w:rPr>
          <w:color w:val="2B7CA5"/>
          <w:w w:val="110"/>
          <w:sz w:val="12"/>
        </w:rPr>
        <w:t>on</w:t>
      </w:r>
      <w:r>
        <w:rPr>
          <w:color w:val="2B7CA5"/>
          <w:spacing w:val="-4"/>
          <w:w w:val="110"/>
          <w:sz w:val="12"/>
        </w:rPr>
        <w:t> </w:t>
      </w:r>
      <w:r>
        <w:rPr>
          <w:color w:val="2B7CA5"/>
          <w:w w:val="110"/>
          <w:sz w:val="12"/>
        </w:rPr>
        <w:t>IoT</w:t>
      </w:r>
      <w:r>
        <w:rPr>
          <w:color w:val="2B7CA5"/>
          <w:spacing w:val="-3"/>
          <w:w w:val="110"/>
          <w:sz w:val="12"/>
        </w:rPr>
        <w:t> </w:t>
      </w:r>
      <w:r>
        <w:rPr>
          <w:color w:val="2B7CA5"/>
          <w:w w:val="110"/>
          <w:sz w:val="12"/>
        </w:rPr>
        <w:t>(Internet</w:t>
      </w:r>
      <w:r>
        <w:rPr>
          <w:color w:val="2B7CA5"/>
          <w:spacing w:val="-4"/>
          <w:w w:val="110"/>
          <w:sz w:val="12"/>
        </w:rPr>
        <w:t> </w:t>
      </w:r>
      <w:r>
        <w:rPr>
          <w:color w:val="2B7CA5"/>
          <w:w w:val="110"/>
          <w:sz w:val="12"/>
        </w:rPr>
        <w:t>of</w:t>
      </w:r>
      <w:r>
        <w:rPr>
          <w:color w:val="2B7CA5"/>
          <w:spacing w:val="40"/>
          <w:w w:val="110"/>
          <w:sz w:val="12"/>
        </w:rPr>
        <w:t> </w:t>
      </w:r>
      <w:r>
        <w:rPr>
          <w:color w:val="2B7CA5"/>
          <w:w w:val="110"/>
          <w:sz w:val="12"/>
        </w:rPr>
        <w:t>things): a survey. Int. J. Comput. Appl. 162, 975</w:t>
      </w:r>
      <w:r>
        <w:rPr>
          <w:rFonts w:ascii="Calibri" w:hAnsi="Calibri"/>
          <w:color w:val="2B7CA5"/>
          <w:w w:val="110"/>
          <w:sz w:val="12"/>
        </w:rPr>
        <w:t>–</w:t>
      </w:r>
      <w:r>
        <w:rPr>
          <w:color w:val="2B7CA5"/>
          <w:w w:val="110"/>
          <w:sz w:val="12"/>
        </w:rPr>
        <w:t>8887</w:t>
      </w:r>
      <w:r>
        <w:rPr>
          <w:w w:val="110"/>
          <w:sz w:val="12"/>
        </w:rPr>
        <w:t>.</w:t>
      </w:r>
    </w:p>
    <w:p>
      <w:pPr>
        <w:spacing w:line="256" w:lineRule="auto" w:before="0"/>
        <w:ind w:left="450" w:right="210" w:hanging="240"/>
        <w:jc w:val="both"/>
        <w:rPr>
          <w:sz w:val="12"/>
        </w:rPr>
      </w:pPr>
      <w:r>
        <w:rPr>
          <w:w w:val="105"/>
          <w:sz w:val="12"/>
        </w:rPr>
        <w:t>Singapore</w:t>
      </w:r>
      <w:r>
        <w:rPr>
          <w:spacing w:val="-3"/>
          <w:w w:val="105"/>
          <w:sz w:val="12"/>
        </w:rPr>
        <w:t> </w:t>
      </w:r>
      <w:r>
        <w:rPr>
          <w:w w:val="105"/>
          <w:sz w:val="12"/>
        </w:rPr>
        <w:t>Department</w:t>
      </w:r>
      <w:r>
        <w:rPr>
          <w:spacing w:val="-2"/>
          <w:w w:val="105"/>
          <w:sz w:val="12"/>
        </w:rPr>
        <w:t> </w:t>
      </w:r>
      <w:r>
        <w:rPr>
          <w:w w:val="105"/>
          <w:sz w:val="12"/>
        </w:rPr>
        <w:t>of</w:t>
      </w:r>
      <w:r>
        <w:rPr>
          <w:spacing w:val="-2"/>
          <w:w w:val="105"/>
          <w:sz w:val="12"/>
        </w:rPr>
        <w:t> </w:t>
      </w:r>
      <w:r>
        <w:rPr>
          <w:w w:val="105"/>
          <w:sz w:val="12"/>
        </w:rPr>
        <w:t>Statistics,</w:t>
      </w:r>
      <w:r>
        <w:rPr>
          <w:spacing w:val="-3"/>
          <w:w w:val="105"/>
          <w:sz w:val="12"/>
        </w:rPr>
        <w:t> </w:t>
      </w:r>
      <w:r>
        <w:rPr>
          <w:w w:val="105"/>
          <w:sz w:val="12"/>
        </w:rPr>
        <w:t>2012.</w:t>
      </w:r>
      <w:r>
        <w:rPr>
          <w:spacing w:val="-3"/>
          <w:w w:val="105"/>
          <w:sz w:val="12"/>
        </w:rPr>
        <w:t> </w:t>
      </w:r>
      <w:r>
        <w:rPr>
          <w:w w:val="105"/>
          <w:sz w:val="12"/>
        </w:rPr>
        <w:t>Singapore</w:t>
      </w:r>
      <w:r>
        <w:rPr>
          <w:spacing w:val="-2"/>
          <w:w w:val="105"/>
          <w:sz w:val="12"/>
        </w:rPr>
        <w:t> </w:t>
      </w:r>
      <w:r>
        <w:rPr>
          <w:w w:val="105"/>
          <w:sz w:val="12"/>
        </w:rPr>
        <w:t>Supply,</w:t>
      </w:r>
      <w:r>
        <w:rPr>
          <w:spacing w:val="-3"/>
          <w:w w:val="105"/>
          <w:sz w:val="12"/>
        </w:rPr>
        <w:t> </w:t>
      </w:r>
      <w:r>
        <w:rPr>
          <w:w w:val="105"/>
          <w:sz w:val="12"/>
        </w:rPr>
        <w:t>Use</w:t>
      </w:r>
      <w:r>
        <w:rPr>
          <w:spacing w:val="-3"/>
          <w:w w:val="105"/>
          <w:sz w:val="12"/>
        </w:rPr>
        <w:t> </w:t>
      </w:r>
      <w:r>
        <w:rPr>
          <w:w w:val="105"/>
          <w:sz w:val="12"/>
        </w:rPr>
        <w:t>and</w:t>
      </w:r>
      <w:r>
        <w:rPr>
          <w:spacing w:val="-3"/>
          <w:w w:val="105"/>
          <w:sz w:val="12"/>
        </w:rPr>
        <w:t> </w:t>
      </w:r>
      <w:r>
        <w:rPr>
          <w:w w:val="105"/>
          <w:sz w:val="12"/>
        </w:rPr>
        <w:t>Input-Output</w:t>
      </w:r>
      <w:r>
        <w:rPr>
          <w:spacing w:val="-2"/>
          <w:w w:val="105"/>
          <w:sz w:val="12"/>
        </w:rPr>
        <w:t> </w:t>
      </w:r>
      <w:r>
        <w:rPr>
          <w:w w:val="105"/>
          <w:sz w:val="12"/>
        </w:rPr>
        <w:t>Tables</w:t>
      </w:r>
      <w:r>
        <w:rPr>
          <w:spacing w:val="40"/>
          <w:w w:val="105"/>
          <w:sz w:val="12"/>
        </w:rPr>
        <w:t> </w:t>
      </w:r>
      <w:r>
        <w:rPr>
          <w:w w:val="105"/>
          <w:sz w:val="12"/>
        </w:rPr>
        <w:t>2012.</w:t>
      </w:r>
      <w:r>
        <w:rPr>
          <w:spacing w:val="4"/>
          <w:w w:val="105"/>
          <w:sz w:val="12"/>
        </w:rPr>
        <w:t> </w:t>
      </w:r>
      <w:r>
        <w:rPr>
          <w:w w:val="105"/>
          <w:sz w:val="12"/>
        </w:rPr>
        <w:t>[WWW</w:t>
      </w:r>
      <w:r>
        <w:rPr>
          <w:spacing w:val="-8"/>
          <w:w w:val="105"/>
          <w:sz w:val="12"/>
        </w:rPr>
        <w:t> </w:t>
      </w:r>
      <w:r>
        <w:rPr>
          <w:w w:val="105"/>
          <w:sz w:val="12"/>
        </w:rPr>
        <w:t>Document].</w:t>
      </w:r>
      <w:r>
        <w:rPr>
          <w:spacing w:val="-8"/>
          <w:w w:val="105"/>
          <w:sz w:val="12"/>
        </w:rPr>
        <w:t> </w:t>
      </w:r>
      <w:hyperlink r:id="rId277">
        <w:r>
          <w:rPr>
            <w:color w:val="2B7CA5"/>
            <w:w w:val="105"/>
            <w:sz w:val="12"/>
          </w:rPr>
          <w:t>https://www.singstat.gov.sg/</w:t>
        </w:r>
      </w:hyperlink>
      <w:r>
        <w:rPr>
          <w:rFonts w:ascii="Times New Roman" w:hAnsi="Times New Roman"/>
          <w:color w:val="2B7CA5"/>
          <w:w w:val="105"/>
          <w:sz w:val="12"/>
        </w:rPr>
        <w:t>ﬁ</w:t>
      </w:r>
      <w:hyperlink r:id="rId277">
        <w:r>
          <w:rPr>
            <w:color w:val="2B7CA5"/>
            <w:w w:val="105"/>
            <w:sz w:val="12"/>
          </w:rPr>
          <w:t>nd-data/search-by-theme/</w:t>
        </w:r>
      </w:hyperlink>
      <w:r>
        <w:rPr>
          <w:color w:val="2B7CA5"/>
          <w:spacing w:val="40"/>
          <w:w w:val="105"/>
          <w:sz w:val="12"/>
        </w:rPr>
        <w:t> </w:t>
      </w:r>
      <w:r>
        <w:rPr>
          <w:color w:val="2B7CA5"/>
          <w:w w:val="105"/>
          <w:sz w:val="12"/>
        </w:rPr>
        <w:t>economy/national-accounts/publications-and-methodology</w:t>
      </w:r>
      <w:r>
        <w:rPr>
          <w:color w:val="2B7CA5"/>
          <w:w w:val="105"/>
          <w:sz w:val="12"/>
        </w:rPr>
        <w:t> </w:t>
      </w:r>
      <w:r>
        <w:rPr>
          <w:w w:val="105"/>
          <w:sz w:val="12"/>
        </w:rPr>
        <w:t>(Accessed 3.14.19). .</w:t>
      </w:r>
    </w:p>
    <w:p>
      <w:pPr>
        <w:spacing w:after="0" w:line="256" w:lineRule="auto"/>
        <w:jc w:val="both"/>
        <w:rPr>
          <w:sz w:val="12"/>
        </w:rPr>
        <w:sectPr>
          <w:type w:val="continuous"/>
          <w:pgSz w:w="11910" w:h="15880"/>
          <w:pgMar w:header="672" w:footer="0" w:top="140" w:bottom="280" w:left="540" w:right="540"/>
          <w:cols w:num="2" w:equalWidth="0">
            <w:col w:w="5274" w:space="106"/>
            <w:col w:w="5450"/>
          </w:cols>
        </w:sectPr>
      </w:pPr>
    </w:p>
    <w:p>
      <w:pPr>
        <w:pStyle w:val="BodyText"/>
        <w:rPr>
          <w:sz w:val="17"/>
        </w:rPr>
      </w:pPr>
    </w:p>
    <w:p>
      <w:pPr>
        <w:spacing w:before="91"/>
        <w:ind w:left="412" w:right="412" w:firstLine="0"/>
        <w:jc w:val="center"/>
        <w:rPr>
          <w:rFonts w:ascii="Times New Roman"/>
          <w:sz w:val="13"/>
        </w:rPr>
      </w:pPr>
      <w:r>
        <w:rPr>
          <w:rFonts w:ascii="Times New Roman"/>
          <w:spacing w:val="-81"/>
          <w:w w:val="225"/>
          <w:sz w:val="13"/>
        </w:rPr>
        <w:t>18</w:t>
      </w:r>
    </w:p>
    <w:p>
      <w:pPr>
        <w:spacing w:after="0"/>
        <w:jc w:val="center"/>
        <w:rPr>
          <w:rFonts w:ascii="Times New Roman"/>
          <w:sz w:val="13"/>
        </w:rPr>
        <w:sectPr>
          <w:type w:val="continuous"/>
          <w:pgSz w:w="11910" w:h="15880"/>
          <w:pgMar w:header="672" w:footer="0" w:top="140" w:bottom="280" w:left="540" w:right="540"/>
        </w:sectPr>
      </w:pPr>
    </w:p>
    <w:p>
      <w:pPr>
        <w:pStyle w:val="BodyText"/>
        <w:spacing w:before="9"/>
        <w:rPr>
          <w:rFonts w:ascii="Times New Roman"/>
          <w:sz w:val="17"/>
        </w:rPr>
      </w:pPr>
    </w:p>
    <w:p>
      <w:pPr>
        <w:spacing w:after="0"/>
        <w:rPr>
          <w:rFonts w:ascii="Times New Roman"/>
          <w:sz w:val="17"/>
        </w:rPr>
        <w:sectPr>
          <w:pgSz w:w="11910" w:h="15880"/>
          <w:pgMar w:header="672" w:footer="0" w:top="860" w:bottom="280" w:left="540" w:right="540"/>
        </w:sectPr>
      </w:pPr>
    </w:p>
    <w:p>
      <w:pPr>
        <w:spacing w:line="256" w:lineRule="auto" w:before="111"/>
        <w:ind w:left="450" w:right="38" w:hanging="240"/>
        <w:jc w:val="both"/>
        <w:rPr>
          <w:sz w:val="12"/>
        </w:rPr>
      </w:pPr>
      <w:r>
        <w:rPr>
          <w:sz w:val="12"/>
        </w:rPr>
        <w:t>Singh, N., Hui, D., Singh, R., Ahuja, I.P.S., Feo, L., Fraternali, F., 2016. Recycling of plastic</w:t>
      </w:r>
      <w:r>
        <w:rPr>
          <w:spacing w:val="40"/>
          <w:w w:val="110"/>
          <w:sz w:val="12"/>
        </w:rPr>
        <w:t> </w:t>
      </w:r>
      <w:r>
        <w:rPr>
          <w:w w:val="110"/>
          <w:sz w:val="12"/>
        </w:rPr>
        <w:t>solid</w:t>
      </w:r>
      <w:r>
        <w:rPr>
          <w:spacing w:val="-4"/>
          <w:w w:val="110"/>
          <w:sz w:val="12"/>
        </w:rPr>
        <w:t> </w:t>
      </w:r>
      <w:r>
        <w:rPr>
          <w:w w:val="110"/>
          <w:sz w:val="12"/>
        </w:rPr>
        <w:t>waste:</w:t>
      </w:r>
      <w:r>
        <w:rPr>
          <w:spacing w:val="-5"/>
          <w:w w:val="110"/>
          <w:sz w:val="12"/>
        </w:rPr>
        <w:t> </w:t>
      </w:r>
      <w:r>
        <w:rPr>
          <w:w w:val="110"/>
          <w:sz w:val="12"/>
        </w:rPr>
        <w:t>a</w:t>
      </w:r>
      <w:r>
        <w:rPr>
          <w:spacing w:val="-5"/>
          <w:w w:val="110"/>
          <w:sz w:val="12"/>
        </w:rPr>
        <w:t> </w:t>
      </w:r>
      <w:r>
        <w:rPr>
          <w:w w:val="110"/>
          <w:sz w:val="12"/>
        </w:rPr>
        <w:t>state</w:t>
      </w:r>
      <w:r>
        <w:rPr>
          <w:spacing w:val="-5"/>
          <w:w w:val="110"/>
          <w:sz w:val="12"/>
        </w:rPr>
        <w:t> </w:t>
      </w:r>
      <w:r>
        <w:rPr>
          <w:w w:val="110"/>
          <w:sz w:val="12"/>
        </w:rPr>
        <w:t>of</w:t>
      </w:r>
      <w:r>
        <w:rPr>
          <w:spacing w:val="-5"/>
          <w:w w:val="110"/>
          <w:sz w:val="12"/>
        </w:rPr>
        <w:t> </w:t>
      </w:r>
      <w:r>
        <w:rPr>
          <w:w w:val="110"/>
          <w:sz w:val="12"/>
        </w:rPr>
        <w:t>art</w:t>
      </w:r>
      <w:r>
        <w:rPr>
          <w:spacing w:val="-5"/>
          <w:w w:val="110"/>
          <w:sz w:val="12"/>
        </w:rPr>
        <w:t> </w:t>
      </w:r>
      <w:r>
        <w:rPr>
          <w:w w:val="110"/>
          <w:sz w:val="12"/>
        </w:rPr>
        <w:t>review</w:t>
      </w:r>
      <w:r>
        <w:rPr>
          <w:spacing w:val="-5"/>
          <w:w w:val="110"/>
          <w:sz w:val="12"/>
        </w:rPr>
        <w:t> </w:t>
      </w:r>
      <w:r>
        <w:rPr>
          <w:w w:val="110"/>
          <w:sz w:val="12"/>
        </w:rPr>
        <w:t>and</w:t>
      </w:r>
      <w:r>
        <w:rPr>
          <w:spacing w:val="-5"/>
          <w:w w:val="110"/>
          <w:sz w:val="12"/>
        </w:rPr>
        <w:t> </w:t>
      </w:r>
      <w:r>
        <w:rPr>
          <w:w w:val="110"/>
          <w:sz w:val="12"/>
        </w:rPr>
        <w:t>future</w:t>
      </w:r>
      <w:r>
        <w:rPr>
          <w:spacing w:val="-4"/>
          <w:w w:val="110"/>
          <w:sz w:val="12"/>
        </w:rPr>
        <w:t> </w:t>
      </w:r>
      <w:r>
        <w:rPr>
          <w:w w:val="110"/>
          <w:sz w:val="12"/>
        </w:rPr>
        <w:t>applications.</w:t>
      </w:r>
      <w:r>
        <w:rPr>
          <w:spacing w:val="-4"/>
          <w:w w:val="110"/>
          <w:sz w:val="12"/>
        </w:rPr>
        <w:t> </w:t>
      </w:r>
      <w:r>
        <w:rPr>
          <w:w w:val="110"/>
          <w:sz w:val="12"/>
        </w:rPr>
        <w:t>Compos.</w:t>
      </w:r>
      <w:r>
        <w:rPr>
          <w:spacing w:val="-4"/>
          <w:w w:val="110"/>
          <w:sz w:val="12"/>
        </w:rPr>
        <w:t> </w:t>
      </w:r>
      <w:r>
        <w:rPr>
          <w:w w:val="110"/>
          <w:sz w:val="12"/>
        </w:rPr>
        <w:t>Part</w:t>
      </w:r>
      <w:r>
        <w:rPr>
          <w:spacing w:val="-5"/>
          <w:w w:val="110"/>
          <w:sz w:val="12"/>
        </w:rPr>
        <w:t> </w:t>
      </w:r>
      <w:r>
        <w:rPr>
          <w:w w:val="110"/>
          <w:sz w:val="12"/>
        </w:rPr>
        <w:t>B</w:t>
      </w:r>
      <w:r>
        <w:rPr>
          <w:spacing w:val="-5"/>
          <w:w w:val="110"/>
          <w:sz w:val="12"/>
        </w:rPr>
        <w:t> </w:t>
      </w:r>
      <w:r>
        <w:rPr>
          <w:w w:val="110"/>
          <w:sz w:val="12"/>
        </w:rPr>
        <w:t>Eng.</w:t>
      </w:r>
      <w:r>
        <w:rPr>
          <w:spacing w:val="-4"/>
          <w:w w:val="110"/>
          <w:sz w:val="12"/>
        </w:rPr>
        <w:t> </w:t>
      </w:r>
      <w:r>
        <w:rPr>
          <w:w w:val="110"/>
          <w:sz w:val="12"/>
        </w:rPr>
        <w:t>115,</w:t>
      </w:r>
      <w:r>
        <w:rPr>
          <w:spacing w:val="40"/>
          <w:w w:val="110"/>
          <w:sz w:val="12"/>
        </w:rPr>
        <w:t> </w:t>
      </w:r>
      <w:r>
        <w:rPr>
          <w:w w:val="110"/>
          <w:sz w:val="12"/>
        </w:rPr>
        <w:t>409</w:t>
      </w:r>
      <w:r>
        <w:rPr>
          <w:rFonts w:ascii="Calibri" w:hAnsi="Calibri"/>
          <w:w w:val="110"/>
          <w:sz w:val="12"/>
        </w:rPr>
        <w:t>–</w:t>
      </w:r>
      <w:r>
        <w:rPr>
          <w:w w:val="110"/>
          <w:sz w:val="12"/>
        </w:rPr>
        <w:t>422. </w:t>
      </w:r>
      <w:r>
        <w:rPr>
          <w:color w:val="2B7CA5"/>
          <w:w w:val="110"/>
          <w:sz w:val="12"/>
        </w:rPr>
        <w:t>https://doi.org/10.1016/j.compositesb.2016.09.013</w:t>
      </w:r>
      <w:r>
        <w:rPr>
          <w:w w:val="110"/>
          <w:sz w:val="12"/>
        </w:rPr>
        <w:t>.</w:t>
      </w:r>
    </w:p>
    <w:p>
      <w:pPr>
        <w:spacing w:line="256" w:lineRule="auto" w:before="0"/>
        <w:ind w:left="450" w:right="0" w:hanging="240"/>
        <w:jc w:val="left"/>
        <w:rPr>
          <w:sz w:val="12"/>
        </w:rPr>
      </w:pPr>
      <w:r>
        <w:rPr>
          <w:w w:val="110"/>
          <w:sz w:val="12"/>
        </w:rPr>
        <w:t>Singh, S., Ramakrishna, S., Gupta, M.K., 2017. Towards zero waste manufacturing: a</w:t>
      </w:r>
      <w:r>
        <w:rPr>
          <w:spacing w:val="40"/>
          <w:w w:val="110"/>
          <w:sz w:val="12"/>
        </w:rPr>
        <w:t> </w:t>
      </w:r>
      <w:r>
        <w:rPr>
          <w:spacing w:val="-2"/>
          <w:w w:val="110"/>
          <w:sz w:val="12"/>
        </w:rPr>
        <w:t>multidisciplinary review. J. Clean. Prod. 168, 1230</w:t>
      </w:r>
      <w:r>
        <w:rPr>
          <w:rFonts w:ascii="Calibri" w:hAnsi="Calibri"/>
          <w:spacing w:val="-2"/>
          <w:w w:val="110"/>
          <w:sz w:val="12"/>
        </w:rPr>
        <w:t>–</w:t>
      </w:r>
      <w:r>
        <w:rPr>
          <w:spacing w:val="-2"/>
          <w:w w:val="110"/>
          <w:sz w:val="12"/>
        </w:rPr>
        <w:t>1243. </w:t>
      </w:r>
      <w:r>
        <w:rPr>
          <w:color w:val="2B7CA5"/>
          <w:spacing w:val="-2"/>
          <w:w w:val="110"/>
          <w:sz w:val="12"/>
        </w:rPr>
        <w:t>https://doi.org/10.1016/j.</w:t>
      </w:r>
      <w:r>
        <w:rPr>
          <w:color w:val="2B7CA5"/>
          <w:spacing w:val="40"/>
          <w:w w:val="110"/>
          <w:sz w:val="12"/>
        </w:rPr>
        <w:t> </w:t>
      </w:r>
      <w:r>
        <w:rPr>
          <w:color w:val="2B7CA5"/>
          <w:spacing w:val="-2"/>
          <w:w w:val="110"/>
          <w:sz w:val="12"/>
        </w:rPr>
        <w:t>jclepro.2017.09.108</w:t>
      </w:r>
      <w:r>
        <w:rPr>
          <w:spacing w:val="-2"/>
          <w:w w:val="110"/>
          <w:sz w:val="12"/>
        </w:rPr>
        <w:t>.</w:t>
      </w:r>
    </w:p>
    <w:p>
      <w:pPr>
        <w:spacing w:line="256" w:lineRule="auto" w:before="0"/>
        <w:ind w:left="450" w:right="0" w:hanging="240"/>
        <w:jc w:val="left"/>
        <w:rPr>
          <w:sz w:val="12"/>
        </w:rPr>
      </w:pPr>
      <w:r>
        <w:rPr>
          <w:w w:val="105"/>
          <w:sz w:val="12"/>
        </w:rPr>
        <w:t>Soh, S.L., Ong, S.K., Nee, A.Y.C., 2014. Design for disassembly for remanufacturing:</w:t>
      </w:r>
      <w:r>
        <w:rPr>
          <w:spacing w:val="40"/>
          <w:w w:val="105"/>
          <w:sz w:val="12"/>
        </w:rPr>
        <w:t> </w:t>
      </w:r>
      <w:r>
        <w:rPr>
          <w:w w:val="105"/>
          <w:sz w:val="12"/>
        </w:rPr>
        <w:t>methodology and technology. Procedia CIRP 15, 407</w:t>
      </w:r>
      <w:r>
        <w:rPr>
          <w:rFonts w:ascii="Calibri" w:hAnsi="Calibri"/>
          <w:w w:val="105"/>
          <w:sz w:val="12"/>
        </w:rPr>
        <w:t>–</w:t>
      </w:r>
      <w:r>
        <w:rPr>
          <w:w w:val="105"/>
          <w:sz w:val="12"/>
        </w:rPr>
        <w:t>412. </w:t>
      </w:r>
      <w:r>
        <w:rPr>
          <w:color w:val="2B7CA5"/>
          <w:w w:val="105"/>
          <w:sz w:val="12"/>
        </w:rPr>
        <w:t>https://doi.org/10.1016/</w:t>
      </w:r>
      <w:r>
        <w:rPr>
          <w:color w:val="2B7CA5"/>
          <w:spacing w:val="40"/>
          <w:w w:val="105"/>
          <w:sz w:val="12"/>
        </w:rPr>
        <w:t> </w:t>
      </w:r>
      <w:r>
        <w:rPr>
          <w:color w:val="2B7CA5"/>
          <w:spacing w:val="-2"/>
          <w:w w:val="105"/>
          <w:sz w:val="12"/>
        </w:rPr>
        <w:t>j.procir.2014.06.053</w:t>
      </w:r>
      <w:r>
        <w:rPr>
          <w:spacing w:val="-2"/>
          <w:w w:val="105"/>
          <w:sz w:val="12"/>
        </w:rPr>
        <w:t>.</w:t>
      </w:r>
    </w:p>
    <w:p>
      <w:pPr>
        <w:spacing w:line="256" w:lineRule="auto" w:before="0"/>
        <w:ind w:left="450" w:right="38" w:hanging="240"/>
        <w:jc w:val="both"/>
        <w:rPr>
          <w:sz w:val="12"/>
        </w:rPr>
      </w:pPr>
      <w:r>
        <w:rPr>
          <w:w w:val="110"/>
          <w:sz w:val="12"/>
        </w:rPr>
        <w:t>Song,</w:t>
      </w:r>
      <w:r>
        <w:rPr>
          <w:spacing w:val="-2"/>
          <w:w w:val="110"/>
          <w:sz w:val="12"/>
        </w:rPr>
        <w:t> </w:t>
      </w:r>
      <w:r>
        <w:rPr>
          <w:w w:val="110"/>
          <w:sz w:val="12"/>
        </w:rPr>
        <w:t>B.,</w:t>
      </w:r>
      <w:r>
        <w:rPr>
          <w:spacing w:val="-3"/>
          <w:w w:val="110"/>
          <w:sz w:val="12"/>
        </w:rPr>
        <w:t> </w:t>
      </w:r>
      <w:r>
        <w:rPr>
          <w:w w:val="110"/>
          <w:sz w:val="12"/>
        </w:rPr>
        <w:t>Yeo,</w:t>
      </w:r>
      <w:r>
        <w:rPr>
          <w:spacing w:val="-2"/>
          <w:w w:val="110"/>
          <w:sz w:val="12"/>
        </w:rPr>
        <w:t> </w:t>
      </w:r>
      <w:r>
        <w:rPr>
          <w:w w:val="110"/>
          <w:sz w:val="12"/>
        </w:rPr>
        <w:t>Z.,</w:t>
      </w:r>
      <w:r>
        <w:rPr>
          <w:spacing w:val="-3"/>
          <w:w w:val="110"/>
          <w:sz w:val="12"/>
        </w:rPr>
        <w:t> </w:t>
      </w:r>
      <w:r>
        <w:rPr>
          <w:w w:val="110"/>
          <w:sz w:val="12"/>
        </w:rPr>
        <w:t>Low,</w:t>
      </w:r>
      <w:r>
        <w:rPr>
          <w:spacing w:val="-3"/>
          <w:w w:val="110"/>
          <w:sz w:val="12"/>
        </w:rPr>
        <w:t> </w:t>
      </w:r>
      <w:r>
        <w:rPr>
          <w:w w:val="110"/>
          <w:sz w:val="12"/>
        </w:rPr>
        <w:t>J.S.C.,</w:t>
      </w:r>
      <w:r>
        <w:rPr>
          <w:spacing w:val="-2"/>
          <w:w w:val="110"/>
          <w:sz w:val="12"/>
        </w:rPr>
        <w:t> </w:t>
      </w:r>
      <w:r>
        <w:rPr>
          <w:w w:val="110"/>
          <w:sz w:val="12"/>
        </w:rPr>
        <w:t>Jiewei,</w:t>
      </w:r>
      <w:r>
        <w:rPr>
          <w:spacing w:val="-3"/>
          <w:w w:val="110"/>
          <w:sz w:val="12"/>
        </w:rPr>
        <w:t> </w:t>
      </w:r>
      <w:r>
        <w:rPr>
          <w:w w:val="110"/>
          <w:sz w:val="12"/>
        </w:rPr>
        <w:t>D.K.,</w:t>
      </w:r>
      <w:r>
        <w:rPr>
          <w:spacing w:val="-2"/>
          <w:w w:val="110"/>
          <w:sz w:val="12"/>
        </w:rPr>
        <w:t> </w:t>
      </w:r>
      <w:r>
        <w:rPr>
          <w:w w:val="110"/>
          <w:sz w:val="12"/>
        </w:rPr>
        <w:t>Kurle,</w:t>
      </w:r>
      <w:r>
        <w:rPr>
          <w:spacing w:val="-3"/>
          <w:w w:val="110"/>
          <w:sz w:val="12"/>
        </w:rPr>
        <w:t> </w:t>
      </w:r>
      <w:r>
        <w:rPr>
          <w:w w:val="110"/>
          <w:sz w:val="12"/>
        </w:rPr>
        <w:t>D.,</w:t>
      </w:r>
      <w:r>
        <w:rPr>
          <w:spacing w:val="-2"/>
          <w:w w:val="110"/>
          <w:sz w:val="12"/>
        </w:rPr>
        <w:t> </w:t>
      </w:r>
      <w:r>
        <w:rPr>
          <w:w w:val="110"/>
          <w:sz w:val="12"/>
        </w:rPr>
        <w:t>Cerdas,</w:t>
      </w:r>
      <w:r>
        <w:rPr>
          <w:spacing w:val="-2"/>
          <w:w w:val="110"/>
          <w:sz w:val="12"/>
        </w:rPr>
        <w:t> </w:t>
      </w:r>
      <w:r>
        <w:rPr>
          <w:w w:val="110"/>
          <w:sz w:val="12"/>
        </w:rPr>
        <w:t>F.,</w:t>
      </w:r>
      <w:r>
        <w:rPr>
          <w:spacing w:val="-3"/>
          <w:w w:val="110"/>
          <w:sz w:val="12"/>
        </w:rPr>
        <w:t> </w:t>
      </w:r>
      <w:r>
        <w:rPr>
          <w:w w:val="110"/>
          <w:sz w:val="12"/>
        </w:rPr>
        <w:t>Herrmann,</w:t>
      </w:r>
      <w:r>
        <w:rPr>
          <w:spacing w:val="-2"/>
          <w:w w:val="110"/>
          <w:sz w:val="12"/>
        </w:rPr>
        <w:t> </w:t>
      </w:r>
      <w:r>
        <w:rPr>
          <w:w w:val="110"/>
          <w:sz w:val="12"/>
        </w:rPr>
        <w:t>C.,</w:t>
      </w:r>
      <w:r>
        <w:rPr>
          <w:spacing w:val="-3"/>
          <w:w w:val="110"/>
          <w:sz w:val="12"/>
        </w:rPr>
        <w:t> </w:t>
      </w:r>
      <w:r>
        <w:rPr>
          <w:w w:val="110"/>
          <w:sz w:val="12"/>
        </w:rPr>
        <w:t>2015.</w:t>
      </w:r>
      <w:r>
        <w:rPr>
          <w:spacing w:val="-3"/>
          <w:w w:val="110"/>
          <w:sz w:val="12"/>
        </w:rPr>
        <w:t> </w:t>
      </w:r>
      <w:r>
        <w:rPr>
          <w:w w:val="110"/>
          <w:sz w:val="12"/>
        </w:rPr>
        <w:t>A</w:t>
      </w:r>
      <w:r>
        <w:rPr>
          <w:spacing w:val="40"/>
          <w:w w:val="110"/>
          <w:sz w:val="12"/>
        </w:rPr>
        <w:t> </w:t>
      </w:r>
      <w:r>
        <w:rPr>
          <w:spacing w:val="-2"/>
          <w:w w:val="110"/>
          <w:sz w:val="12"/>
        </w:rPr>
        <w:t>big data analytics approach to develop industrial symbioses in large cities. </w:t>
      </w:r>
      <w:r>
        <w:rPr>
          <w:spacing w:val="-2"/>
          <w:w w:val="110"/>
          <w:sz w:val="12"/>
        </w:rPr>
        <w:t>Procedia</w:t>
      </w:r>
      <w:r>
        <w:rPr>
          <w:spacing w:val="40"/>
          <w:w w:val="110"/>
          <w:sz w:val="12"/>
        </w:rPr>
        <w:t> </w:t>
      </w:r>
      <w:r>
        <w:rPr>
          <w:w w:val="110"/>
          <w:sz w:val="12"/>
        </w:rPr>
        <w:t>CIRP 29, 450</w:t>
      </w:r>
      <w:r>
        <w:rPr>
          <w:rFonts w:ascii="Calibri" w:hAnsi="Calibri"/>
          <w:w w:val="110"/>
          <w:sz w:val="12"/>
        </w:rPr>
        <w:t>–</w:t>
      </w:r>
      <w:r>
        <w:rPr>
          <w:w w:val="110"/>
          <w:sz w:val="12"/>
        </w:rPr>
        <w:t>455. </w:t>
      </w:r>
      <w:r>
        <w:rPr>
          <w:color w:val="2B7CA5"/>
          <w:w w:val="110"/>
          <w:sz w:val="12"/>
        </w:rPr>
        <w:t>https://doi.org/10.1016/j.procir.2015.01.066</w:t>
      </w:r>
      <w:r>
        <w:rPr>
          <w:w w:val="110"/>
          <w:sz w:val="12"/>
        </w:rPr>
        <w:t>.</w:t>
      </w:r>
    </w:p>
    <w:p>
      <w:pPr>
        <w:spacing w:before="0"/>
        <w:ind w:left="211" w:right="0" w:firstLine="0"/>
        <w:jc w:val="both"/>
        <w:rPr>
          <w:sz w:val="12"/>
        </w:rPr>
      </w:pPr>
      <w:r>
        <w:rPr>
          <w:sz w:val="12"/>
        </w:rPr>
        <w:t>Srikantha,</w:t>
      </w:r>
      <w:r>
        <w:rPr>
          <w:spacing w:val="21"/>
          <w:sz w:val="12"/>
        </w:rPr>
        <w:t> </w:t>
      </w:r>
      <w:r>
        <w:rPr>
          <w:sz w:val="12"/>
        </w:rPr>
        <w:t>N.,</w:t>
      </w:r>
      <w:r>
        <w:rPr>
          <w:spacing w:val="19"/>
          <w:sz w:val="12"/>
        </w:rPr>
        <w:t> </w:t>
      </w:r>
      <w:r>
        <w:rPr>
          <w:sz w:val="12"/>
        </w:rPr>
        <w:t>2017.</w:t>
      </w:r>
      <w:r>
        <w:rPr>
          <w:spacing w:val="21"/>
          <w:sz w:val="12"/>
        </w:rPr>
        <w:t> </w:t>
      </w:r>
      <w:r>
        <w:rPr>
          <w:sz w:val="12"/>
        </w:rPr>
        <w:t>Waste</w:t>
      </w:r>
      <w:r>
        <w:rPr>
          <w:spacing w:val="20"/>
          <w:sz w:val="12"/>
        </w:rPr>
        <w:t> </w:t>
      </w:r>
      <w:r>
        <w:rPr>
          <w:sz w:val="12"/>
        </w:rPr>
        <w:t>management</w:t>
      </w:r>
      <w:r>
        <w:rPr>
          <w:spacing w:val="21"/>
          <w:sz w:val="12"/>
        </w:rPr>
        <w:t> </w:t>
      </w:r>
      <w:r>
        <w:rPr>
          <w:sz w:val="12"/>
        </w:rPr>
        <w:t>in</w:t>
      </w:r>
      <w:r>
        <w:rPr>
          <w:spacing w:val="20"/>
          <w:sz w:val="12"/>
        </w:rPr>
        <w:t> </w:t>
      </w:r>
      <w:r>
        <w:rPr>
          <w:sz w:val="12"/>
        </w:rPr>
        <w:t>IoT-</w:t>
      </w:r>
      <w:r>
        <w:rPr>
          <w:spacing w:val="21"/>
          <w:sz w:val="12"/>
        </w:rPr>
        <w:t> </w:t>
      </w:r>
      <w:r>
        <w:rPr>
          <w:sz w:val="12"/>
        </w:rPr>
        <w:t>enabled</w:t>
      </w:r>
      <w:r>
        <w:rPr>
          <w:spacing w:val="19"/>
          <w:sz w:val="12"/>
        </w:rPr>
        <w:t> </w:t>
      </w:r>
      <w:r>
        <w:rPr>
          <w:sz w:val="12"/>
        </w:rPr>
        <w:t>smart</w:t>
      </w:r>
      <w:r>
        <w:rPr>
          <w:spacing w:val="21"/>
          <w:sz w:val="12"/>
        </w:rPr>
        <w:t> </w:t>
      </w:r>
      <w:r>
        <w:rPr>
          <w:sz w:val="12"/>
        </w:rPr>
        <w:t>cities:</w:t>
      </w:r>
      <w:r>
        <w:rPr>
          <w:spacing w:val="21"/>
          <w:sz w:val="12"/>
        </w:rPr>
        <w:t> </w:t>
      </w:r>
      <w:r>
        <w:rPr>
          <w:sz w:val="12"/>
        </w:rPr>
        <w:t>a</w:t>
      </w:r>
      <w:r>
        <w:rPr>
          <w:spacing w:val="20"/>
          <w:sz w:val="12"/>
        </w:rPr>
        <w:t> </w:t>
      </w:r>
      <w:r>
        <w:rPr>
          <w:sz w:val="12"/>
        </w:rPr>
        <w:t>survey.</w:t>
      </w:r>
      <w:r>
        <w:rPr>
          <w:spacing w:val="21"/>
          <w:sz w:val="12"/>
        </w:rPr>
        <w:t> </w:t>
      </w:r>
      <w:r>
        <w:rPr>
          <w:sz w:val="12"/>
        </w:rPr>
        <w:t>Int.</w:t>
      </w:r>
      <w:r>
        <w:rPr>
          <w:spacing w:val="20"/>
          <w:sz w:val="12"/>
        </w:rPr>
        <w:t> </w:t>
      </w:r>
      <w:r>
        <w:rPr>
          <w:sz w:val="12"/>
        </w:rPr>
        <w:t>J.</w:t>
      </w:r>
      <w:r>
        <w:rPr>
          <w:spacing w:val="19"/>
          <w:sz w:val="12"/>
        </w:rPr>
        <w:t> </w:t>
      </w:r>
      <w:r>
        <w:rPr>
          <w:spacing w:val="-4"/>
          <w:sz w:val="12"/>
        </w:rPr>
        <w:t>Eng.</w:t>
      </w:r>
    </w:p>
    <w:p>
      <w:pPr>
        <w:spacing w:before="8"/>
        <w:ind w:left="450" w:right="0" w:firstLine="0"/>
        <w:jc w:val="both"/>
        <w:rPr>
          <w:sz w:val="12"/>
        </w:rPr>
      </w:pPr>
      <w:r>
        <w:rPr>
          <w:w w:val="110"/>
          <w:sz w:val="12"/>
        </w:rPr>
        <w:t>Comput.</w:t>
      </w:r>
      <w:r>
        <w:rPr>
          <w:spacing w:val="16"/>
          <w:w w:val="110"/>
          <w:sz w:val="12"/>
        </w:rPr>
        <w:t> </w:t>
      </w:r>
      <w:r>
        <w:rPr>
          <w:w w:val="110"/>
          <w:sz w:val="12"/>
        </w:rPr>
        <w:t>Sci.</w:t>
      </w:r>
      <w:r>
        <w:rPr>
          <w:spacing w:val="14"/>
          <w:w w:val="110"/>
          <w:sz w:val="12"/>
        </w:rPr>
        <w:t> </w:t>
      </w:r>
      <w:r>
        <w:rPr>
          <w:w w:val="110"/>
          <w:sz w:val="12"/>
        </w:rPr>
        <w:t>6,</w:t>
      </w:r>
      <w:r>
        <w:rPr>
          <w:spacing w:val="15"/>
          <w:w w:val="110"/>
          <w:sz w:val="12"/>
        </w:rPr>
        <w:t> </w:t>
      </w:r>
      <w:r>
        <w:rPr>
          <w:w w:val="110"/>
          <w:sz w:val="12"/>
        </w:rPr>
        <w:t>21507</w:t>
      </w:r>
      <w:r>
        <w:rPr>
          <w:rFonts w:ascii="Calibri" w:hAnsi="Calibri"/>
          <w:w w:val="110"/>
          <w:sz w:val="12"/>
        </w:rPr>
        <w:t>–</w:t>
      </w:r>
      <w:r>
        <w:rPr>
          <w:w w:val="110"/>
          <w:sz w:val="12"/>
        </w:rPr>
        <w:t>21512.</w:t>
      </w:r>
      <w:r>
        <w:rPr>
          <w:spacing w:val="15"/>
          <w:w w:val="110"/>
          <w:sz w:val="12"/>
        </w:rPr>
        <w:t> </w:t>
      </w:r>
      <w:r>
        <w:rPr>
          <w:color w:val="2B7CA5"/>
          <w:spacing w:val="-2"/>
          <w:w w:val="110"/>
          <w:sz w:val="12"/>
        </w:rPr>
        <w:t>https://doi.org/10.18535/ijecs/v6i5.53</w:t>
      </w:r>
      <w:r>
        <w:rPr>
          <w:spacing w:val="-2"/>
          <w:w w:val="110"/>
          <w:sz w:val="12"/>
        </w:rPr>
        <w:t>.</w:t>
      </w:r>
    </w:p>
    <w:p>
      <w:pPr>
        <w:spacing w:before="10"/>
        <w:ind w:left="211" w:right="0" w:firstLine="0"/>
        <w:jc w:val="both"/>
        <w:rPr>
          <w:sz w:val="12"/>
        </w:rPr>
      </w:pPr>
      <w:r>
        <w:rPr>
          <w:w w:val="105"/>
          <w:sz w:val="12"/>
        </w:rPr>
        <w:t>Stock,</w:t>
      </w:r>
      <w:r>
        <w:rPr>
          <w:spacing w:val="13"/>
          <w:w w:val="105"/>
          <w:sz w:val="12"/>
        </w:rPr>
        <w:t> </w:t>
      </w:r>
      <w:r>
        <w:rPr>
          <w:w w:val="105"/>
          <w:sz w:val="12"/>
        </w:rPr>
        <w:t>T.,</w:t>
      </w:r>
      <w:r>
        <w:rPr>
          <w:spacing w:val="13"/>
          <w:w w:val="105"/>
          <w:sz w:val="12"/>
        </w:rPr>
        <w:t> </w:t>
      </w:r>
      <w:r>
        <w:rPr>
          <w:w w:val="105"/>
          <w:sz w:val="12"/>
        </w:rPr>
        <w:t>Seliger,</w:t>
      </w:r>
      <w:r>
        <w:rPr>
          <w:spacing w:val="12"/>
          <w:w w:val="105"/>
          <w:sz w:val="12"/>
        </w:rPr>
        <w:t> </w:t>
      </w:r>
      <w:r>
        <w:rPr>
          <w:w w:val="105"/>
          <w:sz w:val="12"/>
        </w:rPr>
        <w:t>G.,</w:t>
      </w:r>
      <w:r>
        <w:rPr>
          <w:spacing w:val="12"/>
          <w:w w:val="105"/>
          <w:sz w:val="12"/>
        </w:rPr>
        <w:t> </w:t>
      </w:r>
      <w:r>
        <w:rPr>
          <w:w w:val="105"/>
          <w:sz w:val="12"/>
        </w:rPr>
        <w:t>2016.</w:t>
      </w:r>
      <w:r>
        <w:rPr>
          <w:spacing w:val="15"/>
          <w:w w:val="105"/>
          <w:sz w:val="12"/>
        </w:rPr>
        <w:t> </w:t>
      </w:r>
      <w:r>
        <w:rPr>
          <w:w w:val="105"/>
          <w:sz w:val="12"/>
        </w:rPr>
        <w:t>Opportunities</w:t>
      </w:r>
      <w:r>
        <w:rPr>
          <w:spacing w:val="14"/>
          <w:w w:val="105"/>
          <w:sz w:val="12"/>
        </w:rPr>
        <w:t> </w:t>
      </w:r>
      <w:r>
        <w:rPr>
          <w:w w:val="105"/>
          <w:sz w:val="12"/>
        </w:rPr>
        <w:t>of</w:t>
      </w:r>
      <w:r>
        <w:rPr>
          <w:spacing w:val="12"/>
          <w:w w:val="105"/>
          <w:sz w:val="12"/>
        </w:rPr>
        <w:t> </w:t>
      </w:r>
      <w:r>
        <w:rPr>
          <w:w w:val="105"/>
          <w:sz w:val="12"/>
        </w:rPr>
        <w:t>sustainable</w:t>
      </w:r>
      <w:r>
        <w:rPr>
          <w:spacing w:val="13"/>
          <w:w w:val="105"/>
          <w:sz w:val="12"/>
        </w:rPr>
        <w:t> </w:t>
      </w:r>
      <w:r>
        <w:rPr>
          <w:w w:val="105"/>
          <w:sz w:val="12"/>
        </w:rPr>
        <w:t>manufacturing</w:t>
      </w:r>
      <w:r>
        <w:rPr>
          <w:spacing w:val="14"/>
          <w:w w:val="105"/>
          <w:sz w:val="12"/>
        </w:rPr>
        <w:t> </w:t>
      </w:r>
      <w:r>
        <w:rPr>
          <w:w w:val="105"/>
          <w:sz w:val="12"/>
        </w:rPr>
        <w:t>in</w:t>
      </w:r>
      <w:r>
        <w:rPr>
          <w:spacing w:val="13"/>
          <w:w w:val="105"/>
          <w:sz w:val="12"/>
        </w:rPr>
        <w:t> </w:t>
      </w:r>
      <w:r>
        <w:rPr>
          <w:w w:val="105"/>
          <w:sz w:val="12"/>
        </w:rPr>
        <w:t>industry</w:t>
      </w:r>
      <w:r>
        <w:rPr>
          <w:spacing w:val="12"/>
          <w:w w:val="105"/>
          <w:sz w:val="12"/>
        </w:rPr>
        <w:t> </w:t>
      </w:r>
      <w:r>
        <w:rPr>
          <w:spacing w:val="-4"/>
          <w:w w:val="105"/>
          <w:sz w:val="12"/>
        </w:rPr>
        <w:t>4.0.</w:t>
      </w:r>
    </w:p>
    <w:p>
      <w:pPr>
        <w:spacing w:before="10"/>
        <w:ind w:left="450" w:right="0" w:firstLine="0"/>
        <w:jc w:val="both"/>
        <w:rPr>
          <w:sz w:val="12"/>
        </w:rPr>
      </w:pPr>
      <w:r>
        <w:rPr>
          <w:w w:val="110"/>
          <w:sz w:val="12"/>
        </w:rPr>
        <w:t>Procedia</w:t>
      </w:r>
      <w:r>
        <w:rPr>
          <w:spacing w:val="8"/>
          <w:w w:val="110"/>
          <w:sz w:val="12"/>
        </w:rPr>
        <w:t> </w:t>
      </w:r>
      <w:r>
        <w:rPr>
          <w:w w:val="110"/>
          <w:sz w:val="12"/>
        </w:rPr>
        <w:t>CIRP</w:t>
      </w:r>
      <w:r>
        <w:rPr>
          <w:spacing w:val="9"/>
          <w:w w:val="110"/>
          <w:sz w:val="12"/>
        </w:rPr>
        <w:t> </w:t>
      </w:r>
      <w:r>
        <w:rPr>
          <w:w w:val="110"/>
          <w:sz w:val="12"/>
        </w:rPr>
        <w:t>40,</w:t>
      </w:r>
      <w:r>
        <w:rPr>
          <w:spacing w:val="7"/>
          <w:w w:val="110"/>
          <w:sz w:val="12"/>
        </w:rPr>
        <w:t> </w:t>
      </w:r>
      <w:r>
        <w:rPr>
          <w:w w:val="110"/>
          <w:sz w:val="12"/>
        </w:rPr>
        <w:t>536</w:t>
      </w:r>
      <w:r>
        <w:rPr>
          <w:rFonts w:ascii="Calibri" w:hAnsi="Calibri"/>
          <w:w w:val="110"/>
          <w:sz w:val="12"/>
        </w:rPr>
        <w:t>–</w:t>
      </w:r>
      <w:r>
        <w:rPr>
          <w:w w:val="110"/>
          <w:sz w:val="12"/>
        </w:rPr>
        <w:t>541.</w:t>
      </w:r>
      <w:r>
        <w:rPr>
          <w:spacing w:val="9"/>
          <w:w w:val="110"/>
          <w:sz w:val="12"/>
        </w:rPr>
        <w:t> </w:t>
      </w:r>
      <w:r>
        <w:rPr>
          <w:color w:val="2B7CA5"/>
          <w:spacing w:val="-2"/>
          <w:w w:val="110"/>
          <w:sz w:val="12"/>
        </w:rPr>
        <w:t>https://doi.org/10.1016/j.procir.2016.01.129</w:t>
      </w:r>
      <w:r>
        <w:rPr>
          <w:spacing w:val="-2"/>
          <w:w w:val="110"/>
          <w:sz w:val="12"/>
        </w:rPr>
        <w:t>.</w:t>
      </w:r>
    </w:p>
    <w:p>
      <w:pPr>
        <w:spacing w:line="256" w:lineRule="auto" w:before="11"/>
        <w:ind w:left="450" w:right="71" w:hanging="240"/>
        <w:jc w:val="left"/>
        <w:rPr>
          <w:sz w:val="12"/>
        </w:rPr>
      </w:pPr>
      <w:r>
        <w:rPr>
          <w:w w:val="105"/>
          <w:sz w:val="12"/>
        </w:rPr>
        <w:t>Today, 2018. How Singapore</w:t>
      </w:r>
      <w:r>
        <w:rPr>
          <w:rFonts w:ascii="Calibri" w:hAnsi="Calibri"/>
          <w:w w:val="105"/>
          <w:sz w:val="12"/>
        </w:rPr>
        <w:t>’</w:t>
      </w:r>
      <w:r>
        <w:rPr>
          <w:w w:val="105"/>
          <w:sz w:val="12"/>
        </w:rPr>
        <w:t>s Plastic Waste Is Recycled.</w:t>
      </w:r>
      <w:r>
        <w:rPr>
          <w:spacing w:val="80"/>
          <w:w w:val="105"/>
          <w:sz w:val="12"/>
        </w:rPr>
        <w:t> </w:t>
      </w:r>
      <w:r>
        <w:rPr>
          <w:w w:val="105"/>
          <w:sz w:val="12"/>
        </w:rPr>
        <w:t>[WWW Document]. </w:t>
      </w:r>
      <w:r>
        <w:rPr>
          <w:color w:val="2B7CA5"/>
          <w:w w:val="105"/>
          <w:sz w:val="12"/>
        </w:rPr>
        <w:t>https://</w:t>
      </w:r>
      <w:r>
        <w:rPr>
          <w:color w:val="2B7CA5"/>
          <w:spacing w:val="40"/>
          <w:w w:val="105"/>
          <w:sz w:val="12"/>
        </w:rPr>
        <w:t> </w:t>
      </w:r>
      <w:hyperlink r:id="rId278">
        <w:r>
          <w:rPr>
            <w:color w:val="2B7CA5"/>
            <w:w w:val="105"/>
            <w:sz w:val="12"/>
          </w:rPr>
          <w:t>www.todayonline.com/singapore/how-singapores-plastic-recycled-3</w:t>
        </w:r>
      </w:hyperlink>
      <w:r>
        <w:rPr>
          <w:color w:val="2B7CA5"/>
          <w:w w:val="105"/>
          <w:sz w:val="12"/>
        </w:rPr>
        <w:t> </w:t>
      </w:r>
      <w:r>
        <w:rPr>
          <w:w w:val="105"/>
          <w:sz w:val="12"/>
        </w:rPr>
        <w:t>(Accessed</w:t>
      </w:r>
      <w:r>
        <w:rPr>
          <w:spacing w:val="40"/>
          <w:w w:val="105"/>
          <w:sz w:val="12"/>
        </w:rPr>
        <w:t> </w:t>
      </w:r>
      <w:r>
        <w:rPr>
          <w:w w:val="105"/>
          <w:sz w:val="12"/>
        </w:rPr>
        <w:t>3.14.19). .</w:t>
      </w:r>
    </w:p>
    <w:p>
      <w:pPr>
        <w:spacing w:line="256" w:lineRule="auto" w:before="0"/>
        <w:ind w:left="450" w:right="0" w:hanging="240"/>
        <w:jc w:val="left"/>
        <w:rPr>
          <w:sz w:val="12"/>
        </w:rPr>
      </w:pPr>
      <w:r>
        <w:rPr>
          <w:sz w:val="12"/>
        </w:rPr>
        <w:t>Tseng,</w:t>
      </w:r>
      <w:r>
        <w:rPr>
          <w:spacing w:val="19"/>
          <w:sz w:val="12"/>
        </w:rPr>
        <w:t> </w:t>
      </w:r>
      <w:r>
        <w:rPr>
          <w:sz w:val="12"/>
        </w:rPr>
        <w:t>M.L.,</w:t>
      </w:r>
      <w:r>
        <w:rPr>
          <w:spacing w:val="19"/>
          <w:sz w:val="12"/>
        </w:rPr>
        <w:t> </w:t>
      </w:r>
      <w:r>
        <w:rPr>
          <w:sz w:val="12"/>
        </w:rPr>
        <w:t>Tan,</w:t>
      </w:r>
      <w:r>
        <w:rPr>
          <w:spacing w:val="19"/>
          <w:sz w:val="12"/>
        </w:rPr>
        <w:t> </w:t>
      </w:r>
      <w:r>
        <w:rPr>
          <w:sz w:val="12"/>
        </w:rPr>
        <w:t>R.R.,</w:t>
      </w:r>
      <w:r>
        <w:rPr>
          <w:spacing w:val="21"/>
          <w:sz w:val="12"/>
        </w:rPr>
        <w:t> </w:t>
      </w:r>
      <w:r>
        <w:rPr>
          <w:sz w:val="12"/>
        </w:rPr>
        <w:t>Chiu,</w:t>
      </w:r>
      <w:r>
        <w:rPr>
          <w:spacing w:val="19"/>
          <w:sz w:val="12"/>
        </w:rPr>
        <w:t> </w:t>
      </w:r>
      <w:r>
        <w:rPr>
          <w:sz w:val="12"/>
        </w:rPr>
        <w:t>A.S.F.,</w:t>
      </w:r>
      <w:r>
        <w:rPr>
          <w:spacing w:val="19"/>
          <w:sz w:val="12"/>
        </w:rPr>
        <w:t> </w:t>
      </w:r>
      <w:r>
        <w:rPr>
          <w:sz w:val="12"/>
        </w:rPr>
        <w:t>Chien,</w:t>
      </w:r>
      <w:r>
        <w:rPr>
          <w:spacing w:val="19"/>
          <w:sz w:val="12"/>
        </w:rPr>
        <w:t> </w:t>
      </w:r>
      <w:r>
        <w:rPr>
          <w:sz w:val="12"/>
        </w:rPr>
        <w:t>C.F.,</w:t>
      </w:r>
      <w:r>
        <w:rPr>
          <w:spacing w:val="19"/>
          <w:sz w:val="12"/>
        </w:rPr>
        <w:t> </w:t>
      </w:r>
      <w:r>
        <w:rPr>
          <w:sz w:val="12"/>
        </w:rPr>
        <w:t>Kuo,</w:t>
      </w:r>
      <w:r>
        <w:rPr>
          <w:spacing w:val="19"/>
          <w:sz w:val="12"/>
        </w:rPr>
        <w:t> </w:t>
      </w:r>
      <w:r>
        <w:rPr>
          <w:sz w:val="12"/>
        </w:rPr>
        <w:t>T.C.,</w:t>
      </w:r>
      <w:r>
        <w:rPr>
          <w:spacing w:val="19"/>
          <w:sz w:val="12"/>
        </w:rPr>
        <w:t> </w:t>
      </w:r>
      <w:r>
        <w:rPr>
          <w:sz w:val="12"/>
        </w:rPr>
        <w:t>2018.</w:t>
      </w:r>
      <w:r>
        <w:rPr>
          <w:spacing w:val="19"/>
          <w:sz w:val="12"/>
        </w:rPr>
        <w:t> </w:t>
      </w:r>
      <w:r>
        <w:rPr>
          <w:sz w:val="12"/>
        </w:rPr>
        <w:t>Circular</w:t>
      </w:r>
      <w:r>
        <w:rPr>
          <w:spacing w:val="21"/>
          <w:sz w:val="12"/>
        </w:rPr>
        <w:t> </w:t>
      </w:r>
      <w:r>
        <w:rPr>
          <w:sz w:val="12"/>
        </w:rPr>
        <w:t>economy</w:t>
      </w:r>
      <w:r>
        <w:rPr>
          <w:spacing w:val="19"/>
          <w:sz w:val="12"/>
        </w:rPr>
        <w:t> </w:t>
      </w:r>
      <w:r>
        <w:rPr>
          <w:sz w:val="12"/>
        </w:rPr>
        <w:t>meets</w:t>
      </w:r>
      <w:r>
        <w:rPr>
          <w:spacing w:val="40"/>
          <w:w w:val="110"/>
          <w:sz w:val="12"/>
        </w:rPr>
        <w:t> </w:t>
      </w:r>
      <w:r>
        <w:rPr>
          <w:w w:val="110"/>
          <w:sz w:val="12"/>
        </w:rPr>
        <w:t>industry 4.0: can big data drive industrial symbiosis? Resour. Conserv. Recycl.</w:t>
      </w:r>
      <w:r>
        <w:rPr>
          <w:spacing w:val="40"/>
          <w:w w:val="110"/>
          <w:sz w:val="12"/>
        </w:rPr>
        <w:t> </w:t>
      </w:r>
      <w:r>
        <w:rPr>
          <w:color w:val="2B7CA5"/>
          <w:spacing w:val="-2"/>
          <w:w w:val="110"/>
          <w:sz w:val="12"/>
        </w:rPr>
        <w:t>https://doi.org/10.1016/j.resconrec.2017.12.028</w:t>
      </w:r>
      <w:r>
        <w:rPr>
          <w:spacing w:val="-2"/>
          <w:w w:val="110"/>
          <w:sz w:val="12"/>
        </w:rPr>
        <w:t>.</w:t>
      </w:r>
    </w:p>
    <w:p>
      <w:pPr>
        <w:spacing w:line="256" w:lineRule="auto" w:before="0"/>
        <w:ind w:left="450" w:right="0" w:hanging="240"/>
        <w:jc w:val="left"/>
        <w:rPr>
          <w:sz w:val="12"/>
        </w:rPr>
      </w:pPr>
      <w:r>
        <w:rPr>
          <w:w w:val="105"/>
          <w:sz w:val="12"/>
        </w:rPr>
        <w:t>United Nations, 2018. Word Urbanization Prospects: The 2018 Revision.</w:t>
      </w:r>
      <w:r>
        <w:rPr>
          <w:spacing w:val="80"/>
          <w:w w:val="105"/>
          <w:sz w:val="12"/>
        </w:rPr>
        <w:t> </w:t>
      </w:r>
      <w:r>
        <w:rPr>
          <w:w w:val="105"/>
          <w:sz w:val="12"/>
        </w:rPr>
        <w:t>[WWW</w:t>
      </w:r>
      <w:r>
        <w:rPr>
          <w:spacing w:val="40"/>
          <w:w w:val="105"/>
          <w:sz w:val="12"/>
        </w:rPr>
        <w:t> </w:t>
      </w:r>
      <w:r>
        <w:rPr>
          <w:spacing w:val="-2"/>
          <w:w w:val="105"/>
          <w:sz w:val="12"/>
        </w:rPr>
        <w:t>Document].</w:t>
      </w:r>
      <w:r>
        <w:rPr>
          <w:spacing w:val="40"/>
          <w:w w:val="105"/>
          <w:sz w:val="12"/>
        </w:rPr>
        <w:t> </w:t>
      </w:r>
      <w:r>
        <w:rPr>
          <w:color w:val="2B7CA5"/>
          <w:spacing w:val="-2"/>
          <w:w w:val="105"/>
          <w:sz w:val="12"/>
        </w:rPr>
        <w:t>https://population.un.org/wup/Publications/Files/WUP2018-KeyFacts.</w:t>
      </w:r>
      <w:r>
        <w:rPr>
          <w:color w:val="2B7CA5"/>
          <w:spacing w:val="40"/>
          <w:w w:val="105"/>
          <w:sz w:val="12"/>
        </w:rPr>
        <w:t> </w:t>
      </w:r>
      <w:r>
        <w:rPr>
          <w:color w:val="2B7CA5"/>
          <w:spacing w:val="-4"/>
          <w:w w:val="105"/>
          <w:sz w:val="12"/>
        </w:rPr>
        <w:t>pdf</w:t>
      </w:r>
      <w:r>
        <w:rPr>
          <w:spacing w:val="-4"/>
          <w:w w:val="105"/>
          <w:sz w:val="12"/>
        </w:rPr>
        <w:t>.</w:t>
      </w:r>
    </w:p>
    <w:p>
      <w:pPr>
        <w:spacing w:line="256" w:lineRule="auto" w:before="0"/>
        <w:ind w:left="450" w:right="0" w:hanging="240"/>
        <w:jc w:val="left"/>
        <w:rPr>
          <w:sz w:val="12"/>
        </w:rPr>
      </w:pPr>
      <w:r>
        <w:rPr>
          <w:sz w:val="12"/>
        </w:rPr>
        <w:t>United</w:t>
      </w:r>
      <w:r>
        <w:rPr>
          <w:spacing w:val="27"/>
          <w:sz w:val="12"/>
        </w:rPr>
        <w:t> </w:t>
      </w:r>
      <w:r>
        <w:rPr>
          <w:sz w:val="12"/>
        </w:rPr>
        <w:t>Nations,</w:t>
      </w:r>
      <w:r>
        <w:rPr>
          <w:spacing w:val="24"/>
          <w:sz w:val="12"/>
        </w:rPr>
        <w:t> </w:t>
      </w:r>
      <w:r>
        <w:rPr>
          <w:sz w:val="12"/>
        </w:rPr>
        <w:t>2016.</w:t>
      </w:r>
      <w:r>
        <w:rPr>
          <w:spacing w:val="24"/>
          <w:sz w:val="12"/>
        </w:rPr>
        <w:t> </w:t>
      </w:r>
      <w:r>
        <w:rPr>
          <w:sz w:val="12"/>
        </w:rPr>
        <w:t>United</w:t>
      </w:r>
      <w:r>
        <w:rPr>
          <w:spacing w:val="24"/>
          <w:sz w:val="12"/>
        </w:rPr>
        <w:t> </w:t>
      </w:r>
      <w:r>
        <w:rPr>
          <w:sz w:val="12"/>
        </w:rPr>
        <w:t>Nations</w:t>
      </w:r>
      <w:r>
        <w:rPr>
          <w:spacing w:val="25"/>
          <w:sz w:val="12"/>
        </w:rPr>
        <w:t> </w:t>
      </w:r>
      <w:r>
        <w:rPr>
          <w:sz w:val="12"/>
        </w:rPr>
        <w:t>Comtrade</w:t>
      </w:r>
      <w:r>
        <w:rPr>
          <w:spacing w:val="24"/>
          <w:sz w:val="12"/>
        </w:rPr>
        <w:t> </w:t>
      </w:r>
      <w:r>
        <w:rPr>
          <w:sz w:val="12"/>
        </w:rPr>
        <w:t>Database</w:t>
      </w:r>
      <w:r>
        <w:rPr>
          <w:spacing w:val="25"/>
          <w:sz w:val="12"/>
        </w:rPr>
        <w:t> </w:t>
      </w:r>
      <w:r>
        <w:rPr>
          <w:sz w:val="12"/>
        </w:rPr>
        <w:t>-</w:t>
      </w:r>
      <w:r>
        <w:rPr>
          <w:spacing w:val="25"/>
          <w:sz w:val="12"/>
        </w:rPr>
        <w:t> </w:t>
      </w:r>
      <w:r>
        <w:rPr>
          <w:sz w:val="12"/>
        </w:rPr>
        <w:t>International</w:t>
      </w:r>
      <w:r>
        <w:rPr>
          <w:spacing w:val="25"/>
          <w:sz w:val="12"/>
        </w:rPr>
        <w:t> </w:t>
      </w:r>
      <w:r>
        <w:rPr>
          <w:sz w:val="12"/>
        </w:rPr>
        <w:t>Trade</w:t>
      </w:r>
      <w:r>
        <w:rPr>
          <w:spacing w:val="25"/>
          <w:sz w:val="12"/>
        </w:rPr>
        <w:t> </w:t>
      </w:r>
      <w:r>
        <w:rPr>
          <w:sz w:val="12"/>
        </w:rPr>
        <w:t>Statistics.</w:t>
      </w:r>
      <w:r>
        <w:rPr>
          <w:spacing w:val="40"/>
          <w:sz w:val="12"/>
        </w:rPr>
        <w:t> </w:t>
      </w:r>
      <w:r>
        <w:rPr>
          <w:sz w:val="12"/>
        </w:rPr>
        <w:t>[WWW</w:t>
      </w:r>
      <w:r>
        <w:rPr>
          <w:spacing w:val="40"/>
          <w:sz w:val="12"/>
        </w:rPr>
        <w:t> </w:t>
      </w:r>
      <w:r>
        <w:rPr>
          <w:sz w:val="12"/>
        </w:rPr>
        <w:t>Document].</w:t>
      </w:r>
      <w:r>
        <w:rPr>
          <w:spacing w:val="40"/>
          <w:sz w:val="12"/>
        </w:rPr>
        <w:t> </w:t>
      </w:r>
      <w:r>
        <w:rPr>
          <w:color w:val="2B7CA5"/>
          <w:sz w:val="12"/>
        </w:rPr>
        <w:t>https://comtrade.un.org/data/</w:t>
      </w:r>
      <w:r>
        <w:rPr>
          <w:color w:val="2B7CA5"/>
          <w:spacing w:val="40"/>
          <w:sz w:val="12"/>
        </w:rPr>
        <w:t> </w:t>
      </w:r>
      <w:r>
        <w:rPr>
          <w:sz w:val="12"/>
        </w:rPr>
        <w:t>(Accessed</w:t>
      </w:r>
      <w:r>
        <w:rPr>
          <w:spacing w:val="40"/>
          <w:sz w:val="12"/>
        </w:rPr>
        <w:t> </w:t>
      </w:r>
      <w:r>
        <w:rPr>
          <w:sz w:val="12"/>
        </w:rPr>
        <w:t>3.10.19).</w:t>
      </w:r>
      <w:r>
        <w:rPr>
          <w:spacing w:val="40"/>
          <w:sz w:val="12"/>
        </w:rPr>
        <w:t> </w:t>
      </w:r>
      <w:r>
        <w:rPr>
          <w:sz w:val="12"/>
        </w:rPr>
        <w:t>.</w:t>
      </w:r>
    </w:p>
    <w:p>
      <w:pPr>
        <w:spacing w:line="256" w:lineRule="auto" w:before="0"/>
        <w:ind w:left="450" w:right="0" w:hanging="240"/>
        <w:jc w:val="left"/>
        <w:rPr>
          <w:sz w:val="12"/>
        </w:rPr>
      </w:pPr>
      <w:r>
        <w:rPr>
          <w:w w:val="105"/>
          <w:sz w:val="12"/>
        </w:rPr>
        <w:t>Wang, P., Liu, Y., Ong, S.K., Nee, A.Y.C., 2014. Modular design of machine tools to </w:t>
      </w:r>
      <w:r>
        <w:rPr>
          <w:w w:val="105"/>
          <w:sz w:val="12"/>
        </w:rPr>
        <w:t>fa-</w:t>
      </w:r>
      <w:r>
        <w:rPr>
          <w:spacing w:val="40"/>
          <w:w w:val="105"/>
          <w:sz w:val="12"/>
        </w:rPr>
        <w:t> </w:t>
      </w:r>
      <w:r>
        <w:rPr>
          <w:w w:val="105"/>
          <w:sz w:val="12"/>
        </w:rPr>
        <w:t>cilitate</w:t>
      </w:r>
      <w:r>
        <w:rPr>
          <w:spacing w:val="24"/>
          <w:w w:val="105"/>
          <w:sz w:val="12"/>
        </w:rPr>
        <w:t> </w:t>
      </w:r>
      <w:r>
        <w:rPr>
          <w:w w:val="105"/>
          <w:sz w:val="12"/>
        </w:rPr>
        <w:t>design</w:t>
      </w:r>
      <w:r>
        <w:rPr>
          <w:spacing w:val="23"/>
          <w:w w:val="105"/>
          <w:sz w:val="12"/>
        </w:rPr>
        <w:t> </w:t>
      </w:r>
      <w:r>
        <w:rPr>
          <w:w w:val="105"/>
          <w:sz w:val="12"/>
        </w:rPr>
        <w:t>for</w:t>
      </w:r>
      <w:r>
        <w:rPr>
          <w:spacing w:val="24"/>
          <w:w w:val="105"/>
          <w:sz w:val="12"/>
        </w:rPr>
        <w:t> </w:t>
      </w:r>
      <w:r>
        <w:rPr>
          <w:w w:val="105"/>
          <w:sz w:val="12"/>
        </w:rPr>
        <w:t>disassembly</w:t>
      </w:r>
      <w:r>
        <w:rPr>
          <w:spacing w:val="23"/>
          <w:w w:val="105"/>
          <w:sz w:val="12"/>
        </w:rPr>
        <w:t> </w:t>
      </w:r>
      <w:r>
        <w:rPr>
          <w:w w:val="105"/>
          <w:sz w:val="12"/>
        </w:rPr>
        <w:t>and</w:t>
      </w:r>
      <w:r>
        <w:rPr>
          <w:spacing w:val="23"/>
          <w:w w:val="105"/>
          <w:sz w:val="12"/>
        </w:rPr>
        <w:t> </w:t>
      </w:r>
      <w:r>
        <w:rPr>
          <w:w w:val="105"/>
          <w:sz w:val="12"/>
        </w:rPr>
        <w:t>remanufacturing.</w:t>
      </w:r>
      <w:r>
        <w:rPr>
          <w:spacing w:val="24"/>
          <w:w w:val="105"/>
          <w:sz w:val="12"/>
        </w:rPr>
        <w:t> </w:t>
      </w:r>
      <w:r>
        <w:rPr>
          <w:w w:val="105"/>
          <w:sz w:val="12"/>
        </w:rPr>
        <w:t>Procedia</w:t>
      </w:r>
      <w:r>
        <w:rPr>
          <w:spacing w:val="24"/>
          <w:w w:val="105"/>
          <w:sz w:val="12"/>
        </w:rPr>
        <w:t> </w:t>
      </w:r>
      <w:r>
        <w:rPr>
          <w:w w:val="105"/>
          <w:sz w:val="12"/>
        </w:rPr>
        <w:t>CIRP</w:t>
      </w:r>
      <w:r>
        <w:rPr>
          <w:spacing w:val="23"/>
          <w:w w:val="105"/>
          <w:sz w:val="12"/>
        </w:rPr>
        <w:t> </w:t>
      </w:r>
      <w:r>
        <w:rPr>
          <w:w w:val="105"/>
          <w:sz w:val="12"/>
        </w:rPr>
        <w:t>15,</w:t>
      </w:r>
      <w:r>
        <w:rPr>
          <w:spacing w:val="24"/>
          <w:w w:val="105"/>
          <w:sz w:val="12"/>
        </w:rPr>
        <w:t> </w:t>
      </w:r>
      <w:r>
        <w:rPr>
          <w:w w:val="105"/>
          <w:sz w:val="12"/>
        </w:rPr>
        <w:t>443</w:t>
      </w:r>
      <w:r>
        <w:rPr>
          <w:rFonts w:ascii="Calibri" w:hAnsi="Calibri"/>
          <w:w w:val="105"/>
          <w:sz w:val="12"/>
        </w:rPr>
        <w:t>–</w:t>
      </w:r>
      <w:r>
        <w:rPr>
          <w:w w:val="105"/>
          <w:sz w:val="12"/>
        </w:rPr>
        <w:t>448.</w:t>
      </w:r>
    </w:p>
    <w:p>
      <w:pPr>
        <w:spacing w:before="111"/>
        <w:ind w:left="450" w:right="0" w:firstLine="0"/>
        <w:jc w:val="left"/>
        <w:rPr>
          <w:sz w:val="12"/>
        </w:rPr>
      </w:pPr>
      <w:r>
        <w:rPr/>
        <w:br w:type="column"/>
      </w:r>
      <w:r>
        <w:rPr>
          <w:color w:val="2B7CA5"/>
          <w:spacing w:val="-2"/>
          <w:w w:val="110"/>
          <w:sz w:val="12"/>
        </w:rPr>
        <w:t>https://doi.org/10.1016/j.procir.2014.06.085</w:t>
      </w:r>
      <w:r>
        <w:rPr>
          <w:spacing w:val="-2"/>
          <w:w w:val="110"/>
          <w:sz w:val="12"/>
        </w:rPr>
        <w:t>.</w:t>
      </w:r>
    </w:p>
    <w:p>
      <w:pPr>
        <w:spacing w:line="256" w:lineRule="auto" w:before="9"/>
        <w:ind w:left="450" w:right="0" w:hanging="240"/>
        <w:jc w:val="left"/>
        <w:rPr>
          <w:sz w:val="12"/>
        </w:rPr>
      </w:pPr>
      <w:r>
        <w:rPr>
          <w:w w:val="105"/>
          <w:sz w:val="12"/>
        </w:rPr>
        <w:t>World Bank, 2018. What A Waste 2.0.</w:t>
      </w:r>
      <w:r>
        <w:rPr>
          <w:spacing w:val="80"/>
          <w:w w:val="105"/>
          <w:sz w:val="12"/>
        </w:rPr>
        <w:t> </w:t>
      </w:r>
      <w:r>
        <w:rPr>
          <w:w w:val="105"/>
          <w:sz w:val="12"/>
        </w:rPr>
        <w:t>[WWW Document].</w:t>
      </w:r>
      <w:r>
        <w:rPr>
          <w:spacing w:val="40"/>
          <w:w w:val="105"/>
          <w:sz w:val="12"/>
        </w:rPr>
        <w:t> </w:t>
      </w:r>
      <w:r>
        <w:rPr>
          <w:color w:val="2B7CA5"/>
          <w:w w:val="105"/>
          <w:sz w:val="12"/>
        </w:rPr>
        <w:t>https://openknowledge.</w:t>
      </w:r>
      <w:r>
        <w:rPr>
          <w:color w:val="2B7CA5"/>
          <w:spacing w:val="40"/>
          <w:w w:val="105"/>
          <w:sz w:val="12"/>
        </w:rPr>
        <w:t> </w:t>
      </w:r>
      <w:r>
        <w:rPr>
          <w:color w:val="2B7CA5"/>
          <w:spacing w:val="-2"/>
          <w:w w:val="105"/>
          <w:sz w:val="12"/>
        </w:rPr>
        <w:t>worldbank.org/handle/10986/30317</w:t>
      </w:r>
      <w:r>
        <w:rPr>
          <w:spacing w:val="-2"/>
          <w:w w:val="105"/>
          <w:sz w:val="12"/>
        </w:rPr>
        <w:t>.</w:t>
      </w:r>
    </w:p>
    <w:p>
      <w:pPr>
        <w:spacing w:line="256" w:lineRule="auto" w:before="0"/>
        <w:ind w:left="450" w:right="0" w:hanging="240"/>
        <w:jc w:val="left"/>
        <w:rPr>
          <w:sz w:val="12"/>
        </w:rPr>
      </w:pPr>
      <w:r>
        <w:rPr>
          <w:sz w:val="12"/>
        </w:rPr>
        <w:t>World</w:t>
      </w:r>
      <w:r>
        <w:rPr>
          <w:spacing w:val="26"/>
          <w:sz w:val="12"/>
        </w:rPr>
        <w:t> </w:t>
      </w:r>
      <w:r>
        <w:rPr>
          <w:sz w:val="12"/>
        </w:rPr>
        <w:t>Bank,</w:t>
      </w:r>
      <w:r>
        <w:rPr>
          <w:spacing w:val="26"/>
          <w:sz w:val="12"/>
        </w:rPr>
        <w:t> </w:t>
      </w:r>
      <w:r>
        <w:rPr>
          <w:sz w:val="12"/>
        </w:rPr>
        <w:t>2017.</w:t>
      </w:r>
      <w:r>
        <w:rPr>
          <w:spacing w:val="29"/>
          <w:sz w:val="12"/>
        </w:rPr>
        <w:t> </w:t>
      </w:r>
      <w:r>
        <w:rPr>
          <w:sz w:val="12"/>
        </w:rPr>
        <w:t>World</w:t>
      </w:r>
      <w:r>
        <w:rPr>
          <w:spacing w:val="26"/>
          <w:sz w:val="12"/>
        </w:rPr>
        <w:t> </w:t>
      </w:r>
      <w:r>
        <w:rPr>
          <w:sz w:val="12"/>
        </w:rPr>
        <w:t>Bank</w:t>
      </w:r>
      <w:r>
        <w:rPr>
          <w:spacing w:val="26"/>
          <w:sz w:val="12"/>
        </w:rPr>
        <w:t> </w:t>
      </w:r>
      <w:r>
        <w:rPr>
          <w:sz w:val="12"/>
        </w:rPr>
        <w:t>Open</w:t>
      </w:r>
      <w:r>
        <w:rPr>
          <w:spacing w:val="27"/>
          <w:sz w:val="12"/>
        </w:rPr>
        <w:t> </w:t>
      </w:r>
      <w:r>
        <w:rPr>
          <w:sz w:val="12"/>
        </w:rPr>
        <w:t>Data</w:t>
      </w:r>
      <w:r>
        <w:rPr>
          <w:spacing w:val="26"/>
          <w:sz w:val="12"/>
        </w:rPr>
        <w:t> </w:t>
      </w:r>
      <w:r>
        <w:rPr>
          <w:sz w:val="12"/>
        </w:rPr>
        <w:t>Population</w:t>
      </w:r>
      <w:r>
        <w:rPr>
          <w:spacing w:val="27"/>
          <w:sz w:val="12"/>
        </w:rPr>
        <w:t> </w:t>
      </w:r>
      <w:r>
        <w:rPr>
          <w:sz w:val="12"/>
        </w:rPr>
        <w:t>Density.</w:t>
      </w:r>
      <w:r>
        <w:rPr>
          <w:spacing w:val="80"/>
          <w:w w:val="150"/>
          <w:sz w:val="12"/>
        </w:rPr>
        <w:t> </w:t>
      </w:r>
      <w:r>
        <w:rPr>
          <w:sz w:val="12"/>
        </w:rPr>
        <w:t>[WWW</w:t>
      </w:r>
      <w:r>
        <w:rPr>
          <w:spacing w:val="26"/>
          <w:sz w:val="12"/>
        </w:rPr>
        <w:t> </w:t>
      </w:r>
      <w:r>
        <w:rPr>
          <w:sz w:val="12"/>
        </w:rPr>
        <w:t>Document].</w:t>
      </w:r>
      <w:r>
        <w:rPr>
          <w:spacing w:val="40"/>
          <w:sz w:val="12"/>
        </w:rPr>
        <w:t> </w:t>
      </w:r>
      <w:r>
        <w:rPr>
          <w:color w:val="2B7CA5"/>
          <w:sz w:val="12"/>
        </w:rPr>
        <w:t>https://data.worldbank.org/indicator/EN.POP.DNST</w:t>
      </w:r>
      <w:r>
        <w:rPr>
          <w:color w:val="2B7CA5"/>
          <w:spacing w:val="40"/>
          <w:sz w:val="12"/>
        </w:rPr>
        <w:t> </w:t>
      </w:r>
      <w:r>
        <w:rPr>
          <w:sz w:val="12"/>
        </w:rPr>
        <w:t>(Accessed</w:t>
      </w:r>
      <w:r>
        <w:rPr>
          <w:spacing w:val="40"/>
          <w:sz w:val="12"/>
        </w:rPr>
        <w:t> </w:t>
      </w:r>
      <w:r>
        <w:rPr>
          <w:sz w:val="12"/>
        </w:rPr>
        <w:t>3.10.19).</w:t>
      </w:r>
      <w:r>
        <w:rPr>
          <w:spacing w:val="40"/>
          <w:sz w:val="12"/>
        </w:rPr>
        <w:t> </w:t>
      </w:r>
      <w:r>
        <w:rPr>
          <w:sz w:val="12"/>
        </w:rPr>
        <w:t>.</w:t>
      </w:r>
    </w:p>
    <w:p>
      <w:pPr>
        <w:spacing w:line="256" w:lineRule="auto" w:before="0"/>
        <w:ind w:left="450" w:right="227" w:hanging="240"/>
        <w:jc w:val="left"/>
        <w:rPr>
          <w:sz w:val="12"/>
        </w:rPr>
      </w:pPr>
      <w:r>
        <w:rPr>
          <w:w w:val="105"/>
          <w:sz w:val="12"/>
        </w:rPr>
        <w:t>World Economic Forum, 2016. We can recycle everything we use, including cigarette</w:t>
      </w:r>
      <w:r>
        <w:rPr>
          <w:spacing w:val="40"/>
          <w:w w:val="105"/>
          <w:sz w:val="12"/>
        </w:rPr>
        <w:t> </w:t>
      </w:r>
      <w:r>
        <w:rPr>
          <w:w w:val="105"/>
          <w:sz w:val="12"/>
        </w:rPr>
        <w:t>butts and toothbrushes. So Why Don</w:t>
      </w:r>
      <w:r>
        <w:rPr>
          <w:rFonts w:ascii="Calibri" w:hAnsi="Calibri"/>
          <w:w w:val="105"/>
          <w:sz w:val="12"/>
        </w:rPr>
        <w:t>’</w:t>
      </w:r>
      <w:r>
        <w:rPr>
          <w:w w:val="105"/>
          <w:sz w:val="12"/>
        </w:rPr>
        <w:t>t We? . [WWW Document]. </w:t>
      </w:r>
      <w:hyperlink r:id="rId257">
        <w:r>
          <w:rPr>
            <w:color w:val="2B7CA5"/>
            <w:w w:val="105"/>
            <w:sz w:val="12"/>
          </w:rPr>
          <w:t>https://www.</w:t>
        </w:r>
      </w:hyperlink>
      <w:r>
        <w:rPr>
          <w:color w:val="2B7CA5"/>
          <w:spacing w:val="40"/>
          <w:w w:val="105"/>
          <w:sz w:val="12"/>
        </w:rPr>
        <w:t> </w:t>
      </w:r>
      <w:r>
        <w:rPr>
          <w:color w:val="2B7CA5"/>
          <w:spacing w:val="-2"/>
          <w:sz w:val="12"/>
        </w:rPr>
        <w:t>weforum.org/agenda/2016/10/we-can-recycle-everything-we-use-so-why-don-t-we/</w:t>
      </w:r>
      <w:r>
        <w:rPr>
          <w:color w:val="2B7CA5"/>
          <w:spacing w:val="80"/>
          <w:w w:val="105"/>
          <w:sz w:val="12"/>
        </w:rPr>
        <w:t>  </w:t>
      </w:r>
      <w:r>
        <w:rPr>
          <w:w w:val="105"/>
          <w:sz w:val="12"/>
        </w:rPr>
        <w:t>(Accessed 5.20.18).</w:t>
      </w:r>
    </w:p>
    <w:p>
      <w:pPr>
        <w:spacing w:line="256" w:lineRule="auto" w:before="0"/>
        <w:ind w:left="450" w:right="213" w:hanging="240"/>
        <w:jc w:val="both"/>
        <w:rPr>
          <w:sz w:val="12"/>
        </w:rPr>
      </w:pPr>
      <w:r>
        <w:rPr>
          <w:w w:val="110"/>
          <w:sz w:val="12"/>
        </w:rPr>
        <w:t>Yeo, Z.,</w:t>
      </w:r>
      <w:r>
        <w:rPr>
          <w:spacing w:val="-1"/>
          <w:w w:val="110"/>
          <w:sz w:val="12"/>
        </w:rPr>
        <w:t> </w:t>
      </w:r>
      <w:r>
        <w:rPr>
          <w:w w:val="110"/>
          <w:sz w:val="12"/>
        </w:rPr>
        <w:t>Masi,</w:t>
      </w:r>
      <w:r>
        <w:rPr>
          <w:spacing w:val="-1"/>
          <w:w w:val="110"/>
          <w:sz w:val="12"/>
        </w:rPr>
        <w:t> </w:t>
      </w:r>
      <w:r>
        <w:rPr>
          <w:w w:val="110"/>
          <w:sz w:val="12"/>
        </w:rPr>
        <w:t>D., Low,</w:t>
      </w:r>
      <w:r>
        <w:rPr>
          <w:spacing w:val="-1"/>
          <w:w w:val="110"/>
          <w:sz w:val="12"/>
        </w:rPr>
        <w:t> </w:t>
      </w:r>
      <w:r>
        <w:rPr>
          <w:w w:val="110"/>
          <w:sz w:val="12"/>
        </w:rPr>
        <w:t>J.S.C., Ng,</w:t>
      </w:r>
      <w:r>
        <w:rPr>
          <w:spacing w:val="-1"/>
          <w:w w:val="110"/>
          <w:sz w:val="12"/>
        </w:rPr>
        <w:t> </w:t>
      </w:r>
      <w:r>
        <w:rPr>
          <w:w w:val="110"/>
          <w:sz w:val="12"/>
        </w:rPr>
        <w:t>Y.T., Tan,</w:t>
      </w:r>
      <w:r>
        <w:rPr>
          <w:spacing w:val="-1"/>
          <w:w w:val="110"/>
          <w:sz w:val="12"/>
        </w:rPr>
        <w:t> </w:t>
      </w:r>
      <w:r>
        <w:rPr>
          <w:w w:val="110"/>
          <w:sz w:val="12"/>
        </w:rPr>
        <w:t>P.S., Barnes,</w:t>
      </w:r>
      <w:r>
        <w:rPr>
          <w:spacing w:val="-1"/>
          <w:w w:val="110"/>
          <w:sz w:val="12"/>
        </w:rPr>
        <w:t> </w:t>
      </w:r>
      <w:r>
        <w:rPr>
          <w:w w:val="110"/>
          <w:sz w:val="12"/>
        </w:rPr>
        <w:t>S.,</w:t>
      </w:r>
      <w:r>
        <w:rPr>
          <w:spacing w:val="-1"/>
          <w:w w:val="110"/>
          <w:sz w:val="12"/>
        </w:rPr>
        <w:t> </w:t>
      </w:r>
      <w:r>
        <w:rPr>
          <w:w w:val="110"/>
          <w:sz w:val="12"/>
        </w:rPr>
        <w:t>2019. Tools</w:t>
      </w:r>
      <w:r>
        <w:rPr>
          <w:spacing w:val="-1"/>
          <w:w w:val="110"/>
          <w:sz w:val="12"/>
        </w:rPr>
        <w:t> </w:t>
      </w:r>
      <w:r>
        <w:rPr>
          <w:w w:val="110"/>
          <w:sz w:val="12"/>
        </w:rPr>
        <w:t>for</w:t>
      </w:r>
      <w:r>
        <w:rPr>
          <w:spacing w:val="-1"/>
          <w:w w:val="110"/>
          <w:sz w:val="12"/>
        </w:rPr>
        <w:t> </w:t>
      </w:r>
      <w:r>
        <w:rPr>
          <w:w w:val="110"/>
          <w:sz w:val="12"/>
        </w:rPr>
        <w:t>promoting</w:t>
      </w:r>
      <w:r>
        <w:rPr>
          <w:spacing w:val="40"/>
          <w:w w:val="110"/>
          <w:sz w:val="12"/>
        </w:rPr>
        <w:t> </w:t>
      </w:r>
      <w:r>
        <w:rPr>
          <w:spacing w:val="-2"/>
          <w:w w:val="110"/>
          <w:sz w:val="12"/>
        </w:rPr>
        <w:t>industrial symbiosis: a systematic review. J. Ind. Ecol. </w:t>
      </w:r>
      <w:r>
        <w:rPr>
          <w:color w:val="2B7CA5"/>
          <w:spacing w:val="-2"/>
          <w:w w:val="110"/>
          <w:sz w:val="12"/>
        </w:rPr>
        <w:t>https://doi.org/10.1111/jiec.</w:t>
      </w:r>
      <w:r>
        <w:rPr>
          <w:color w:val="2B7CA5"/>
          <w:spacing w:val="40"/>
          <w:w w:val="110"/>
          <w:sz w:val="12"/>
        </w:rPr>
        <w:t> </w:t>
      </w:r>
      <w:r>
        <w:rPr>
          <w:color w:val="2B7CA5"/>
          <w:spacing w:val="-2"/>
          <w:w w:val="110"/>
          <w:sz w:val="12"/>
        </w:rPr>
        <w:t>12846</w:t>
      </w:r>
      <w:r>
        <w:rPr>
          <w:spacing w:val="-2"/>
          <w:w w:val="110"/>
          <w:sz w:val="12"/>
        </w:rPr>
        <w:t>.</w:t>
      </w:r>
    </w:p>
    <w:p>
      <w:pPr>
        <w:spacing w:line="256" w:lineRule="auto" w:before="0"/>
        <w:ind w:left="450" w:right="306" w:hanging="240"/>
        <w:jc w:val="left"/>
        <w:rPr>
          <w:sz w:val="12"/>
        </w:rPr>
      </w:pPr>
      <w:r>
        <w:rPr>
          <w:w w:val="105"/>
          <w:sz w:val="12"/>
        </w:rPr>
        <w:t>Young, C.-Y., Ni, S.-P., Fan, K.-S., 2010. Working towards a zero waste environment in</w:t>
      </w:r>
      <w:r>
        <w:rPr>
          <w:spacing w:val="40"/>
          <w:w w:val="105"/>
          <w:sz w:val="12"/>
        </w:rPr>
        <w:t> </w:t>
      </w:r>
      <w:r>
        <w:rPr>
          <w:w w:val="105"/>
          <w:sz w:val="12"/>
        </w:rPr>
        <w:t>Taiwan. Waste Manage. Res. 28, 236</w:t>
      </w:r>
      <w:r>
        <w:rPr>
          <w:rFonts w:ascii="Calibri" w:hAnsi="Calibri"/>
          <w:w w:val="105"/>
          <w:sz w:val="12"/>
        </w:rPr>
        <w:t>–</w:t>
      </w:r>
      <w:r>
        <w:rPr>
          <w:w w:val="105"/>
          <w:sz w:val="12"/>
        </w:rPr>
        <w:t>244. </w:t>
      </w:r>
      <w:r>
        <w:rPr>
          <w:color w:val="2B7CA5"/>
          <w:w w:val="105"/>
          <w:sz w:val="12"/>
        </w:rPr>
        <w:t>https://doi.org/10.1177/</w:t>
      </w:r>
      <w:r>
        <w:rPr>
          <w:color w:val="2B7CA5"/>
          <w:spacing w:val="40"/>
          <w:w w:val="105"/>
          <w:sz w:val="12"/>
        </w:rPr>
        <w:t> </w:t>
      </w:r>
      <w:r>
        <w:rPr>
          <w:color w:val="2B7CA5"/>
          <w:spacing w:val="-2"/>
          <w:w w:val="105"/>
          <w:sz w:val="12"/>
        </w:rPr>
        <w:t>0734242X09337659</w:t>
      </w:r>
      <w:r>
        <w:rPr>
          <w:spacing w:val="-2"/>
          <w:w w:val="105"/>
          <w:sz w:val="12"/>
        </w:rPr>
        <w:t>.</w:t>
      </w:r>
    </w:p>
    <w:p>
      <w:pPr>
        <w:spacing w:line="256" w:lineRule="auto" w:before="0"/>
        <w:ind w:left="450" w:right="0" w:hanging="240"/>
        <w:jc w:val="left"/>
        <w:rPr>
          <w:sz w:val="12"/>
        </w:rPr>
      </w:pPr>
      <w:r>
        <w:rPr>
          <w:w w:val="110"/>
          <w:sz w:val="12"/>
        </w:rPr>
        <w:t>Zaman, A.U., 2015. A comprehensive review of the development of zero</w:t>
      </w:r>
      <w:r>
        <w:rPr>
          <w:spacing w:val="-1"/>
          <w:w w:val="110"/>
          <w:sz w:val="12"/>
        </w:rPr>
        <w:t> </w:t>
      </w:r>
      <w:r>
        <w:rPr>
          <w:w w:val="110"/>
          <w:sz w:val="12"/>
        </w:rPr>
        <w:t>waste man-</w:t>
      </w:r>
      <w:r>
        <w:rPr>
          <w:spacing w:val="40"/>
          <w:w w:val="110"/>
          <w:sz w:val="12"/>
        </w:rPr>
        <w:t> </w:t>
      </w:r>
      <w:r>
        <w:rPr>
          <w:sz w:val="12"/>
        </w:rPr>
        <w:t>agement:</w:t>
      </w:r>
      <w:r>
        <w:rPr>
          <w:spacing w:val="30"/>
          <w:sz w:val="12"/>
        </w:rPr>
        <w:t> </w:t>
      </w:r>
      <w:r>
        <w:rPr>
          <w:sz w:val="12"/>
        </w:rPr>
        <w:t>lessons</w:t>
      </w:r>
      <w:r>
        <w:rPr>
          <w:spacing w:val="32"/>
          <w:sz w:val="12"/>
        </w:rPr>
        <w:t> </w:t>
      </w:r>
      <w:r>
        <w:rPr>
          <w:sz w:val="12"/>
        </w:rPr>
        <w:t>learned</w:t>
      </w:r>
      <w:r>
        <w:rPr>
          <w:spacing w:val="32"/>
          <w:sz w:val="12"/>
        </w:rPr>
        <w:t> </w:t>
      </w:r>
      <w:r>
        <w:rPr>
          <w:sz w:val="12"/>
        </w:rPr>
        <w:t>and</w:t>
      </w:r>
      <w:r>
        <w:rPr>
          <w:spacing w:val="30"/>
          <w:sz w:val="12"/>
        </w:rPr>
        <w:t> </w:t>
      </w:r>
      <w:r>
        <w:rPr>
          <w:sz w:val="12"/>
        </w:rPr>
        <w:t>guidelines.</w:t>
      </w:r>
      <w:r>
        <w:rPr>
          <w:spacing w:val="32"/>
          <w:sz w:val="12"/>
        </w:rPr>
        <w:t> </w:t>
      </w:r>
      <w:r>
        <w:rPr>
          <w:sz w:val="12"/>
        </w:rPr>
        <w:t>J.</w:t>
      </w:r>
      <w:r>
        <w:rPr>
          <w:spacing w:val="32"/>
          <w:sz w:val="12"/>
        </w:rPr>
        <w:t> </w:t>
      </w:r>
      <w:r>
        <w:rPr>
          <w:sz w:val="12"/>
        </w:rPr>
        <w:t>Clean.</w:t>
      </w:r>
      <w:r>
        <w:rPr>
          <w:spacing w:val="30"/>
          <w:sz w:val="12"/>
        </w:rPr>
        <w:t> </w:t>
      </w:r>
      <w:r>
        <w:rPr>
          <w:sz w:val="12"/>
        </w:rPr>
        <w:t>Prod.</w:t>
      </w:r>
      <w:r>
        <w:rPr>
          <w:spacing w:val="32"/>
          <w:sz w:val="12"/>
        </w:rPr>
        <w:t> </w:t>
      </w:r>
      <w:r>
        <w:rPr>
          <w:sz w:val="12"/>
        </w:rPr>
        <w:t>91,</w:t>
      </w:r>
      <w:r>
        <w:rPr>
          <w:spacing w:val="32"/>
          <w:sz w:val="12"/>
        </w:rPr>
        <w:t> </w:t>
      </w:r>
      <w:r>
        <w:rPr>
          <w:sz w:val="12"/>
        </w:rPr>
        <w:t>12</w:t>
      </w:r>
      <w:r>
        <w:rPr>
          <w:rFonts w:ascii="Calibri" w:hAnsi="Calibri"/>
          <w:sz w:val="12"/>
        </w:rPr>
        <w:t>–</w:t>
      </w:r>
      <w:r>
        <w:rPr>
          <w:sz w:val="12"/>
        </w:rPr>
        <w:t>25.</w:t>
      </w:r>
      <w:r>
        <w:rPr>
          <w:spacing w:val="32"/>
          <w:sz w:val="12"/>
        </w:rPr>
        <w:t> </w:t>
      </w:r>
      <w:r>
        <w:rPr>
          <w:color w:val="2B7CA5"/>
          <w:sz w:val="12"/>
        </w:rPr>
        <w:t>https://doi.org/</w:t>
      </w:r>
      <w:r>
        <w:rPr>
          <w:color w:val="2B7CA5"/>
          <w:spacing w:val="40"/>
          <w:w w:val="110"/>
          <w:sz w:val="12"/>
        </w:rPr>
        <w:t> </w:t>
      </w:r>
      <w:r>
        <w:rPr>
          <w:color w:val="2B7CA5"/>
          <w:spacing w:val="-2"/>
          <w:w w:val="110"/>
          <w:sz w:val="12"/>
        </w:rPr>
        <w:t>10.1016/j.jclepro.2014.12.013</w:t>
      </w:r>
      <w:r>
        <w:rPr>
          <w:spacing w:val="-2"/>
          <w:w w:val="110"/>
          <w:sz w:val="12"/>
        </w:rPr>
        <w:t>.</w:t>
      </w:r>
    </w:p>
    <w:p>
      <w:pPr>
        <w:spacing w:line="256" w:lineRule="auto" w:before="0"/>
        <w:ind w:left="450" w:right="210" w:hanging="240"/>
        <w:jc w:val="both"/>
        <w:rPr>
          <w:sz w:val="12"/>
        </w:rPr>
      </w:pPr>
      <w:r>
        <w:rPr>
          <w:sz w:val="12"/>
        </w:rPr>
        <w:t>Zhang,</w:t>
      </w:r>
      <w:r>
        <w:rPr>
          <w:spacing w:val="22"/>
          <w:sz w:val="12"/>
        </w:rPr>
        <w:t> </w:t>
      </w:r>
      <w:r>
        <w:rPr>
          <w:sz w:val="12"/>
        </w:rPr>
        <w:t>L., Xu, Z.,</w:t>
      </w:r>
      <w:r>
        <w:rPr>
          <w:spacing w:val="22"/>
          <w:sz w:val="12"/>
        </w:rPr>
        <w:t> </w:t>
      </w:r>
      <w:r>
        <w:rPr>
          <w:sz w:val="12"/>
        </w:rPr>
        <w:t>2016. A review of current progress</w:t>
      </w:r>
      <w:r>
        <w:rPr>
          <w:spacing w:val="22"/>
          <w:sz w:val="12"/>
        </w:rPr>
        <w:t> </w:t>
      </w:r>
      <w:r>
        <w:rPr>
          <w:sz w:val="12"/>
        </w:rPr>
        <w:t>of recycling</w:t>
      </w:r>
      <w:r>
        <w:rPr>
          <w:spacing w:val="22"/>
          <w:sz w:val="12"/>
        </w:rPr>
        <w:t> </w:t>
      </w:r>
      <w:r>
        <w:rPr>
          <w:sz w:val="12"/>
        </w:rPr>
        <w:t>technologies</w:t>
      </w:r>
      <w:r>
        <w:rPr>
          <w:spacing w:val="22"/>
          <w:sz w:val="12"/>
        </w:rPr>
        <w:t> </w:t>
      </w:r>
      <w:r>
        <w:rPr>
          <w:sz w:val="12"/>
        </w:rPr>
        <w:t>for metals</w:t>
      </w:r>
      <w:r>
        <w:rPr>
          <w:spacing w:val="40"/>
          <w:w w:val="110"/>
          <w:sz w:val="12"/>
        </w:rPr>
        <w:t> </w:t>
      </w:r>
      <w:r>
        <w:rPr>
          <w:w w:val="110"/>
          <w:sz w:val="12"/>
        </w:rPr>
        <w:t>from</w:t>
      </w:r>
      <w:r>
        <w:rPr>
          <w:spacing w:val="-6"/>
          <w:w w:val="110"/>
          <w:sz w:val="12"/>
        </w:rPr>
        <w:t> </w:t>
      </w:r>
      <w:r>
        <w:rPr>
          <w:w w:val="110"/>
          <w:sz w:val="12"/>
        </w:rPr>
        <w:t>waste</w:t>
      </w:r>
      <w:r>
        <w:rPr>
          <w:spacing w:val="-6"/>
          <w:w w:val="110"/>
          <w:sz w:val="12"/>
        </w:rPr>
        <w:t> </w:t>
      </w:r>
      <w:r>
        <w:rPr>
          <w:w w:val="110"/>
          <w:sz w:val="12"/>
        </w:rPr>
        <w:t>electrical</w:t>
      </w:r>
      <w:r>
        <w:rPr>
          <w:spacing w:val="-5"/>
          <w:w w:val="110"/>
          <w:sz w:val="12"/>
        </w:rPr>
        <w:t> </w:t>
      </w:r>
      <w:r>
        <w:rPr>
          <w:w w:val="110"/>
          <w:sz w:val="12"/>
        </w:rPr>
        <w:t>and</w:t>
      </w:r>
      <w:r>
        <w:rPr>
          <w:spacing w:val="-7"/>
          <w:w w:val="110"/>
          <w:sz w:val="12"/>
        </w:rPr>
        <w:t> </w:t>
      </w:r>
      <w:r>
        <w:rPr>
          <w:w w:val="110"/>
          <w:sz w:val="12"/>
        </w:rPr>
        <w:t>electronic</w:t>
      </w:r>
      <w:r>
        <w:rPr>
          <w:spacing w:val="-6"/>
          <w:w w:val="110"/>
          <w:sz w:val="12"/>
        </w:rPr>
        <w:t> </w:t>
      </w:r>
      <w:r>
        <w:rPr>
          <w:w w:val="110"/>
          <w:sz w:val="12"/>
        </w:rPr>
        <w:t>equipment.</w:t>
      </w:r>
      <w:r>
        <w:rPr>
          <w:spacing w:val="-5"/>
          <w:w w:val="110"/>
          <w:sz w:val="12"/>
        </w:rPr>
        <w:t> </w:t>
      </w:r>
      <w:r>
        <w:rPr>
          <w:w w:val="110"/>
          <w:sz w:val="12"/>
        </w:rPr>
        <w:t>J.</w:t>
      </w:r>
      <w:r>
        <w:rPr>
          <w:spacing w:val="-7"/>
          <w:w w:val="110"/>
          <w:sz w:val="12"/>
        </w:rPr>
        <w:t> </w:t>
      </w:r>
      <w:r>
        <w:rPr>
          <w:w w:val="110"/>
          <w:sz w:val="12"/>
        </w:rPr>
        <w:t>Clean.</w:t>
      </w:r>
      <w:r>
        <w:rPr>
          <w:spacing w:val="-6"/>
          <w:w w:val="110"/>
          <w:sz w:val="12"/>
        </w:rPr>
        <w:t> </w:t>
      </w:r>
      <w:r>
        <w:rPr>
          <w:w w:val="110"/>
          <w:sz w:val="12"/>
        </w:rPr>
        <w:t>Prod.</w:t>
      </w:r>
      <w:r>
        <w:rPr>
          <w:spacing w:val="-5"/>
          <w:w w:val="110"/>
          <w:sz w:val="12"/>
        </w:rPr>
        <w:t> </w:t>
      </w:r>
      <w:r>
        <w:rPr>
          <w:w w:val="110"/>
          <w:sz w:val="12"/>
        </w:rPr>
        <w:t>127,</w:t>
      </w:r>
      <w:r>
        <w:rPr>
          <w:spacing w:val="-6"/>
          <w:w w:val="110"/>
          <w:sz w:val="12"/>
        </w:rPr>
        <w:t> </w:t>
      </w:r>
      <w:r>
        <w:rPr>
          <w:w w:val="110"/>
          <w:sz w:val="12"/>
        </w:rPr>
        <w:t>19</w:t>
      </w:r>
      <w:r>
        <w:rPr>
          <w:rFonts w:ascii="Calibri" w:hAnsi="Calibri"/>
          <w:w w:val="110"/>
          <w:sz w:val="12"/>
        </w:rPr>
        <w:t>–</w:t>
      </w:r>
      <w:r>
        <w:rPr>
          <w:w w:val="110"/>
          <w:sz w:val="12"/>
        </w:rPr>
        <w:t>36.</w:t>
      </w:r>
      <w:r>
        <w:rPr>
          <w:spacing w:val="-7"/>
          <w:w w:val="110"/>
          <w:sz w:val="12"/>
        </w:rPr>
        <w:t> </w:t>
      </w:r>
      <w:r>
        <w:rPr>
          <w:color w:val="2B7CA5"/>
          <w:w w:val="110"/>
          <w:sz w:val="12"/>
        </w:rPr>
        <w:t>https://</w:t>
      </w:r>
      <w:r>
        <w:rPr>
          <w:color w:val="2B7CA5"/>
          <w:spacing w:val="40"/>
          <w:w w:val="110"/>
          <w:sz w:val="12"/>
        </w:rPr>
        <w:t> </w:t>
      </w:r>
      <w:r>
        <w:rPr>
          <w:color w:val="2B7CA5"/>
          <w:spacing w:val="-2"/>
          <w:w w:val="110"/>
          <w:sz w:val="12"/>
        </w:rPr>
        <w:t>doi.org/10.1016/j.jclepro.2016.04.004</w:t>
      </w:r>
      <w:r>
        <w:rPr>
          <w:spacing w:val="-2"/>
          <w:w w:val="110"/>
          <w:sz w:val="12"/>
        </w:rPr>
        <w:t>.</w:t>
      </w:r>
    </w:p>
    <w:p>
      <w:pPr>
        <w:spacing w:line="256" w:lineRule="auto" w:before="0"/>
        <w:ind w:left="450" w:right="268" w:hanging="240"/>
        <w:jc w:val="left"/>
        <w:rPr>
          <w:sz w:val="12"/>
        </w:rPr>
      </w:pPr>
      <w:r>
        <w:rPr>
          <w:w w:val="105"/>
          <w:sz w:val="12"/>
        </w:rPr>
        <w:t>Zheng, P., wang, H., Sang, Z., Zhong, R.Y., Liu, Y., Liu, C., Mubarok, K., Yu, S., Xu, X.,</w:t>
      </w:r>
      <w:r>
        <w:rPr>
          <w:spacing w:val="40"/>
          <w:w w:val="105"/>
          <w:sz w:val="12"/>
        </w:rPr>
        <w:t> </w:t>
      </w:r>
      <w:r>
        <w:rPr>
          <w:w w:val="105"/>
          <w:sz w:val="12"/>
        </w:rPr>
        <w:t>2018. Smart manufacturing systems for Industry 4.0: conceptual framework, sce-</w:t>
      </w:r>
      <w:r>
        <w:rPr>
          <w:spacing w:val="40"/>
          <w:w w:val="105"/>
          <w:sz w:val="12"/>
        </w:rPr>
        <w:t> </w:t>
      </w:r>
      <w:r>
        <w:rPr>
          <w:w w:val="105"/>
          <w:sz w:val="12"/>
        </w:rPr>
        <w:t>narios, and future perspectives. Front. Mech. Eng. China 13, 137</w:t>
      </w:r>
      <w:r>
        <w:rPr>
          <w:rFonts w:ascii="Calibri" w:hAnsi="Calibri"/>
          <w:w w:val="105"/>
          <w:sz w:val="12"/>
        </w:rPr>
        <w:t>–</w:t>
      </w:r>
      <w:r>
        <w:rPr>
          <w:w w:val="105"/>
          <w:sz w:val="12"/>
        </w:rPr>
        <w:t>150. </w:t>
      </w:r>
      <w:r>
        <w:rPr>
          <w:color w:val="2B7CA5"/>
          <w:w w:val="105"/>
          <w:sz w:val="12"/>
        </w:rPr>
        <w:t>https://doi.</w:t>
      </w:r>
      <w:r>
        <w:rPr>
          <w:color w:val="2B7CA5"/>
          <w:spacing w:val="40"/>
          <w:w w:val="105"/>
          <w:sz w:val="12"/>
        </w:rPr>
        <w:t> </w:t>
      </w:r>
      <w:r>
        <w:rPr>
          <w:color w:val="2B7CA5"/>
          <w:spacing w:val="-2"/>
          <w:w w:val="105"/>
          <w:sz w:val="12"/>
        </w:rPr>
        <w:t>org/10.1007/s11465-018-0499-5</w:t>
      </w:r>
      <w:r>
        <w:rPr>
          <w:spacing w:val="-2"/>
          <w:w w:val="105"/>
          <w:sz w:val="12"/>
        </w:rPr>
        <w:t>.</w:t>
      </w:r>
    </w:p>
    <w:p>
      <w:pPr>
        <w:spacing w:line="256" w:lineRule="auto" w:before="0"/>
        <w:ind w:left="450" w:right="211" w:hanging="240"/>
        <w:jc w:val="left"/>
        <w:rPr>
          <w:sz w:val="12"/>
        </w:rPr>
      </w:pPr>
      <w:r>
        <w:rPr>
          <w:w w:val="110"/>
          <w:sz w:val="12"/>
        </w:rPr>
        <w:t>Zhou, Y., Zhao, J., 2016. Assessment and planning of underground space use in</w:t>
      </w:r>
      <w:r>
        <w:rPr>
          <w:spacing w:val="40"/>
          <w:w w:val="110"/>
          <w:sz w:val="12"/>
        </w:rPr>
        <w:t> </w:t>
      </w:r>
      <w:r>
        <w:rPr>
          <w:sz w:val="12"/>
        </w:rPr>
        <w:t>Singapore.</w:t>
      </w:r>
      <w:r>
        <w:rPr>
          <w:spacing w:val="30"/>
          <w:sz w:val="12"/>
        </w:rPr>
        <w:t> </w:t>
      </w:r>
      <w:r>
        <w:rPr>
          <w:sz w:val="12"/>
        </w:rPr>
        <w:t>Tunn.</w:t>
      </w:r>
      <w:r>
        <w:rPr>
          <w:spacing w:val="32"/>
          <w:sz w:val="12"/>
        </w:rPr>
        <w:t> </w:t>
      </w:r>
      <w:r>
        <w:rPr>
          <w:sz w:val="12"/>
        </w:rPr>
        <w:t>Undergr.</w:t>
      </w:r>
      <w:r>
        <w:rPr>
          <w:spacing w:val="30"/>
          <w:sz w:val="12"/>
        </w:rPr>
        <w:t> </w:t>
      </w:r>
      <w:r>
        <w:rPr>
          <w:sz w:val="12"/>
        </w:rPr>
        <w:t>Sp.</w:t>
      </w:r>
      <w:r>
        <w:rPr>
          <w:spacing w:val="30"/>
          <w:sz w:val="12"/>
        </w:rPr>
        <w:t> </w:t>
      </w:r>
      <w:r>
        <w:rPr>
          <w:sz w:val="12"/>
        </w:rPr>
        <w:t>Technol.</w:t>
      </w:r>
      <w:r>
        <w:rPr>
          <w:spacing w:val="30"/>
          <w:sz w:val="12"/>
        </w:rPr>
        <w:t> </w:t>
      </w:r>
      <w:r>
        <w:rPr>
          <w:sz w:val="12"/>
        </w:rPr>
        <w:t>55,</w:t>
      </w:r>
      <w:r>
        <w:rPr>
          <w:spacing w:val="30"/>
          <w:sz w:val="12"/>
        </w:rPr>
        <w:t> </w:t>
      </w:r>
      <w:r>
        <w:rPr>
          <w:sz w:val="12"/>
        </w:rPr>
        <w:t>249</w:t>
      </w:r>
      <w:r>
        <w:rPr>
          <w:rFonts w:ascii="Calibri" w:hAnsi="Calibri"/>
          <w:sz w:val="12"/>
        </w:rPr>
        <w:t>–</w:t>
      </w:r>
      <w:r>
        <w:rPr>
          <w:sz w:val="12"/>
        </w:rPr>
        <w:t>256.</w:t>
      </w:r>
      <w:r>
        <w:rPr>
          <w:spacing w:val="28"/>
          <w:sz w:val="12"/>
        </w:rPr>
        <w:t> </w:t>
      </w:r>
      <w:r>
        <w:rPr>
          <w:color w:val="2B7CA5"/>
          <w:sz w:val="12"/>
        </w:rPr>
        <w:t>https://doi.org/10.1016/j.tust.</w:t>
      </w:r>
      <w:r>
        <w:rPr>
          <w:color w:val="2B7CA5"/>
          <w:spacing w:val="40"/>
          <w:w w:val="110"/>
          <w:sz w:val="12"/>
        </w:rPr>
        <w:t> </w:t>
      </w:r>
      <w:r>
        <w:rPr>
          <w:color w:val="2B7CA5"/>
          <w:spacing w:val="-2"/>
          <w:w w:val="110"/>
          <w:sz w:val="12"/>
        </w:rPr>
        <w:t>2015.12.018</w:t>
      </w:r>
      <w:r>
        <w:rPr>
          <w:spacing w:val="-2"/>
          <w:w w:val="110"/>
          <w:sz w:val="12"/>
        </w:rPr>
        <w:t>.</w:t>
      </w:r>
    </w:p>
    <w:p>
      <w:pPr>
        <w:spacing w:after="0" w:line="256" w:lineRule="auto"/>
        <w:jc w:val="left"/>
        <w:rPr>
          <w:sz w:val="12"/>
        </w:rPr>
        <w:sectPr>
          <w:type w:val="continuous"/>
          <w:pgSz w:w="11910" w:h="15880"/>
          <w:pgMar w:header="672" w:footer="0" w:top="140" w:bottom="280" w:left="540" w:right="540"/>
          <w:cols w:num="2" w:equalWidth="0">
            <w:col w:w="5274" w:space="106"/>
            <w:col w:w="545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8"/>
        </w:rPr>
      </w:pPr>
    </w:p>
    <w:p>
      <w:pPr>
        <w:spacing w:before="91"/>
        <w:ind w:left="412" w:right="412" w:firstLine="0"/>
        <w:jc w:val="center"/>
        <w:rPr>
          <w:rFonts w:ascii="Times New Roman"/>
          <w:sz w:val="13"/>
        </w:rPr>
      </w:pPr>
      <w:r>
        <w:rPr>
          <w:rFonts w:ascii="Times New Roman"/>
          <w:spacing w:val="-81"/>
          <w:w w:val="225"/>
          <w:sz w:val="13"/>
        </w:rPr>
        <w:t>19</w:t>
      </w:r>
    </w:p>
    <w:sectPr>
      <w:type w:val="continuous"/>
      <w:pgSz w:w="11910" w:h="15880"/>
      <w:pgMar w:header="672" w:footer="0" w:top="140" w:bottom="280" w:left="540" w:right="5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entury">
    <w:altName w:val="Century"/>
    <w:charset w:val="0"/>
    <w:family w:val="roman"/>
    <w:pitch w:val="variable"/>
  </w:font>
  <w:font w:name="Lucida Sans Unicode">
    <w:altName w:val="Lucida Sans Unicode"/>
    <w:charset w:val="0"/>
    <w:family w:val="swiss"/>
    <w:pitch w:val="variable"/>
  </w:font>
  <w:font w:name="Cambria">
    <w:altName w:val="Cambria"/>
    <w:charset w:val="0"/>
    <w:family w:val="roman"/>
    <w:pitch w:val="variable"/>
  </w:font>
  <w:font w:name="Century Gothic">
    <w:altName w:val="Century Gothic"/>
    <w:charset w:val="0"/>
    <w:family w:val="swiss"/>
    <w:pitch w:val="variable"/>
  </w:font>
  <w:font w:name="Comic Sans MS">
    <w:altName w:val="Comic Sans MS"/>
    <w:charset w:val="0"/>
    <w:family w:val="script"/>
    <w:pitch w:val="variable"/>
  </w:font>
  <w:font w:name="Lucida Sans">
    <w:altName w:val="Lucida Sans"/>
    <w:charset w:val="0"/>
    <w:family w:val="swiss"/>
    <w:pitch w:val="variable"/>
  </w:font>
  <w:font w:name="Book Antiqua">
    <w:altName w:val="Book Antiqua"/>
    <w:charset w:val="0"/>
    <w:family w:val="roman"/>
    <w:pitch w:val="variable"/>
  </w:font>
  <w:font w:name="Trebuchet MS">
    <w:altName w:val="Trebuchet MS"/>
    <w:charset w:val="0"/>
    <w:family w:val="swiss"/>
    <w:pitch w:val="variable"/>
  </w:font>
  <w:font w:name="Calibri">
    <w:altName w:val="Calibri"/>
    <w:charset w:val="0"/>
    <w:family w:val="swiss"/>
    <w:pitch w:val="variable"/>
  </w:font>
  <w:font w:name="Microsoft Sans Serif">
    <w:altName w:val="Microsoft Sans Serif"/>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8.406326pt;margin-top:45.715679pt;width:168.3pt;height:9.65pt;mso-position-horizontal-relative:page;mso-position-vertical-relative:page;z-index:-18268160" type="#_x0000_t202" id="docshape26" filled="false" stroked="false">
          <v:textbox inset="0,0,0,0">
            <w:txbxContent>
              <w:p>
                <w:pPr>
                  <w:spacing w:before="29"/>
                  <w:ind w:left="20" w:right="0" w:firstLine="0"/>
                  <w:jc w:val="left"/>
                  <w:rPr>
                    <w:rFonts w:ascii="Cambria" w:hAnsi="Cambria"/>
                    <w:i/>
                    <w:sz w:val="12"/>
                  </w:rPr>
                </w:pPr>
                <w:r>
                  <w:rPr>
                    <w:rFonts w:ascii="Cambria" w:hAnsi="Cambria"/>
                    <w:i/>
                    <w:w w:val="110"/>
                    <w:sz w:val="12"/>
                  </w:rPr>
                  <w:t>H.H.</w:t>
                </w:r>
                <w:r>
                  <w:rPr>
                    <w:rFonts w:ascii="Cambria" w:hAnsi="Cambria"/>
                    <w:i/>
                    <w:spacing w:val="22"/>
                    <w:w w:val="110"/>
                    <w:sz w:val="12"/>
                  </w:rPr>
                  <w:t> </w:t>
                </w:r>
                <w:r>
                  <w:rPr>
                    <w:rFonts w:ascii="Cambria" w:hAnsi="Cambria"/>
                    <w:i/>
                    <w:w w:val="110"/>
                    <w:sz w:val="12"/>
                  </w:rPr>
                  <w:t>Khoo</w:t>
                </w:r>
                <w:r>
                  <w:rPr>
                    <w:rFonts w:ascii="Cambria" w:hAnsi="Cambria"/>
                    <w:i/>
                    <w:spacing w:val="22"/>
                    <w:w w:val="110"/>
                    <w:sz w:val="12"/>
                  </w:rPr>
                  <w:t> </w:t>
                </w:r>
                <w:r>
                  <w:rPr>
                    <w:rFonts w:ascii="Cambria" w:hAnsi="Cambria"/>
                    <w:i/>
                    <w:w w:val="110"/>
                    <w:sz w:val="12"/>
                  </w:rPr>
                  <w:t>et</w:t>
                </w:r>
                <w:r>
                  <w:rPr>
                    <w:rFonts w:ascii="Cambria" w:hAnsi="Cambria"/>
                    <w:i/>
                    <w:spacing w:val="23"/>
                    <w:w w:val="110"/>
                    <w:sz w:val="12"/>
                  </w:rPr>
                  <w:t> </w:t>
                </w:r>
                <w:r>
                  <w:rPr>
                    <w:rFonts w:ascii="Cambria" w:hAnsi="Cambria"/>
                    <w:i/>
                    <w:w w:val="110"/>
                    <w:sz w:val="12"/>
                  </w:rPr>
                  <w:t>al.</w:t>
                </w:r>
                <w:r>
                  <w:rPr>
                    <w:rFonts w:ascii="Cambria" w:hAnsi="Cambria"/>
                    <w:i/>
                    <w:spacing w:val="-4"/>
                    <w:w w:val="110"/>
                    <w:sz w:val="12"/>
                  </w:rPr>
                  <w:t> </w:t>
                </w:r>
                <w:r>
                  <w:rPr>
                    <w:rFonts w:ascii="Cambria" w:hAnsi="Cambria"/>
                    <w:i/>
                    <w:sz w:val="12"/>
                  </w:rPr>
                  <w:t>/</w:t>
                </w:r>
                <w:r>
                  <w:rPr>
                    <w:rFonts w:ascii="Cambria" w:hAnsi="Cambria"/>
                    <w:i/>
                    <w:spacing w:val="-3"/>
                    <w:w w:val="110"/>
                    <w:sz w:val="12"/>
                  </w:rPr>
                  <w:t> </w:t>
                </w:r>
                <w:r>
                  <w:rPr>
                    <w:rFonts w:ascii="Cambria" w:hAnsi="Cambria"/>
                    <w:i/>
                    <w:w w:val="110"/>
                    <w:sz w:val="12"/>
                  </w:rPr>
                  <w:t>Waste</w:t>
                </w:r>
                <w:r>
                  <w:rPr>
                    <w:rFonts w:ascii="Cambria" w:hAnsi="Cambria"/>
                    <w:i/>
                    <w:spacing w:val="22"/>
                    <w:w w:val="110"/>
                    <w:sz w:val="12"/>
                  </w:rPr>
                  <w:t> </w:t>
                </w:r>
                <w:r>
                  <w:rPr>
                    <w:rFonts w:ascii="Cambria" w:hAnsi="Cambria"/>
                    <w:i/>
                    <w:w w:val="110"/>
                    <w:sz w:val="12"/>
                  </w:rPr>
                  <w:t>Management</w:t>
                </w:r>
                <w:r>
                  <w:rPr>
                    <w:rFonts w:ascii="Cambria" w:hAnsi="Cambria"/>
                    <w:i/>
                    <w:spacing w:val="22"/>
                    <w:w w:val="110"/>
                    <w:sz w:val="12"/>
                  </w:rPr>
                  <w:t> </w:t>
                </w:r>
                <w:r>
                  <w:rPr>
                    <w:rFonts w:ascii="Cambria" w:hAnsi="Cambria"/>
                    <w:i/>
                    <w:w w:val="110"/>
                    <w:sz w:val="12"/>
                  </w:rPr>
                  <w:t>32</w:t>
                </w:r>
                <w:r>
                  <w:rPr>
                    <w:rFonts w:ascii="Cambria" w:hAnsi="Cambria"/>
                    <w:i/>
                    <w:spacing w:val="21"/>
                    <w:w w:val="110"/>
                    <w:sz w:val="12"/>
                  </w:rPr>
                  <w:t> </w:t>
                </w:r>
                <w:r>
                  <w:rPr>
                    <w:rFonts w:ascii="Cambria" w:hAnsi="Cambria"/>
                    <w:i/>
                    <w:w w:val="110"/>
                    <w:sz w:val="12"/>
                  </w:rPr>
                  <w:t>(2012)</w:t>
                </w:r>
                <w:r>
                  <w:rPr>
                    <w:rFonts w:ascii="Cambria" w:hAnsi="Cambria"/>
                    <w:i/>
                    <w:spacing w:val="22"/>
                    <w:w w:val="110"/>
                    <w:sz w:val="12"/>
                  </w:rPr>
                  <w:t> </w:t>
                </w:r>
                <w:r>
                  <w:rPr>
                    <w:rFonts w:ascii="Cambria" w:hAnsi="Cambria"/>
                    <w:i/>
                    <w:spacing w:val="-2"/>
                    <w:w w:val="110"/>
                    <w:sz w:val="12"/>
                  </w:rPr>
                  <w:t>890–900</w:t>
                </w:r>
              </w:p>
            </w:txbxContent>
          </v:textbox>
          <w10:wrap type="none"/>
        </v:shape>
      </w:pict>
    </w:r>
    <w:r>
      <w:rPr/>
      <w:pict>
        <v:shape style="position:absolute;margin-left:548.114929pt;margin-top:45.588799pt;width:18.5pt;height:9.85pt;mso-position-horizontal-relative:page;mso-position-vertical-relative:page;z-index:-18267648" type="#_x0000_t202" id="docshape27" filled="false" stroked="false">
          <v:textbox inset="0,0,0,0">
            <w:txbxContent>
              <w:p>
                <w:pPr>
                  <w:spacing w:before="26"/>
                  <w:ind w:left="60" w:right="0" w:firstLine="0"/>
                  <w:jc w:val="left"/>
                  <w:rPr>
                    <w:rFonts w:ascii="Century"/>
                    <w:sz w:val="12"/>
                  </w:rPr>
                </w:pPr>
                <w:r>
                  <w:rPr>
                    <w:rFonts w:ascii="Century"/>
                    <w:spacing w:val="-5"/>
                    <w:w w:val="115"/>
                    <w:sz w:val="12"/>
                  </w:rPr>
                  <w:fldChar w:fldCharType="begin"/>
                </w:r>
                <w:r>
                  <w:rPr>
                    <w:rFonts w:ascii="Century"/>
                    <w:spacing w:val="-5"/>
                    <w:w w:val="115"/>
                    <w:sz w:val="12"/>
                  </w:rPr>
                  <w:instrText> PAGE </w:instrText>
                </w:r>
                <w:r>
                  <w:rPr>
                    <w:rFonts w:ascii="Century"/>
                    <w:spacing w:val="-5"/>
                    <w:w w:val="115"/>
                    <w:sz w:val="12"/>
                  </w:rPr>
                  <w:fldChar w:fldCharType="separate"/>
                </w:r>
                <w:r>
                  <w:rPr>
                    <w:rFonts w:ascii="Century"/>
                    <w:spacing w:val="-5"/>
                    <w:w w:val="115"/>
                    <w:sz w:val="12"/>
                  </w:rPr>
                  <w:t>891</w:t>
                </w:r>
                <w:r>
                  <w:rPr>
                    <w:rFonts w:ascii="Century"/>
                    <w:spacing w:val="-5"/>
                    <w:w w:val="115"/>
                    <w:sz w:val="12"/>
                  </w:rPr>
                  <w:fldChar w:fldCharType="end"/>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7118pt;margin-top:45.652683pt;width:14.65pt;height:9.85pt;mso-position-horizontal-relative:page;mso-position-vertical-relative:page;z-index:-18264064" type="#_x0000_t202" id="docshape231" filled="false" stroked="false">
          <v:textbox inset="0,0,0,0">
            <w:txbxContent>
              <w:p>
                <w:pPr>
                  <w:spacing w:before="26"/>
                  <w:ind w:left="60" w:right="0" w:firstLine="0"/>
                  <w:jc w:val="left"/>
                  <w:rPr>
                    <w:rFonts w:ascii="Century"/>
                    <w:sz w:val="12"/>
                  </w:rPr>
                </w:pPr>
                <w:r>
                  <w:rPr>
                    <w:rFonts w:ascii="Century"/>
                    <w:spacing w:val="-5"/>
                    <w:w w:val="115"/>
                    <w:sz w:val="12"/>
                  </w:rPr>
                  <w:fldChar w:fldCharType="begin"/>
                </w:r>
                <w:r>
                  <w:rPr>
                    <w:rFonts w:ascii="Century"/>
                    <w:spacing w:val="-5"/>
                    <w:w w:val="115"/>
                    <w:sz w:val="12"/>
                  </w:rPr>
                  <w:instrText> PAGE </w:instrText>
                </w:r>
                <w:r>
                  <w:rPr>
                    <w:rFonts w:ascii="Century"/>
                    <w:spacing w:val="-5"/>
                    <w:w w:val="115"/>
                    <w:sz w:val="12"/>
                  </w:rPr>
                  <w:fldChar w:fldCharType="separate"/>
                </w:r>
                <w:r>
                  <w:rPr>
                    <w:rFonts w:ascii="Century"/>
                    <w:spacing w:val="-5"/>
                    <w:w w:val="115"/>
                    <w:sz w:val="12"/>
                  </w:rPr>
                  <w:t>16</w:t>
                </w:r>
                <w:r>
                  <w:rPr>
                    <w:rFonts w:ascii="Century"/>
                    <w:spacing w:val="-5"/>
                    <w:w w:val="115"/>
                    <w:sz w:val="12"/>
                  </w:rPr>
                  <w:fldChar w:fldCharType="end"/>
                </w:r>
              </w:p>
            </w:txbxContent>
          </v:textbox>
          <w10:wrap type="none"/>
        </v:shape>
      </w:pict>
    </w:r>
    <w:r>
      <w:rPr/>
      <w:pict>
        <v:shape style="position:absolute;margin-left:196.290543pt;margin-top:45.72282pt;width:192.95pt;height:9.65pt;mso-position-horizontal-relative:page;mso-position-vertical-relative:page;z-index:-18263552" type="#_x0000_t202" id="docshape232" filled="false" stroked="false">
          <v:textbox inset="0,0,0,0">
            <w:txbxContent>
              <w:p>
                <w:pPr>
                  <w:spacing w:before="29"/>
                  <w:ind w:left="20" w:right="0" w:firstLine="0"/>
                  <w:jc w:val="left"/>
                  <w:rPr>
                    <w:rFonts w:ascii="Cambria" w:hAnsi="Cambria"/>
                    <w:i/>
                    <w:sz w:val="12"/>
                  </w:rPr>
                </w:pPr>
                <w:r>
                  <w:rPr>
                    <w:rFonts w:ascii="Cambria" w:hAnsi="Cambria"/>
                    <w:i/>
                    <w:w w:val="110"/>
                    <w:sz w:val="12"/>
                  </w:rPr>
                  <w:t>A.C.</w:t>
                </w:r>
                <w:r>
                  <w:rPr>
                    <w:rFonts w:ascii="Cambria" w:hAnsi="Cambria"/>
                    <w:i/>
                    <w:spacing w:val="24"/>
                    <w:w w:val="110"/>
                    <w:sz w:val="12"/>
                  </w:rPr>
                  <w:t> </w:t>
                </w:r>
                <w:r>
                  <w:rPr>
                    <w:rFonts w:ascii="Cambria" w:hAnsi="Cambria"/>
                    <w:i/>
                    <w:w w:val="110"/>
                    <w:sz w:val="12"/>
                  </w:rPr>
                  <w:t>Munguía-López</w:t>
                </w:r>
                <w:r>
                  <w:rPr>
                    <w:rFonts w:ascii="Cambria" w:hAnsi="Cambria"/>
                    <w:i/>
                    <w:spacing w:val="24"/>
                    <w:w w:val="110"/>
                    <w:sz w:val="12"/>
                  </w:rPr>
                  <w:t> </w:t>
                </w:r>
                <w:r>
                  <w:rPr>
                    <w:rFonts w:ascii="Cambria" w:hAnsi="Cambria"/>
                    <w:i/>
                    <w:w w:val="110"/>
                    <w:sz w:val="12"/>
                  </w:rPr>
                  <w:t>et</w:t>
                </w:r>
                <w:r>
                  <w:rPr>
                    <w:rFonts w:ascii="Cambria" w:hAnsi="Cambria"/>
                    <w:i/>
                    <w:spacing w:val="25"/>
                    <w:w w:val="110"/>
                    <w:sz w:val="12"/>
                  </w:rPr>
                  <w:t> </w:t>
                </w:r>
                <w:r>
                  <w:rPr>
                    <w:rFonts w:ascii="Cambria" w:hAnsi="Cambria"/>
                    <w:i/>
                    <w:w w:val="110"/>
                    <w:sz w:val="12"/>
                  </w:rPr>
                  <w:t>al.</w:t>
                </w:r>
                <w:r>
                  <w:rPr>
                    <w:rFonts w:ascii="Cambria" w:hAnsi="Cambria"/>
                    <w:i/>
                    <w:spacing w:val="-2"/>
                    <w:w w:val="110"/>
                    <w:sz w:val="12"/>
                  </w:rPr>
                  <w:t> </w:t>
                </w:r>
                <w:r>
                  <w:rPr>
                    <w:rFonts w:ascii="Cambria" w:hAnsi="Cambria"/>
                    <w:i/>
                    <w:sz w:val="12"/>
                  </w:rPr>
                  <w:t>/</w:t>
                </w:r>
                <w:r>
                  <w:rPr>
                    <w:rFonts w:ascii="Cambria" w:hAnsi="Cambria"/>
                    <w:i/>
                    <w:spacing w:val="-1"/>
                    <w:sz w:val="12"/>
                  </w:rPr>
                  <w:t> </w:t>
                </w:r>
                <w:r>
                  <w:rPr>
                    <w:rFonts w:ascii="Cambria" w:hAnsi="Cambria"/>
                    <w:i/>
                    <w:w w:val="110"/>
                    <w:sz w:val="12"/>
                  </w:rPr>
                  <w:t>Waste</w:t>
                </w:r>
                <w:r>
                  <w:rPr>
                    <w:rFonts w:ascii="Cambria" w:hAnsi="Cambria"/>
                    <w:i/>
                    <w:spacing w:val="24"/>
                    <w:w w:val="110"/>
                    <w:sz w:val="12"/>
                  </w:rPr>
                  <w:t> </w:t>
                </w:r>
                <w:r>
                  <w:rPr>
                    <w:rFonts w:ascii="Cambria" w:hAnsi="Cambria"/>
                    <w:i/>
                    <w:w w:val="110"/>
                    <w:sz w:val="12"/>
                  </w:rPr>
                  <w:t>Management</w:t>
                </w:r>
                <w:r>
                  <w:rPr>
                    <w:rFonts w:ascii="Cambria" w:hAnsi="Cambria"/>
                    <w:i/>
                    <w:spacing w:val="24"/>
                    <w:w w:val="110"/>
                    <w:sz w:val="12"/>
                  </w:rPr>
                  <w:t> </w:t>
                </w:r>
                <w:r>
                  <w:rPr>
                    <w:rFonts w:ascii="Cambria" w:hAnsi="Cambria"/>
                    <w:i/>
                    <w:w w:val="110"/>
                    <w:sz w:val="12"/>
                  </w:rPr>
                  <w:t>115</w:t>
                </w:r>
                <w:r>
                  <w:rPr>
                    <w:rFonts w:ascii="Cambria" w:hAnsi="Cambria"/>
                    <w:i/>
                    <w:spacing w:val="24"/>
                    <w:w w:val="110"/>
                    <w:sz w:val="12"/>
                  </w:rPr>
                  <w:t> </w:t>
                </w:r>
                <w:r>
                  <w:rPr>
                    <w:rFonts w:ascii="Cambria" w:hAnsi="Cambria"/>
                    <w:i/>
                    <w:w w:val="110"/>
                    <w:sz w:val="12"/>
                  </w:rPr>
                  <w:t>(2020)</w:t>
                </w:r>
                <w:r>
                  <w:rPr>
                    <w:rFonts w:ascii="Cambria" w:hAnsi="Cambria"/>
                    <w:i/>
                    <w:spacing w:val="24"/>
                    <w:w w:val="110"/>
                    <w:sz w:val="12"/>
                  </w:rPr>
                  <w:t> </w:t>
                </w:r>
                <w:r>
                  <w:rPr>
                    <w:rFonts w:ascii="Cambria" w:hAnsi="Cambria"/>
                    <w:i/>
                    <w:spacing w:val="-2"/>
                    <w:w w:val="110"/>
                    <w:sz w:val="12"/>
                  </w:rPr>
                  <w:t>15–24</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6.099503pt;margin-top:45.718891pt;width:192.95pt;height:9.65pt;mso-position-horizontal-relative:page;mso-position-vertical-relative:page;z-index:-18263040" type="#_x0000_t202" id="docshape233" filled="false" stroked="false">
          <v:textbox inset="0,0,0,0">
            <w:txbxContent>
              <w:p>
                <w:pPr>
                  <w:spacing w:before="29"/>
                  <w:ind w:left="20" w:right="0" w:firstLine="0"/>
                  <w:jc w:val="left"/>
                  <w:rPr>
                    <w:rFonts w:ascii="Cambria" w:hAnsi="Cambria"/>
                    <w:i/>
                    <w:sz w:val="12"/>
                  </w:rPr>
                </w:pPr>
                <w:r>
                  <w:rPr>
                    <w:rFonts w:ascii="Cambria" w:hAnsi="Cambria"/>
                    <w:i/>
                    <w:w w:val="110"/>
                    <w:sz w:val="12"/>
                  </w:rPr>
                  <w:t>A.C.</w:t>
                </w:r>
                <w:r>
                  <w:rPr>
                    <w:rFonts w:ascii="Cambria" w:hAnsi="Cambria"/>
                    <w:i/>
                    <w:spacing w:val="23"/>
                    <w:w w:val="110"/>
                    <w:sz w:val="12"/>
                  </w:rPr>
                  <w:t> </w:t>
                </w:r>
                <w:r>
                  <w:rPr>
                    <w:rFonts w:ascii="Cambria" w:hAnsi="Cambria"/>
                    <w:i/>
                    <w:w w:val="110"/>
                    <w:sz w:val="12"/>
                  </w:rPr>
                  <w:t>Munguía-López</w:t>
                </w:r>
                <w:r>
                  <w:rPr>
                    <w:rFonts w:ascii="Cambria" w:hAnsi="Cambria"/>
                    <w:i/>
                    <w:spacing w:val="24"/>
                    <w:w w:val="110"/>
                    <w:sz w:val="12"/>
                  </w:rPr>
                  <w:t> </w:t>
                </w:r>
                <w:r>
                  <w:rPr>
                    <w:rFonts w:ascii="Cambria" w:hAnsi="Cambria"/>
                    <w:i/>
                    <w:w w:val="110"/>
                    <w:sz w:val="12"/>
                  </w:rPr>
                  <w:t>et</w:t>
                </w:r>
                <w:r>
                  <w:rPr>
                    <w:rFonts w:ascii="Cambria" w:hAnsi="Cambria"/>
                    <w:i/>
                    <w:spacing w:val="26"/>
                    <w:w w:val="110"/>
                    <w:sz w:val="12"/>
                  </w:rPr>
                  <w:t> </w:t>
                </w:r>
                <w:r>
                  <w:rPr>
                    <w:rFonts w:ascii="Cambria" w:hAnsi="Cambria"/>
                    <w:i/>
                    <w:w w:val="110"/>
                    <w:sz w:val="12"/>
                  </w:rPr>
                  <w:t>al.</w:t>
                </w:r>
                <w:r>
                  <w:rPr>
                    <w:rFonts w:ascii="Cambria" w:hAnsi="Cambria"/>
                    <w:i/>
                    <w:spacing w:val="-2"/>
                    <w:w w:val="110"/>
                    <w:sz w:val="12"/>
                  </w:rPr>
                  <w:t> </w:t>
                </w:r>
                <w:r>
                  <w:rPr>
                    <w:rFonts w:ascii="Cambria" w:hAnsi="Cambria"/>
                    <w:i/>
                    <w:sz w:val="12"/>
                  </w:rPr>
                  <w:t>/</w:t>
                </w:r>
                <w:r>
                  <w:rPr>
                    <w:rFonts w:ascii="Cambria" w:hAnsi="Cambria"/>
                    <w:i/>
                    <w:spacing w:val="-1"/>
                    <w:w w:val="110"/>
                    <w:sz w:val="12"/>
                  </w:rPr>
                  <w:t> </w:t>
                </w:r>
                <w:r>
                  <w:rPr>
                    <w:rFonts w:ascii="Cambria" w:hAnsi="Cambria"/>
                    <w:i/>
                    <w:w w:val="110"/>
                    <w:sz w:val="12"/>
                  </w:rPr>
                  <w:t>Waste</w:t>
                </w:r>
                <w:r>
                  <w:rPr>
                    <w:rFonts w:ascii="Cambria" w:hAnsi="Cambria"/>
                    <w:i/>
                    <w:spacing w:val="22"/>
                    <w:w w:val="110"/>
                    <w:sz w:val="12"/>
                  </w:rPr>
                  <w:t> </w:t>
                </w:r>
                <w:r>
                  <w:rPr>
                    <w:rFonts w:ascii="Cambria" w:hAnsi="Cambria"/>
                    <w:i/>
                    <w:w w:val="110"/>
                    <w:sz w:val="12"/>
                  </w:rPr>
                  <w:t>Management</w:t>
                </w:r>
                <w:r>
                  <w:rPr>
                    <w:rFonts w:ascii="Cambria" w:hAnsi="Cambria"/>
                    <w:i/>
                    <w:spacing w:val="24"/>
                    <w:w w:val="110"/>
                    <w:sz w:val="12"/>
                  </w:rPr>
                  <w:t> </w:t>
                </w:r>
                <w:r>
                  <w:rPr>
                    <w:rFonts w:ascii="Cambria" w:hAnsi="Cambria"/>
                    <w:i/>
                    <w:w w:val="110"/>
                    <w:sz w:val="12"/>
                  </w:rPr>
                  <w:t>115</w:t>
                </w:r>
                <w:r>
                  <w:rPr>
                    <w:rFonts w:ascii="Cambria" w:hAnsi="Cambria"/>
                    <w:i/>
                    <w:spacing w:val="24"/>
                    <w:w w:val="110"/>
                    <w:sz w:val="12"/>
                  </w:rPr>
                  <w:t> </w:t>
                </w:r>
                <w:r>
                  <w:rPr>
                    <w:rFonts w:ascii="Cambria" w:hAnsi="Cambria"/>
                    <w:i/>
                    <w:w w:val="110"/>
                    <w:sz w:val="12"/>
                  </w:rPr>
                  <w:t>(2020)</w:t>
                </w:r>
                <w:r>
                  <w:rPr>
                    <w:rFonts w:ascii="Cambria" w:hAnsi="Cambria"/>
                    <w:i/>
                    <w:spacing w:val="24"/>
                    <w:w w:val="110"/>
                    <w:sz w:val="12"/>
                  </w:rPr>
                  <w:t> </w:t>
                </w:r>
                <w:r>
                  <w:rPr>
                    <w:rFonts w:ascii="Cambria" w:hAnsi="Cambria"/>
                    <w:i/>
                    <w:spacing w:val="-2"/>
                    <w:w w:val="110"/>
                    <w:sz w:val="12"/>
                  </w:rPr>
                  <w:t>15–24</w:t>
                </w:r>
              </w:p>
            </w:txbxContent>
          </v:textbox>
          <w10:wrap type="none"/>
        </v:shape>
      </w:pict>
    </w:r>
    <w:r>
      <w:rPr/>
      <w:pict>
        <v:shape style="position:absolute;margin-left:551.908997pt;margin-top:45.592007pt;width:14.65pt;height:9.85pt;mso-position-horizontal-relative:page;mso-position-vertical-relative:page;z-index:-18262528" type="#_x0000_t202" id="docshape234" filled="false" stroked="false">
          <v:textbox inset="0,0,0,0">
            <w:txbxContent>
              <w:p>
                <w:pPr>
                  <w:spacing w:before="26"/>
                  <w:ind w:left="60" w:right="0" w:firstLine="0"/>
                  <w:jc w:val="left"/>
                  <w:rPr>
                    <w:rFonts w:ascii="Century"/>
                    <w:sz w:val="12"/>
                  </w:rPr>
                </w:pPr>
                <w:r>
                  <w:rPr>
                    <w:rFonts w:ascii="Century"/>
                    <w:spacing w:val="-5"/>
                    <w:w w:val="115"/>
                    <w:sz w:val="12"/>
                  </w:rPr>
                  <w:fldChar w:fldCharType="begin"/>
                </w:r>
                <w:r>
                  <w:rPr>
                    <w:rFonts w:ascii="Century"/>
                    <w:spacing w:val="-5"/>
                    <w:w w:val="115"/>
                    <w:sz w:val="12"/>
                  </w:rPr>
                  <w:instrText> PAGE </w:instrText>
                </w:r>
                <w:r>
                  <w:rPr>
                    <w:rFonts w:ascii="Century"/>
                    <w:spacing w:val="-5"/>
                    <w:w w:val="115"/>
                    <w:sz w:val="12"/>
                  </w:rPr>
                  <w:fldChar w:fldCharType="separate"/>
                </w:r>
                <w:r>
                  <w:rPr>
                    <w:rFonts w:ascii="Century"/>
                    <w:spacing w:val="-5"/>
                    <w:w w:val="115"/>
                    <w:sz w:val="12"/>
                  </w:rPr>
                  <w:t>17</w:t>
                </w:r>
                <w:r>
                  <w:rPr>
                    <w:rFonts w:ascii="Century"/>
                    <w:spacing w:val="-5"/>
                    <w:w w:val="115"/>
                    <w:sz w:val="12"/>
                  </w:rPr>
                  <w:fldChar w:fldCharType="end"/>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6.587399pt;margin-top:34.704609pt;width:47.95pt;height:9.9pt;mso-position-horizontal-relative:page;mso-position-vertical-relative:page;z-index:-18262016" type="#_x0000_t202" id="docshape370" filled="false" stroked="false">
          <v:textbox inset="0,0,0,0">
            <w:txbxContent>
              <w:p>
                <w:pPr>
                  <w:spacing w:before="34"/>
                  <w:ind w:left="20" w:right="0" w:firstLine="0"/>
                  <w:jc w:val="left"/>
                  <w:rPr>
                    <w:i/>
                    <w:sz w:val="12"/>
                  </w:rPr>
                </w:pPr>
                <w:r>
                  <w:rPr>
                    <w:i/>
                    <w:w w:val="110"/>
                    <w:sz w:val="12"/>
                  </w:rPr>
                  <w:t>P.</w:t>
                </w:r>
                <w:r>
                  <w:rPr>
                    <w:i/>
                    <w:spacing w:val="7"/>
                    <w:w w:val="110"/>
                    <w:sz w:val="12"/>
                  </w:rPr>
                  <w:t> </w:t>
                </w:r>
                <w:r>
                  <w:rPr>
                    <w:i/>
                    <w:w w:val="110"/>
                    <w:sz w:val="12"/>
                  </w:rPr>
                  <w:t>Kerdlap,</w:t>
                </w:r>
                <w:r>
                  <w:rPr>
                    <w:i/>
                    <w:spacing w:val="7"/>
                    <w:w w:val="110"/>
                    <w:sz w:val="12"/>
                  </w:rPr>
                  <w:t> </w:t>
                </w:r>
                <w:r>
                  <w:rPr>
                    <w:i/>
                    <w:w w:val="110"/>
                    <w:sz w:val="12"/>
                  </w:rPr>
                  <w:t>et</w:t>
                </w:r>
                <w:r>
                  <w:rPr>
                    <w:i/>
                    <w:spacing w:val="6"/>
                    <w:w w:val="110"/>
                    <w:sz w:val="12"/>
                  </w:rPr>
                  <w:t> </w:t>
                </w:r>
                <w:r>
                  <w:rPr>
                    <w:i/>
                    <w:spacing w:val="-5"/>
                    <w:w w:val="110"/>
                    <w:sz w:val="12"/>
                  </w:rPr>
                  <w:t>al.</w:t>
                </w:r>
              </w:p>
            </w:txbxContent>
          </v:textbox>
          <w10:wrap type="none"/>
        </v:shape>
      </w:pict>
    </w:r>
    <w:r>
      <w:rPr/>
      <w:pict>
        <v:shape style="position:absolute;margin-left:401.321686pt;margin-top:35.340389pt;width:157.35pt;height:9.1pt;mso-position-horizontal-relative:page;mso-position-vertical-relative:page;z-index:-18261504" type="#_x0000_t202" id="docshape371" filled="false" stroked="false">
          <v:textbox inset="0,0,0,0">
            <w:txbxContent>
              <w:p>
                <w:pPr>
                  <w:spacing w:before="11"/>
                  <w:ind w:left="20" w:right="0" w:firstLine="0"/>
                  <w:jc w:val="left"/>
                  <w:rPr>
                    <w:rFonts w:ascii="Times New Roman"/>
                    <w:i/>
                    <w:sz w:val="13"/>
                  </w:rPr>
                </w:pPr>
                <w:r>
                  <w:rPr>
                    <w:rFonts w:ascii="Times New Roman"/>
                    <w:i/>
                    <w:spacing w:val="-62"/>
                    <w:w w:val="210"/>
                    <w:sz w:val="13"/>
                  </w:rPr>
                  <w:t>Resources,Conservation&amp;Recycling151(2019)104438</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6.584869pt;margin-top:34.694069pt;width:47.95pt;height:9.9pt;mso-position-horizontal-relative:page;mso-position-vertical-relative:page;z-index:-18260992" type="#_x0000_t202" id="docshape372" filled="false" stroked="false">
          <v:textbox inset="0,0,0,0">
            <w:txbxContent>
              <w:p>
                <w:pPr>
                  <w:spacing w:before="34"/>
                  <w:ind w:left="20" w:right="0" w:firstLine="0"/>
                  <w:jc w:val="left"/>
                  <w:rPr>
                    <w:i/>
                    <w:sz w:val="12"/>
                  </w:rPr>
                </w:pPr>
                <w:r>
                  <w:rPr>
                    <w:i/>
                    <w:w w:val="110"/>
                    <w:sz w:val="12"/>
                  </w:rPr>
                  <w:t>P.</w:t>
                </w:r>
                <w:r>
                  <w:rPr>
                    <w:i/>
                    <w:spacing w:val="7"/>
                    <w:w w:val="110"/>
                    <w:sz w:val="12"/>
                  </w:rPr>
                  <w:t> </w:t>
                </w:r>
                <w:r>
                  <w:rPr>
                    <w:i/>
                    <w:w w:val="110"/>
                    <w:sz w:val="12"/>
                  </w:rPr>
                  <w:t>Kerdlap,</w:t>
                </w:r>
                <w:r>
                  <w:rPr>
                    <w:i/>
                    <w:spacing w:val="7"/>
                    <w:w w:val="110"/>
                    <w:sz w:val="12"/>
                  </w:rPr>
                  <w:t> </w:t>
                </w:r>
                <w:r>
                  <w:rPr>
                    <w:i/>
                    <w:w w:val="110"/>
                    <w:sz w:val="12"/>
                  </w:rPr>
                  <w:t>et</w:t>
                </w:r>
                <w:r>
                  <w:rPr>
                    <w:i/>
                    <w:spacing w:val="6"/>
                    <w:w w:val="110"/>
                    <w:sz w:val="12"/>
                  </w:rPr>
                  <w:t> </w:t>
                </w:r>
                <w:r>
                  <w:rPr>
                    <w:i/>
                    <w:spacing w:val="-5"/>
                    <w:w w:val="110"/>
                    <w:sz w:val="12"/>
                  </w:rPr>
                  <w:t>al.</w:t>
                </w:r>
              </w:p>
            </w:txbxContent>
          </v:textbox>
          <w10:wrap type="none"/>
        </v:shape>
      </w:pict>
    </w:r>
    <w:r>
      <w:rPr/>
      <w:pict>
        <v:shape style="position:absolute;margin-left:401.321686pt;margin-top:35.340389pt;width:157.35pt;height:9.1pt;mso-position-horizontal-relative:page;mso-position-vertical-relative:page;z-index:-18260480" type="#_x0000_t202" id="docshape373" filled="false" stroked="false">
          <v:textbox inset="0,0,0,0">
            <w:txbxContent>
              <w:p>
                <w:pPr>
                  <w:spacing w:before="11"/>
                  <w:ind w:left="20" w:right="0" w:firstLine="0"/>
                  <w:jc w:val="left"/>
                  <w:rPr>
                    <w:rFonts w:ascii="Times New Roman"/>
                    <w:i/>
                    <w:sz w:val="13"/>
                  </w:rPr>
                </w:pPr>
                <w:r>
                  <w:rPr>
                    <w:rFonts w:ascii="Times New Roman"/>
                    <w:i/>
                    <w:spacing w:val="-62"/>
                    <w:w w:val="210"/>
                    <w:sz w:val="13"/>
                  </w:rPr>
                  <w:t>Resources,Conservation&amp;Recycling151(2019)104438</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7118pt;margin-top:45.652683pt;width:18.5pt;height:9.85pt;mso-position-horizontal-relative:page;mso-position-vertical-relative:page;z-index:-18267136" type="#_x0000_t202" id="docshape28" filled="false" stroked="false">
          <v:textbox inset="0,0,0,0">
            <w:txbxContent>
              <w:p>
                <w:pPr>
                  <w:spacing w:before="26"/>
                  <w:ind w:left="60" w:right="0" w:firstLine="0"/>
                  <w:jc w:val="left"/>
                  <w:rPr>
                    <w:rFonts w:ascii="Century"/>
                    <w:sz w:val="12"/>
                  </w:rPr>
                </w:pPr>
                <w:r>
                  <w:rPr>
                    <w:rFonts w:ascii="Century"/>
                    <w:spacing w:val="-5"/>
                    <w:w w:val="115"/>
                    <w:sz w:val="12"/>
                  </w:rPr>
                  <w:fldChar w:fldCharType="begin"/>
                </w:r>
                <w:r>
                  <w:rPr>
                    <w:rFonts w:ascii="Century"/>
                    <w:spacing w:val="-5"/>
                    <w:w w:val="115"/>
                    <w:sz w:val="12"/>
                  </w:rPr>
                  <w:instrText> PAGE </w:instrText>
                </w:r>
                <w:r>
                  <w:rPr>
                    <w:rFonts w:ascii="Century"/>
                    <w:spacing w:val="-5"/>
                    <w:w w:val="115"/>
                    <w:sz w:val="12"/>
                  </w:rPr>
                  <w:fldChar w:fldCharType="separate"/>
                </w:r>
                <w:r>
                  <w:rPr>
                    <w:rFonts w:ascii="Century"/>
                    <w:spacing w:val="-5"/>
                    <w:w w:val="115"/>
                    <w:sz w:val="12"/>
                  </w:rPr>
                  <w:t>892</w:t>
                </w:r>
                <w:r>
                  <w:rPr>
                    <w:rFonts w:ascii="Century"/>
                    <w:spacing w:val="-5"/>
                    <w:w w:val="115"/>
                    <w:sz w:val="12"/>
                  </w:rPr>
                  <w:fldChar w:fldCharType="end"/>
                </w:r>
              </w:p>
            </w:txbxContent>
          </v:textbox>
          <w10:wrap type="none"/>
        </v:shape>
      </w:pict>
    </w:r>
    <w:r>
      <w:rPr/>
      <w:pict>
        <v:shape style="position:absolute;margin-left:208.592926pt;margin-top:45.72282pt;width:168.3pt;height:9.65pt;mso-position-horizontal-relative:page;mso-position-vertical-relative:page;z-index:-18266624" type="#_x0000_t202" id="docshape29" filled="false" stroked="false">
          <v:textbox inset="0,0,0,0">
            <w:txbxContent>
              <w:p>
                <w:pPr>
                  <w:spacing w:before="29"/>
                  <w:ind w:left="20" w:right="0" w:firstLine="0"/>
                  <w:jc w:val="left"/>
                  <w:rPr>
                    <w:rFonts w:ascii="Cambria" w:hAnsi="Cambria"/>
                    <w:i/>
                    <w:sz w:val="12"/>
                  </w:rPr>
                </w:pPr>
                <w:r>
                  <w:rPr>
                    <w:rFonts w:ascii="Cambria" w:hAnsi="Cambria"/>
                    <w:i/>
                    <w:w w:val="110"/>
                    <w:sz w:val="12"/>
                  </w:rPr>
                  <w:t>H.H.</w:t>
                </w:r>
                <w:r>
                  <w:rPr>
                    <w:rFonts w:ascii="Cambria" w:hAnsi="Cambria"/>
                    <w:i/>
                    <w:spacing w:val="22"/>
                    <w:w w:val="110"/>
                    <w:sz w:val="12"/>
                  </w:rPr>
                  <w:t> </w:t>
                </w:r>
                <w:r>
                  <w:rPr>
                    <w:rFonts w:ascii="Cambria" w:hAnsi="Cambria"/>
                    <w:i/>
                    <w:w w:val="110"/>
                    <w:sz w:val="12"/>
                  </w:rPr>
                  <w:t>Khoo</w:t>
                </w:r>
                <w:r>
                  <w:rPr>
                    <w:rFonts w:ascii="Cambria" w:hAnsi="Cambria"/>
                    <w:i/>
                    <w:spacing w:val="22"/>
                    <w:w w:val="110"/>
                    <w:sz w:val="12"/>
                  </w:rPr>
                  <w:t> </w:t>
                </w:r>
                <w:r>
                  <w:rPr>
                    <w:rFonts w:ascii="Cambria" w:hAnsi="Cambria"/>
                    <w:i/>
                    <w:w w:val="110"/>
                    <w:sz w:val="12"/>
                  </w:rPr>
                  <w:t>et</w:t>
                </w:r>
                <w:r>
                  <w:rPr>
                    <w:rFonts w:ascii="Cambria" w:hAnsi="Cambria"/>
                    <w:i/>
                    <w:spacing w:val="21"/>
                    <w:w w:val="110"/>
                    <w:sz w:val="12"/>
                  </w:rPr>
                  <w:t> </w:t>
                </w:r>
                <w:r>
                  <w:rPr>
                    <w:rFonts w:ascii="Cambria" w:hAnsi="Cambria"/>
                    <w:i/>
                    <w:w w:val="110"/>
                    <w:sz w:val="12"/>
                  </w:rPr>
                  <w:t>al.</w:t>
                </w:r>
                <w:r>
                  <w:rPr>
                    <w:rFonts w:ascii="Cambria" w:hAnsi="Cambria"/>
                    <w:i/>
                    <w:spacing w:val="-3"/>
                    <w:w w:val="110"/>
                    <w:sz w:val="12"/>
                  </w:rPr>
                  <w:t> </w:t>
                </w:r>
                <w:r>
                  <w:rPr>
                    <w:rFonts w:ascii="Cambria" w:hAnsi="Cambria"/>
                    <w:i/>
                    <w:sz w:val="12"/>
                  </w:rPr>
                  <w:t>/</w:t>
                </w:r>
                <w:r>
                  <w:rPr>
                    <w:rFonts w:ascii="Cambria" w:hAnsi="Cambria"/>
                    <w:i/>
                    <w:spacing w:val="-3"/>
                    <w:w w:val="110"/>
                    <w:sz w:val="12"/>
                  </w:rPr>
                  <w:t> </w:t>
                </w:r>
                <w:r>
                  <w:rPr>
                    <w:rFonts w:ascii="Cambria" w:hAnsi="Cambria"/>
                    <w:i/>
                    <w:w w:val="110"/>
                    <w:sz w:val="12"/>
                  </w:rPr>
                  <w:t>Waste</w:t>
                </w:r>
                <w:r>
                  <w:rPr>
                    <w:rFonts w:ascii="Cambria" w:hAnsi="Cambria"/>
                    <w:i/>
                    <w:spacing w:val="22"/>
                    <w:w w:val="110"/>
                    <w:sz w:val="12"/>
                  </w:rPr>
                  <w:t> </w:t>
                </w:r>
                <w:r>
                  <w:rPr>
                    <w:rFonts w:ascii="Cambria" w:hAnsi="Cambria"/>
                    <w:i/>
                    <w:w w:val="110"/>
                    <w:sz w:val="12"/>
                  </w:rPr>
                  <w:t>Management</w:t>
                </w:r>
                <w:r>
                  <w:rPr>
                    <w:rFonts w:ascii="Cambria" w:hAnsi="Cambria"/>
                    <w:i/>
                    <w:spacing w:val="22"/>
                    <w:w w:val="110"/>
                    <w:sz w:val="12"/>
                  </w:rPr>
                  <w:t> </w:t>
                </w:r>
                <w:r>
                  <w:rPr>
                    <w:rFonts w:ascii="Cambria" w:hAnsi="Cambria"/>
                    <w:i/>
                    <w:w w:val="110"/>
                    <w:sz w:val="12"/>
                  </w:rPr>
                  <w:t>32</w:t>
                </w:r>
                <w:r>
                  <w:rPr>
                    <w:rFonts w:ascii="Cambria" w:hAnsi="Cambria"/>
                    <w:i/>
                    <w:spacing w:val="21"/>
                    <w:w w:val="110"/>
                    <w:sz w:val="12"/>
                  </w:rPr>
                  <w:t> </w:t>
                </w:r>
                <w:r>
                  <w:rPr>
                    <w:rFonts w:ascii="Cambria" w:hAnsi="Cambria"/>
                    <w:i/>
                    <w:w w:val="110"/>
                    <w:sz w:val="12"/>
                  </w:rPr>
                  <w:t>(2012)</w:t>
                </w:r>
                <w:r>
                  <w:rPr>
                    <w:rFonts w:ascii="Cambria" w:hAnsi="Cambria"/>
                    <w:i/>
                    <w:spacing w:val="22"/>
                    <w:w w:val="110"/>
                    <w:sz w:val="12"/>
                  </w:rPr>
                  <w:t> </w:t>
                </w:r>
                <w:r>
                  <w:rPr>
                    <w:rFonts w:ascii="Cambria" w:hAnsi="Cambria"/>
                    <w:i/>
                    <w:spacing w:val="-2"/>
                    <w:w w:val="110"/>
                    <w:sz w:val="12"/>
                  </w:rPr>
                  <w:t>890–900</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712116pt;margin-top:45.6516pt;width:18.5pt;height:9.85pt;mso-position-horizontal-relative:page;mso-position-vertical-relative:page;z-index:-18266112" type="#_x0000_t202" id="docshape95" filled="false" stroked="false">
          <v:textbox inset="0,0,0,0">
            <w:txbxContent>
              <w:p>
                <w:pPr>
                  <w:spacing w:before="26"/>
                  <w:ind w:left="60" w:right="0" w:firstLine="0"/>
                  <w:jc w:val="left"/>
                  <w:rPr>
                    <w:rFonts w:ascii="Century"/>
                    <w:sz w:val="12"/>
                  </w:rPr>
                </w:pPr>
                <w:r>
                  <w:rPr>
                    <w:rFonts w:ascii="Century"/>
                    <w:spacing w:val="-5"/>
                    <w:w w:val="115"/>
                    <w:sz w:val="12"/>
                  </w:rPr>
                  <w:fldChar w:fldCharType="begin"/>
                </w:r>
                <w:r>
                  <w:rPr>
                    <w:rFonts w:ascii="Century"/>
                    <w:spacing w:val="-5"/>
                    <w:w w:val="115"/>
                    <w:sz w:val="12"/>
                  </w:rPr>
                  <w:instrText> PAGE </w:instrText>
                </w:r>
                <w:r>
                  <w:rPr>
                    <w:rFonts w:ascii="Century"/>
                    <w:spacing w:val="-5"/>
                    <w:w w:val="115"/>
                    <w:sz w:val="12"/>
                  </w:rPr>
                  <w:fldChar w:fldCharType="separate"/>
                </w:r>
                <w:r>
                  <w:rPr>
                    <w:rFonts w:ascii="Century"/>
                    <w:spacing w:val="-5"/>
                    <w:w w:val="115"/>
                    <w:sz w:val="12"/>
                  </w:rPr>
                  <w:t>898</w:t>
                </w:r>
                <w:r>
                  <w:rPr>
                    <w:rFonts w:ascii="Century"/>
                    <w:spacing w:val="-5"/>
                    <w:w w:val="115"/>
                    <w:sz w:val="12"/>
                  </w:rPr>
                  <w:fldChar w:fldCharType="end"/>
                </w:r>
              </w:p>
            </w:txbxContent>
          </v:textbox>
          <w10:wrap type="none"/>
        </v:shape>
      </w:pict>
    </w:r>
    <w:r>
      <w:rPr/>
      <w:pict>
        <v:shape style="position:absolute;margin-left:208.593246pt;margin-top:45.721737pt;width:168.3pt;height:9.65pt;mso-position-horizontal-relative:page;mso-position-vertical-relative:page;z-index:-18265600" type="#_x0000_t202" id="docshape96" filled="false" stroked="false">
          <v:textbox inset="0,0,0,0">
            <w:txbxContent>
              <w:p>
                <w:pPr>
                  <w:spacing w:before="29"/>
                  <w:ind w:left="20" w:right="0" w:firstLine="0"/>
                  <w:jc w:val="left"/>
                  <w:rPr>
                    <w:rFonts w:ascii="Cambria" w:hAnsi="Cambria"/>
                    <w:i/>
                    <w:sz w:val="12"/>
                  </w:rPr>
                </w:pPr>
                <w:r>
                  <w:rPr>
                    <w:rFonts w:ascii="Cambria" w:hAnsi="Cambria"/>
                    <w:i/>
                    <w:w w:val="110"/>
                    <w:sz w:val="12"/>
                  </w:rPr>
                  <w:t>H.H.</w:t>
                </w:r>
                <w:r>
                  <w:rPr>
                    <w:rFonts w:ascii="Cambria" w:hAnsi="Cambria"/>
                    <w:i/>
                    <w:spacing w:val="22"/>
                    <w:w w:val="110"/>
                    <w:sz w:val="12"/>
                  </w:rPr>
                  <w:t> </w:t>
                </w:r>
                <w:r>
                  <w:rPr>
                    <w:rFonts w:ascii="Cambria" w:hAnsi="Cambria"/>
                    <w:i/>
                    <w:w w:val="110"/>
                    <w:sz w:val="12"/>
                  </w:rPr>
                  <w:t>Khoo</w:t>
                </w:r>
                <w:r>
                  <w:rPr>
                    <w:rFonts w:ascii="Cambria" w:hAnsi="Cambria"/>
                    <w:i/>
                    <w:spacing w:val="22"/>
                    <w:w w:val="110"/>
                    <w:sz w:val="12"/>
                  </w:rPr>
                  <w:t> </w:t>
                </w:r>
                <w:r>
                  <w:rPr>
                    <w:rFonts w:ascii="Cambria" w:hAnsi="Cambria"/>
                    <w:i/>
                    <w:w w:val="110"/>
                    <w:sz w:val="12"/>
                  </w:rPr>
                  <w:t>et</w:t>
                </w:r>
                <w:r>
                  <w:rPr>
                    <w:rFonts w:ascii="Cambria" w:hAnsi="Cambria"/>
                    <w:i/>
                    <w:spacing w:val="21"/>
                    <w:w w:val="110"/>
                    <w:sz w:val="12"/>
                  </w:rPr>
                  <w:t> </w:t>
                </w:r>
                <w:r>
                  <w:rPr>
                    <w:rFonts w:ascii="Cambria" w:hAnsi="Cambria"/>
                    <w:i/>
                    <w:w w:val="110"/>
                    <w:sz w:val="12"/>
                  </w:rPr>
                  <w:t>al.</w:t>
                </w:r>
                <w:r>
                  <w:rPr>
                    <w:rFonts w:ascii="Cambria" w:hAnsi="Cambria"/>
                    <w:i/>
                    <w:spacing w:val="-3"/>
                    <w:w w:val="110"/>
                    <w:sz w:val="12"/>
                  </w:rPr>
                  <w:t> </w:t>
                </w:r>
                <w:r>
                  <w:rPr>
                    <w:rFonts w:ascii="Cambria" w:hAnsi="Cambria"/>
                    <w:i/>
                    <w:sz w:val="12"/>
                  </w:rPr>
                  <w:t>/</w:t>
                </w:r>
                <w:r>
                  <w:rPr>
                    <w:rFonts w:ascii="Cambria" w:hAnsi="Cambria"/>
                    <w:i/>
                    <w:spacing w:val="-3"/>
                    <w:w w:val="110"/>
                    <w:sz w:val="12"/>
                  </w:rPr>
                  <w:t> </w:t>
                </w:r>
                <w:r>
                  <w:rPr>
                    <w:rFonts w:ascii="Cambria" w:hAnsi="Cambria"/>
                    <w:i/>
                    <w:w w:val="110"/>
                    <w:sz w:val="12"/>
                  </w:rPr>
                  <w:t>Waste</w:t>
                </w:r>
                <w:r>
                  <w:rPr>
                    <w:rFonts w:ascii="Cambria" w:hAnsi="Cambria"/>
                    <w:i/>
                    <w:spacing w:val="22"/>
                    <w:w w:val="110"/>
                    <w:sz w:val="12"/>
                  </w:rPr>
                  <w:t> </w:t>
                </w:r>
                <w:r>
                  <w:rPr>
                    <w:rFonts w:ascii="Cambria" w:hAnsi="Cambria"/>
                    <w:i/>
                    <w:w w:val="110"/>
                    <w:sz w:val="12"/>
                  </w:rPr>
                  <w:t>Management</w:t>
                </w:r>
                <w:r>
                  <w:rPr>
                    <w:rFonts w:ascii="Cambria" w:hAnsi="Cambria"/>
                    <w:i/>
                    <w:spacing w:val="22"/>
                    <w:w w:val="110"/>
                    <w:sz w:val="12"/>
                  </w:rPr>
                  <w:t> </w:t>
                </w:r>
                <w:r>
                  <w:rPr>
                    <w:rFonts w:ascii="Cambria" w:hAnsi="Cambria"/>
                    <w:i/>
                    <w:w w:val="110"/>
                    <w:sz w:val="12"/>
                  </w:rPr>
                  <w:t>32</w:t>
                </w:r>
                <w:r>
                  <w:rPr>
                    <w:rFonts w:ascii="Cambria" w:hAnsi="Cambria"/>
                    <w:i/>
                    <w:spacing w:val="21"/>
                    <w:w w:val="110"/>
                    <w:sz w:val="12"/>
                  </w:rPr>
                  <w:t> </w:t>
                </w:r>
                <w:r>
                  <w:rPr>
                    <w:rFonts w:ascii="Cambria" w:hAnsi="Cambria"/>
                    <w:i/>
                    <w:w w:val="110"/>
                    <w:sz w:val="12"/>
                  </w:rPr>
                  <w:t>(2012)</w:t>
                </w:r>
                <w:r>
                  <w:rPr>
                    <w:rFonts w:ascii="Cambria" w:hAnsi="Cambria"/>
                    <w:i/>
                    <w:spacing w:val="22"/>
                    <w:w w:val="110"/>
                    <w:sz w:val="12"/>
                  </w:rPr>
                  <w:t> </w:t>
                </w:r>
                <w:r>
                  <w:rPr>
                    <w:rFonts w:ascii="Cambria" w:hAnsi="Cambria"/>
                    <w:i/>
                    <w:spacing w:val="-2"/>
                    <w:w w:val="110"/>
                    <w:sz w:val="12"/>
                  </w:rPr>
                  <w:t>890–900</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713354pt;margin-top:45.648926pt;width:18.350pt;height:9.85pt;mso-position-horizontal-relative:page;mso-position-vertical-relative:page;z-index:-18265088" type="#_x0000_t202" id="docshape201" filled="false" stroked="false">
          <v:textbox inset="0,0,0,0">
            <w:txbxContent>
              <w:p>
                <w:pPr>
                  <w:spacing w:before="26"/>
                  <w:ind w:left="60" w:right="0" w:firstLine="0"/>
                  <w:jc w:val="left"/>
                  <w:rPr>
                    <w:rFonts w:ascii="Century"/>
                    <w:sz w:val="12"/>
                  </w:rPr>
                </w:pPr>
                <w:r>
                  <w:rPr>
                    <w:rFonts w:ascii="Century"/>
                    <w:spacing w:val="-5"/>
                    <w:w w:val="110"/>
                    <w:sz w:val="12"/>
                  </w:rPr>
                  <w:fldChar w:fldCharType="begin"/>
                </w:r>
                <w:r>
                  <w:rPr>
                    <w:rFonts w:ascii="Century"/>
                    <w:spacing w:val="-5"/>
                    <w:w w:val="110"/>
                    <w:sz w:val="12"/>
                  </w:rPr>
                  <w:instrText> PAGE </w:instrText>
                </w:r>
                <w:r>
                  <w:rPr>
                    <w:rFonts w:ascii="Century"/>
                    <w:spacing w:val="-5"/>
                    <w:w w:val="110"/>
                    <w:sz w:val="12"/>
                  </w:rPr>
                  <w:fldChar w:fldCharType="separate"/>
                </w:r>
                <w:r>
                  <w:rPr>
                    <w:rFonts w:ascii="Century"/>
                    <w:spacing w:val="-5"/>
                    <w:w w:val="110"/>
                    <w:sz w:val="12"/>
                  </w:rPr>
                  <w:t>900</w:t>
                </w:r>
                <w:r>
                  <w:rPr>
                    <w:rFonts w:ascii="Century"/>
                    <w:spacing w:val="-5"/>
                    <w:w w:val="110"/>
                    <w:sz w:val="12"/>
                  </w:rPr>
                  <w:fldChar w:fldCharType="end"/>
                </w:r>
              </w:p>
            </w:txbxContent>
          </v:textbox>
          <w10:wrap type="none"/>
        </v:shape>
      </w:pict>
    </w:r>
    <w:r>
      <w:rPr/>
      <w:pict>
        <v:shape style="position:absolute;margin-left:208.594482pt;margin-top:45.719063pt;width:168.3pt;height:9.65pt;mso-position-horizontal-relative:page;mso-position-vertical-relative:page;z-index:-18264576" type="#_x0000_t202" id="docshape202" filled="false" stroked="false">
          <v:textbox inset="0,0,0,0">
            <w:txbxContent>
              <w:p>
                <w:pPr>
                  <w:spacing w:before="29"/>
                  <w:ind w:left="20" w:right="0" w:firstLine="0"/>
                  <w:jc w:val="left"/>
                  <w:rPr>
                    <w:rFonts w:ascii="Cambria" w:hAnsi="Cambria"/>
                    <w:i/>
                    <w:sz w:val="12"/>
                  </w:rPr>
                </w:pPr>
                <w:r>
                  <w:rPr>
                    <w:rFonts w:ascii="Cambria" w:hAnsi="Cambria"/>
                    <w:i/>
                    <w:w w:val="110"/>
                    <w:sz w:val="12"/>
                  </w:rPr>
                  <w:t>H.H.</w:t>
                </w:r>
                <w:r>
                  <w:rPr>
                    <w:rFonts w:ascii="Cambria" w:hAnsi="Cambria"/>
                    <w:i/>
                    <w:spacing w:val="22"/>
                    <w:w w:val="110"/>
                    <w:sz w:val="12"/>
                  </w:rPr>
                  <w:t> </w:t>
                </w:r>
                <w:r>
                  <w:rPr>
                    <w:rFonts w:ascii="Cambria" w:hAnsi="Cambria"/>
                    <w:i/>
                    <w:w w:val="110"/>
                    <w:sz w:val="12"/>
                  </w:rPr>
                  <w:t>Khoo</w:t>
                </w:r>
                <w:r>
                  <w:rPr>
                    <w:rFonts w:ascii="Cambria" w:hAnsi="Cambria"/>
                    <w:i/>
                    <w:spacing w:val="22"/>
                    <w:w w:val="110"/>
                    <w:sz w:val="12"/>
                  </w:rPr>
                  <w:t> </w:t>
                </w:r>
                <w:r>
                  <w:rPr>
                    <w:rFonts w:ascii="Cambria" w:hAnsi="Cambria"/>
                    <w:i/>
                    <w:w w:val="110"/>
                    <w:sz w:val="12"/>
                  </w:rPr>
                  <w:t>et</w:t>
                </w:r>
                <w:r>
                  <w:rPr>
                    <w:rFonts w:ascii="Cambria" w:hAnsi="Cambria"/>
                    <w:i/>
                    <w:spacing w:val="21"/>
                    <w:w w:val="110"/>
                    <w:sz w:val="12"/>
                  </w:rPr>
                  <w:t> </w:t>
                </w:r>
                <w:r>
                  <w:rPr>
                    <w:rFonts w:ascii="Cambria" w:hAnsi="Cambria"/>
                    <w:i/>
                    <w:w w:val="110"/>
                    <w:sz w:val="12"/>
                  </w:rPr>
                  <w:t>al.</w:t>
                </w:r>
                <w:r>
                  <w:rPr>
                    <w:rFonts w:ascii="Cambria" w:hAnsi="Cambria"/>
                    <w:i/>
                    <w:spacing w:val="-3"/>
                    <w:w w:val="110"/>
                    <w:sz w:val="12"/>
                  </w:rPr>
                  <w:t> </w:t>
                </w:r>
                <w:r>
                  <w:rPr>
                    <w:rFonts w:ascii="Cambria" w:hAnsi="Cambria"/>
                    <w:i/>
                    <w:sz w:val="12"/>
                  </w:rPr>
                  <w:t>/</w:t>
                </w:r>
                <w:r>
                  <w:rPr>
                    <w:rFonts w:ascii="Cambria" w:hAnsi="Cambria"/>
                    <w:i/>
                    <w:spacing w:val="-3"/>
                    <w:w w:val="110"/>
                    <w:sz w:val="12"/>
                  </w:rPr>
                  <w:t> </w:t>
                </w:r>
                <w:r>
                  <w:rPr>
                    <w:rFonts w:ascii="Cambria" w:hAnsi="Cambria"/>
                    <w:i/>
                    <w:w w:val="110"/>
                    <w:sz w:val="12"/>
                  </w:rPr>
                  <w:t>Waste</w:t>
                </w:r>
                <w:r>
                  <w:rPr>
                    <w:rFonts w:ascii="Cambria" w:hAnsi="Cambria"/>
                    <w:i/>
                    <w:spacing w:val="22"/>
                    <w:w w:val="110"/>
                    <w:sz w:val="12"/>
                  </w:rPr>
                  <w:t> </w:t>
                </w:r>
                <w:r>
                  <w:rPr>
                    <w:rFonts w:ascii="Cambria" w:hAnsi="Cambria"/>
                    <w:i/>
                    <w:w w:val="110"/>
                    <w:sz w:val="12"/>
                  </w:rPr>
                  <w:t>Management</w:t>
                </w:r>
                <w:r>
                  <w:rPr>
                    <w:rFonts w:ascii="Cambria" w:hAnsi="Cambria"/>
                    <w:i/>
                    <w:spacing w:val="22"/>
                    <w:w w:val="110"/>
                    <w:sz w:val="12"/>
                  </w:rPr>
                  <w:t> </w:t>
                </w:r>
                <w:r>
                  <w:rPr>
                    <w:rFonts w:ascii="Cambria" w:hAnsi="Cambria"/>
                    <w:i/>
                    <w:w w:val="110"/>
                    <w:sz w:val="12"/>
                  </w:rPr>
                  <w:t>32</w:t>
                </w:r>
                <w:r>
                  <w:rPr>
                    <w:rFonts w:ascii="Cambria" w:hAnsi="Cambria"/>
                    <w:i/>
                    <w:spacing w:val="21"/>
                    <w:w w:val="110"/>
                    <w:sz w:val="12"/>
                  </w:rPr>
                  <w:t> </w:t>
                </w:r>
                <w:r>
                  <w:rPr>
                    <w:rFonts w:ascii="Cambria" w:hAnsi="Cambria"/>
                    <w:i/>
                    <w:w w:val="110"/>
                    <w:sz w:val="12"/>
                  </w:rPr>
                  <w:t>(2012)</w:t>
                </w:r>
                <w:r>
                  <w:rPr>
                    <w:rFonts w:ascii="Cambria" w:hAnsi="Cambria"/>
                    <w:i/>
                    <w:spacing w:val="22"/>
                    <w:w w:val="110"/>
                    <w:sz w:val="12"/>
                  </w:rPr>
                  <w:t> </w:t>
                </w:r>
                <w:r>
                  <w:rPr>
                    <w:rFonts w:ascii="Cambria" w:hAnsi="Cambria"/>
                    <w:i/>
                    <w:spacing w:val="-2"/>
                    <w:w w:val="110"/>
                    <w:sz w:val="12"/>
                  </w:rPr>
                  <w:t>890–900</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1"/>
      <w:numFmt w:val="decimal"/>
      <w:lvlText w:val="%1"/>
      <w:lvlJc w:val="left"/>
      <w:pPr>
        <w:ind w:left="447" w:hanging="157"/>
        <w:jc w:val="left"/>
      </w:pPr>
      <w:rPr>
        <w:rFonts w:hint="default" w:ascii="Book Antiqua" w:hAnsi="Book Antiqua" w:eastAsia="Book Antiqua" w:cs="Book Antiqua"/>
        <w:b w:val="0"/>
        <w:bCs w:val="0"/>
        <w:i w:val="0"/>
        <w:iCs w:val="0"/>
        <w:w w:val="111"/>
        <w:sz w:val="16"/>
        <w:szCs w:val="16"/>
        <w:lang w:val="en-US" w:eastAsia="en-US" w:bidi="ar-SA"/>
      </w:rPr>
    </w:lvl>
    <w:lvl w:ilvl="1">
      <w:start w:val="0"/>
      <w:numFmt w:val="bullet"/>
      <w:lvlText w:val="•"/>
      <w:lvlJc w:val="left"/>
      <w:pPr>
        <w:ind w:left="940" w:hanging="157"/>
      </w:pPr>
      <w:rPr>
        <w:rFonts w:hint="default"/>
        <w:lang w:val="en-US" w:eastAsia="en-US" w:bidi="ar-SA"/>
      </w:rPr>
    </w:lvl>
    <w:lvl w:ilvl="2">
      <w:start w:val="0"/>
      <w:numFmt w:val="bullet"/>
      <w:lvlText w:val="•"/>
      <w:lvlJc w:val="left"/>
      <w:pPr>
        <w:ind w:left="1441" w:hanging="157"/>
      </w:pPr>
      <w:rPr>
        <w:rFonts w:hint="default"/>
        <w:lang w:val="en-US" w:eastAsia="en-US" w:bidi="ar-SA"/>
      </w:rPr>
    </w:lvl>
    <w:lvl w:ilvl="3">
      <w:start w:val="0"/>
      <w:numFmt w:val="bullet"/>
      <w:lvlText w:val="•"/>
      <w:lvlJc w:val="left"/>
      <w:pPr>
        <w:ind w:left="1941" w:hanging="157"/>
      </w:pPr>
      <w:rPr>
        <w:rFonts w:hint="default"/>
        <w:lang w:val="en-US" w:eastAsia="en-US" w:bidi="ar-SA"/>
      </w:rPr>
    </w:lvl>
    <w:lvl w:ilvl="4">
      <w:start w:val="0"/>
      <w:numFmt w:val="bullet"/>
      <w:lvlText w:val="•"/>
      <w:lvlJc w:val="left"/>
      <w:pPr>
        <w:ind w:left="2442" w:hanging="157"/>
      </w:pPr>
      <w:rPr>
        <w:rFonts w:hint="default"/>
        <w:lang w:val="en-US" w:eastAsia="en-US" w:bidi="ar-SA"/>
      </w:rPr>
    </w:lvl>
    <w:lvl w:ilvl="5">
      <w:start w:val="0"/>
      <w:numFmt w:val="bullet"/>
      <w:lvlText w:val="•"/>
      <w:lvlJc w:val="left"/>
      <w:pPr>
        <w:ind w:left="2942" w:hanging="157"/>
      </w:pPr>
      <w:rPr>
        <w:rFonts w:hint="default"/>
        <w:lang w:val="en-US" w:eastAsia="en-US" w:bidi="ar-SA"/>
      </w:rPr>
    </w:lvl>
    <w:lvl w:ilvl="6">
      <w:start w:val="0"/>
      <w:numFmt w:val="bullet"/>
      <w:lvlText w:val="•"/>
      <w:lvlJc w:val="left"/>
      <w:pPr>
        <w:ind w:left="3443" w:hanging="157"/>
      </w:pPr>
      <w:rPr>
        <w:rFonts w:hint="default"/>
        <w:lang w:val="en-US" w:eastAsia="en-US" w:bidi="ar-SA"/>
      </w:rPr>
    </w:lvl>
    <w:lvl w:ilvl="7">
      <w:start w:val="0"/>
      <w:numFmt w:val="bullet"/>
      <w:lvlText w:val="•"/>
      <w:lvlJc w:val="left"/>
      <w:pPr>
        <w:ind w:left="3943" w:hanging="157"/>
      </w:pPr>
      <w:rPr>
        <w:rFonts w:hint="default"/>
        <w:lang w:val="en-US" w:eastAsia="en-US" w:bidi="ar-SA"/>
      </w:rPr>
    </w:lvl>
    <w:lvl w:ilvl="8">
      <w:start w:val="0"/>
      <w:numFmt w:val="bullet"/>
      <w:lvlText w:val="•"/>
      <w:lvlJc w:val="left"/>
      <w:pPr>
        <w:ind w:left="4444" w:hanging="157"/>
      </w:pPr>
      <w:rPr>
        <w:rFonts w:hint="default"/>
        <w:lang w:val="en-US" w:eastAsia="en-US" w:bidi="ar-SA"/>
      </w:rPr>
    </w:lvl>
  </w:abstractNum>
  <w:abstractNum w:abstractNumId="12">
    <w:multiLevelType w:val="hybridMultilevel"/>
    <w:lvl w:ilvl="0">
      <w:start w:val="1"/>
      <w:numFmt w:val="decimal"/>
      <w:lvlText w:val="%1"/>
      <w:lvlJc w:val="left"/>
      <w:pPr>
        <w:ind w:left="447" w:hanging="157"/>
        <w:jc w:val="left"/>
      </w:pPr>
      <w:rPr>
        <w:rFonts w:hint="default" w:ascii="Book Antiqua" w:hAnsi="Book Antiqua" w:eastAsia="Book Antiqua" w:cs="Book Antiqua"/>
        <w:b w:val="0"/>
        <w:bCs w:val="0"/>
        <w:i w:val="0"/>
        <w:iCs w:val="0"/>
        <w:w w:val="111"/>
        <w:sz w:val="16"/>
        <w:szCs w:val="16"/>
        <w:lang w:val="en-US" w:eastAsia="en-US" w:bidi="ar-SA"/>
      </w:rPr>
    </w:lvl>
    <w:lvl w:ilvl="1">
      <w:start w:val="0"/>
      <w:numFmt w:val="bullet"/>
      <w:lvlText w:val="•"/>
      <w:lvlJc w:val="left"/>
      <w:pPr>
        <w:ind w:left="923" w:hanging="157"/>
      </w:pPr>
      <w:rPr>
        <w:rFonts w:hint="default"/>
        <w:lang w:val="en-US" w:eastAsia="en-US" w:bidi="ar-SA"/>
      </w:rPr>
    </w:lvl>
    <w:lvl w:ilvl="2">
      <w:start w:val="0"/>
      <w:numFmt w:val="bullet"/>
      <w:lvlText w:val="•"/>
      <w:lvlJc w:val="left"/>
      <w:pPr>
        <w:ind w:left="1406" w:hanging="157"/>
      </w:pPr>
      <w:rPr>
        <w:rFonts w:hint="default"/>
        <w:lang w:val="en-US" w:eastAsia="en-US" w:bidi="ar-SA"/>
      </w:rPr>
    </w:lvl>
    <w:lvl w:ilvl="3">
      <w:start w:val="0"/>
      <w:numFmt w:val="bullet"/>
      <w:lvlText w:val="•"/>
      <w:lvlJc w:val="left"/>
      <w:pPr>
        <w:ind w:left="1890" w:hanging="157"/>
      </w:pPr>
      <w:rPr>
        <w:rFonts w:hint="default"/>
        <w:lang w:val="en-US" w:eastAsia="en-US" w:bidi="ar-SA"/>
      </w:rPr>
    </w:lvl>
    <w:lvl w:ilvl="4">
      <w:start w:val="0"/>
      <w:numFmt w:val="bullet"/>
      <w:lvlText w:val="•"/>
      <w:lvlJc w:val="left"/>
      <w:pPr>
        <w:ind w:left="2373" w:hanging="157"/>
      </w:pPr>
      <w:rPr>
        <w:rFonts w:hint="default"/>
        <w:lang w:val="en-US" w:eastAsia="en-US" w:bidi="ar-SA"/>
      </w:rPr>
    </w:lvl>
    <w:lvl w:ilvl="5">
      <w:start w:val="0"/>
      <w:numFmt w:val="bullet"/>
      <w:lvlText w:val="•"/>
      <w:lvlJc w:val="left"/>
      <w:pPr>
        <w:ind w:left="2856" w:hanging="157"/>
      </w:pPr>
      <w:rPr>
        <w:rFonts w:hint="default"/>
        <w:lang w:val="en-US" w:eastAsia="en-US" w:bidi="ar-SA"/>
      </w:rPr>
    </w:lvl>
    <w:lvl w:ilvl="6">
      <w:start w:val="0"/>
      <w:numFmt w:val="bullet"/>
      <w:lvlText w:val="•"/>
      <w:lvlJc w:val="left"/>
      <w:pPr>
        <w:ind w:left="3340" w:hanging="157"/>
      </w:pPr>
      <w:rPr>
        <w:rFonts w:hint="default"/>
        <w:lang w:val="en-US" w:eastAsia="en-US" w:bidi="ar-SA"/>
      </w:rPr>
    </w:lvl>
    <w:lvl w:ilvl="7">
      <w:start w:val="0"/>
      <w:numFmt w:val="bullet"/>
      <w:lvlText w:val="•"/>
      <w:lvlJc w:val="left"/>
      <w:pPr>
        <w:ind w:left="3823" w:hanging="157"/>
      </w:pPr>
      <w:rPr>
        <w:rFonts w:hint="default"/>
        <w:lang w:val="en-US" w:eastAsia="en-US" w:bidi="ar-SA"/>
      </w:rPr>
    </w:lvl>
    <w:lvl w:ilvl="8">
      <w:start w:val="0"/>
      <w:numFmt w:val="bullet"/>
      <w:lvlText w:val="•"/>
      <w:lvlJc w:val="left"/>
      <w:pPr>
        <w:ind w:left="4306" w:hanging="157"/>
      </w:pPr>
      <w:rPr>
        <w:rFonts w:hint="default"/>
        <w:lang w:val="en-US" w:eastAsia="en-US" w:bidi="ar-SA"/>
      </w:rPr>
    </w:lvl>
  </w:abstractNum>
  <w:abstractNum w:abstractNumId="11">
    <w:multiLevelType w:val="hybridMultilevel"/>
    <w:lvl w:ilvl="0">
      <w:start w:val="1"/>
      <w:numFmt w:val="decimal"/>
      <w:lvlText w:val="%1"/>
      <w:lvlJc w:val="left"/>
      <w:pPr>
        <w:ind w:left="447" w:hanging="157"/>
        <w:jc w:val="left"/>
      </w:pPr>
      <w:rPr>
        <w:rFonts w:hint="default" w:ascii="Book Antiqua" w:hAnsi="Book Antiqua" w:eastAsia="Book Antiqua" w:cs="Book Antiqua"/>
        <w:b w:val="0"/>
        <w:bCs w:val="0"/>
        <w:i w:val="0"/>
        <w:iCs w:val="0"/>
        <w:w w:val="111"/>
        <w:sz w:val="16"/>
        <w:szCs w:val="16"/>
        <w:lang w:val="en-US" w:eastAsia="en-US" w:bidi="ar-SA"/>
      </w:rPr>
    </w:lvl>
    <w:lvl w:ilvl="1">
      <w:start w:val="0"/>
      <w:numFmt w:val="bullet"/>
      <w:lvlText w:val="•"/>
      <w:lvlJc w:val="left"/>
      <w:pPr>
        <w:ind w:left="923" w:hanging="157"/>
      </w:pPr>
      <w:rPr>
        <w:rFonts w:hint="default"/>
        <w:lang w:val="en-US" w:eastAsia="en-US" w:bidi="ar-SA"/>
      </w:rPr>
    </w:lvl>
    <w:lvl w:ilvl="2">
      <w:start w:val="0"/>
      <w:numFmt w:val="bullet"/>
      <w:lvlText w:val="•"/>
      <w:lvlJc w:val="left"/>
      <w:pPr>
        <w:ind w:left="1406" w:hanging="157"/>
      </w:pPr>
      <w:rPr>
        <w:rFonts w:hint="default"/>
        <w:lang w:val="en-US" w:eastAsia="en-US" w:bidi="ar-SA"/>
      </w:rPr>
    </w:lvl>
    <w:lvl w:ilvl="3">
      <w:start w:val="0"/>
      <w:numFmt w:val="bullet"/>
      <w:lvlText w:val="•"/>
      <w:lvlJc w:val="left"/>
      <w:pPr>
        <w:ind w:left="1890" w:hanging="157"/>
      </w:pPr>
      <w:rPr>
        <w:rFonts w:hint="default"/>
        <w:lang w:val="en-US" w:eastAsia="en-US" w:bidi="ar-SA"/>
      </w:rPr>
    </w:lvl>
    <w:lvl w:ilvl="4">
      <w:start w:val="0"/>
      <w:numFmt w:val="bullet"/>
      <w:lvlText w:val="•"/>
      <w:lvlJc w:val="left"/>
      <w:pPr>
        <w:ind w:left="2373" w:hanging="157"/>
      </w:pPr>
      <w:rPr>
        <w:rFonts w:hint="default"/>
        <w:lang w:val="en-US" w:eastAsia="en-US" w:bidi="ar-SA"/>
      </w:rPr>
    </w:lvl>
    <w:lvl w:ilvl="5">
      <w:start w:val="0"/>
      <w:numFmt w:val="bullet"/>
      <w:lvlText w:val="•"/>
      <w:lvlJc w:val="left"/>
      <w:pPr>
        <w:ind w:left="2856" w:hanging="157"/>
      </w:pPr>
      <w:rPr>
        <w:rFonts w:hint="default"/>
        <w:lang w:val="en-US" w:eastAsia="en-US" w:bidi="ar-SA"/>
      </w:rPr>
    </w:lvl>
    <w:lvl w:ilvl="6">
      <w:start w:val="0"/>
      <w:numFmt w:val="bullet"/>
      <w:lvlText w:val="•"/>
      <w:lvlJc w:val="left"/>
      <w:pPr>
        <w:ind w:left="3340" w:hanging="157"/>
      </w:pPr>
      <w:rPr>
        <w:rFonts w:hint="default"/>
        <w:lang w:val="en-US" w:eastAsia="en-US" w:bidi="ar-SA"/>
      </w:rPr>
    </w:lvl>
    <w:lvl w:ilvl="7">
      <w:start w:val="0"/>
      <w:numFmt w:val="bullet"/>
      <w:lvlText w:val="•"/>
      <w:lvlJc w:val="left"/>
      <w:pPr>
        <w:ind w:left="3823" w:hanging="157"/>
      </w:pPr>
      <w:rPr>
        <w:rFonts w:hint="default"/>
        <w:lang w:val="en-US" w:eastAsia="en-US" w:bidi="ar-SA"/>
      </w:rPr>
    </w:lvl>
    <w:lvl w:ilvl="8">
      <w:start w:val="0"/>
      <w:numFmt w:val="bullet"/>
      <w:lvlText w:val="•"/>
      <w:lvlJc w:val="left"/>
      <w:pPr>
        <w:ind w:left="4306" w:hanging="157"/>
      </w:pPr>
      <w:rPr>
        <w:rFonts w:hint="default"/>
        <w:lang w:val="en-US" w:eastAsia="en-US" w:bidi="ar-SA"/>
      </w:rPr>
    </w:lvl>
  </w:abstractNum>
  <w:abstractNum w:abstractNumId="10">
    <w:multiLevelType w:val="hybridMultilevel"/>
    <w:lvl w:ilvl="0">
      <w:start w:val="1"/>
      <w:numFmt w:val="decimal"/>
      <w:lvlText w:val="%1"/>
      <w:lvlJc w:val="left"/>
      <w:pPr>
        <w:ind w:left="447" w:hanging="157"/>
        <w:jc w:val="left"/>
      </w:pPr>
      <w:rPr>
        <w:rFonts w:hint="default" w:ascii="Book Antiqua" w:hAnsi="Book Antiqua" w:eastAsia="Book Antiqua" w:cs="Book Antiqua"/>
        <w:b w:val="0"/>
        <w:bCs w:val="0"/>
        <w:i w:val="0"/>
        <w:iCs w:val="0"/>
        <w:w w:val="111"/>
        <w:sz w:val="16"/>
        <w:szCs w:val="16"/>
        <w:lang w:val="en-US" w:eastAsia="en-US" w:bidi="ar-SA"/>
      </w:rPr>
    </w:lvl>
    <w:lvl w:ilvl="1">
      <w:start w:val="0"/>
      <w:numFmt w:val="bullet"/>
      <w:lvlText w:val="•"/>
      <w:lvlJc w:val="left"/>
      <w:pPr>
        <w:ind w:left="940" w:hanging="157"/>
      </w:pPr>
      <w:rPr>
        <w:rFonts w:hint="default"/>
        <w:lang w:val="en-US" w:eastAsia="en-US" w:bidi="ar-SA"/>
      </w:rPr>
    </w:lvl>
    <w:lvl w:ilvl="2">
      <w:start w:val="0"/>
      <w:numFmt w:val="bullet"/>
      <w:lvlText w:val="•"/>
      <w:lvlJc w:val="left"/>
      <w:pPr>
        <w:ind w:left="1441" w:hanging="157"/>
      </w:pPr>
      <w:rPr>
        <w:rFonts w:hint="default"/>
        <w:lang w:val="en-US" w:eastAsia="en-US" w:bidi="ar-SA"/>
      </w:rPr>
    </w:lvl>
    <w:lvl w:ilvl="3">
      <w:start w:val="0"/>
      <w:numFmt w:val="bullet"/>
      <w:lvlText w:val="•"/>
      <w:lvlJc w:val="left"/>
      <w:pPr>
        <w:ind w:left="1941" w:hanging="157"/>
      </w:pPr>
      <w:rPr>
        <w:rFonts w:hint="default"/>
        <w:lang w:val="en-US" w:eastAsia="en-US" w:bidi="ar-SA"/>
      </w:rPr>
    </w:lvl>
    <w:lvl w:ilvl="4">
      <w:start w:val="0"/>
      <w:numFmt w:val="bullet"/>
      <w:lvlText w:val="•"/>
      <w:lvlJc w:val="left"/>
      <w:pPr>
        <w:ind w:left="2442" w:hanging="157"/>
      </w:pPr>
      <w:rPr>
        <w:rFonts w:hint="default"/>
        <w:lang w:val="en-US" w:eastAsia="en-US" w:bidi="ar-SA"/>
      </w:rPr>
    </w:lvl>
    <w:lvl w:ilvl="5">
      <w:start w:val="0"/>
      <w:numFmt w:val="bullet"/>
      <w:lvlText w:val="•"/>
      <w:lvlJc w:val="left"/>
      <w:pPr>
        <w:ind w:left="2942" w:hanging="157"/>
      </w:pPr>
      <w:rPr>
        <w:rFonts w:hint="default"/>
        <w:lang w:val="en-US" w:eastAsia="en-US" w:bidi="ar-SA"/>
      </w:rPr>
    </w:lvl>
    <w:lvl w:ilvl="6">
      <w:start w:val="0"/>
      <w:numFmt w:val="bullet"/>
      <w:lvlText w:val="•"/>
      <w:lvlJc w:val="left"/>
      <w:pPr>
        <w:ind w:left="3443" w:hanging="157"/>
      </w:pPr>
      <w:rPr>
        <w:rFonts w:hint="default"/>
        <w:lang w:val="en-US" w:eastAsia="en-US" w:bidi="ar-SA"/>
      </w:rPr>
    </w:lvl>
    <w:lvl w:ilvl="7">
      <w:start w:val="0"/>
      <w:numFmt w:val="bullet"/>
      <w:lvlText w:val="•"/>
      <w:lvlJc w:val="left"/>
      <w:pPr>
        <w:ind w:left="3943" w:hanging="157"/>
      </w:pPr>
      <w:rPr>
        <w:rFonts w:hint="default"/>
        <w:lang w:val="en-US" w:eastAsia="en-US" w:bidi="ar-SA"/>
      </w:rPr>
    </w:lvl>
    <w:lvl w:ilvl="8">
      <w:start w:val="0"/>
      <w:numFmt w:val="bullet"/>
      <w:lvlText w:val="•"/>
      <w:lvlJc w:val="left"/>
      <w:pPr>
        <w:ind w:left="4444" w:hanging="157"/>
      </w:pPr>
      <w:rPr>
        <w:rFonts w:hint="default"/>
        <w:lang w:val="en-US" w:eastAsia="en-US" w:bidi="ar-SA"/>
      </w:rPr>
    </w:lvl>
  </w:abstractNum>
  <w:abstractNum w:abstractNumId="9">
    <w:multiLevelType w:val="hybridMultilevel"/>
    <w:lvl w:ilvl="0">
      <w:start w:val="1"/>
      <w:numFmt w:val="lowerRoman"/>
      <w:lvlText w:val="(%1)"/>
      <w:lvlJc w:val="left"/>
      <w:pPr>
        <w:ind w:left="542" w:hanging="235"/>
        <w:jc w:val="right"/>
      </w:pPr>
      <w:rPr>
        <w:rFonts w:hint="default" w:ascii="Book Antiqua" w:hAnsi="Book Antiqua" w:eastAsia="Book Antiqua" w:cs="Book Antiqua"/>
        <w:b w:val="0"/>
        <w:bCs w:val="0"/>
        <w:i w:val="0"/>
        <w:iCs w:val="0"/>
        <w:w w:val="109"/>
        <w:sz w:val="16"/>
        <w:szCs w:val="16"/>
        <w:lang w:val="en-US" w:eastAsia="en-US" w:bidi="ar-SA"/>
      </w:rPr>
    </w:lvl>
    <w:lvl w:ilvl="1">
      <w:start w:val="0"/>
      <w:numFmt w:val="bullet"/>
      <w:lvlText w:val="•"/>
      <w:lvlJc w:val="left"/>
      <w:pPr>
        <w:ind w:left="1030" w:hanging="235"/>
      </w:pPr>
      <w:rPr>
        <w:rFonts w:hint="default"/>
        <w:lang w:val="en-US" w:eastAsia="en-US" w:bidi="ar-SA"/>
      </w:rPr>
    </w:lvl>
    <w:lvl w:ilvl="2">
      <w:start w:val="0"/>
      <w:numFmt w:val="bullet"/>
      <w:lvlText w:val="•"/>
      <w:lvlJc w:val="left"/>
      <w:pPr>
        <w:ind w:left="1521" w:hanging="235"/>
      </w:pPr>
      <w:rPr>
        <w:rFonts w:hint="default"/>
        <w:lang w:val="en-US" w:eastAsia="en-US" w:bidi="ar-SA"/>
      </w:rPr>
    </w:lvl>
    <w:lvl w:ilvl="3">
      <w:start w:val="0"/>
      <w:numFmt w:val="bullet"/>
      <w:lvlText w:val="•"/>
      <w:lvlJc w:val="left"/>
      <w:pPr>
        <w:ind w:left="2011" w:hanging="235"/>
      </w:pPr>
      <w:rPr>
        <w:rFonts w:hint="default"/>
        <w:lang w:val="en-US" w:eastAsia="en-US" w:bidi="ar-SA"/>
      </w:rPr>
    </w:lvl>
    <w:lvl w:ilvl="4">
      <w:start w:val="0"/>
      <w:numFmt w:val="bullet"/>
      <w:lvlText w:val="•"/>
      <w:lvlJc w:val="left"/>
      <w:pPr>
        <w:ind w:left="2502" w:hanging="235"/>
      </w:pPr>
      <w:rPr>
        <w:rFonts w:hint="default"/>
        <w:lang w:val="en-US" w:eastAsia="en-US" w:bidi="ar-SA"/>
      </w:rPr>
    </w:lvl>
    <w:lvl w:ilvl="5">
      <w:start w:val="0"/>
      <w:numFmt w:val="bullet"/>
      <w:lvlText w:val="•"/>
      <w:lvlJc w:val="left"/>
      <w:pPr>
        <w:ind w:left="2992" w:hanging="235"/>
      </w:pPr>
      <w:rPr>
        <w:rFonts w:hint="default"/>
        <w:lang w:val="en-US" w:eastAsia="en-US" w:bidi="ar-SA"/>
      </w:rPr>
    </w:lvl>
    <w:lvl w:ilvl="6">
      <w:start w:val="0"/>
      <w:numFmt w:val="bullet"/>
      <w:lvlText w:val="•"/>
      <w:lvlJc w:val="left"/>
      <w:pPr>
        <w:ind w:left="3483" w:hanging="235"/>
      </w:pPr>
      <w:rPr>
        <w:rFonts w:hint="default"/>
        <w:lang w:val="en-US" w:eastAsia="en-US" w:bidi="ar-SA"/>
      </w:rPr>
    </w:lvl>
    <w:lvl w:ilvl="7">
      <w:start w:val="0"/>
      <w:numFmt w:val="bullet"/>
      <w:lvlText w:val="•"/>
      <w:lvlJc w:val="left"/>
      <w:pPr>
        <w:ind w:left="3973" w:hanging="235"/>
      </w:pPr>
      <w:rPr>
        <w:rFonts w:hint="default"/>
        <w:lang w:val="en-US" w:eastAsia="en-US" w:bidi="ar-SA"/>
      </w:rPr>
    </w:lvl>
    <w:lvl w:ilvl="8">
      <w:start w:val="0"/>
      <w:numFmt w:val="bullet"/>
      <w:lvlText w:val="•"/>
      <w:lvlJc w:val="left"/>
      <w:pPr>
        <w:ind w:left="4464" w:hanging="235"/>
      </w:pPr>
      <w:rPr>
        <w:rFonts w:hint="default"/>
        <w:lang w:val="en-US" w:eastAsia="en-US" w:bidi="ar-SA"/>
      </w:rPr>
    </w:lvl>
  </w:abstractNum>
  <w:abstractNum w:abstractNumId="8">
    <w:multiLevelType w:val="hybridMultilevel"/>
    <w:lvl w:ilvl="0">
      <w:start w:val="1"/>
      <w:numFmt w:val="decimal"/>
      <w:lvlText w:val="%1."/>
      <w:lvlJc w:val="left"/>
      <w:pPr>
        <w:ind w:left="436" w:hanging="225"/>
        <w:jc w:val="left"/>
      </w:pPr>
      <w:rPr>
        <w:rFonts w:hint="default" w:ascii="Book Antiqua" w:hAnsi="Book Antiqua" w:eastAsia="Book Antiqua" w:cs="Book Antiqua"/>
        <w:b w:val="0"/>
        <w:bCs w:val="0"/>
        <w:i w:val="0"/>
        <w:iCs w:val="0"/>
        <w:w w:val="119"/>
        <w:sz w:val="16"/>
        <w:szCs w:val="16"/>
        <w:lang w:val="en-US" w:eastAsia="en-US" w:bidi="ar-SA"/>
      </w:rPr>
    </w:lvl>
    <w:lvl w:ilvl="1">
      <w:start w:val="1"/>
      <w:numFmt w:val="decimal"/>
      <w:lvlText w:val="%1.%2."/>
      <w:lvlJc w:val="left"/>
      <w:pPr>
        <w:ind w:left="557" w:hanging="346"/>
        <w:jc w:val="left"/>
      </w:pPr>
      <w:rPr>
        <w:rFonts w:hint="default" w:ascii="Book Antiqua" w:hAnsi="Book Antiqua" w:eastAsia="Book Antiqua" w:cs="Book Antiqua"/>
        <w:b w:val="0"/>
        <w:bCs w:val="0"/>
        <w:i/>
        <w:iCs/>
        <w:w w:val="110"/>
        <w:sz w:val="16"/>
        <w:szCs w:val="16"/>
        <w:lang w:val="en-US" w:eastAsia="en-US" w:bidi="ar-SA"/>
      </w:rPr>
    </w:lvl>
    <w:lvl w:ilvl="2">
      <w:start w:val="1"/>
      <w:numFmt w:val="decimal"/>
      <w:lvlText w:val="%1.%2.%3."/>
      <w:lvlJc w:val="left"/>
      <w:pPr>
        <w:ind w:left="691" w:hanging="480"/>
        <w:jc w:val="left"/>
      </w:pPr>
      <w:rPr>
        <w:rFonts w:hint="default" w:ascii="Book Antiqua" w:hAnsi="Book Antiqua" w:eastAsia="Book Antiqua" w:cs="Book Antiqua"/>
        <w:b w:val="0"/>
        <w:bCs w:val="0"/>
        <w:i/>
        <w:iCs/>
        <w:w w:val="110"/>
        <w:sz w:val="16"/>
        <w:szCs w:val="16"/>
        <w:lang w:val="en-US" w:eastAsia="en-US" w:bidi="ar-SA"/>
      </w:rPr>
    </w:lvl>
    <w:lvl w:ilvl="3">
      <w:start w:val="0"/>
      <w:numFmt w:val="bullet"/>
      <w:lvlText w:val="•"/>
      <w:lvlJc w:val="left"/>
      <w:pPr>
        <w:ind w:left="599" w:hanging="480"/>
      </w:pPr>
      <w:rPr>
        <w:rFonts w:hint="default"/>
        <w:lang w:val="en-US" w:eastAsia="en-US" w:bidi="ar-SA"/>
      </w:rPr>
    </w:lvl>
    <w:lvl w:ilvl="4">
      <w:start w:val="0"/>
      <w:numFmt w:val="bullet"/>
      <w:lvlText w:val="•"/>
      <w:lvlJc w:val="left"/>
      <w:pPr>
        <w:ind w:left="498" w:hanging="480"/>
      </w:pPr>
      <w:rPr>
        <w:rFonts w:hint="default"/>
        <w:lang w:val="en-US" w:eastAsia="en-US" w:bidi="ar-SA"/>
      </w:rPr>
    </w:lvl>
    <w:lvl w:ilvl="5">
      <w:start w:val="0"/>
      <w:numFmt w:val="bullet"/>
      <w:lvlText w:val="•"/>
      <w:lvlJc w:val="left"/>
      <w:pPr>
        <w:ind w:left="397" w:hanging="480"/>
      </w:pPr>
      <w:rPr>
        <w:rFonts w:hint="default"/>
        <w:lang w:val="en-US" w:eastAsia="en-US" w:bidi="ar-SA"/>
      </w:rPr>
    </w:lvl>
    <w:lvl w:ilvl="6">
      <w:start w:val="0"/>
      <w:numFmt w:val="bullet"/>
      <w:lvlText w:val="•"/>
      <w:lvlJc w:val="left"/>
      <w:pPr>
        <w:ind w:left="296" w:hanging="480"/>
      </w:pPr>
      <w:rPr>
        <w:rFonts w:hint="default"/>
        <w:lang w:val="en-US" w:eastAsia="en-US" w:bidi="ar-SA"/>
      </w:rPr>
    </w:lvl>
    <w:lvl w:ilvl="7">
      <w:start w:val="0"/>
      <w:numFmt w:val="bullet"/>
      <w:lvlText w:val="•"/>
      <w:lvlJc w:val="left"/>
      <w:pPr>
        <w:ind w:left="195" w:hanging="480"/>
      </w:pPr>
      <w:rPr>
        <w:rFonts w:hint="default"/>
        <w:lang w:val="en-US" w:eastAsia="en-US" w:bidi="ar-SA"/>
      </w:rPr>
    </w:lvl>
    <w:lvl w:ilvl="8">
      <w:start w:val="0"/>
      <w:numFmt w:val="bullet"/>
      <w:lvlText w:val="•"/>
      <w:lvlJc w:val="left"/>
      <w:pPr>
        <w:ind w:left="94" w:hanging="480"/>
      </w:pPr>
      <w:rPr>
        <w:rFonts w:hint="default"/>
        <w:lang w:val="en-US" w:eastAsia="en-US" w:bidi="ar-SA"/>
      </w:rPr>
    </w:lvl>
  </w:abstractNum>
  <w:abstractNum w:abstractNumId="7">
    <w:multiLevelType w:val="hybridMultilevel"/>
    <w:lvl w:ilvl="0">
      <w:start w:val="1"/>
      <w:numFmt w:val="decimal"/>
      <w:lvlText w:val="%1."/>
      <w:lvlJc w:val="left"/>
      <w:pPr>
        <w:ind w:left="503" w:hanging="191"/>
        <w:jc w:val="right"/>
      </w:pPr>
      <w:rPr>
        <w:rFonts w:hint="default" w:ascii="Century" w:hAnsi="Century" w:eastAsia="Century" w:cs="Century"/>
        <w:b w:val="0"/>
        <w:bCs w:val="0"/>
        <w:i w:val="0"/>
        <w:iCs w:val="0"/>
        <w:w w:val="103"/>
        <w:sz w:val="16"/>
        <w:szCs w:val="16"/>
        <w:lang w:val="en-US" w:eastAsia="en-US" w:bidi="ar-SA"/>
      </w:rPr>
    </w:lvl>
    <w:lvl w:ilvl="1">
      <w:start w:val="1"/>
      <w:numFmt w:val="decimal"/>
      <w:lvlText w:val="%1.%2."/>
      <w:lvlJc w:val="left"/>
      <w:pPr>
        <w:ind w:left="423" w:hanging="309"/>
        <w:jc w:val="left"/>
      </w:pPr>
      <w:rPr>
        <w:rFonts w:hint="default" w:ascii="Cambria" w:hAnsi="Cambria" w:eastAsia="Cambria" w:cs="Cambria"/>
        <w:b w:val="0"/>
        <w:bCs w:val="0"/>
        <w:i/>
        <w:iCs/>
        <w:w w:val="109"/>
        <w:sz w:val="16"/>
        <w:szCs w:val="16"/>
        <w:lang w:val="en-US" w:eastAsia="en-US" w:bidi="ar-SA"/>
      </w:rPr>
    </w:lvl>
    <w:lvl w:ilvl="2">
      <w:start w:val="0"/>
      <w:numFmt w:val="bullet"/>
      <w:lvlText w:val="•"/>
      <w:lvlJc w:val="left"/>
      <w:pPr>
        <w:ind w:left="1019" w:hanging="309"/>
      </w:pPr>
      <w:rPr>
        <w:rFonts w:hint="default"/>
        <w:lang w:val="en-US" w:eastAsia="en-US" w:bidi="ar-SA"/>
      </w:rPr>
    </w:lvl>
    <w:lvl w:ilvl="3">
      <w:start w:val="0"/>
      <w:numFmt w:val="bullet"/>
      <w:lvlText w:val="•"/>
      <w:lvlJc w:val="left"/>
      <w:pPr>
        <w:ind w:left="1539" w:hanging="309"/>
      </w:pPr>
      <w:rPr>
        <w:rFonts w:hint="default"/>
        <w:lang w:val="en-US" w:eastAsia="en-US" w:bidi="ar-SA"/>
      </w:rPr>
    </w:lvl>
    <w:lvl w:ilvl="4">
      <w:start w:val="0"/>
      <w:numFmt w:val="bullet"/>
      <w:lvlText w:val="•"/>
      <w:lvlJc w:val="left"/>
      <w:pPr>
        <w:ind w:left="2058" w:hanging="309"/>
      </w:pPr>
      <w:rPr>
        <w:rFonts w:hint="default"/>
        <w:lang w:val="en-US" w:eastAsia="en-US" w:bidi="ar-SA"/>
      </w:rPr>
    </w:lvl>
    <w:lvl w:ilvl="5">
      <w:start w:val="0"/>
      <w:numFmt w:val="bullet"/>
      <w:lvlText w:val="•"/>
      <w:lvlJc w:val="left"/>
      <w:pPr>
        <w:ind w:left="2578" w:hanging="309"/>
      </w:pPr>
      <w:rPr>
        <w:rFonts w:hint="default"/>
        <w:lang w:val="en-US" w:eastAsia="en-US" w:bidi="ar-SA"/>
      </w:rPr>
    </w:lvl>
    <w:lvl w:ilvl="6">
      <w:start w:val="0"/>
      <w:numFmt w:val="bullet"/>
      <w:lvlText w:val="•"/>
      <w:lvlJc w:val="left"/>
      <w:pPr>
        <w:ind w:left="3097" w:hanging="309"/>
      </w:pPr>
      <w:rPr>
        <w:rFonts w:hint="default"/>
        <w:lang w:val="en-US" w:eastAsia="en-US" w:bidi="ar-SA"/>
      </w:rPr>
    </w:lvl>
    <w:lvl w:ilvl="7">
      <w:start w:val="0"/>
      <w:numFmt w:val="bullet"/>
      <w:lvlText w:val="•"/>
      <w:lvlJc w:val="left"/>
      <w:pPr>
        <w:ind w:left="3617" w:hanging="309"/>
      </w:pPr>
      <w:rPr>
        <w:rFonts w:hint="default"/>
        <w:lang w:val="en-US" w:eastAsia="en-US" w:bidi="ar-SA"/>
      </w:rPr>
    </w:lvl>
    <w:lvl w:ilvl="8">
      <w:start w:val="0"/>
      <w:numFmt w:val="bullet"/>
      <w:lvlText w:val="•"/>
      <w:lvlJc w:val="left"/>
      <w:pPr>
        <w:ind w:left="4137" w:hanging="309"/>
      </w:pPr>
      <w:rPr>
        <w:rFonts w:hint="default"/>
        <w:lang w:val="en-US" w:eastAsia="en-US" w:bidi="ar-SA"/>
      </w:rPr>
    </w:lvl>
  </w:abstractNum>
  <w:abstractNum w:abstractNumId="6">
    <w:multiLevelType w:val="hybridMultilevel"/>
    <w:lvl w:ilvl="0">
      <w:start w:val="0"/>
      <w:numFmt w:val="bullet"/>
      <w:lvlText w:val="•"/>
      <w:lvlJc w:val="left"/>
      <w:pPr>
        <w:ind w:left="541" w:hanging="144"/>
      </w:pPr>
      <w:rPr>
        <w:rFonts w:hint="default" w:ascii="Lucida Sans Unicode" w:hAnsi="Lucida Sans Unicode" w:eastAsia="Lucida Sans Unicode" w:cs="Lucida Sans Unicode"/>
        <w:b w:val="0"/>
        <w:bCs w:val="0"/>
        <w:i w:val="0"/>
        <w:iCs w:val="0"/>
        <w:w w:val="80"/>
        <w:sz w:val="16"/>
        <w:szCs w:val="16"/>
        <w:lang w:val="en-US" w:eastAsia="en-US" w:bidi="ar-SA"/>
      </w:rPr>
    </w:lvl>
    <w:lvl w:ilvl="1">
      <w:start w:val="0"/>
      <w:numFmt w:val="bullet"/>
      <w:lvlText w:val="•"/>
      <w:lvlJc w:val="left"/>
      <w:pPr>
        <w:ind w:left="1030" w:hanging="144"/>
      </w:pPr>
      <w:rPr>
        <w:rFonts w:hint="default"/>
        <w:lang w:val="en-US" w:eastAsia="en-US" w:bidi="ar-SA"/>
      </w:rPr>
    </w:lvl>
    <w:lvl w:ilvl="2">
      <w:start w:val="0"/>
      <w:numFmt w:val="bullet"/>
      <w:lvlText w:val="•"/>
      <w:lvlJc w:val="left"/>
      <w:pPr>
        <w:ind w:left="1521" w:hanging="144"/>
      </w:pPr>
      <w:rPr>
        <w:rFonts w:hint="default"/>
        <w:lang w:val="en-US" w:eastAsia="en-US" w:bidi="ar-SA"/>
      </w:rPr>
    </w:lvl>
    <w:lvl w:ilvl="3">
      <w:start w:val="0"/>
      <w:numFmt w:val="bullet"/>
      <w:lvlText w:val="•"/>
      <w:lvlJc w:val="left"/>
      <w:pPr>
        <w:ind w:left="2011" w:hanging="144"/>
      </w:pPr>
      <w:rPr>
        <w:rFonts w:hint="default"/>
        <w:lang w:val="en-US" w:eastAsia="en-US" w:bidi="ar-SA"/>
      </w:rPr>
    </w:lvl>
    <w:lvl w:ilvl="4">
      <w:start w:val="0"/>
      <w:numFmt w:val="bullet"/>
      <w:lvlText w:val="•"/>
      <w:lvlJc w:val="left"/>
      <w:pPr>
        <w:ind w:left="2502" w:hanging="144"/>
      </w:pPr>
      <w:rPr>
        <w:rFonts w:hint="default"/>
        <w:lang w:val="en-US" w:eastAsia="en-US" w:bidi="ar-SA"/>
      </w:rPr>
    </w:lvl>
    <w:lvl w:ilvl="5">
      <w:start w:val="0"/>
      <w:numFmt w:val="bullet"/>
      <w:lvlText w:val="•"/>
      <w:lvlJc w:val="left"/>
      <w:pPr>
        <w:ind w:left="2992" w:hanging="144"/>
      </w:pPr>
      <w:rPr>
        <w:rFonts w:hint="default"/>
        <w:lang w:val="en-US" w:eastAsia="en-US" w:bidi="ar-SA"/>
      </w:rPr>
    </w:lvl>
    <w:lvl w:ilvl="6">
      <w:start w:val="0"/>
      <w:numFmt w:val="bullet"/>
      <w:lvlText w:val="•"/>
      <w:lvlJc w:val="left"/>
      <w:pPr>
        <w:ind w:left="3483" w:hanging="144"/>
      </w:pPr>
      <w:rPr>
        <w:rFonts w:hint="default"/>
        <w:lang w:val="en-US" w:eastAsia="en-US" w:bidi="ar-SA"/>
      </w:rPr>
    </w:lvl>
    <w:lvl w:ilvl="7">
      <w:start w:val="0"/>
      <w:numFmt w:val="bullet"/>
      <w:lvlText w:val="•"/>
      <w:lvlJc w:val="left"/>
      <w:pPr>
        <w:ind w:left="3973" w:hanging="144"/>
      </w:pPr>
      <w:rPr>
        <w:rFonts w:hint="default"/>
        <w:lang w:val="en-US" w:eastAsia="en-US" w:bidi="ar-SA"/>
      </w:rPr>
    </w:lvl>
    <w:lvl w:ilvl="8">
      <w:start w:val="0"/>
      <w:numFmt w:val="bullet"/>
      <w:lvlText w:val="•"/>
      <w:lvlJc w:val="left"/>
      <w:pPr>
        <w:ind w:left="4464" w:hanging="144"/>
      </w:pPr>
      <w:rPr>
        <w:rFonts w:hint="default"/>
        <w:lang w:val="en-US" w:eastAsia="en-US" w:bidi="ar-SA"/>
      </w:rPr>
    </w:lvl>
  </w:abstractNum>
  <w:abstractNum w:abstractNumId="2">
    <w:multiLevelType w:val="hybridMultilevel"/>
    <w:lvl w:ilvl="0">
      <w:start w:val="0"/>
      <w:numFmt w:val="bullet"/>
      <w:lvlText w:val="•"/>
      <w:lvlJc w:val="left"/>
      <w:pPr>
        <w:ind w:left="345" w:hanging="144"/>
      </w:pPr>
      <w:rPr>
        <w:rFonts w:hint="default" w:ascii="Lucida Sans Unicode" w:hAnsi="Lucida Sans Unicode" w:eastAsia="Lucida Sans Unicode" w:cs="Lucida Sans Unicode"/>
        <w:b w:val="0"/>
        <w:bCs w:val="0"/>
        <w:i w:val="0"/>
        <w:iCs w:val="0"/>
        <w:w w:val="80"/>
        <w:sz w:val="16"/>
        <w:szCs w:val="16"/>
        <w:lang w:val="en-US" w:eastAsia="en-US" w:bidi="ar-SA"/>
      </w:rPr>
    </w:lvl>
    <w:lvl w:ilvl="1">
      <w:start w:val="1"/>
      <w:numFmt w:val="lowerRoman"/>
      <w:lvlText w:val="%2."/>
      <w:lvlJc w:val="left"/>
      <w:pPr>
        <w:ind w:left="650" w:hanging="202"/>
        <w:jc w:val="right"/>
      </w:pPr>
      <w:rPr>
        <w:rFonts w:hint="default" w:ascii="Century" w:hAnsi="Century" w:eastAsia="Century" w:cs="Century"/>
        <w:b w:val="0"/>
        <w:bCs w:val="0"/>
        <w:i w:val="0"/>
        <w:iCs w:val="0"/>
        <w:w w:val="93"/>
        <w:sz w:val="16"/>
        <w:szCs w:val="16"/>
        <w:lang w:val="en-US" w:eastAsia="en-US" w:bidi="ar-SA"/>
      </w:rPr>
    </w:lvl>
    <w:lvl w:ilvl="2">
      <w:start w:val="0"/>
      <w:numFmt w:val="bullet"/>
      <w:lvlText w:val="•"/>
      <w:lvlJc w:val="left"/>
      <w:pPr>
        <w:ind w:left="581" w:hanging="202"/>
      </w:pPr>
      <w:rPr>
        <w:rFonts w:hint="default"/>
        <w:lang w:val="en-US" w:eastAsia="en-US" w:bidi="ar-SA"/>
      </w:rPr>
    </w:lvl>
    <w:lvl w:ilvl="3">
      <w:start w:val="0"/>
      <w:numFmt w:val="bullet"/>
      <w:lvlText w:val="•"/>
      <w:lvlJc w:val="left"/>
      <w:pPr>
        <w:ind w:left="502" w:hanging="202"/>
      </w:pPr>
      <w:rPr>
        <w:rFonts w:hint="default"/>
        <w:lang w:val="en-US" w:eastAsia="en-US" w:bidi="ar-SA"/>
      </w:rPr>
    </w:lvl>
    <w:lvl w:ilvl="4">
      <w:start w:val="0"/>
      <w:numFmt w:val="bullet"/>
      <w:lvlText w:val="•"/>
      <w:lvlJc w:val="left"/>
      <w:pPr>
        <w:ind w:left="424" w:hanging="202"/>
      </w:pPr>
      <w:rPr>
        <w:rFonts w:hint="default"/>
        <w:lang w:val="en-US" w:eastAsia="en-US" w:bidi="ar-SA"/>
      </w:rPr>
    </w:lvl>
    <w:lvl w:ilvl="5">
      <w:start w:val="0"/>
      <w:numFmt w:val="bullet"/>
      <w:lvlText w:val="•"/>
      <w:lvlJc w:val="left"/>
      <w:pPr>
        <w:ind w:left="345" w:hanging="202"/>
      </w:pPr>
      <w:rPr>
        <w:rFonts w:hint="default"/>
        <w:lang w:val="en-US" w:eastAsia="en-US" w:bidi="ar-SA"/>
      </w:rPr>
    </w:lvl>
    <w:lvl w:ilvl="6">
      <w:start w:val="0"/>
      <w:numFmt w:val="bullet"/>
      <w:lvlText w:val="•"/>
      <w:lvlJc w:val="left"/>
      <w:pPr>
        <w:ind w:left="266" w:hanging="202"/>
      </w:pPr>
      <w:rPr>
        <w:rFonts w:hint="default"/>
        <w:lang w:val="en-US" w:eastAsia="en-US" w:bidi="ar-SA"/>
      </w:rPr>
    </w:lvl>
    <w:lvl w:ilvl="7">
      <w:start w:val="0"/>
      <w:numFmt w:val="bullet"/>
      <w:lvlText w:val="•"/>
      <w:lvlJc w:val="left"/>
      <w:pPr>
        <w:ind w:left="188" w:hanging="202"/>
      </w:pPr>
      <w:rPr>
        <w:rFonts w:hint="default"/>
        <w:lang w:val="en-US" w:eastAsia="en-US" w:bidi="ar-SA"/>
      </w:rPr>
    </w:lvl>
    <w:lvl w:ilvl="8">
      <w:start w:val="0"/>
      <w:numFmt w:val="bullet"/>
      <w:lvlText w:val="•"/>
      <w:lvlJc w:val="left"/>
      <w:pPr>
        <w:ind w:left="109" w:hanging="202"/>
      </w:pPr>
      <w:rPr>
        <w:rFonts w:hint="default"/>
        <w:lang w:val="en-US" w:eastAsia="en-US" w:bidi="ar-SA"/>
      </w:rPr>
    </w:lvl>
  </w:abstractNum>
  <w:abstractNum w:abstractNumId="5">
    <w:multiLevelType w:val="hybridMultilevel"/>
    <w:lvl w:ilvl="0">
      <w:start w:val="0"/>
      <w:numFmt w:val="bullet"/>
      <w:lvlText w:val="•"/>
      <w:lvlJc w:val="left"/>
      <w:pPr>
        <w:ind w:left="345" w:hanging="144"/>
      </w:pPr>
      <w:rPr>
        <w:rFonts w:hint="default" w:ascii="Lucida Sans Unicode" w:hAnsi="Lucida Sans Unicode" w:eastAsia="Lucida Sans Unicode" w:cs="Lucida Sans Unicode"/>
        <w:b w:val="0"/>
        <w:bCs w:val="0"/>
        <w:i w:val="0"/>
        <w:iCs w:val="0"/>
        <w:w w:val="80"/>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7"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4" w:hanging="144"/>
      </w:pPr>
      <w:rPr>
        <w:rFonts w:hint="default"/>
        <w:lang w:val="en-US" w:eastAsia="en-US" w:bidi="ar-SA"/>
      </w:rPr>
    </w:lvl>
    <w:lvl w:ilvl="5">
      <w:start w:val="0"/>
      <w:numFmt w:val="bullet"/>
      <w:lvlText w:val="•"/>
      <w:lvlJc w:val="left"/>
      <w:pPr>
        <w:ind w:left="2758" w:hanging="144"/>
      </w:pPr>
      <w:rPr>
        <w:rFonts w:hint="default"/>
        <w:lang w:val="en-US" w:eastAsia="en-US" w:bidi="ar-SA"/>
      </w:rPr>
    </w:lvl>
    <w:lvl w:ilvl="6">
      <w:start w:val="0"/>
      <w:numFmt w:val="bullet"/>
      <w:lvlText w:val="•"/>
      <w:lvlJc w:val="left"/>
      <w:pPr>
        <w:ind w:left="3241" w:hanging="144"/>
      </w:pPr>
      <w:rPr>
        <w:rFonts w:hint="default"/>
        <w:lang w:val="en-US" w:eastAsia="en-US" w:bidi="ar-SA"/>
      </w:rPr>
    </w:lvl>
    <w:lvl w:ilvl="7">
      <w:start w:val="0"/>
      <w:numFmt w:val="bullet"/>
      <w:lvlText w:val="•"/>
      <w:lvlJc w:val="left"/>
      <w:pPr>
        <w:ind w:left="3725" w:hanging="144"/>
      </w:pPr>
      <w:rPr>
        <w:rFonts w:hint="default"/>
        <w:lang w:val="en-US" w:eastAsia="en-US" w:bidi="ar-SA"/>
      </w:rPr>
    </w:lvl>
    <w:lvl w:ilvl="8">
      <w:start w:val="0"/>
      <w:numFmt w:val="bullet"/>
      <w:lvlText w:val="•"/>
      <w:lvlJc w:val="left"/>
      <w:pPr>
        <w:ind w:left="4208" w:hanging="144"/>
      </w:pPr>
      <w:rPr>
        <w:rFonts w:hint="default"/>
        <w:lang w:val="en-US" w:eastAsia="en-US" w:bidi="ar-SA"/>
      </w:rPr>
    </w:lvl>
  </w:abstractNum>
  <w:abstractNum w:abstractNumId="4">
    <w:multiLevelType w:val="hybridMultilevel"/>
    <w:lvl w:ilvl="0">
      <w:start w:val="0"/>
      <w:numFmt w:val="bullet"/>
      <w:lvlText w:val="•"/>
      <w:lvlJc w:val="left"/>
      <w:pPr>
        <w:ind w:left="345" w:hanging="144"/>
      </w:pPr>
      <w:rPr>
        <w:rFonts w:hint="default" w:ascii="Lucida Sans Unicode" w:hAnsi="Lucida Sans Unicode" w:eastAsia="Lucida Sans Unicode" w:cs="Lucida Sans Unicode"/>
        <w:b w:val="0"/>
        <w:bCs w:val="0"/>
        <w:i w:val="0"/>
        <w:iCs w:val="0"/>
        <w:w w:val="80"/>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7"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4" w:hanging="144"/>
      </w:pPr>
      <w:rPr>
        <w:rFonts w:hint="default"/>
        <w:lang w:val="en-US" w:eastAsia="en-US" w:bidi="ar-SA"/>
      </w:rPr>
    </w:lvl>
    <w:lvl w:ilvl="5">
      <w:start w:val="0"/>
      <w:numFmt w:val="bullet"/>
      <w:lvlText w:val="•"/>
      <w:lvlJc w:val="left"/>
      <w:pPr>
        <w:ind w:left="2757" w:hanging="144"/>
      </w:pPr>
      <w:rPr>
        <w:rFonts w:hint="default"/>
        <w:lang w:val="en-US" w:eastAsia="en-US" w:bidi="ar-SA"/>
      </w:rPr>
    </w:lvl>
    <w:lvl w:ilvl="6">
      <w:start w:val="0"/>
      <w:numFmt w:val="bullet"/>
      <w:lvlText w:val="•"/>
      <w:lvlJc w:val="left"/>
      <w:pPr>
        <w:ind w:left="3241" w:hanging="144"/>
      </w:pPr>
      <w:rPr>
        <w:rFonts w:hint="default"/>
        <w:lang w:val="en-US" w:eastAsia="en-US" w:bidi="ar-SA"/>
      </w:rPr>
    </w:lvl>
    <w:lvl w:ilvl="7">
      <w:start w:val="0"/>
      <w:numFmt w:val="bullet"/>
      <w:lvlText w:val="•"/>
      <w:lvlJc w:val="left"/>
      <w:pPr>
        <w:ind w:left="3724" w:hanging="144"/>
      </w:pPr>
      <w:rPr>
        <w:rFonts w:hint="default"/>
        <w:lang w:val="en-US" w:eastAsia="en-US" w:bidi="ar-SA"/>
      </w:rPr>
    </w:lvl>
    <w:lvl w:ilvl="8">
      <w:start w:val="0"/>
      <w:numFmt w:val="bullet"/>
      <w:lvlText w:val="•"/>
      <w:lvlJc w:val="left"/>
      <w:pPr>
        <w:ind w:left="4208" w:hanging="144"/>
      </w:pPr>
      <w:rPr>
        <w:rFonts w:hint="default"/>
        <w:lang w:val="en-US" w:eastAsia="en-US" w:bidi="ar-SA"/>
      </w:rPr>
    </w:lvl>
  </w:abstractNum>
  <w:abstractNum w:abstractNumId="3">
    <w:multiLevelType w:val="hybridMultilevel"/>
    <w:lvl w:ilvl="0">
      <w:start w:val="0"/>
      <w:numFmt w:val="bullet"/>
      <w:lvlText w:val="•"/>
      <w:lvlJc w:val="left"/>
      <w:pPr>
        <w:ind w:left="531" w:hanging="144"/>
      </w:pPr>
      <w:rPr>
        <w:rFonts w:hint="default" w:ascii="Lucida Sans Unicode" w:hAnsi="Lucida Sans Unicode" w:eastAsia="Lucida Sans Unicode" w:cs="Lucida Sans Unicode"/>
        <w:b w:val="0"/>
        <w:bCs w:val="0"/>
        <w:i w:val="0"/>
        <w:iCs w:val="0"/>
        <w:w w:val="80"/>
        <w:sz w:val="16"/>
        <w:szCs w:val="16"/>
        <w:lang w:val="en-US" w:eastAsia="en-US" w:bidi="ar-SA"/>
      </w:rPr>
    </w:lvl>
    <w:lvl w:ilvl="1">
      <w:start w:val="0"/>
      <w:numFmt w:val="bullet"/>
      <w:lvlText w:val="•"/>
      <w:lvlJc w:val="left"/>
      <w:pPr>
        <w:ind w:left="1029" w:hanging="144"/>
      </w:pPr>
      <w:rPr>
        <w:rFonts w:hint="default"/>
        <w:lang w:val="en-US" w:eastAsia="en-US" w:bidi="ar-SA"/>
      </w:rPr>
    </w:lvl>
    <w:lvl w:ilvl="2">
      <w:start w:val="0"/>
      <w:numFmt w:val="bullet"/>
      <w:lvlText w:val="•"/>
      <w:lvlJc w:val="left"/>
      <w:pPr>
        <w:ind w:left="1519" w:hanging="144"/>
      </w:pPr>
      <w:rPr>
        <w:rFonts w:hint="default"/>
        <w:lang w:val="en-US" w:eastAsia="en-US" w:bidi="ar-SA"/>
      </w:rPr>
    </w:lvl>
    <w:lvl w:ilvl="3">
      <w:start w:val="0"/>
      <w:numFmt w:val="bullet"/>
      <w:lvlText w:val="•"/>
      <w:lvlJc w:val="left"/>
      <w:pPr>
        <w:ind w:left="2008" w:hanging="144"/>
      </w:pPr>
      <w:rPr>
        <w:rFonts w:hint="default"/>
        <w:lang w:val="en-US" w:eastAsia="en-US" w:bidi="ar-SA"/>
      </w:rPr>
    </w:lvl>
    <w:lvl w:ilvl="4">
      <w:start w:val="0"/>
      <w:numFmt w:val="bullet"/>
      <w:lvlText w:val="•"/>
      <w:lvlJc w:val="left"/>
      <w:pPr>
        <w:ind w:left="2498" w:hanging="144"/>
      </w:pPr>
      <w:rPr>
        <w:rFonts w:hint="default"/>
        <w:lang w:val="en-US" w:eastAsia="en-US" w:bidi="ar-SA"/>
      </w:rPr>
    </w:lvl>
    <w:lvl w:ilvl="5">
      <w:start w:val="0"/>
      <w:numFmt w:val="bullet"/>
      <w:lvlText w:val="•"/>
      <w:lvlJc w:val="left"/>
      <w:pPr>
        <w:ind w:left="2987" w:hanging="144"/>
      </w:pPr>
      <w:rPr>
        <w:rFonts w:hint="default"/>
        <w:lang w:val="en-US" w:eastAsia="en-US" w:bidi="ar-SA"/>
      </w:rPr>
    </w:lvl>
    <w:lvl w:ilvl="6">
      <w:start w:val="0"/>
      <w:numFmt w:val="bullet"/>
      <w:lvlText w:val="•"/>
      <w:lvlJc w:val="left"/>
      <w:pPr>
        <w:ind w:left="3477" w:hanging="144"/>
      </w:pPr>
      <w:rPr>
        <w:rFonts w:hint="default"/>
        <w:lang w:val="en-US" w:eastAsia="en-US" w:bidi="ar-SA"/>
      </w:rPr>
    </w:lvl>
    <w:lvl w:ilvl="7">
      <w:start w:val="0"/>
      <w:numFmt w:val="bullet"/>
      <w:lvlText w:val="•"/>
      <w:lvlJc w:val="left"/>
      <w:pPr>
        <w:ind w:left="3966" w:hanging="144"/>
      </w:pPr>
      <w:rPr>
        <w:rFonts w:hint="default"/>
        <w:lang w:val="en-US" w:eastAsia="en-US" w:bidi="ar-SA"/>
      </w:rPr>
    </w:lvl>
    <w:lvl w:ilvl="8">
      <w:start w:val="0"/>
      <w:numFmt w:val="bullet"/>
      <w:lvlText w:val="•"/>
      <w:lvlJc w:val="left"/>
      <w:pPr>
        <w:ind w:left="4456" w:hanging="144"/>
      </w:pPr>
      <w:rPr>
        <w:rFonts w:hint="default"/>
        <w:lang w:val="en-US" w:eastAsia="en-US" w:bidi="ar-SA"/>
      </w:rPr>
    </w:lvl>
  </w:abstractNum>
  <w:abstractNum w:abstractNumId="1">
    <w:multiLevelType w:val="hybridMultilevel"/>
    <w:lvl w:ilvl="0">
      <w:start w:val="1"/>
      <w:numFmt w:val="lowerRoman"/>
      <w:lvlText w:val="(%1)"/>
      <w:lvlJc w:val="left"/>
      <w:pPr>
        <w:ind w:left="592" w:hanging="241"/>
        <w:jc w:val="left"/>
      </w:pPr>
      <w:rPr>
        <w:rFonts w:hint="default" w:ascii="Century" w:hAnsi="Century" w:eastAsia="Century" w:cs="Century"/>
        <w:b w:val="0"/>
        <w:bCs w:val="0"/>
        <w:i w:val="0"/>
        <w:iCs w:val="0"/>
        <w:w w:val="108"/>
        <w:sz w:val="16"/>
        <w:szCs w:val="16"/>
        <w:lang w:val="en-US" w:eastAsia="en-US" w:bidi="ar-SA"/>
      </w:rPr>
    </w:lvl>
    <w:lvl w:ilvl="1">
      <w:start w:val="0"/>
      <w:numFmt w:val="bullet"/>
      <w:lvlText w:val="•"/>
      <w:lvlJc w:val="left"/>
      <w:pPr>
        <w:ind w:left="1057" w:hanging="241"/>
      </w:pPr>
      <w:rPr>
        <w:rFonts w:hint="default"/>
        <w:lang w:val="en-US" w:eastAsia="en-US" w:bidi="ar-SA"/>
      </w:rPr>
    </w:lvl>
    <w:lvl w:ilvl="2">
      <w:start w:val="0"/>
      <w:numFmt w:val="bullet"/>
      <w:lvlText w:val="•"/>
      <w:lvlJc w:val="left"/>
      <w:pPr>
        <w:ind w:left="1515" w:hanging="241"/>
      </w:pPr>
      <w:rPr>
        <w:rFonts w:hint="default"/>
        <w:lang w:val="en-US" w:eastAsia="en-US" w:bidi="ar-SA"/>
      </w:rPr>
    </w:lvl>
    <w:lvl w:ilvl="3">
      <w:start w:val="0"/>
      <w:numFmt w:val="bullet"/>
      <w:lvlText w:val="•"/>
      <w:lvlJc w:val="left"/>
      <w:pPr>
        <w:ind w:left="1972" w:hanging="241"/>
      </w:pPr>
      <w:rPr>
        <w:rFonts w:hint="default"/>
        <w:lang w:val="en-US" w:eastAsia="en-US" w:bidi="ar-SA"/>
      </w:rPr>
    </w:lvl>
    <w:lvl w:ilvl="4">
      <w:start w:val="0"/>
      <w:numFmt w:val="bullet"/>
      <w:lvlText w:val="•"/>
      <w:lvlJc w:val="left"/>
      <w:pPr>
        <w:ind w:left="2430" w:hanging="241"/>
      </w:pPr>
      <w:rPr>
        <w:rFonts w:hint="default"/>
        <w:lang w:val="en-US" w:eastAsia="en-US" w:bidi="ar-SA"/>
      </w:rPr>
    </w:lvl>
    <w:lvl w:ilvl="5">
      <w:start w:val="0"/>
      <w:numFmt w:val="bullet"/>
      <w:lvlText w:val="•"/>
      <w:lvlJc w:val="left"/>
      <w:pPr>
        <w:ind w:left="2888" w:hanging="241"/>
      </w:pPr>
      <w:rPr>
        <w:rFonts w:hint="default"/>
        <w:lang w:val="en-US" w:eastAsia="en-US" w:bidi="ar-SA"/>
      </w:rPr>
    </w:lvl>
    <w:lvl w:ilvl="6">
      <w:start w:val="0"/>
      <w:numFmt w:val="bullet"/>
      <w:lvlText w:val="•"/>
      <w:lvlJc w:val="left"/>
      <w:pPr>
        <w:ind w:left="3345" w:hanging="241"/>
      </w:pPr>
      <w:rPr>
        <w:rFonts w:hint="default"/>
        <w:lang w:val="en-US" w:eastAsia="en-US" w:bidi="ar-SA"/>
      </w:rPr>
    </w:lvl>
    <w:lvl w:ilvl="7">
      <w:start w:val="0"/>
      <w:numFmt w:val="bullet"/>
      <w:lvlText w:val="•"/>
      <w:lvlJc w:val="left"/>
      <w:pPr>
        <w:ind w:left="3803" w:hanging="241"/>
      </w:pPr>
      <w:rPr>
        <w:rFonts w:hint="default"/>
        <w:lang w:val="en-US" w:eastAsia="en-US" w:bidi="ar-SA"/>
      </w:rPr>
    </w:lvl>
    <w:lvl w:ilvl="8">
      <w:start w:val="0"/>
      <w:numFmt w:val="bullet"/>
      <w:lvlText w:val="•"/>
      <w:lvlJc w:val="left"/>
      <w:pPr>
        <w:ind w:left="4260" w:hanging="241"/>
      </w:pPr>
      <w:rPr>
        <w:rFonts w:hint="default"/>
        <w:lang w:val="en-US" w:eastAsia="en-US" w:bidi="ar-SA"/>
      </w:rPr>
    </w:lvl>
  </w:abstractNum>
  <w:abstractNum w:abstractNumId="0">
    <w:multiLevelType w:val="hybridMultilevel"/>
    <w:lvl w:ilvl="0">
      <w:start w:val="1"/>
      <w:numFmt w:val="decimal"/>
      <w:lvlText w:val="%1."/>
      <w:lvlJc w:val="left"/>
      <w:pPr>
        <w:ind w:left="304" w:hanging="191"/>
        <w:jc w:val="right"/>
      </w:pPr>
      <w:rPr>
        <w:rFonts w:hint="default" w:ascii="Century" w:hAnsi="Century" w:eastAsia="Century" w:cs="Century"/>
        <w:b w:val="0"/>
        <w:bCs w:val="0"/>
        <w:i w:val="0"/>
        <w:iCs w:val="0"/>
        <w:w w:val="103"/>
        <w:sz w:val="16"/>
        <w:szCs w:val="16"/>
        <w:lang w:val="en-US" w:eastAsia="en-US" w:bidi="ar-SA"/>
      </w:rPr>
    </w:lvl>
    <w:lvl w:ilvl="1">
      <w:start w:val="1"/>
      <w:numFmt w:val="decimal"/>
      <w:lvlText w:val="%1.%2."/>
      <w:lvlJc w:val="left"/>
      <w:pPr>
        <w:ind w:left="422" w:hanging="309"/>
        <w:jc w:val="right"/>
      </w:pPr>
      <w:rPr>
        <w:rFonts w:hint="default" w:ascii="Cambria" w:hAnsi="Cambria" w:eastAsia="Cambria" w:cs="Cambria"/>
        <w:b w:val="0"/>
        <w:bCs w:val="0"/>
        <w:i/>
        <w:iCs/>
        <w:w w:val="109"/>
        <w:sz w:val="16"/>
        <w:szCs w:val="16"/>
        <w:lang w:val="en-US" w:eastAsia="en-US" w:bidi="ar-SA"/>
      </w:rPr>
    </w:lvl>
    <w:lvl w:ilvl="2">
      <w:start w:val="1"/>
      <w:numFmt w:val="decimal"/>
      <w:lvlText w:val="%1.%2.%3."/>
      <w:lvlJc w:val="left"/>
      <w:pPr>
        <w:ind w:left="549" w:hanging="436"/>
        <w:jc w:val="left"/>
      </w:pPr>
      <w:rPr>
        <w:rFonts w:hint="default" w:ascii="Cambria" w:hAnsi="Cambria" w:eastAsia="Cambria" w:cs="Cambria"/>
        <w:b w:val="0"/>
        <w:bCs w:val="0"/>
        <w:i/>
        <w:iCs/>
        <w:w w:val="109"/>
        <w:sz w:val="16"/>
        <w:szCs w:val="16"/>
        <w:lang w:val="en-US" w:eastAsia="en-US" w:bidi="ar-SA"/>
      </w:rPr>
    </w:lvl>
    <w:lvl w:ilvl="3">
      <w:start w:val="1"/>
      <w:numFmt w:val="decimal"/>
      <w:lvlText w:val="%1.%2.%3.%4."/>
      <w:lvlJc w:val="left"/>
      <w:pPr>
        <w:ind w:left="114" w:hanging="554"/>
        <w:jc w:val="right"/>
      </w:pPr>
      <w:rPr>
        <w:rFonts w:hint="default" w:ascii="Cambria" w:hAnsi="Cambria" w:eastAsia="Cambria" w:cs="Cambria"/>
        <w:b w:val="0"/>
        <w:bCs w:val="0"/>
        <w:i/>
        <w:iCs/>
        <w:w w:val="109"/>
        <w:sz w:val="16"/>
        <w:szCs w:val="16"/>
        <w:lang w:val="en-US" w:eastAsia="en-US" w:bidi="ar-SA"/>
      </w:rPr>
    </w:lvl>
    <w:lvl w:ilvl="4">
      <w:start w:val="0"/>
      <w:numFmt w:val="bullet"/>
      <w:lvlText w:val="•"/>
      <w:lvlJc w:val="left"/>
      <w:pPr>
        <w:ind w:left="620" w:hanging="554"/>
      </w:pPr>
      <w:rPr>
        <w:rFonts w:hint="default"/>
        <w:lang w:val="en-US" w:eastAsia="en-US" w:bidi="ar-SA"/>
      </w:rPr>
    </w:lvl>
    <w:lvl w:ilvl="5">
      <w:start w:val="0"/>
      <w:numFmt w:val="bullet"/>
      <w:lvlText w:val="•"/>
      <w:lvlJc w:val="left"/>
      <w:pPr>
        <w:ind w:left="740" w:hanging="554"/>
      </w:pPr>
      <w:rPr>
        <w:rFonts w:hint="default"/>
        <w:lang w:val="en-US" w:eastAsia="en-US" w:bidi="ar-SA"/>
      </w:rPr>
    </w:lvl>
    <w:lvl w:ilvl="6">
      <w:start w:val="0"/>
      <w:numFmt w:val="bullet"/>
      <w:lvlText w:val="•"/>
      <w:lvlJc w:val="left"/>
      <w:pPr>
        <w:ind w:left="551" w:hanging="554"/>
      </w:pPr>
      <w:rPr>
        <w:rFonts w:hint="default"/>
        <w:lang w:val="en-US" w:eastAsia="en-US" w:bidi="ar-SA"/>
      </w:rPr>
    </w:lvl>
    <w:lvl w:ilvl="7">
      <w:start w:val="0"/>
      <w:numFmt w:val="bullet"/>
      <w:lvlText w:val="•"/>
      <w:lvlJc w:val="left"/>
      <w:pPr>
        <w:ind w:left="362" w:hanging="554"/>
      </w:pPr>
      <w:rPr>
        <w:rFonts w:hint="default"/>
        <w:lang w:val="en-US" w:eastAsia="en-US" w:bidi="ar-SA"/>
      </w:rPr>
    </w:lvl>
    <w:lvl w:ilvl="8">
      <w:start w:val="0"/>
      <w:numFmt w:val="bullet"/>
      <w:lvlText w:val="•"/>
      <w:lvlJc w:val="left"/>
      <w:pPr>
        <w:ind w:left="173" w:hanging="554"/>
      </w:pPr>
      <w:rPr>
        <w:rFonts w:hint="default"/>
        <w:lang w:val="en-US" w:eastAsia="en-US" w:bidi="ar-SA"/>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3">
    <w:abstractNumId w:val="2"/>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Book Antiqua" w:hAnsi="Book Antiqua" w:eastAsia="Book Antiqua" w:cs="Book Antiqua"/>
      <w:lang w:val="en-US" w:eastAsia="en-US" w:bidi="ar-SA"/>
    </w:rPr>
  </w:style>
  <w:style w:styleId="BodyText" w:type="paragraph">
    <w:name w:val="Body Text"/>
    <w:basedOn w:val="Normal"/>
    <w:uiPriority w:val="1"/>
    <w:qFormat/>
    <w:pPr/>
    <w:rPr>
      <w:rFonts w:ascii="Book Antiqua" w:hAnsi="Book Antiqua" w:eastAsia="Book Antiqua" w:cs="Book Antiqua"/>
      <w:sz w:val="16"/>
      <w:szCs w:val="16"/>
      <w:lang w:val="en-US" w:eastAsia="en-US" w:bidi="ar-SA"/>
    </w:rPr>
  </w:style>
  <w:style w:styleId="Heading1" w:type="paragraph">
    <w:name w:val="Heading 1"/>
    <w:basedOn w:val="Normal"/>
    <w:uiPriority w:val="1"/>
    <w:qFormat/>
    <w:pPr>
      <w:spacing w:before="1"/>
      <w:ind w:left="310" w:right="1211"/>
      <w:outlineLvl w:val="1"/>
    </w:pPr>
    <w:rPr>
      <w:rFonts w:ascii="Century" w:hAnsi="Century" w:eastAsia="Century" w:cs="Century"/>
      <w:sz w:val="27"/>
      <w:szCs w:val="27"/>
      <w:lang w:val="en-US" w:eastAsia="en-US" w:bidi="ar-SA"/>
    </w:rPr>
  </w:style>
  <w:style w:styleId="Heading2" w:type="paragraph">
    <w:name w:val="Heading 2"/>
    <w:basedOn w:val="Normal"/>
    <w:uiPriority w:val="1"/>
    <w:qFormat/>
    <w:pPr>
      <w:ind w:left="312"/>
      <w:outlineLvl w:val="2"/>
    </w:pPr>
    <w:rPr>
      <w:rFonts w:ascii="Century" w:hAnsi="Century" w:eastAsia="Century" w:cs="Century"/>
      <w:sz w:val="21"/>
      <w:szCs w:val="21"/>
      <w:lang w:val="en-US" w:eastAsia="en-US" w:bidi="ar-SA"/>
    </w:rPr>
  </w:style>
  <w:style w:styleId="Heading3" w:type="paragraph">
    <w:name w:val="Heading 3"/>
    <w:basedOn w:val="Normal"/>
    <w:uiPriority w:val="1"/>
    <w:qFormat/>
    <w:pPr>
      <w:spacing w:before="95"/>
      <w:ind w:left="114"/>
      <w:outlineLvl w:val="3"/>
    </w:pPr>
    <w:rPr>
      <w:rFonts w:ascii="Century" w:hAnsi="Century" w:eastAsia="Century" w:cs="Century"/>
      <w:sz w:val="18"/>
      <w:szCs w:val="18"/>
      <w:lang w:val="en-US" w:eastAsia="en-US" w:bidi="ar-SA"/>
    </w:rPr>
  </w:style>
  <w:style w:styleId="ListParagraph" w:type="paragraph">
    <w:name w:val="List Paragraph"/>
    <w:basedOn w:val="Normal"/>
    <w:uiPriority w:val="1"/>
    <w:qFormat/>
    <w:pPr>
      <w:ind w:left="447" w:hanging="157"/>
    </w:pPr>
    <w:rPr>
      <w:rFonts w:ascii="Book Antiqua" w:hAnsi="Book Antiqua" w:eastAsia="Book Antiqua" w:cs="Book Antiqua"/>
      <w:lang w:val="en-US" w:eastAsia="en-US" w:bidi="ar-SA"/>
    </w:rPr>
  </w:style>
  <w:style w:styleId="TableParagraph" w:type="paragraph">
    <w:name w:val="Table Paragraph"/>
    <w:basedOn w:val="Normal"/>
    <w:uiPriority w:val="1"/>
    <w:qFormat/>
    <w:pPr>
      <w:spacing w:before="13"/>
      <w:ind w:left="170"/>
    </w:pPr>
    <w:rPr>
      <w:rFonts w:ascii="Century" w:hAnsi="Century" w:eastAsia="Century" w:cs="Century"/>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http://www.elsevier.com/locate/wasman" TargetMode="External"/><Relationship Id="rId8" Type="http://schemas.openxmlformats.org/officeDocument/2006/relationships/image" Target="media/image2.jpeg"/><Relationship Id="rId9" Type="http://schemas.openxmlformats.org/officeDocument/2006/relationships/hyperlink" Target="mailto:khoo_hsien_hui@ices.a-star.edu.sg"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eader" Target="header3.xml"/><Relationship Id="rId29" Type="http://schemas.openxmlformats.org/officeDocument/2006/relationships/image" Target="media/image19.jpeg"/><Relationship Id="rId30" Type="http://schemas.openxmlformats.org/officeDocument/2006/relationships/image" Target="media/image20.jpeg"/><Relationship Id="rId31" Type="http://schemas.openxmlformats.org/officeDocument/2006/relationships/header" Target="header4.xml"/><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header" Target="header5.xml"/><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header" Target="header6.xml"/><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image" Target="media/image71.png"/><Relationship Id="rId85" Type="http://schemas.openxmlformats.org/officeDocument/2006/relationships/image" Target="media/image72.pn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image" Target="media/image76.png"/><Relationship Id="rId90" Type="http://schemas.openxmlformats.org/officeDocument/2006/relationships/image" Target="media/image77.png"/><Relationship Id="rId91" Type="http://schemas.openxmlformats.org/officeDocument/2006/relationships/image" Target="media/image78.png"/><Relationship Id="rId92" Type="http://schemas.openxmlformats.org/officeDocument/2006/relationships/image" Target="media/image79.png"/><Relationship Id="rId93" Type="http://schemas.openxmlformats.org/officeDocument/2006/relationships/image" Target="media/image80.png"/><Relationship Id="rId94" Type="http://schemas.openxmlformats.org/officeDocument/2006/relationships/image" Target="media/image81.png"/><Relationship Id="rId95" Type="http://schemas.openxmlformats.org/officeDocument/2006/relationships/image" Target="media/image82.png"/><Relationship Id="rId96" Type="http://schemas.openxmlformats.org/officeDocument/2006/relationships/image" Target="media/image83.png"/><Relationship Id="rId97" Type="http://schemas.openxmlformats.org/officeDocument/2006/relationships/image" Target="media/image84.png"/><Relationship Id="rId98" Type="http://schemas.openxmlformats.org/officeDocument/2006/relationships/image" Target="media/image85.png"/><Relationship Id="rId99" Type="http://schemas.openxmlformats.org/officeDocument/2006/relationships/image" Target="media/image86.png"/><Relationship Id="rId100" Type="http://schemas.openxmlformats.org/officeDocument/2006/relationships/image" Target="media/image87.png"/><Relationship Id="rId101" Type="http://schemas.openxmlformats.org/officeDocument/2006/relationships/image" Target="media/image88.png"/><Relationship Id="rId102" Type="http://schemas.openxmlformats.org/officeDocument/2006/relationships/image" Target="media/image89.png"/><Relationship Id="rId103" Type="http://schemas.openxmlformats.org/officeDocument/2006/relationships/image" Target="media/image90.png"/><Relationship Id="rId104" Type="http://schemas.openxmlformats.org/officeDocument/2006/relationships/image" Target="media/image91.png"/><Relationship Id="rId105" Type="http://schemas.openxmlformats.org/officeDocument/2006/relationships/image" Target="media/image92.png"/><Relationship Id="rId106" Type="http://schemas.openxmlformats.org/officeDocument/2006/relationships/image" Target="media/image93.png"/><Relationship Id="rId107" Type="http://schemas.openxmlformats.org/officeDocument/2006/relationships/image" Target="media/image94.png"/><Relationship Id="rId108" Type="http://schemas.openxmlformats.org/officeDocument/2006/relationships/image" Target="media/image95.png"/><Relationship Id="rId109" Type="http://schemas.openxmlformats.org/officeDocument/2006/relationships/image" Target="media/image96.png"/><Relationship Id="rId110" Type="http://schemas.openxmlformats.org/officeDocument/2006/relationships/image" Target="media/image97.png"/><Relationship Id="rId111" Type="http://schemas.openxmlformats.org/officeDocument/2006/relationships/image" Target="media/image98.png"/><Relationship Id="rId112" Type="http://schemas.openxmlformats.org/officeDocument/2006/relationships/image" Target="media/image99.png"/><Relationship Id="rId113" Type="http://schemas.openxmlformats.org/officeDocument/2006/relationships/image" Target="media/image100.png"/><Relationship Id="rId114" Type="http://schemas.openxmlformats.org/officeDocument/2006/relationships/image" Target="media/image101.png"/><Relationship Id="rId115" Type="http://schemas.openxmlformats.org/officeDocument/2006/relationships/image" Target="media/image102.png"/><Relationship Id="rId116" Type="http://schemas.openxmlformats.org/officeDocument/2006/relationships/image" Target="media/image103.png"/><Relationship Id="rId117" Type="http://schemas.openxmlformats.org/officeDocument/2006/relationships/image" Target="media/image104.png"/><Relationship Id="rId118" Type="http://schemas.openxmlformats.org/officeDocument/2006/relationships/image" Target="media/image105.png"/><Relationship Id="rId119" Type="http://schemas.openxmlformats.org/officeDocument/2006/relationships/image" Target="media/image106.png"/><Relationship Id="rId120" Type="http://schemas.openxmlformats.org/officeDocument/2006/relationships/header" Target="header7.xml"/><Relationship Id="rId121" Type="http://schemas.openxmlformats.org/officeDocument/2006/relationships/hyperlink" Target="http://www.dieselnet.com/standards/eu/ld.php" TargetMode="External"/><Relationship Id="rId122" Type="http://schemas.openxmlformats.org/officeDocument/2006/relationships/hyperlink" Target="http://www.unfccc.int/resource/docs/natc/sinnc1.pdf" TargetMode="External"/><Relationship Id="rId123" Type="http://schemas.openxmlformats.org/officeDocument/2006/relationships/hyperlink" Target="http://www.app.mewr.gov.sg/web/" TargetMode="External"/><Relationship Id="rId124" Type="http://schemas.openxmlformats.org/officeDocument/2006/relationships/hyperlink" Target="http://www.cbd.int/doc/world/sg/sg-nbsap-v2-en.pdf" TargetMode="External"/><Relationship Id="rId125" Type="http://schemas.openxmlformats.org/officeDocument/2006/relationships/hyperlink" Target="http://app2.nea.gov.sg/topics_wastestats.aspx" TargetMode="External"/><Relationship Id="rId126" Type="http://schemas.openxmlformats.org/officeDocument/2006/relationships/hyperlink" Target="http://app2.nea.gov.sg/onlinesvcs_disposal.aspx" TargetMode="External"/><Relationship Id="rId127" Type="http://schemas.openxmlformats.org/officeDocument/2006/relationships/hyperlink" Target="http://www.app2.nea.gov.sg/topics_waste.aspx" TargetMode="External"/><Relationship Id="rId128" Type="http://schemas.openxmlformats.org/officeDocument/2006/relationships/hyperlink" Target="http://www.unfccc.int/resource/docs/natc/" TargetMode="External"/><Relationship Id="rId129" Type="http://schemas.openxmlformats.org/officeDocument/2006/relationships/hyperlink" Target="http://www.singstat.gov.sg/" TargetMode="External"/><Relationship Id="rId130" Type="http://schemas.openxmlformats.org/officeDocument/2006/relationships/header" Target="header8.xml"/><Relationship Id="rId131" Type="http://schemas.openxmlformats.org/officeDocument/2006/relationships/header" Target="header9.xml"/><Relationship Id="rId132" Type="http://schemas.openxmlformats.org/officeDocument/2006/relationships/image" Target="media/image107.jpeg"/><Relationship Id="rId133" Type="http://schemas.openxmlformats.org/officeDocument/2006/relationships/image" Target="media/image108.jpeg"/><Relationship Id="rId134" Type="http://schemas.openxmlformats.org/officeDocument/2006/relationships/image" Target="media/image109.png"/><Relationship Id="rId135" Type="http://schemas.openxmlformats.org/officeDocument/2006/relationships/image" Target="media/image110.jpeg"/><Relationship Id="rId136" Type="http://schemas.openxmlformats.org/officeDocument/2006/relationships/hyperlink" Target="http://dx.doi.org/10.1016/j.wasman.2011.12.010" TargetMode="External"/><Relationship Id="rId137" Type="http://schemas.openxmlformats.org/officeDocument/2006/relationships/hyperlink" Target="http://dx.doi.org/10.1016/j.wasman.2016.03.014" TargetMode="External"/><Relationship Id="rId138" Type="http://schemas.openxmlformats.org/officeDocument/2006/relationships/header" Target="header10.xml"/><Relationship Id="rId139" Type="http://schemas.openxmlformats.org/officeDocument/2006/relationships/hyperlink" Target="http://www.sciencedirect.com/science/journal/0956053X" TargetMode="External"/><Relationship Id="rId140" Type="http://schemas.openxmlformats.org/officeDocument/2006/relationships/hyperlink" Target="https://doi.org/10.1016/j.wasman.2020.07.006" TargetMode="External"/><Relationship Id="rId141" Type="http://schemas.openxmlformats.org/officeDocument/2006/relationships/image" Target="media/image111.png"/><Relationship Id="rId142" Type="http://schemas.openxmlformats.org/officeDocument/2006/relationships/hyperlink" Target="http://crossmark.crossref.org/dialog/?doi=10.1016/j.wasman.2020.07.006&amp;domain=pdf" TargetMode="External"/><Relationship Id="rId143" Type="http://schemas.openxmlformats.org/officeDocument/2006/relationships/hyperlink" Target="mailto:jmponce@umich.mx" TargetMode="External"/><Relationship Id="rId144" Type="http://schemas.openxmlformats.org/officeDocument/2006/relationships/header" Target="header11.xml"/><Relationship Id="rId145" Type="http://schemas.openxmlformats.org/officeDocument/2006/relationships/header" Target="header12.xml"/><Relationship Id="rId146" Type="http://schemas.openxmlformats.org/officeDocument/2006/relationships/image" Target="media/image112.jpeg"/><Relationship Id="rId147" Type="http://schemas.openxmlformats.org/officeDocument/2006/relationships/image" Target="media/image113.jpeg"/><Relationship Id="rId148" Type="http://schemas.openxmlformats.org/officeDocument/2006/relationships/image" Target="media/image114.png"/><Relationship Id="rId149" Type="http://schemas.openxmlformats.org/officeDocument/2006/relationships/image" Target="media/image115.png"/><Relationship Id="rId150" Type="http://schemas.openxmlformats.org/officeDocument/2006/relationships/image" Target="media/image116.png"/><Relationship Id="rId151" Type="http://schemas.openxmlformats.org/officeDocument/2006/relationships/image" Target="media/image117.png"/><Relationship Id="rId152" Type="http://schemas.openxmlformats.org/officeDocument/2006/relationships/image" Target="media/image118.png"/><Relationship Id="rId153" Type="http://schemas.openxmlformats.org/officeDocument/2006/relationships/image" Target="media/image119.png"/><Relationship Id="rId154" Type="http://schemas.openxmlformats.org/officeDocument/2006/relationships/image" Target="media/image120.png"/><Relationship Id="rId155" Type="http://schemas.openxmlformats.org/officeDocument/2006/relationships/image" Target="media/image121.png"/><Relationship Id="rId156" Type="http://schemas.openxmlformats.org/officeDocument/2006/relationships/image" Target="media/image122.png"/><Relationship Id="rId157" Type="http://schemas.openxmlformats.org/officeDocument/2006/relationships/image" Target="media/image123.png"/><Relationship Id="rId158" Type="http://schemas.openxmlformats.org/officeDocument/2006/relationships/image" Target="media/image124.png"/><Relationship Id="rId159" Type="http://schemas.openxmlformats.org/officeDocument/2006/relationships/image" Target="media/image125.png"/><Relationship Id="rId160" Type="http://schemas.openxmlformats.org/officeDocument/2006/relationships/image" Target="media/image126.png"/><Relationship Id="rId161" Type="http://schemas.openxmlformats.org/officeDocument/2006/relationships/image" Target="media/image127.png"/><Relationship Id="rId162" Type="http://schemas.openxmlformats.org/officeDocument/2006/relationships/image" Target="media/image128.png"/><Relationship Id="rId163" Type="http://schemas.openxmlformats.org/officeDocument/2006/relationships/image" Target="media/image129.png"/><Relationship Id="rId164" Type="http://schemas.openxmlformats.org/officeDocument/2006/relationships/image" Target="media/image130.png"/><Relationship Id="rId165" Type="http://schemas.openxmlformats.org/officeDocument/2006/relationships/image" Target="media/image131.png"/><Relationship Id="rId166" Type="http://schemas.openxmlformats.org/officeDocument/2006/relationships/image" Target="media/image132.png"/><Relationship Id="rId167" Type="http://schemas.openxmlformats.org/officeDocument/2006/relationships/image" Target="media/image133.png"/><Relationship Id="rId168" Type="http://schemas.openxmlformats.org/officeDocument/2006/relationships/image" Target="media/image134.png"/><Relationship Id="rId169" Type="http://schemas.openxmlformats.org/officeDocument/2006/relationships/image" Target="media/image135.png"/><Relationship Id="rId170" Type="http://schemas.openxmlformats.org/officeDocument/2006/relationships/image" Target="media/image136.png"/><Relationship Id="rId171" Type="http://schemas.openxmlformats.org/officeDocument/2006/relationships/image" Target="media/image137.png"/><Relationship Id="rId172" Type="http://schemas.openxmlformats.org/officeDocument/2006/relationships/image" Target="media/image138.png"/><Relationship Id="rId173" Type="http://schemas.openxmlformats.org/officeDocument/2006/relationships/image" Target="media/image139.png"/><Relationship Id="rId174" Type="http://schemas.openxmlformats.org/officeDocument/2006/relationships/image" Target="media/image140.png"/><Relationship Id="rId175" Type="http://schemas.openxmlformats.org/officeDocument/2006/relationships/image" Target="media/image141.png"/><Relationship Id="rId176" Type="http://schemas.openxmlformats.org/officeDocument/2006/relationships/image" Target="media/image142.png"/><Relationship Id="rId177" Type="http://schemas.openxmlformats.org/officeDocument/2006/relationships/image" Target="media/image143.png"/><Relationship Id="rId178" Type="http://schemas.openxmlformats.org/officeDocument/2006/relationships/image" Target="media/image144.png"/><Relationship Id="rId179" Type="http://schemas.openxmlformats.org/officeDocument/2006/relationships/image" Target="media/image145.png"/><Relationship Id="rId180" Type="http://schemas.openxmlformats.org/officeDocument/2006/relationships/image" Target="media/image146.png"/><Relationship Id="rId181" Type="http://schemas.openxmlformats.org/officeDocument/2006/relationships/image" Target="media/image147.png"/><Relationship Id="rId182" Type="http://schemas.openxmlformats.org/officeDocument/2006/relationships/image" Target="media/image148.png"/><Relationship Id="rId183" Type="http://schemas.openxmlformats.org/officeDocument/2006/relationships/image" Target="media/image149.png"/><Relationship Id="rId184" Type="http://schemas.openxmlformats.org/officeDocument/2006/relationships/image" Target="media/image150.png"/><Relationship Id="rId185" Type="http://schemas.openxmlformats.org/officeDocument/2006/relationships/image" Target="media/image151.png"/><Relationship Id="rId186" Type="http://schemas.openxmlformats.org/officeDocument/2006/relationships/image" Target="media/image152.png"/><Relationship Id="rId187" Type="http://schemas.openxmlformats.org/officeDocument/2006/relationships/image" Target="media/image153.png"/><Relationship Id="rId188" Type="http://schemas.openxmlformats.org/officeDocument/2006/relationships/image" Target="media/image154.png"/><Relationship Id="rId189" Type="http://schemas.openxmlformats.org/officeDocument/2006/relationships/image" Target="media/image155.png"/><Relationship Id="rId190" Type="http://schemas.openxmlformats.org/officeDocument/2006/relationships/image" Target="media/image156.png"/><Relationship Id="rId191" Type="http://schemas.openxmlformats.org/officeDocument/2006/relationships/image" Target="media/image157.png"/><Relationship Id="rId192" Type="http://schemas.openxmlformats.org/officeDocument/2006/relationships/image" Target="media/image158.png"/><Relationship Id="rId193" Type="http://schemas.openxmlformats.org/officeDocument/2006/relationships/image" Target="media/image159.png"/><Relationship Id="rId194" Type="http://schemas.openxmlformats.org/officeDocument/2006/relationships/image" Target="media/image160.png"/><Relationship Id="rId195" Type="http://schemas.openxmlformats.org/officeDocument/2006/relationships/image" Target="media/image161.png"/><Relationship Id="rId196" Type="http://schemas.openxmlformats.org/officeDocument/2006/relationships/image" Target="media/image162.png"/><Relationship Id="rId197" Type="http://schemas.openxmlformats.org/officeDocument/2006/relationships/image" Target="media/image163.png"/><Relationship Id="rId198" Type="http://schemas.openxmlformats.org/officeDocument/2006/relationships/image" Target="media/image164.png"/><Relationship Id="rId199" Type="http://schemas.openxmlformats.org/officeDocument/2006/relationships/image" Target="media/image165.png"/><Relationship Id="rId200" Type="http://schemas.openxmlformats.org/officeDocument/2006/relationships/image" Target="media/image166.png"/><Relationship Id="rId201" Type="http://schemas.openxmlformats.org/officeDocument/2006/relationships/image" Target="media/image167.png"/><Relationship Id="rId202" Type="http://schemas.openxmlformats.org/officeDocument/2006/relationships/image" Target="media/image168.png"/><Relationship Id="rId203" Type="http://schemas.openxmlformats.org/officeDocument/2006/relationships/image" Target="media/image169.png"/><Relationship Id="rId204" Type="http://schemas.openxmlformats.org/officeDocument/2006/relationships/image" Target="media/image170.png"/><Relationship Id="rId205" Type="http://schemas.openxmlformats.org/officeDocument/2006/relationships/hyperlink" Target="https://doi.org/10.1016/j.jclepro.2018.02.065" TargetMode="External"/><Relationship Id="rId206" Type="http://schemas.openxmlformats.org/officeDocument/2006/relationships/hyperlink" Target="https://doi.org/10.1016/j.jclepro.2019.04.323" TargetMode="External"/><Relationship Id="rId207" Type="http://schemas.openxmlformats.org/officeDocument/2006/relationships/hyperlink" Target="https://doi.org/10.1016/j.compchemeng.2018.09.025" TargetMode="External"/><Relationship Id="rId208" Type="http://schemas.openxmlformats.org/officeDocument/2006/relationships/hyperlink" Target="https://doi.org/10.1016/j.wasman.2015.06.023" TargetMode="External"/><Relationship Id="rId209" Type="http://schemas.openxmlformats.org/officeDocument/2006/relationships/hyperlink" Target="https://doi.org/10.1016/j.jclepro.2019.119417" TargetMode="External"/><Relationship Id="rId210" Type="http://schemas.openxmlformats.org/officeDocument/2006/relationships/hyperlink" Target="https://doi.org/10.1016/j.wasman.2019.12.041" TargetMode="External"/><Relationship Id="rId211" Type="http://schemas.openxmlformats.org/officeDocument/2006/relationships/hyperlink" Target="https://doi.org/10.1016/j.wasman.2020.01.020" TargetMode="External"/><Relationship Id="rId212" Type="http://schemas.openxmlformats.org/officeDocument/2006/relationships/hyperlink" Target="https://doi.org/10.1007/s00267-007-9000-7" TargetMode="External"/><Relationship Id="rId213" Type="http://schemas.openxmlformats.org/officeDocument/2006/relationships/hyperlink" Target="https://doi.org/10.1016/j.jenvman.2009.06.012" TargetMode="External"/><Relationship Id="rId214" Type="http://schemas.openxmlformats.org/officeDocument/2006/relationships/hyperlink" Target="https://doi.org/10.1016/j.wasman.2016.06.017" TargetMode="External"/><Relationship Id="rId215" Type="http://schemas.openxmlformats.org/officeDocument/2006/relationships/hyperlink" Target="https://doi.org/10.1016/j.wasman.2013.10.014" TargetMode="External"/><Relationship Id="rId216" Type="http://schemas.openxmlformats.org/officeDocument/2006/relationships/hyperlink" Target="https://doi.org/10.1016/j.resconrec.2013.08.004" TargetMode="External"/><Relationship Id="rId217" Type="http://schemas.openxmlformats.org/officeDocument/2006/relationships/hyperlink" Target="https://doi.org/10.1002/aic.16464" TargetMode="External"/><Relationship Id="rId218" Type="http://schemas.openxmlformats.org/officeDocument/2006/relationships/hyperlink" Target="https://doi.org/10.1016/S0921-3449(03)00030-2" TargetMode="External"/><Relationship Id="rId219" Type="http://schemas.openxmlformats.org/officeDocument/2006/relationships/hyperlink" Target="https://doi.org/10.4491/eer.2018.132" TargetMode="External"/><Relationship Id="rId220" Type="http://schemas.openxmlformats.org/officeDocument/2006/relationships/hyperlink" Target="https://doi.org/10.1016/j.wasman.2020.01.029" TargetMode="External"/><Relationship Id="rId221" Type="http://schemas.openxmlformats.org/officeDocument/2006/relationships/hyperlink" Target="https://doi.org/10.1016/j.compchemeng.2019.06.008" TargetMode="External"/><Relationship Id="rId222" Type="http://schemas.openxmlformats.org/officeDocument/2006/relationships/hyperlink" Target="https://doi.org/10.1016/j.wasman.2013.08.010" TargetMode="External"/><Relationship Id="rId223" Type="http://schemas.openxmlformats.org/officeDocument/2006/relationships/hyperlink" Target="https://doi.org/10.1016/j.jclepro.2019.118824" TargetMode="External"/><Relationship Id="rId224" Type="http://schemas.openxmlformats.org/officeDocument/2006/relationships/header" Target="header13.xml"/><Relationship Id="rId225" Type="http://schemas.openxmlformats.org/officeDocument/2006/relationships/image" Target="media/image171.jpeg"/><Relationship Id="rId226" Type="http://schemas.openxmlformats.org/officeDocument/2006/relationships/image" Target="media/image172.jpeg"/><Relationship Id="rId227" Type="http://schemas.openxmlformats.org/officeDocument/2006/relationships/hyperlink" Target="http://www.elsevier.com/locate/resconrec" TargetMode="External"/><Relationship Id="rId228" Type="http://schemas.openxmlformats.org/officeDocument/2006/relationships/image" Target="media/image173.png"/><Relationship Id="rId229" Type="http://schemas.openxmlformats.org/officeDocument/2006/relationships/hyperlink" Target="mailto:piyakerdlap@u.nus.edu" TargetMode="External"/><Relationship Id="rId230" Type="http://schemas.openxmlformats.org/officeDocument/2006/relationships/header" Target="header14.xml"/><Relationship Id="rId231" Type="http://schemas.openxmlformats.org/officeDocument/2006/relationships/header" Target="header15.xml"/><Relationship Id="rId232" Type="http://schemas.openxmlformats.org/officeDocument/2006/relationships/image" Target="media/image174.jpeg"/><Relationship Id="rId233" Type="http://schemas.openxmlformats.org/officeDocument/2006/relationships/image" Target="media/image175.jpeg"/><Relationship Id="rId234" Type="http://schemas.openxmlformats.org/officeDocument/2006/relationships/image" Target="media/image176.jpeg"/><Relationship Id="rId235" Type="http://schemas.openxmlformats.org/officeDocument/2006/relationships/image" Target="media/image177.jpeg"/><Relationship Id="rId236" Type="http://schemas.openxmlformats.org/officeDocument/2006/relationships/image" Target="media/image178.jpeg"/><Relationship Id="rId237" Type="http://schemas.openxmlformats.org/officeDocument/2006/relationships/image" Target="media/image179.jpeg"/><Relationship Id="rId238" Type="http://schemas.openxmlformats.org/officeDocument/2006/relationships/image" Target="media/image180.jpeg"/><Relationship Id="rId239" Type="http://schemas.openxmlformats.org/officeDocument/2006/relationships/image" Target="media/image181.jpeg"/><Relationship Id="rId240" Type="http://schemas.openxmlformats.org/officeDocument/2006/relationships/image" Target="media/image182.png"/><Relationship Id="rId241" Type="http://schemas.openxmlformats.org/officeDocument/2006/relationships/image" Target="media/image183.jpeg"/><Relationship Id="rId242" Type="http://schemas.openxmlformats.org/officeDocument/2006/relationships/image" Target="media/image184.jpeg"/><Relationship Id="rId243" Type="http://schemas.openxmlformats.org/officeDocument/2006/relationships/image" Target="media/image185.jpeg"/><Relationship Id="rId244" Type="http://schemas.openxmlformats.org/officeDocument/2006/relationships/image" Target="media/image186.png"/><Relationship Id="rId245" Type="http://schemas.openxmlformats.org/officeDocument/2006/relationships/hyperlink" Target="http://new.abb.com/cn/en/smart-technology/smart-" TargetMode="External"/><Relationship Id="rId246" Type="http://schemas.openxmlformats.org/officeDocument/2006/relationships/hyperlink" Target="http://www.a-star.edu.sg/artc" TargetMode="External"/><Relationship Id="rId247" Type="http://schemas.openxmlformats.org/officeDocument/2006/relationships/hyperlink" Target="http://www.ava.gov.sg/explore-by-sections/food/singapore-food-" TargetMode="External"/><Relationship Id="rId248" Type="http://schemas.openxmlformats.org/officeDocument/2006/relationships/hyperlink" Target="http://bigbelly.com/" TargetMode="External"/><Relationship Id="rId249" Type="http://schemas.openxmlformats.org/officeDocument/2006/relationships/hyperlink" Target="http://bigbelly.com.sg/jtc-puts-up-more-smart-" TargetMode="External"/><Relationship Id="rId250" Type="http://schemas.openxmlformats.org/officeDocument/2006/relationships/hyperlink" Target="http://www.bine.world/" TargetMode="External"/><Relationship Id="rId251" Type="http://schemas.openxmlformats.org/officeDocument/2006/relationships/hyperlink" Target="http://www.bcg.com/en-sea/d/press/3april2017-asian-innovation-centre-for-" TargetMode="External"/><Relationship Id="rId252" Type="http://schemas.openxmlformats.org/officeDocument/2006/relationships/hyperlink" Target="http://www.smartwaste.co.uk/" TargetMode="External"/><Relationship Id="rId253" Type="http://schemas.openxmlformats.org/officeDocument/2006/relationships/hyperlink" Target="http://www.remanufacturing.org.uk/what-is-remanufacturing.php" TargetMode="External"/><Relationship Id="rId254" Type="http://schemas.openxmlformats.org/officeDocument/2006/relationships/hyperlink" Target="http://www.channelnewsasia.com/news/" TargetMode="External"/><Relationship Id="rId255" Type="http://schemas.openxmlformats.org/officeDocument/2006/relationships/hyperlink" Target="http://www.channelnewsasia.com/" TargetMode="External"/><Relationship Id="rId256" Type="http://schemas.openxmlformats.org/officeDocument/2006/relationships/hyperlink" Target="http://www.channelnewsasia.com/news/singapore/" TargetMode="External"/><Relationship Id="rId257" Type="http://schemas.openxmlformats.org/officeDocument/2006/relationships/hyperlink" Target="http://www/" TargetMode="External"/><Relationship Id="rId258" Type="http://schemas.openxmlformats.org/officeDocument/2006/relationships/hyperlink" Target="http://money/" TargetMode="External"/><Relationship Id="rId259" Type="http://schemas.openxmlformats.org/officeDocument/2006/relationships/hyperlink" Target="http://www.edb.gov.sg/en/our-industries/industries-and-key-" TargetMode="External"/><Relationship Id="rId260" Type="http://schemas.openxmlformats.org/officeDocument/2006/relationships/hyperlink" Target="http://ecubelabs.com/integrated-waste-management/ultrasonic-&#64257;ll-level-sensor/" TargetMode="External"/><Relationship Id="rId261" Type="http://schemas.openxmlformats.org/officeDocument/2006/relationships/hyperlink" Target="http://ecubelabs.com/case-" TargetMode="External"/><Relationship Id="rId262" Type="http://schemas.openxmlformats.org/officeDocument/2006/relationships/hyperlink" Target="http://www.remanufacturing.eu/assets/pdfs/remanufacturing-" TargetMode="External"/><Relationship Id="rId263" Type="http://schemas.openxmlformats.org/officeDocument/2006/relationships/hyperlink" Target="http://gbbinc.com/services/commercial-and-" TargetMode="External"/><Relationship Id="rId264" Type="http://schemas.openxmlformats.org/officeDocument/2006/relationships/hyperlink" Target="http://www.greenbiz.com/article/iot-and-smart-city-trends-" TargetMode="External"/><Relationship Id="rId265" Type="http://schemas.openxmlformats.org/officeDocument/2006/relationships/hyperlink" Target="http://www.hdb.gov.sg/cs/infoweb/press-" TargetMode="External"/><Relationship Id="rId266" Type="http://schemas.openxmlformats.org/officeDocument/2006/relationships/hyperlink" Target="http://www.technologyreview.com/s/513716/additive-" TargetMode="External"/><Relationship Id="rId267" Type="http://schemas.openxmlformats.org/officeDocument/2006/relationships/hyperlink" Target="http://www.mewr.gov.sg/docs/default-" TargetMode="External"/><Relationship Id="rId268" Type="http://schemas.openxmlformats.org/officeDocument/2006/relationships/hyperlink" Target="http://www.towardszerowaste.sg/" TargetMode="External"/><Relationship Id="rId269" Type="http://schemas.openxmlformats.org/officeDocument/2006/relationships/hyperlink" Target="http://www.mewr.gov.sg/ssb/our-targets/" TargetMode="External"/><Relationship Id="rId270" Type="http://schemas.openxmlformats.org/officeDocument/2006/relationships/hyperlink" Target="http://www.mti.gov.sg/NewsRoom/Pages/Speech-by-Minister-Iswaran-at-the-" TargetMode="External"/><Relationship Id="rId271" Type="http://schemas.openxmlformats.org/officeDocument/2006/relationships/hyperlink" Target="mailto:Future-of-Manufacturing-(FoM)-Summit-@-Singapore-2017.aspx" TargetMode="External"/><Relationship Id="rId272" Type="http://schemas.openxmlformats.org/officeDocument/2006/relationships/hyperlink" Target="http://www.nea.gov.sg/programmes-grants/" TargetMode="External"/><Relationship Id="rId273" Type="http://schemas.openxmlformats.org/officeDocument/2006/relationships/hyperlink" Target="http://www.nea.gov.sg/energy-waste/waste-" TargetMode="External"/><Relationship Id="rId274" Type="http://schemas.openxmlformats.org/officeDocument/2006/relationships/hyperlink" Target="http://www.nrf.gov.sg/" TargetMode="External"/><Relationship Id="rId275" Type="http://schemas.openxmlformats.org/officeDocument/2006/relationships/hyperlink" Target="http://www.nrf.gov.sg/rie2020/" TargetMode="External"/><Relationship Id="rId276" Type="http://schemas.openxmlformats.org/officeDocument/2006/relationships/hyperlink" Target="http://www.navigantresearch.com/reports/smart-waste-collection" TargetMode="External"/><Relationship Id="rId277" Type="http://schemas.openxmlformats.org/officeDocument/2006/relationships/hyperlink" Target="http://www.singstat.gov.sg/&#64257;nd-data/search-by-theme/" TargetMode="External"/><Relationship Id="rId278" Type="http://schemas.openxmlformats.org/officeDocument/2006/relationships/hyperlink" Target="http://www.todayonline.com/singapore/how-singapores-plastic-recycled-3" TargetMode="External"/><Relationship Id="rId27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2025-02-06T16:35:43Z</dcterms:created>
  <dcterms:modified xsi:type="dcterms:W3CDTF">2025-02-06T16:35:43Z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Elsevier</vt:lpwstr>
  </property>
  <property fmtid="{D5CDD505-2E9C-101B-9397-08002B2CF9AE}" pid="3" name="CrossmarkDomainExclusive">
    <vt:lpwstr>true</vt:lpwstr>
  </property>
  <property fmtid="{D5CDD505-2E9C-101B-9397-08002B2CF9AE}" pid="4" name="CrossmarkMajorVersionDate">
    <vt:lpwstr>2010-04-23</vt:lpwstr>
  </property>
  <property fmtid="{D5CDD505-2E9C-101B-9397-08002B2CF9AE}" pid="5" name="Producer">
    <vt:lpwstr>Adobe Acrobat Pro (32-bit) 23.1.20064</vt:lpwstr>
  </property>
  <property fmtid="{D5CDD505-2E9C-101B-9397-08002B2CF9AE}" pid="6" name="robots">
    <vt:lpwstr>noindex</vt:lpwstr>
  </property>
</Properties>
</file>