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7" w:type="dxa"/>
      </w:tblPr>
      <w:tblGrid>
        <w:gridCol w:w="2040"/>
        <w:gridCol w:w="3840"/>
      </w:tblGrid>
      <w:tr>
        <w:trPr>
          <w:trHeight w:val="585" w:hRule="auto"/>
          <w:jc w:val="left"/>
        </w:trPr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Transaction ID</w:t>
            </w:r>
          </w:p>
        </w:tc>
        <w:tc>
          <w:tcPr>
            <w:tcW w:w="38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Items Purchased</w:t>
            </w:r>
          </w:p>
        </w:tc>
      </w:tr>
      <w:tr>
        <w:trPr>
          <w:trHeight w:val="585" w:hRule="auto"/>
          <w:jc w:val="left"/>
        </w:trPr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Cheese, Egg, Juice</w:t>
            </w:r>
          </w:p>
        </w:tc>
      </w:tr>
      <w:tr>
        <w:trPr>
          <w:trHeight w:val="585" w:hRule="auto"/>
          <w:jc w:val="left"/>
        </w:trPr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8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Cheese, Juice</w:t>
            </w:r>
          </w:p>
        </w:tc>
      </w:tr>
      <w:tr>
        <w:trPr>
          <w:trHeight w:val="585" w:hRule="auto"/>
          <w:jc w:val="left"/>
        </w:trPr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8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Milk, Yogurt</w:t>
            </w:r>
          </w:p>
        </w:tc>
      </w:tr>
      <w:tr>
        <w:trPr>
          <w:trHeight w:val="585" w:hRule="auto"/>
          <w:jc w:val="left"/>
        </w:trPr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8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Juice, Milk</w:t>
            </w:r>
          </w:p>
        </w:tc>
      </w:tr>
      <w:tr>
        <w:trPr>
          <w:trHeight w:val="585" w:hRule="auto"/>
          <w:jc w:val="left"/>
        </w:trPr>
        <w:tc>
          <w:tcPr>
            <w:tcW w:w="2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8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24" w:leader="none"/>
                <w:tab w:val="left" w:pos="10119" w:leader="none"/>
              </w:tabs>
              <w:spacing w:before="147" w:after="0" w:line="499"/>
              <w:ind w:right="938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Cheese, Juice, Milk</w:t>
            </w:r>
          </w:p>
        </w:tc>
      </w:tr>
    </w:tbl>
    <w:p>
      <w:pPr>
        <w:tabs>
          <w:tab w:val="left" w:pos="1524" w:leader="none"/>
          <w:tab w:val="left" w:pos="10119" w:leader="none"/>
        </w:tabs>
        <w:spacing w:before="34" w:after="0" w:line="499"/>
        <w:ind w:right="938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24" w:leader="none"/>
          <w:tab w:val="left" w:pos="10119" w:leader="none"/>
        </w:tabs>
        <w:spacing w:before="34" w:after="0" w:line="499"/>
        <w:ind w:right="938" w:left="7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9F9F9" w:val="clear"/>
        </w:rPr>
        <w:t xml:space="preserve"> </w:t>
        <w:tab/>
      </w:r>
      <w:r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F9F9F9" w:val="clear"/>
        </w:rPr>
        <w:t xml:space="preserve">Association Rule Mining--Apriori Algorithm</w:t>
      </w:r>
      <w:r>
        <w:rPr>
          <w:rFonts w:ascii="Caladea" w:hAnsi="Caladea" w:cs="Caladea" w:eastAsia="Caladea"/>
          <w:b/>
          <w:color w:val="auto"/>
          <w:spacing w:val="-38"/>
          <w:position w:val="0"/>
          <w:sz w:val="28"/>
          <w:shd w:fill="F9F9F9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F9F9F9" w:val="clear"/>
        </w:rPr>
        <w:t xml:space="preserve">Solved</w:t>
      </w:r>
      <w:r>
        <w:rPr>
          <w:rFonts w:ascii="Caladea" w:hAnsi="Caladea" w:cs="Caladea" w:eastAsia="Caladea"/>
          <w:b/>
          <w:color w:val="auto"/>
          <w:spacing w:val="-9"/>
          <w:position w:val="0"/>
          <w:sz w:val="28"/>
          <w:shd w:fill="F9F9F9" w:val="clear"/>
        </w:rPr>
        <w:t xml:space="preserve"> </w:t>
      </w:r>
      <w:r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F9F9F9" w:val="clear"/>
        </w:rPr>
        <w:t xml:space="preserve">Problems</w:t>
        <w:tab/>
      </w:r>
      <w:r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Q.1) For the following given Transaction Data-set, Generate Rules using Apriori Algorithm. Consider the values as Support=50% and</w:t>
      </w:r>
      <w:r>
        <w:rPr>
          <w:rFonts w:ascii="Caladea" w:hAnsi="Caladea" w:cs="Caladea" w:eastAsia="Caladea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Confidence=75%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11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7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Given Support=50% and Confidence=75%</w:t>
      </w:r>
    </w:p>
    <w:p>
      <w:pPr>
        <w:spacing w:before="1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Step 1) Find Frequent Item Set and their support</w:t>
      </w:r>
    </w:p>
    <w:p>
      <w:pPr>
        <w:spacing w:before="4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670" w:type="dxa"/>
      </w:tblPr>
      <w:tblGrid>
        <w:gridCol w:w="2010"/>
        <w:gridCol w:w="3795"/>
        <w:gridCol w:w="3765"/>
      </w:tblGrid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Item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Frequency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Support (in %)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4/5=80%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Cheese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Egg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1/5=20%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Juice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4/5=80%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Milk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Yogurt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1/5=20%</w:t>
            </w:r>
          </w:p>
        </w:tc>
      </w:tr>
    </w:tbl>
    <w:p>
      <w:pPr>
        <w:spacing w:before="147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Support (item) = Frequency of item/Number of transactions</w:t>
      </w:r>
    </w:p>
    <w:p>
      <w:pPr>
        <w:spacing w:before="1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Step 2) Remove all the items whose support is below given minimum support.</w:t>
      </w:r>
    </w:p>
    <w:p>
      <w:pPr>
        <w:spacing w:before="5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670" w:type="dxa"/>
      </w:tblPr>
      <w:tblGrid>
        <w:gridCol w:w="2010"/>
        <w:gridCol w:w="3795"/>
        <w:gridCol w:w="3765"/>
      </w:tblGrid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Item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Frequency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Support (in %)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</w:p>
    <w:tbl>
      <w:tblPr>
        <w:tblInd w:w="670" w:type="dxa"/>
      </w:tblPr>
      <w:tblGrid>
        <w:gridCol w:w="2010"/>
        <w:gridCol w:w="3795"/>
        <w:gridCol w:w="3765"/>
      </w:tblGrid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4/5=80%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Cheese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Juice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4/5=80%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Milk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59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Step 3) Now form the two items candidate set and write their frequencies.</w:t>
      </w:r>
    </w:p>
    <w:p>
      <w:pPr>
        <w:spacing w:before="4" w:after="1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670" w:type="dxa"/>
      </w:tblPr>
      <w:tblGrid>
        <w:gridCol w:w="2010"/>
        <w:gridCol w:w="3795"/>
        <w:gridCol w:w="3765"/>
      </w:tblGrid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Items Pair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Frequency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Support (in %)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Cheese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2/5=40%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Juice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Milk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2/5=40%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Cheese, Juice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Cheese, Milk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1/5=20%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Juice, Milk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2/5=40%</w:t>
            </w:r>
          </w:p>
        </w:tc>
      </w:tr>
    </w:tbl>
    <w:p>
      <w:pPr>
        <w:spacing w:before="147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Step 4) Remove all the items whose support is below given minimum support.</w:t>
      </w:r>
    </w:p>
    <w:p>
      <w:pPr>
        <w:spacing w:before="4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670" w:type="dxa"/>
      </w:tblPr>
      <w:tblGrid>
        <w:gridCol w:w="2010"/>
        <w:gridCol w:w="3795"/>
        <w:gridCol w:w="3765"/>
      </w:tblGrid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Items Pair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Frequency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Support (in %)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Bread, Juice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  <w:tr>
        <w:trPr>
          <w:trHeight w:val="585" w:hRule="auto"/>
          <w:jc w:val="left"/>
        </w:trPr>
        <w:tc>
          <w:tcPr>
            <w:tcW w:w="2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Cheese, Juice</w:t>
            </w:r>
          </w:p>
        </w:tc>
        <w:tc>
          <w:tcPr>
            <w:tcW w:w="37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7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color w:val="333333"/>
                <w:spacing w:val="0"/>
                <w:position w:val="0"/>
                <w:sz w:val="24"/>
                <w:shd w:fill="auto" w:val="clear"/>
              </w:rPr>
              <w:t xml:space="preserve">3/5=60%</w:t>
            </w:r>
          </w:p>
        </w:tc>
      </w:tr>
    </w:tbl>
    <w:p>
      <w:pPr>
        <w:spacing w:before="147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Step 5) Generate rules</w:t>
      </w:r>
    </w:p>
    <w:p>
      <w:pPr>
        <w:spacing w:before="1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7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For Rules we consider item pairs:</w:t>
      </w:r>
    </w:p>
    <w:p>
      <w:pPr>
        <w:spacing w:before="11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91"/>
        </w:numPr>
        <w:tabs>
          <w:tab w:val="left" w:pos="1480" w:leader="none"/>
        </w:tabs>
        <w:spacing w:before="0" w:after="0" w:line="240"/>
        <w:ind w:right="0" w:left="1480" w:hanging="36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(Bread,</w:t>
      </w:r>
      <w:r>
        <w:rPr>
          <w:rFonts w:ascii="Caladea" w:hAnsi="Caladea" w:cs="Caladea" w:eastAsia="Caladea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Juice)</w:t>
      </w:r>
    </w:p>
    <w:p>
      <w:pPr>
        <w:spacing w:before="4" w:after="0" w:line="240"/>
        <w:ind w:right="0" w:left="971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Bread-&gt;Juice   and </w:t>
      </w:r>
      <w:r>
        <w:rPr>
          <w:rFonts w:ascii="Caladea" w:hAnsi="Caladea" w:cs="Caladea" w:eastAsia="Caladea"/>
          <w:color w:val="333333"/>
          <w:spacing w:val="52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Juice-&gt;Bread</w:t>
      </w:r>
    </w:p>
    <w:p>
      <w:pPr>
        <w:numPr>
          <w:ilvl w:val="0"/>
          <w:numId w:val="93"/>
        </w:numPr>
        <w:tabs>
          <w:tab w:val="left" w:pos="1480" w:leader="none"/>
        </w:tabs>
        <w:spacing w:before="4" w:after="0" w:line="240"/>
        <w:ind w:right="0" w:left="1480" w:hanging="36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(Cheese, Juice)</w:t>
      </w:r>
    </w:p>
    <w:p>
      <w:pPr>
        <w:spacing w:before="3" w:after="0" w:line="240"/>
        <w:ind w:right="0" w:left="971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Cheese-&gt;Juice and</w:t>
      </w:r>
      <w:r>
        <w:rPr>
          <w:rFonts w:ascii="Caladea" w:hAnsi="Caladea" w:cs="Caladea" w:eastAsia="Caladea"/>
          <w:color w:val="333333"/>
          <w:spacing w:val="52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Juice-&gt;Cheese</w:t>
      </w:r>
    </w:p>
    <w:p>
      <w:pPr>
        <w:spacing w:before="11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Confidence (A-&gt;B) = support (AUB)/support (A)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2"/>
          <w:shd w:fill="auto" w:val="clear"/>
        </w:rPr>
      </w:pPr>
    </w:p>
    <w:p>
      <w:pPr>
        <w:spacing w:before="37" w:after="0" w:line="240"/>
        <w:ind w:right="0" w:left="76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Therefore,</w:t>
      </w:r>
    </w:p>
    <w:p>
      <w:pPr>
        <w:spacing w:before="1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00"/>
        </w:numPr>
        <w:tabs>
          <w:tab w:val="left" w:pos="1480" w:leader="none"/>
        </w:tabs>
        <w:spacing w:before="0" w:after="0" w:line="240"/>
        <w:ind w:right="0" w:left="1480" w:hanging="36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Confidence (Bread-&gt;Juice) = support (Bread U Juice)/support</w:t>
      </w:r>
      <w:r>
        <w:rPr>
          <w:rFonts w:ascii="Caladea" w:hAnsi="Caladea" w:cs="Caladea" w:eastAsia="Caladea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(Bread)</w:t>
      </w:r>
    </w:p>
    <w:p>
      <w:pPr>
        <w:spacing w:before="4" w:after="0" w:line="240"/>
        <w:ind w:right="0" w:left="364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= 3/5 * 5/4=3/4= 75%</w:t>
      </w:r>
    </w:p>
    <w:p>
      <w:pPr>
        <w:numPr>
          <w:ilvl w:val="0"/>
          <w:numId w:val="102"/>
        </w:numPr>
        <w:tabs>
          <w:tab w:val="left" w:pos="1480" w:leader="none"/>
        </w:tabs>
        <w:spacing w:before="4" w:after="0" w:line="240"/>
        <w:ind w:right="0" w:left="1480" w:hanging="36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Confidence (Juice-&gt;Bread) = support (Juice U Bread)/support</w:t>
      </w:r>
      <w:r>
        <w:rPr>
          <w:rFonts w:ascii="Caladea" w:hAnsi="Caladea" w:cs="Caladea" w:eastAsia="Caladea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(Juice)</w:t>
      </w:r>
    </w:p>
    <w:p>
      <w:pPr>
        <w:spacing w:before="1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7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= 3/5*5/4=3/4=75%</w:t>
      </w:r>
    </w:p>
    <w:p>
      <w:pPr>
        <w:spacing w:before="1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06"/>
        </w:numPr>
        <w:tabs>
          <w:tab w:val="left" w:pos="1365" w:leader="none"/>
        </w:tabs>
        <w:spacing w:before="0" w:after="0" w:line="240"/>
        <w:ind w:right="0" w:left="1364" w:hanging="288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Confidence (Cheese-&gt;Juice) = support (Cheese U Juice)/support</w:t>
      </w:r>
      <w:r>
        <w:rPr>
          <w:rFonts w:ascii="Caladea" w:hAnsi="Caladea" w:cs="Caladea" w:eastAsia="Caladea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(Cheese)</w:t>
      </w:r>
    </w:p>
    <w:p>
      <w:pPr>
        <w:spacing w:before="11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43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=3/5*5/3=1=100%</w:t>
      </w:r>
    </w:p>
    <w:p>
      <w:pPr>
        <w:spacing w:before="11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10"/>
        </w:numPr>
        <w:tabs>
          <w:tab w:val="left" w:pos="1839" w:leader="none"/>
          <w:tab w:val="left" w:pos="1840" w:leader="none"/>
        </w:tabs>
        <w:spacing w:before="0" w:after="0" w:line="240"/>
        <w:ind w:right="0" w:left="1840" w:hanging="72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Confidence (Juice-&gt;Cheese) = support (Juice U Cheese)/support</w:t>
      </w:r>
      <w:r>
        <w:rPr>
          <w:rFonts w:ascii="Caladea" w:hAnsi="Caladea" w:cs="Caladea" w:eastAsia="Caladea"/>
          <w:color w:val="33333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(Juice)</w:t>
      </w:r>
    </w:p>
    <w:p>
      <w:pPr>
        <w:spacing w:before="10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43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= 3/5*5/4=3/4=75%</w:t>
      </w:r>
    </w:p>
    <w:p>
      <w:pPr>
        <w:spacing w:before="11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2"/>
        <w:ind w:right="1062" w:left="76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color w:val="333333"/>
          <w:spacing w:val="0"/>
          <w:position w:val="0"/>
          <w:sz w:val="24"/>
          <w:shd w:fill="auto" w:val="clear"/>
        </w:rPr>
        <w:t xml:space="preserve">All the above rules are good because the confidence of each rule is greater than or equal to the minimum confidence given in the problem.</w:t>
      </w:r>
    </w:p>
    <w:p>
      <w:pPr>
        <w:spacing w:before="9" w:after="0" w:line="240"/>
        <w:ind w:right="0" w:left="0" w:firstLine="0"/>
        <w:jc w:val="left"/>
        <w:rPr>
          <w:rFonts w:ascii="Caladea" w:hAnsi="Caladea" w:cs="Caladea" w:eastAsia="Calade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16"/>
        </w:numPr>
        <w:tabs>
          <w:tab w:val="left" w:pos="1276" w:leader="none"/>
        </w:tabs>
        <w:spacing w:before="0" w:after="0" w:line="242"/>
        <w:ind w:right="1792" w:left="148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For the following given transaction data set, generate rules using </w:t>
      </w:r>
      <w:r>
        <w:rPr>
          <w:rFonts w:ascii="Caladea" w:hAnsi="Caladea" w:cs="Caladea" w:eastAsia="Caladea"/>
          <w:b/>
          <w:color w:val="333333"/>
          <w:spacing w:val="-3"/>
          <w:position w:val="0"/>
          <w:sz w:val="24"/>
          <w:shd w:fill="auto" w:val="clear"/>
        </w:rPr>
        <w:t xml:space="preserve">Apriori </w:t>
      </w:r>
      <w:r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  <w:t xml:space="preserve">Algorithm. Consider the values as Support=22% and Confidence= 70%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775" w:type="dxa"/>
      </w:tblPr>
      <w:tblGrid>
        <w:gridCol w:w="1935"/>
        <w:gridCol w:w="2340"/>
      </w:tblGrid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Transaction ID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Items Purchased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I1,I2,I5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I2,I4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I2,I3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I1,I2,I4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I1,I3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I2,I3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I1,I3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I1,I2,I3,I5</w:t>
            </w:r>
          </w:p>
        </w:tc>
      </w:tr>
      <w:tr>
        <w:trPr>
          <w:trHeight w:val="495" w:hRule="auto"/>
          <w:jc w:val="left"/>
        </w:trPr>
        <w:tc>
          <w:tcPr>
            <w:tcW w:w="19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adea" w:hAnsi="Caladea" w:cs="Caladea" w:eastAsia="Caladea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I1,I2,I3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59" w:after="0" w:line="240"/>
        <w:ind w:right="0" w:left="760" w:firstLine="0"/>
        <w:jc w:val="left"/>
        <w:rPr>
          <w:rFonts w:ascii="Caladea" w:hAnsi="Caladea" w:cs="Caladea" w:eastAsia="Caladea"/>
          <w:b/>
          <w:color w:val="33333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1">
    <w:abstractNumId w:val="36"/>
  </w:num>
  <w:num w:numId="93">
    <w:abstractNumId w:val="30"/>
  </w:num>
  <w:num w:numId="100">
    <w:abstractNumId w:val="24"/>
  </w:num>
  <w:num w:numId="102">
    <w:abstractNumId w:val="18"/>
  </w:num>
  <w:num w:numId="106">
    <w:abstractNumId w:val="12"/>
  </w:num>
  <w:num w:numId="110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