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Meridian Bank Dispute Procedure v1</w:t>
      </w:r>
    </w:p>
    <w:p>
      <w:r>
        <w:t>Capture the disputed transaction identifier, customer statement and merchant descriptor.</w:t>
      </w:r>
    </w:p>
    <w:p>
      <w:r>
        <w:t>Check authorization and authentication evidence before submitting a network dispute.</w:t>
      </w:r>
    </w:p>
    <w:p>
      <w:r>
        <w:t>Escalate missing evidence or conflicting customer statements to Fraud Operations.</w:t>
      </w:r>
    </w:p>
    <w:p>
      <w:r>
        <w:t>Synthetic document - no real customer 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