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2B55"/>
          <w:sz w:val="56"/>
        </w:rPr>
        <w:t>FPE API Specifications</w:t>
      </w:r>
    </w:p>
    <w:p>
      <w:pPr>
        <w:jc w:val="center"/>
      </w:pPr>
      <w:r>
        <w:rPr>
          <w:i/>
          <w:color w:val="0E726C"/>
          <w:sz w:val="28"/>
        </w:rPr>
        <w:t>Phase 1 &amp; Phase 2 — Unified Master Finance-First F&amp;B Projection Engine</w:t>
      </w:r>
    </w:p>
    <w:p/>
    <w:p>
      <w:pPr>
        <w:jc w:val="center"/>
      </w:pPr>
      <w:r>
        <w:rPr>
          <w:color w:val="5A5A5A"/>
          <w:sz w:val="22"/>
        </w:rPr>
        <w:t>Version 3.0  |  Dark Kitchen Pizza Engine  |  2026</w:t>
      </w:r>
    </w:p>
    <w:p/>
    <w:p/>
    <w:p>
      <w:pPr>
        <w:pBdr>
          <w:bottom w:val="single" w:sz="12" w:color="0D2B55"/>
        </w:pBdr>
      </w:pPr>
    </w:p>
    <w:p/>
    <w:p>
      <w:pPr/>
      <w:r>
        <w:rPr>
          <w:b/>
          <w:color w:val="0D2B55"/>
          <w:sz w:val="20"/>
        </w:rPr>
        <w:t xml:space="preserve">Document: </w:t>
      </w:r>
      <w:r>
        <w:rPr>
          <w:color w:val="5A5A5A"/>
          <w:sz w:val="20"/>
        </w:rPr>
        <w:t>FPE API Specifications v3.0</w:t>
      </w:r>
    </w:p>
    <w:p>
      <w:pPr/>
      <w:r>
        <w:rPr>
          <w:b/>
          <w:color w:val="0D2B55"/>
          <w:sz w:val="20"/>
        </w:rPr>
        <w:t xml:space="preserve">Scope: </w:t>
      </w:r>
      <w:r>
        <w:rPr>
          <w:color w:val="5A5A5A"/>
          <w:sz w:val="20"/>
        </w:rPr>
        <w:t>Phase 1: Planning Spine + Phase 2: Driver &amp; Projection Engine</w:t>
      </w:r>
    </w:p>
    <w:p>
      <w:pPr/>
      <w:r>
        <w:rPr>
          <w:b/>
          <w:color w:val="0D2B55"/>
          <w:sz w:val="20"/>
        </w:rPr>
        <w:t xml:space="preserve">Architecture: </w:t>
      </w:r>
      <w:r>
        <w:rPr>
          <w:color w:val="5A5A5A"/>
          <w:sz w:val="20"/>
        </w:rPr>
        <w:t>Finance-First, Scenario-Driven Planning (6-18 month window)</w:t>
      </w:r>
    </w:p>
    <w:p>
      <w:pPr/>
      <w:r>
        <w:rPr>
          <w:b/>
          <w:color w:val="0D2B55"/>
          <w:sz w:val="20"/>
        </w:rPr>
        <w:t xml:space="preserve">Base URL: </w:t>
      </w:r>
      <w:r>
        <w:rPr>
          <w:color w:val="5A5A5A"/>
          <w:sz w:val="20"/>
        </w:rPr>
        <w:t>https://api.fpe-engine.com/api/v1/</w:t>
      </w:r>
    </w:p>
    <w:p>
      <w:pPr/>
      <w:r>
        <w:rPr>
          <w:b/>
          <w:color w:val="0D2B55"/>
          <w:sz w:val="20"/>
        </w:rPr>
        <w:t xml:space="preserve">Auth: </w:t>
      </w:r>
      <w:r>
        <w:rPr>
          <w:color w:val="5A5A5A"/>
          <w:sz w:val="20"/>
        </w:rPr>
        <w:t>Bearer JWT — Tenant resolved from token claims</w:t>
      </w:r>
    </w:p>
    <w:p>
      <w:pPr/>
      <w:r>
        <w:rPr>
          <w:b/>
          <w:color w:val="0D2B55"/>
          <w:sz w:val="20"/>
        </w:rPr>
        <w:t xml:space="preserve">Format: </w:t>
      </w:r>
      <w:r>
        <w:rPr>
          <w:color w:val="5A5A5A"/>
          <w:sz w:val="20"/>
        </w:rPr>
        <w:t>RESTful / JSON — Decimal strings for money</w:t>
      </w:r>
    </w:p>
    <w:p>
      <w:pPr/>
      <w:r>
        <w:rPr>
          <w:b/>
          <w:color w:val="0D2B55"/>
          <w:sz w:val="20"/>
        </w:rPr>
        <w:t xml:space="preserve">Date: </w:t>
      </w:r>
      <w:r>
        <w:rPr>
          <w:color w:val="5A5A5A"/>
          <w:sz w:val="20"/>
        </w:rPr>
        <w:t>March 2026</w:t>
      </w:r>
    </w:p>
    <w:p/>
    <w:p/>
    <w:p>
      <w:pPr>
        <w:keepLines w:val="1"/>
        <w:keepNext w:val="1"/>
        <w:spacing w:before="80"/>
      </w:pPr>
      <w:r>
        <w:rPr>
          <w:b/>
          <w:color w:val="0D2B55"/>
          <w:sz w:val="20"/>
        </w:rPr>
        <w:t>Cross-Reference Artifacts</w:t>
      </w:r>
    </w:p>
    <w:p>
      <w:pPr>
        <w:ind w:left="432"/>
      </w:pPr>
      <w:r>
        <w:rPr>
          <w:b/>
          <w:color w:val="5A5A5A"/>
          <w:sz w:val="19"/>
        </w:rPr>
        <w:t xml:space="preserve">  •  Architecture v3.0: </w:t>
      </w:r>
      <w:r>
        <w:rPr>
          <w:rFonts w:ascii="Courier New" w:hAnsi="Courier New"/>
          <w:color w:val="1A56DB"/>
          <w:sz w:val="18"/>
        </w:rPr>
        <w:t>https://www.genspark.ai/api/files/s/47bc5lqi</w:t>
      </w:r>
    </w:p>
    <w:p>
      <w:pPr>
        <w:ind w:left="432"/>
      </w:pPr>
      <w:r>
        <w:rPr>
          <w:b/>
          <w:color w:val="5A5A5A"/>
          <w:sz w:val="19"/>
        </w:rPr>
        <w:t xml:space="preserve">  •  Data Model Schema v3.0: </w:t>
      </w:r>
      <w:r>
        <w:rPr>
          <w:rFonts w:ascii="Courier New" w:hAnsi="Courier New"/>
          <w:color w:val="1A56DB"/>
          <w:sz w:val="18"/>
        </w:rPr>
        <w:t>https://www.genspark.ai/api/files/s/yEm5Fqf9</w:t>
      </w:r>
    </w:p>
    <w:p>
      <w:pPr>
        <w:ind w:left="432"/>
      </w:pPr>
      <w:r>
        <w:rPr>
          <w:b/>
          <w:color w:val="5A5A5A"/>
          <w:sz w:val="19"/>
        </w:rPr>
        <w:t xml:space="preserve">  •  Dashboard Wireframes v4.0: </w:t>
      </w:r>
      <w:r>
        <w:rPr>
          <w:rFonts w:ascii="Courier New" w:hAnsi="Courier New"/>
          <w:color w:val="1A56DB"/>
          <w:sz w:val="18"/>
        </w:rPr>
        <w:t>https://www.genspark.ai/api/files/s/2Yf7RpV4</w:t>
      </w:r>
    </w:p>
    <w:p>
      <w:pPr>
        <w:ind w:left="432"/>
      </w:pPr>
      <w:r>
        <w:rPr>
          <w:b/>
          <w:color w:val="5A5A5A"/>
          <w:sz w:val="19"/>
        </w:rPr>
        <w:t xml:space="preserve">  •  PRD v3.0: </w:t>
      </w:r>
      <w:r>
        <w:rPr>
          <w:rFonts w:ascii="Courier New" w:hAnsi="Courier New"/>
          <w:color w:val="1A56DB"/>
          <w:sz w:val="18"/>
        </w:rPr>
        <w:t>https://www.genspark.ai/api/files/s/4Kk3q7IB</w:t>
      </w:r>
    </w:p>
    <w:p>
      <w:pPr>
        <w:ind w:left="432"/>
      </w:pPr>
      <w:r>
        <w:rPr>
          <w:b/>
          <w:color w:val="5A5A5A"/>
          <w:sz w:val="19"/>
        </w:rPr>
        <w:t xml:space="preserve">  •  DDL Starter Scripts: </w:t>
      </w:r>
      <w:r>
        <w:rPr>
          <w:rFonts w:ascii="Courier New" w:hAnsi="Courier New"/>
          <w:color w:val="1A56DB"/>
          <w:sz w:val="18"/>
        </w:rPr>
        <w:t>https://www.genspark.ai/api/files/s/aRdJFcJW</w:t>
      </w:r>
    </w:p>
    <w:p>
      <w:pPr>
        <w:ind w:left="432"/>
      </w:pPr>
      <w:r>
        <w:rPr>
          <w:b/>
          <w:color w:val="5A5A5A"/>
          <w:sz w:val="19"/>
        </w:rPr>
        <w:t xml:space="preserve">  •  Data Dictionary v3.0: </w:t>
      </w:r>
      <w:r>
        <w:rPr>
          <w:rFonts w:ascii="Courier New" w:hAnsi="Courier New"/>
          <w:color w:val="1A56DB"/>
          <w:sz w:val="18"/>
        </w:rPr>
        <w:t>https://www.genspark.ai/api/files/s/W1TrUiD9</w:t>
      </w:r>
    </w:p>
    <w:p>
      <w:pPr>
        <w:ind w:left="432"/>
      </w:pPr>
      <w:r>
        <w:rPr>
          <w:b/>
          <w:color w:val="5A5A5A"/>
          <w:sz w:val="19"/>
        </w:rPr>
        <w:t xml:space="preserve">  •  Traceability Matrix v3.0: </w:t>
      </w:r>
      <w:r>
        <w:rPr>
          <w:rFonts w:ascii="Courier New" w:hAnsi="Courier New"/>
          <w:color w:val="1A56DB"/>
          <w:sz w:val="18"/>
        </w:rPr>
        <w:t>https://www.genspark.ai/api/files/s/e8lGsLzU</w:t>
      </w:r>
    </w:p>
    <w:p>
      <w:pPr>
        <w:ind w:left="432"/>
      </w:pPr>
      <w:r>
        <w:rPr>
          <w:b/>
          <w:color w:val="5A5A5A"/>
          <w:sz w:val="19"/>
        </w:rPr>
        <w:t xml:space="preserve">  •  Engineering Roadmap: </w:t>
      </w:r>
      <w:r>
        <w:rPr>
          <w:rFonts w:ascii="Courier New" w:hAnsi="Courier New"/>
          <w:color w:val="1A56DB"/>
          <w:sz w:val="18"/>
        </w:rPr>
        <w:t>https://www.genspark.ai/api/files/s/Hfw5p6l4</w:t>
      </w:r>
    </w:p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Table of Contents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1.  Cover &amp; Metadata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2.  Table of Contents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3.  API Design Principles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3.1  Design Standards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3.2  Standard Error Envelope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4.  Phase 1 APIs — Planning Spine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4.1  Companies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4.2  Planning Calendars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4.3  Planning Periods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4.4  Scenarios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4.5  Assumption Sets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4.6  Plan Versions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4.7  Reference Dimensions: Markets, Kitchens, Platforms, Product Families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4.8  Governance Events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5.  Phase 2 APIs — Driver &amp; Projection Engine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5.1  Demand Drivers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5.2  Price Plans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5.3  Mix Plans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5.4  Revenue Projection Lines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5.5  Unit Cost Profiles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5.6  Labor Models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5.7  Opex Plans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5.8  Marketing Plans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5.9  Capex Plans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5.10  Working Capital Policies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5.11  Financial Projections (P&amp;L, Cash Flow, Balance Sheet)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5.12  Unit Economics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5.13  KPI Projections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6.  Common Patterns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6.1  Asynchronous Computation Jobs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6.2  Bulk Operations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6.3  Filtering &amp; Pagination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6.4  Standard Error Codes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7.  Authentication &amp; Authorization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7.1  JWT Token Structure</w:t>
      </w:r>
    </w:p>
    <w:p>
      <w:pPr>
        <w:spacing w:before="40" w:after="20"/>
        <w:ind w:left="576"/>
      </w:pPr>
      <w:r>
        <w:rPr>
          <w:b w:val="0"/>
          <w:color w:val="5A5A5A"/>
          <w:sz w:val="20"/>
        </w:rPr>
        <w:t>7.2  Role-Based Access Control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8.  Webhook Events</w:t>
      </w:r>
    </w:p>
    <w:p>
      <w:pPr>
        <w:spacing w:before="40" w:after="20"/>
        <w:ind w:left="144"/>
      </w:pPr>
      <w:r>
        <w:rPr>
          <w:b/>
          <w:color w:val="0D2B55"/>
          <w:sz w:val="20"/>
        </w:rPr>
        <w:t>9.  Phase Map Summary</w:t>
      </w:r>
    </w:p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2. Introduction</w:t>
      </w:r>
    </w:p>
    <w:p>
      <w:pPr/>
      <w:r>
        <w:rPr>
          <w:b w:val="0"/>
          <w:i w:val="0"/>
          <w:color w:val="5A5A5A"/>
          <w:sz w:val="20"/>
        </w:rPr>
        <w:t>The Finance-First F&amp;B Projection Engine (FPE) API is a RESTful service designed for high-reliability financial planning operations across a dark-kitchen pizza operation. This specification covers Phase 1 (Planning Spine) and Phase 2 (Driver &amp; Projection Engine) — the foundational layers required to deliver an MVP planning system capable of scenario modelling, assumption management, driver-based projections, and full P&amp;L/Cash Flow output.</w:t>
      </w:r>
    </w:p>
    <w:p/>
    <w:p>
      <w:pPr/>
      <w:r>
        <w:rPr>
          <w:b/>
          <w:i w:val="0"/>
          <w:color w:val="5A5A5A"/>
          <w:sz w:val="20"/>
        </w:rPr>
        <w:t>Scope of this document:</w:t>
      </w:r>
    </w:p>
    <w:p>
      <w:pPr>
        <w:ind w:left="432"/>
      </w:pPr>
      <w:r>
        <w:rPr>
          <w:color w:val="5A5A5A"/>
          <w:sz w:val="20"/>
        </w:rPr>
        <w:t>•  Phase 1: Companies, Calendars, Periods, Scenarios, Assumption Sets, Plan Versions, Reference Dimensions (Markets, Kitchens, Platforms, Product Families), Governance Events.</w:t>
      </w:r>
    </w:p>
    <w:p>
      <w:pPr>
        <w:ind w:left="432"/>
      </w:pPr>
      <w:r>
        <w:rPr>
          <w:color w:val="5A5A5A"/>
          <w:sz w:val="20"/>
        </w:rPr>
        <w:t>•  Phase 2: Demand Drivers, Price Plans, Mix Plans, Revenue Projections, Unit Cost Profiles, Labor Models, Opex Plans, Marketing Plans, Capex Plans, Working Capital Policies, Financial Projections, Unit Economics, KPI Projections.</w:t>
      </w:r>
    </w:p>
    <w:p>
      <w:pPr>
        <w:ind w:left="432"/>
      </w:pPr>
      <w:r>
        <w:rPr>
          <w:color w:val="5A5A5A"/>
          <w:sz w:val="20"/>
        </w:rPr>
        <w:t>•  Common patterns: async computation, bulk operations, filtering, error codes.</w:t>
      </w:r>
    </w:p>
    <w:p>
      <w:pPr>
        <w:ind w:left="432"/>
      </w:pPr>
      <w:r>
        <w:rPr>
          <w:color w:val="5A5A5A"/>
          <w:sz w:val="20"/>
        </w:rPr>
        <w:t>•  Authentication, authorization, and webhooks.</w:t>
      </w:r>
    </w:p>
    <w:p>
      <w:pPr>
        <w:ind w:left="432"/>
      </w:pPr>
      <w:r>
        <w:rPr>
          <w:color w:val="5A5A5A"/>
          <w:sz w:val="20"/>
        </w:rPr>
        <w:t>•  Phase map summary.</w:t>
      </w:r>
    </w:p>
    <w:p/>
    <w:p>
      <w:pPr/>
      <w:r>
        <w:rPr>
          <w:b w:val="0"/>
          <w:i/>
          <w:color w:val="888888"/>
          <w:sz w:val="20"/>
        </w:rPr>
        <w:t>Deferred to Phase 3+: Risk framework, Simulation engine, Portfolio construction, Governance workflow, Actuals ingestion, Operational extension (order-level data, kitchen station analytics, intraday forecasting).</w:t>
      </w:r>
    </w:p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3. API Design Principles</w:t>
      </w:r>
    </w:p>
    <w:p>
      <w:pPr/>
      <w:r>
        <w:rPr>
          <w:b w:val="0"/>
          <w:i w:val="0"/>
          <w:color w:val="5A5A5A"/>
          <w:sz w:val="20"/>
        </w:rPr>
        <w:t>The FPE API is built as a RESTful, resource-oriented service designed for high-reliability financial planning operations. All endpoints follow the standards defined in this section.</w:t>
      </w:r>
    </w:p>
    <w:p/>
    <w:p>
      <w:pPr>
        <w:pStyle w:val="Heading2"/>
        <w:keepNext w:val="1"/>
      </w:pPr>
      <w:r>
        <w:rPr>
          <w:b/>
          <w:color w:val="0E726C"/>
          <w:sz w:val="32"/>
        </w:rPr>
        <w:t>3.1 Design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64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Protocol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HTTPS / REST / JSON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Base URL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https://api.fpe-engine.com/api/v1/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Authentication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Bearer JWT required on all endpoints. Tenant ID resolved from token claims.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Content-Type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application/json required for all requests and responses.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Pagination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Cursor-based for lists. Query params: ?limit=50&amp;cursor=...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Date Format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ISO 8601 (YYYY-MM-DDTHH:mm:ssZ) for timestamps; YYYY-MM-DD for planning dates.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Money Format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Decimal string (e.g., "1250.50") to preserve precision. Never floats.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Idempotency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Idempotency-Key header supported for all POST/PUT operations.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Rate Limiting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1,000 requests per minute per tenant.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Versioning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URL versioning: /api/v1/. Breaking changes increment major version.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Async Jobs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Long-running computations return a Job ID. Poll /jobs/{id} for status.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Bulk Ops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 /bulk endpoints accept arrays of up to 500 items per request.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3.2 Standard Error Envelope</w:t>
      </w:r>
    </w:p>
    <w:p>
      <w:pPr/>
      <w:r>
        <w:rPr>
          <w:b w:val="0"/>
          <w:i w:val="0"/>
          <w:color w:val="5A5A5A"/>
          <w:sz w:val="20"/>
        </w:rPr>
        <w:t>All error responses use a consistent envelope format: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"error": {</w:t>
        <w:br/>
        <w:t xml:space="preserve">    "code": "VALIDATION_ERROR",</w:t>
        <w:br/>
        <w:t xml:space="preserve">    "message": "start_date must be before end_date",</w:t>
        <w:br/>
        <w:t xml:space="preserve">    "field": "start_date",</w:t>
        <w:br/>
        <w:t xml:space="preserve">    "trace_id": "req_abc123xyz"</w:t>
        <w:br/>
        <w:t xml:space="preserve">  }</w:t>
        <w:br/>
        <w:t>}</w:t>
      </w:r>
    </w:p>
    <w:p/>
    <w:p>
      <w:pPr>
        <w:pStyle w:val="Heading2"/>
        <w:keepNext w:val="1"/>
      </w:pPr>
      <w:r>
        <w:rPr>
          <w:b/>
          <w:color w:val="0E726C"/>
          <w:sz w:val="32"/>
        </w:rPr>
        <w:t>3.3 Standard Response Envelope</w:t>
      </w:r>
    </w:p>
    <w:p>
      <w:pPr/>
      <w:r>
        <w:rPr>
          <w:b w:val="0"/>
          <w:i w:val="0"/>
          <w:color w:val="5A5A5A"/>
          <w:sz w:val="20"/>
        </w:rPr>
        <w:t>Successful list responses: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 ... ],</w:t>
        <w:br/>
        <w:t xml:space="preserve">  "meta": {</w:t>
        <w:br/>
        <w:t xml:space="preserve">    "cursor": "eyJpZCI6IjEyMyJ9",</w:t>
        <w:br/>
        <w:t xml:space="preserve">    "has_more": true,</w:t>
        <w:br/>
        <w:t xml:space="preserve">    "total_count": 250</w:t>
        <w:br/>
        <w:t xml:space="preserve">  }</w:t>
        <w:br/>
        <w:t>}</w:t>
      </w:r>
    </w:p>
    <w:p/>
    <w:p>
      <w:pPr>
        <w:pStyle w:val="Heading2"/>
        <w:keepNext w:val="1"/>
      </w:pPr>
      <w:r>
        <w:rPr>
          <w:b/>
          <w:color w:val="0E726C"/>
          <w:sz w:val="32"/>
        </w:rPr>
        <w:t>3.4 Planning Grain Key</w:t>
      </w:r>
    </w:p>
    <w:p>
      <w:pPr/>
      <w:r>
        <w:rPr>
          <w:b w:val="0"/>
          <w:i w:val="0"/>
          <w:color w:val="5A5A5A"/>
          <w:sz w:val="20"/>
        </w:rPr>
        <w:t>Every driver fact and projection row is scoped by the planning grain key — a composite of five dimensions: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259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company_id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Tenant isolation — on every table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scenario_id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54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Which planning scenario this row belongs to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assumption_set_id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Which set of assumptions drove the computation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planning_period_id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54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Month / Quarter / Year period reference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+ optional dims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market_id, kitchen_id, platform_id, product_family_id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4. Phase 1 APIs — Planning Spine</w:t>
      </w:r>
    </w:p>
    <w:p>
      <w:pPr/>
      <w:r>
        <w:rPr>
          <w:b w:val="0"/>
          <w:i w:val="0"/>
          <w:color w:val="5A5A5A"/>
          <w:sz w:val="20"/>
        </w:rPr>
        <w:t>Phase 1 covers the structural backbone of the planning engine. These entities must be created before any drivers or projections can be modelled. Phase 1 endpoints are the first to be built (Weeks 5–12 per engineering roadmap).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216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6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 Group</w:t>
            </w:r>
          </w:p>
        </w:tc>
        <w:tc>
          <w:tcPr>
            <w:tcW w:type="dxa" w:w="36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Operations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Companies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/companies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Create tenant, update settings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Calendars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 /planning-calendars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Define fiscal year &amp; grain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Periods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 /planning-periods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Query generated periods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GET/POST/PUT/DELETE /scenarios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Create, clone, freeze, archive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 Sets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/assumption-sets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Manage + freeze assumption sets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 /plan-versions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Publish &amp; lock plan versions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/markets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Hierarchy: Country→Cluster→Macro→Micro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Kitchens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/kitchens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Kitchen definitions + capacity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Platforms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/platforms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Aggregators + own channels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Product Families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GET/POST/PUT /product-families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Strategic product groupings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 Events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 /governance-events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Audit log of all governance actions</w:t>
            </w:r>
          </w:p>
        </w:tc>
      </w:tr>
    </w:tbl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4.1 Companies</w:t>
      </w:r>
    </w:p>
    <w:p>
      <w:pPr/>
      <w:r>
        <w:rPr>
          <w:b w:val="0"/>
          <w:i w:val="0"/>
          <w:color w:val="5A5A5A"/>
          <w:sz w:val="20"/>
        </w:rPr>
        <w:t>The top-level multi-tenancy entity. Each company represents one planning tenant.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/companies/{id}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a company by ID.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"c_12345678",</w:t>
        <w:br/>
        <w:t xml:space="preserve">  "name": "Pizza Venture Ltd",</w:t>
        <w:br/>
        <w:t xml:space="preserve">  "base_currency": "AED",</w:t>
        <w:br/>
        <w:t xml:space="preserve">  "fiscal_year_start_month": 1,</w:t>
        <w:br/>
        <w:t xml:space="preserve">  "status": "ACTIVE",</w:t>
        <w:br/>
        <w:t xml:space="preserve">  "settings": { "default_scenario_id": "sc_98765432" },</w:t>
        <w:br/>
        <w:t xml:space="preserve">  "created_at": "2026-01-01T00:00:00Z"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/companies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company (tenant). One call per new organisation.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"Pizza Venture Global",</w:t>
        <w:br/>
        <w:t xml:space="preserve">  "base_currency": "AED",</w:t>
        <w:br/>
        <w:t xml:space="preserve">  "fiscal_year_start_month": 1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"c_99887766",</w:t>
        <w:br/>
        <w:t xml:space="preserve">  "name": "Pizza Venture Global",</w:t>
        <w:br/>
        <w:t xml:space="preserve">  "base_currency": "AED",</w:t>
        <w:br/>
        <w:t xml:space="preserve">  "status": "ACTIVE"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6B4500" w:val="clear"/>
        </w:rPr>
        <w:t xml:space="preserve">  PUT  </w:t>
      </w:r>
      <w:r>
        <w:rPr>
          <w:rFonts w:ascii="Courier New" w:hAnsi="Courier New"/>
          <w:b/>
          <w:color w:val="1A56DB"/>
          <w:sz w:val="19"/>
        </w:rPr>
        <w:t xml:space="preserve">  /companies/{id}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Update company name or settings.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"settings": { "default_scenario_id": "sc_98765432" }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4.2 Planning Calendars</w:t>
      </w:r>
    </w:p>
    <w:p>
      <w:pPr/>
      <w:r>
        <w:rPr>
          <w:b w:val="0"/>
          <w:i w:val="0"/>
          <w:color w:val="5A5A5A"/>
          <w:sz w:val="20"/>
        </w:rPr>
        <w:t>Defines the planning horizon and period grain. Periods are auto-generated on creation.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/planning-calendars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all calendars for the tenant.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/planning-calendars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planning calendar. System auto-generates all planning periods based on grain.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"Standard Monthly Calendar 2026-2030",</w:t>
        <w:br/>
        <w:t xml:space="preserve">  "start_date": "2026-01-01",</w:t>
        <w:br/>
        <w:t xml:space="preserve">  "end_date": "2030-12-31",</w:t>
        <w:br/>
        <w:t xml:space="preserve">  "period_grain": "MONTH"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"cal_123",</w:t>
        <w:br/>
        <w:t xml:space="preserve">  "name": "Standard Monthly Calendar 2026-2030",</w:t>
        <w:br/>
        <w:t xml:space="preserve">  "period_grain": "MONTH",</w:t>
        <w:br/>
        <w:t xml:space="preserve">  "periods_generated": 60,</w:t>
        <w:br/>
        <w:t xml:space="preserve">  "status": "ACTIVE"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4.3 Planning Periods</w:t>
      </w:r>
    </w:p>
    <w:p>
      <w:pPr/>
      <w:r>
        <w:rPr>
          <w:b w:val="0"/>
          <w:i w:val="0"/>
          <w:color w:val="5A5A5A"/>
          <w:sz w:val="20"/>
        </w:rPr>
        <w:t>Auto-generated by calendar creation. Periods are read-only. Query with filters.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/planning-periods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periods. Filter by calendar_id, fiscal_year, period_type, is_closed.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"id": "p_2026_01",</w:t>
        <w:br/>
        <w:t xml:space="preserve">      "calendar_id": "cal_123",</w:t>
        <w:br/>
        <w:t xml:space="preserve">      "period_type": "MONTH",</w:t>
        <w:br/>
        <w:t xml:space="preserve">      "period_label": "Jan 2026",</w:t>
        <w:br/>
        <w:t xml:space="preserve">      "fiscal_year": 2026,</w:t>
        <w:br/>
        <w:t xml:space="preserve">      "fiscal_quarter": 1,</w:t>
        <w:br/>
        <w:t xml:space="preserve">      "start_date": "2026-01-01",</w:t>
        <w:br/>
        <w:t xml:space="preserve">      "end_date": "2026-01-31",</w:t>
        <w:br/>
        <w:t xml:space="preserve">      "is_closed": true</w:t>
        <w:br/>
        <w:t xml:space="preserve">   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/planning-periods/{id}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a single period by ID.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4.4 Scenarios</w:t>
      </w:r>
    </w:p>
    <w:p>
      <w:pPr/>
      <w:r>
        <w:rPr>
          <w:b w:val="0"/>
          <w:i w:val="0"/>
          <w:color w:val="5A5A5A"/>
          <w:sz w:val="20"/>
        </w:rPr>
        <w:t>Scenarios are versioned planning containers. Each scenario holds a complete plan tree (assumption sets, drivers, projections).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216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72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BASE</w:t>
            </w:r>
          </w:p>
        </w:tc>
        <w:tc>
          <w:tcPr>
            <w:tcW w:type="dxa" w:w="72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Primary operating plan — standard forecast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BULL</w:t>
            </w:r>
          </w:p>
        </w:tc>
        <w:tc>
          <w:tcPr>
            <w:tcW w:type="dxa" w:w="72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Upside scenario — optimistic growth assumptions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BEAR</w:t>
            </w:r>
          </w:p>
        </w:tc>
        <w:tc>
          <w:tcPr>
            <w:tcW w:type="dxa" w:w="72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Downside scenario — conservative assumptions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STRESS</w:t>
            </w:r>
          </w:p>
        </w:tc>
        <w:tc>
          <w:tcPr>
            <w:tcW w:type="dxa" w:w="72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Stress test — extreme adverse conditions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CUSTOM</w:t>
            </w:r>
          </w:p>
        </w:tc>
        <w:tc>
          <w:tcPr>
            <w:tcW w:type="dxa" w:w="72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User-defined custom scenario type</w:t>
            </w:r>
          </w:p>
        </w:tc>
      </w:tr>
    </w:tbl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/scenarios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all scenarios for the company. Filter by type, status.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/scenarios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scenario.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"Series A Growth Plan",</w:t>
        <w:br/>
        <w:t xml:space="preserve">  "type": "BASE",</w:t>
        <w:br/>
        <w:t xml:space="preserve">  "description": "Primary plan for fundraising Q2 2026",</w:t>
        <w:br/>
        <w:t xml:space="preserve">  "base_scenario_id": null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"sc_999888",</w:t>
        <w:br/>
        <w:t xml:space="preserve">  "name": "Series A Growth Plan",</w:t>
        <w:br/>
        <w:t xml:space="preserve">  "type": "BASE",</w:t>
        <w:br/>
        <w:t xml:space="preserve">  "status": "ACTIVE",</w:t>
        <w:br/>
        <w:t xml:space="preserve">  "is_frozen": false,</w:t>
        <w:br/>
        <w:t xml:space="preserve">  "created_at": "2026-03-15T10:00:00Z"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/scenarios/{id}/clone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Deep clone a scenario and all associated assumption sets, drivers, and projections.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"new_name": "Series A - Stress Test v1",</w:t>
        <w:br/>
        <w:t xml:space="preserve">  "new_type": "STRESS"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/scenarios/{id}/freeze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Freeze scenario. No further modifications allowed after freeze.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"freeze_reason": "Locked for Q1 Board Pack submission"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8B0000" w:val="clear"/>
        </w:rPr>
        <w:t xml:space="preserve">  DELETE  </w:t>
      </w:r>
      <w:r>
        <w:rPr>
          <w:rFonts w:ascii="Courier New" w:hAnsi="Courier New"/>
          <w:b/>
          <w:color w:val="1A56DB"/>
          <w:sz w:val="19"/>
        </w:rPr>
        <w:t xml:space="preserve">  /scenarios/{id}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Soft-delete a scenario. Frozen scenarios cannot be deleted.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4.5 Assumption Sets</w:t>
      </w:r>
    </w:p>
    <w:p>
      <w:pPr/>
      <w:r>
        <w:rPr>
          <w:b w:val="0"/>
          <w:i w:val="0"/>
          <w:color w:val="5A5A5A"/>
          <w:sz w:val="20"/>
        </w:rPr>
        <w:t>Assumption sets group related driver assumptions under a named, versioned, ownable container. Each scenario can hold multiple assumption sets (e.g. one per planning cycle).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/assumption-sets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assumption sets. Filter by scenario_id, is_frozen, confidence_level.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/assumption-sets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assumption set.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"sc_999888",</w:t>
        <w:br/>
        <w:t xml:space="preserve">  "name": "Growth Assumptions v3",</w:t>
        <w:br/>
        <w:t xml:space="preserve">  "confidence_level": "MEDIUM",</w:t>
        <w:br/>
        <w:t xml:space="preserve">  "owner_user_id": "u_fin_lead",</w:t>
        <w:br/>
        <w:t xml:space="preserve">  "review_cadence": "QUARTERLY",</w:t>
        <w:br/>
        <w:t xml:space="preserve">  "evidence_source": "Market Research Report Q4 2025"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"as_555666",</w:t>
        <w:br/>
        <w:t xml:space="preserve">  "scenario_id": "sc_999888",</w:t>
        <w:br/>
        <w:t xml:space="preserve">  "name": "Growth Assumptions v3",</w:t>
        <w:br/>
        <w:t xml:space="preserve">  "confidence_level": "MEDIUM",</w:t>
        <w:br/>
        <w:t xml:space="preserve">  "is_frozen": false,</w:t>
        <w:br/>
        <w:t xml:space="preserve">  "created_at": "2026-02-15T10:00:00Z"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6B4500" w:val="clear"/>
        </w:rPr>
        <w:t xml:space="preserve">  PUT  </w:t>
      </w:r>
      <w:r>
        <w:rPr>
          <w:rFonts w:ascii="Courier New" w:hAnsi="Courier New"/>
          <w:b/>
          <w:color w:val="1A56DB"/>
          <w:sz w:val="19"/>
        </w:rPr>
        <w:t xml:space="preserve">  /assumption-sets/{id}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Update assumption set metadata or confidence level.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/assumption-sets/{id}/freeze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Freeze an assumption set. Frozen sets cannot be modified.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"freeze_reason": "Locked for annual budget submission"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4.6 Plan Versions</w:t>
      </w:r>
    </w:p>
    <w:p>
      <w:pPr/>
      <w:r>
        <w:rPr>
          <w:b w:val="0"/>
          <w:i w:val="0"/>
          <w:color w:val="5A5A5A"/>
          <w:sz w:val="20"/>
        </w:rPr>
        <w:t>Plan versions create an immutable snapshot of a scenario at a point in time. Used for budget vs. forecast vs. actual comparisons.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Version Type</w:t>
            </w:r>
          </w:p>
        </w:tc>
        <w:tc>
          <w:tcPr>
            <w:tcW w:type="dxa" w:w="64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BUDGET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Annual budget — approved and locked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FORECAST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Rolling forecast — updated monthly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REFORECAST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Mid-year revised forecast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BOARD_SUBMISSION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Formal board pack submission</w:t>
            </w:r>
          </w:p>
        </w:tc>
      </w:tr>
    </w:tbl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/plan-versions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plan versions. Filter by scenario_id, version_type, is_published.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/plan-versions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plan version snapshot.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"sc_999888",</w:t>
        <w:br/>
        <w:t xml:space="preserve">  "assumption_set_id": "as_555666",</w:t>
        <w:br/>
        <w:t xml:space="preserve">  "version_label": "Budget 2026 v1"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/plan-versions/{id}/publish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Lock and publish a plan version as the official record.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"version_type": "BUDGET",</w:t>
        <w:br/>
        <w:t xml:space="preserve">  "label": "Approved Budget 2026",</w:t>
        <w:br/>
        <w:t xml:space="preserve">  "approval_notes": "Approved by Board on March 15"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4.7 Reference Dimensions</w:t>
      </w:r>
    </w:p>
    <w:p>
      <w:pPr/>
      <w:r>
        <w:rPr>
          <w:b w:val="0"/>
          <w:i w:val="0"/>
          <w:color w:val="5A5A5A"/>
          <w:sz w:val="20"/>
        </w:rPr>
        <w:t>Reference dimensions define the structural hierarchy used to scope all driver and projection data.</w:t>
      </w:r>
    </w:p>
    <w:p/>
    <w:p>
      <w:pPr>
        <w:pStyle w:val="Heading3"/>
        <w:keepNext w:val="1"/>
      </w:pPr>
      <w:r>
        <w:rPr>
          <w:b/>
          <w:color w:val="5A5A5A"/>
          <w:sz w:val="26"/>
        </w:rPr>
        <w:t>4.7.1 Markets</w:t>
      </w:r>
    </w:p>
    <w:p>
      <w:pPr/>
      <w:r>
        <w:rPr>
          <w:b w:val="0"/>
          <w:i w:val="0"/>
          <w:color w:val="5A5A5A"/>
          <w:sz w:val="20"/>
        </w:rPr>
        <w:t>Four-level geographic hierarchy: Country → Cluster → Macro (City) → Micro (Area).</w:t>
      </w:r>
    </w:p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/markets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all markets. Filter by level (COUNTRY, CLUSTER, MACRO, MICRO), parent_id, status.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"id": "m_jlt",</w:t>
        <w:br/>
        <w:t xml:space="preserve">      "name": "Jumeirah Lake Towers",</w:t>
        <w:br/>
        <w:t xml:space="preserve">      "level": "MICRO",</w:t>
        <w:br/>
        <w:t xml:space="preserve">      "parent_id": "m_dubai",</w:t>
        <w:br/>
        <w:t xml:space="preserve">      "currency": "AED",</w:t>
        <w:br/>
        <w:t xml:space="preserve">      "attractiveness_score": 85,</w:t>
        <w:br/>
        <w:t xml:space="preserve">      "readiness_score": 72,</w:t>
        <w:br/>
        <w:t xml:space="preserve">      "status": "ACTIVE"</w:t>
        <w:br/>
        <w:t xml:space="preserve">   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/markets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market node.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"Jumeirah Lake Towers",</w:t>
        <w:br/>
        <w:t xml:space="preserve">  "level": "MICRO",</w:t>
        <w:br/>
        <w:t xml:space="preserve">  "parent_id": "m_dubai",</w:t>
        <w:br/>
        <w:t xml:space="preserve">  "currency": "AED",</w:t>
        <w:br/>
        <w:t xml:space="preserve">  "attractiveness_score": 85</w:t>
        <w:br/>
        <w:t>}</w:t>
      </w:r>
    </w:p>
    <w:p/>
    <w:p/>
    <w:p>
      <w:pPr>
        <w:pStyle w:val="Heading3"/>
        <w:keepNext w:val="1"/>
      </w:pPr>
      <w:r>
        <w:rPr>
          <w:b/>
          <w:color w:val="5A5A5A"/>
          <w:sz w:val="26"/>
        </w:rPr>
        <w:t>4.7.2 Kitchens</w:t>
      </w:r>
    </w:p>
    <w:p>
      <w:pPr/>
      <w:r>
        <w:rPr>
          <w:b w:val="0"/>
          <w:i w:val="0"/>
          <w:color w:val="5A5A5A"/>
          <w:sz w:val="20"/>
        </w:rPr>
        <w:t>Physical kitchen definitions with capacity and cost metadata.</w:t>
      </w:r>
    </w:p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/kitchens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kitchen.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"JLT Dark Kitchen 01",</w:t>
        <w:br/>
        <w:t xml:space="preserve">  "micro_id": "m_jlt",</w:t>
        <w:br/>
        <w:t xml:space="preserve">  "format": "DARK_KITCHEN",</w:t>
        <w:br/>
        <w:t xml:space="preserve">  "status": "PLANNED",</w:t>
        <w:br/>
        <w:t xml:space="preserve">  "capacity_orders_per_hour": 120,</w:t>
        <w:br/>
        <w:t xml:space="preserve">  "sqft": 1500,</w:t>
        <w:br/>
        <w:t xml:space="preserve">  "monthly_rent": "15000.00",</w:t>
        <w:br/>
        <w:t xml:space="preserve">  "opening_date": "2026-06-01"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/kitchens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kitchens. Filter by micro_id, status, format.</w:t>
      </w:r>
    </w:p>
    <w:p/>
    <w:p/>
    <w:p>
      <w:pPr>
        <w:pStyle w:val="Heading3"/>
        <w:keepNext w:val="1"/>
      </w:pPr>
      <w:r>
        <w:rPr>
          <w:b/>
          <w:color w:val="5A5A5A"/>
          <w:sz w:val="26"/>
        </w:rPr>
        <w:t>4.7.3 Platforms</w:t>
      </w:r>
    </w:p>
    <w:p>
      <w:pPr/>
      <w:r>
        <w:rPr>
          <w:b w:val="0"/>
          <w:i w:val="0"/>
          <w:color w:val="5A5A5A"/>
          <w:sz w:val="20"/>
        </w:rPr>
        <w:t>Delivery aggregator and own-channel platform definitions with commission rates.</w:t>
      </w:r>
    </w:p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/platforms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all platforms.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 "id": "pl_talabat",  "name": "Talabat",    "type": "AGGREGATOR",   "commission_rate": "0.25" },</w:t>
        <w:br/>
        <w:t xml:space="preserve">    { "id": "pl_deliveroo","name": "Deliveroo",  "type": "AGGREGATOR",   "commission_rate": "0.30" },</w:t>
        <w:br/>
        <w:t xml:space="preserve">    { "id": "pl_direct",   "name": "Direct Web", "type": "OWN_CHANNEL",  "commission_rate": "0.00"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/platforms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new platform.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"Noon Food",</w:t>
        <w:br/>
        <w:t xml:space="preserve">  "type": "AGGREGATOR",</w:t>
        <w:br/>
        <w:t xml:space="preserve">  "commission_rate": "0.22",</w:t>
        <w:br/>
        <w:t xml:space="preserve">  "settlement_days": 14</w:t>
        <w:br/>
        <w:t>}</w:t>
      </w:r>
    </w:p>
    <w:p/>
    <w:p/>
    <w:p>
      <w:pPr>
        <w:pStyle w:val="Heading3"/>
        <w:keepNext w:val="1"/>
      </w:pPr>
      <w:r>
        <w:rPr>
          <w:b/>
          <w:color w:val="5A5A5A"/>
          <w:sz w:val="26"/>
        </w:rPr>
        <w:t>4.7.4 Product Families</w:t>
      </w:r>
    </w:p>
    <w:p>
      <w:pPr/>
      <w:r>
        <w:rPr>
          <w:b w:val="0"/>
          <w:i w:val="0"/>
          <w:color w:val="5A5A5A"/>
          <w:sz w:val="20"/>
        </w:rPr>
        <w:t>Strategic product family groupings used to scope pricing and mix assumptions.</w:t>
      </w:r>
    </w:p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/product-families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a product family.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"name": "Signature Pizzas",</w:t>
        <w:br/>
        <w:t xml:space="preserve">  "category": "PIZZA",</w:t>
        <w:br/>
        <w:t xml:space="preserve">  "strategic_role": "MARGIN_DRIVER",</w:t>
        <w:br/>
        <w:t xml:space="preserve">  "is_active": true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/product-families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all product families. Filter by category, strategic_role, is_active.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4.8 Governance Events</w:t>
      </w:r>
    </w:p>
    <w:p>
      <w:pPr/>
      <w:r>
        <w:rPr>
          <w:b w:val="0"/>
          <w:i w:val="0"/>
          <w:color w:val="5A5A5A"/>
          <w:sz w:val="20"/>
        </w:rPr>
        <w:t>Read-only audit log of all governance actions (freeze, approve, reject, publish). Written automatically by the engine on every state transition.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/governance-events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governance events. Filter by entity_type, entity_id, event_type, actor_user_id, date range.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"id": "evt_789",</w:t>
        <w:br/>
        <w:t xml:space="preserve">      "entity_type": "SCENARIO",</w:t>
        <w:br/>
        <w:t xml:space="preserve">      "entity_id": "sc_123",</w:t>
        <w:br/>
        <w:t xml:space="preserve">      "event_type": "FROZEN",</w:t>
        <w:br/>
        <w:t xml:space="preserve">      "actor_user_id": "u_cfo",</w:t>
        <w:br/>
        <w:t xml:space="preserve">      "comment": "Freezing for Q1 Board Pack",</w:t>
        <w:br/>
        <w:t xml:space="preserve">      "timestamp": "2026-03-30T14:00:00Z"</w:t>
        <w:br/>
        <w:t xml:space="preserve">    }</w:t>
        <w:br/>
        <w:t xml:space="preserve">  ]</w:t>
        <w:br/>
        <w:t>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Event Type</w:t>
            </w:r>
          </w:p>
        </w:tc>
        <w:tc>
          <w:tcPr>
            <w:tcW w:type="dxa" w:w="64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Triggered By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CREATED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New entity created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UPDATED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Entity fields modified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FROZEN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 or assumption set frozen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PUBLISHED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 published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APPROVAL_REQUESTED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Approval workflow initiated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APPROVED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Approval granted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REJECTED</w:t>
            </w:r>
          </w:p>
        </w:tc>
        <w:tc>
          <w:tcPr>
            <w:tcW w:type="dxa" w:w="64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Approval rejected with comments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ARCHIVED</w:t>
            </w:r>
          </w:p>
        </w:tc>
        <w:tc>
          <w:tcPr>
            <w:tcW w:type="dxa" w:w="64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Entity soft-archived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5. Phase 2 APIs — Driver &amp; Projection Engine</w:t>
      </w:r>
    </w:p>
    <w:p>
      <w:pPr/>
      <w:r>
        <w:rPr>
          <w:b w:val="0"/>
          <w:i w:val="0"/>
          <w:color w:val="5A5A5A"/>
          <w:sz w:val="20"/>
        </w:rPr>
        <w:t>Phase 2 endpoints handle the driver inputs (demand, price, cost, labor, marketing, capex) and the computation outputs (projections, P&amp;L, cash flow, unit economics, KPIs). All driver endpoints accept the Planning Grain Key: scenario_id, assumption_set_id, planning_period_id, plus optional dimension IDs.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244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88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 Group</w:t>
            </w:r>
          </w:p>
        </w:tc>
        <w:tc>
          <w:tcPr>
            <w:tcW w:type="dxa" w:w="3024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Demand Drivers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/demand-drivers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Order volume, growth, seasonality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Price Plans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/price-plans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Pricing &amp; discount structure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Mix Plans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/mix-plans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Platform &amp; product mix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Revenue Projections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 /revenue-projections/compute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Compute gross/net revenue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Unit Cost Profiles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/unit-cost-profiles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COGS per order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Labor Models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/labor-models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Headcount, pay, triggers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Opex Plans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/opex-plans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Fixed &amp; variable overheads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Marketing Plans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/marketing-plans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Budget, channels, CAC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Capex Plans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/capex-plans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Fit-out, equipment, depreciation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Working Capital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POST/GET /working-capital-policies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Inventory, payables, cash buffer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Financial Projections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 /financial-projections/compute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Full P&amp;L, Cash Flow, Balance Sheet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Unit Economics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 /unit-economics</w:t>
            </w:r>
          </w:p>
        </w:tc>
        <w:tc>
          <w:tcPr>
            <w:tcW w:type="dxa" w:w="302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Per-order economics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 Projections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 /kpi-projections</w:t>
            </w:r>
          </w:p>
        </w:tc>
        <w:tc>
          <w:tcPr>
            <w:tcW w:type="dxa" w:w="302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EBITDA, runway, IRR, CAC, ROIC</w:t>
            </w:r>
          </w:p>
        </w:tc>
      </w:tr>
    </w:tbl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5.1 Demand Drivers</w:t>
      </w:r>
    </w:p>
    <w:p>
      <w:pPr/>
      <w:r>
        <w:rPr>
          <w:b w:val="0"/>
          <w:i w:val="0"/>
          <w:color w:val="5A5A5A"/>
          <w:sz w:val="20"/>
        </w:rPr>
        <w:t>Defines the demand inputs: base order volume, growth rates, seasonality, penetration. Scoped to planning grain key + market + platform + product family.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/demand-drivers/upsert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Upsert multiple demand driver rows in a single call.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[</w:t>
        <w:br/>
        <w:t xml:space="preserve">  {</w:t>
        <w:br/>
        <w:t xml:space="preserve">    "scenario_id": "sc_123",</w:t>
        <w:br/>
        <w:t xml:space="preserve">    "assumption_set_id": "as_555",</w:t>
        <w:br/>
        <w:t xml:space="preserve">    "planning_period_id": "p_2026_06",</w:t>
        <w:br/>
        <w:t xml:space="preserve">    "market_id": "m_jlt",</w:t>
        <w:br/>
        <w:t xml:space="preserve">    "platform_id": "pl_talabat",</w:t>
        <w:br/>
        <w:t xml:space="preserve">    "product_family_id": "pf_pizza",</w:t>
        <w:br/>
        <w:t xml:space="preserve">    "base_orders": 5000,</w:t>
        <w:br/>
        <w:t xml:space="preserve">    "growth_rate_pct": "0.05",</w:t>
        <w:br/>
        <w:t xml:space="preserve">    "seasonality_index": "1.10",</w:t>
        <w:br/>
        <w:t xml:space="preserve">    "penetration_rate_pct": "0.15",</w:t>
        <w:br/>
        <w:t xml:space="preserve">    "marketing_uplift_pct": "0.08",</w:t>
        <w:br/>
        <w:t xml:space="preserve">    "confidence_level": "MEDIUM"</w:t>
        <w:br/>
        <w:t xml:space="preserve">  }</w:t>
        <w:br/>
        <w:t>]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"upserted": 1,</w:t>
        <w:br/>
        <w:t xml:space="preserve">  "rows": [ { "id": "dd_abc123", "status": "CREATED" }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/demand-drivers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demand drivers. Filter by scenario_id, assumption_set_id, planning_period_id, market_id, platform_id, product_family_id.</w:t>
      </w:r>
    </w:p>
    <w:p/>
    <w:p/>
    <w:p>
      <w:pPr/>
      <w:r>
        <w:rPr>
          <w:b/>
          <w:i w:val="0"/>
          <w:color w:val="0D2B55"/>
          <w:sz w:val="20"/>
        </w:rPr>
        <w:t>Demand Computation Formula: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Projected Orders = Base Orders</w:t>
        <w:br/>
        <w:t xml:space="preserve">  x (1 + growth_rate_pct)</w:t>
        <w:br/>
        <w:t xml:space="preserve">  x seasonality_index</w:t>
        <w:br/>
        <w:t xml:space="preserve">  x (1 + penetration_rate_pct)</w:t>
        <w:br/>
        <w:t xml:space="preserve">  x (1 + marketing_uplift_pct)</w:t>
      </w:r>
    </w:p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5.2 Price Plans</w:t>
      </w:r>
    </w:p>
    <w:p>
      <w:pPr/>
      <w:r>
        <w:rPr>
          <w:b w:val="0"/>
          <w:i w:val="0"/>
          <w:color w:val="5A5A5A"/>
          <w:sz w:val="20"/>
        </w:rPr>
        <w:t>Captures the pricing structure per product family: list price, discount, platform markup, and promo funding split.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/price-plans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price plan.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"planning_period_id": "p_2026_06",</w:t>
        <w:br/>
        <w:t xml:space="preserve">  "product_family_id": "pf_pizza",</w:t>
        <w:br/>
        <w:t xml:space="preserve">  "list_price": "55.00",</w:t>
        <w:br/>
        <w:t xml:space="preserve">  "discount_pct": "0.15",</w:t>
        <w:br/>
        <w:t xml:space="preserve">  "net_realized_price": "46.75",</w:t>
        <w:br/>
        <w:t xml:space="preserve">  "platform_markup_pct": "0.00",</w:t>
        <w:br/>
        <w:t xml:space="preserve">  "promo_funding_pct": "0.50"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"pp_987",</w:t>
        <w:br/>
        <w:t xml:space="preserve">  "net_realized_price": "46.75",</w:t>
        <w:br/>
        <w:t xml:space="preserve">  "effective_aov": "46.75"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/price-plans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price plans. Filter by scenario_id, product_family_id, planning_period_id.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5.3 Mix Plans</w:t>
      </w:r>
    </w:p>
    <w:p>
      <w:pPr/>
      <w:r>
        <w:rPr>
          <w:b w:val="0"/>
          <w:i w:val="0"/>
          <w:color w:val="5A5A5A"/>
          <w:sz w:val="20"/>
        </w:rPr>
        <w:t>Defines the platform revenue mix and product attach rates for add-on categories.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/mix-plans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mix plan.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"planning_period_id": "p_2026_06",</w:t>
        <w:br/>
        <w:t xml:space="preserve">  "market_id": "m_jlt",</w:t>
        <w:br/>
        <w:t xml:space="preserve">  "platform_mix": {</w:t>
        <w:br/>
        <w:t xml:space="preserve">    "pl_talabat":  "0.45",</w:t>
        <w:br/>
        <w:t xml:space="preserve">    "pl_deliveroo":"0.35",</w:t>
        <w:br/>
        <w:t xml:space="preserve">    "pl_direct":   "0.20"</w:t>
        <w:br/>
        <w:t xml:space="preserve">  },</w:t>
        <w:br/>
        <w:t xml:space="preserve">  "attach_rate_sides":     "0.40",</w:t>
        <w:br/>
        <w:t xml:space="preserve">  "attach_rate_beverages": "0.65"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5.4 Revenue Projection Lines</w:t>
      </w:r>
    </w:p>
    <w:p>
      <w:pPr/>
      <w:r>
        <w:rPr>
          <w:b w:val="0"/>
          <w:i w:val="0"/>
          <w:color w:val="5A5A5A"/>
          <w:sz w:val="20"/>
        </w:rPr>
        <w:t>Triggers the revenue computation engine. Combines demand drivers + price plans + mix plans to produce gross and net revenue lines.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/revenue-projections/compute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Trigger async revenue computation. Returns Job ID.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"period_range_start": "p_2026_01",</w:t>
        <w:br/>
        <w:t xml:space="preserve">  "period_range_end": "p_2026_12"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"job_id": "job_REV_001",</w:t>
        <w:br/>
        <w:t xml:space="preserve">  "status": "QUEUED",</w:t>
        <w:br/>
        <w:t xml:space="preserve">  "estimated_completion_seconds": 15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/revenue-projections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computed revenue lines after job completes. Filter by scenario_id, period range.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"gross_revenue":                "250000.00",</w:t>
        <w:br/>
        <w:t xml:space="preserve">      "discounts":                     "37500.00",</w:t>
        <w:br/>
        <w:t xml:space="preserve">      "net_revenue_after_discount":   "212500.00",</w:t>
        <w:br/>
        <w:t xml:space="preserve">      "platform_commission":           "53125.00",</w:t>
        <w:br/>
        <w:t xml:space="preserve">      "net_revenue":                  "159375.00",</w:t>
        <w:br/>
        <w:t xml:space="preserve">      "orders_count": 5000,</w:t>
        <w:br/>
        <w:t xml:space="preserve">      "aov_gross": "50.00",</w:t>
        <w:br/>
        <w:t xml:space="preserve">      "aov_net":   "31.87",</w:t>
        <w:br/>
        <w:t xml:space="preserve">      "computation_status": "COMPLETED"</w:t>
        <w:br/>
        <w:t xml:space="preserve">    }</w:t>
        <w:br/>
        <w:t xml:space="preserve">  ]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5.5 Unit Cost Profiles</w:t>
      </w:r>
    </w:p>
    <w:p>
      <w:pPr/>
      <w:r>
        <w:rPr>
          <w:b w:val="0"/>
          <w:i w:val="0"/>
          <w:color w:val="5A5A5A"/>
          <w:sz w:val="20"/>
        </w:rPr>
        <w:t>Defines COGS inputs: food cost per order, packaging cost, and derived food cost percentage.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/unit-cost-profiles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unit cost profile.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"product_family_id": "pf_pizza",</w:t>
        <w:br/>
        <w:t xml:space="preserve">  "food_cost_per_order":       "12.50",</w:t>
        <w:br/>
        <w:t xml:space="preserve">  "packaging_cost_per_order":   "2.00",</w:t>
        <w:br/>
        <w:t xml:space="preserve">  "food_cost_pct":             "0.22",</w:t>
        <w:br/>
        <w:t xml:space="preserve">  "effective_from": "2026-01-01",</w:t>
        <w:br/>
        <w:t xml:space="preserve">  "escalation_rate_annual_pct":"0.03"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/unit-cost-profiles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unit cost profiles. Filter by scenario_id, product_family_id.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5.6 Labor Models</w:t>
      </w:r>
    </w:p>
    <w:p>
      <w:pPr/>
      <w:r>
        <w:rPr>
          <w:b w:val="0"/>
          <w:i w:val="0"/>
          <w:color w:val="5A5A5A"/>
          <w:sz w:val="20"/>
        </w:rPr>
        <w:t>Defines the staffing model for a kitchen: roles, headcount, fixed vs. variable pay, and data-driven hiring triggers.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/labor-models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labor model for a kitchen.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"kitchen_id": "k_jlt_01",</w:t>
        <w:br/>
        <w:t xml:space="preserve">  "planning_period_id": "p_2026_06",</w:t>
        <w:br/>
        <w:t xml:space="preserve">  "role_definitions": [</w:t>
        <w:br/>
        <w:t xml:space="preserve">    { "role_name": "Head Chef",      "fixed_monthly_cost": "8000.00", "headcount": 1 },</w:t>
        <w:br/>
        <w:t xml:space="preserve">    { "role_name": "Line Chef",      "fixed_monthly_cost": "5000.00", "headcount": 2 },</w:t>
        <w:br/>
        <w:t xml:space="preserve">    { "role_name": "Delivery Driver","variable_cost_per_order": "3.50","headcount": 3 }</w:t>
        <w:br/>
        <w:t xml:space="preserve">  ],</w:t>
        <w:br/>
        <w:t xml:space="preserve">  "hiring_triggers": [</w:t>
        <w:br/>
        <w:t xml:space="preserve">    { "metric": "ORDERS_PER_DAY", "threshold": 150, "operator": "GT", "action": "ADD_DRIVER" },</w:t>
        <w:br/>
        <w:t xml:space="preserve">    { "metric": "ORDERS_PER_DAY", "threshold": 300, "operator": "GT", "action": "ADD_CHEF"  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/labor-models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List labor models. Filter by scenario_id, kitchen_id, planning_period_id.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5.7 Opex Plans</w:t>
      </w:r>
    </w:p>
    <w:p>
      <w:pPr/>
      <w:r>
        <w:rPr>
          <w:b w:val="0"/>
          <w:i w:val="0"/>
          <w:color w:val="5A5A5A"/>
          <w:sz w:val="20"/>
        </w:rPr>
        <w:t>Captures fixed and variable overhead costs for a kitchen: rent, utilities, tech fees, insurance, maintenance.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/opex-plans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an opex plan.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"kitchen_id": "k_jlt_01",</w:t>
        <w:br/>
        <w:t xml:space="preserve">  "planning_period_id": "p_2026_06",</w:t>
        <w:br/>
        <w:t xml:space="preserve">  "monthly_rent":            "15000.00",</w:t>
        <w:br/>
        <w:t xml:space="preserve">  "utilities":                "3000.00",</w:t>
        <w:br/>
        <w:t xml:space="preserve">  "tech_saas_fees":           "1500.00",</w:t>
        <w:br/>
        <w:t xml:space="preserve">  "insurance":                "1200.00",</w:t>
        <w:br/>
        <w:t xml:space="preserve">  "maintenance":               "800.00",</w:t>
        <w:br/>
        <w:t xml:space="preserve">  "cost_behavior": "FIXED",</w:t>
        <w:br/>
        <w:t xml:space="preserve">  "escalation_rate_annual_pct":"0.05"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5.8 Marketing Plans</w:t>
      </w:r>
    </w:p>
    <w:p>
      <w:pPr/>
      <w:r>
        <w:rPr>
          <w:b w:val="0"/>
          <w:i w:val="0"/>
          <w:color w:val="5A5A5A"/>
          <w:sz w:val="20"/>
        </w:rPr>
        <w:t>Defines marketing spend allocation, channel mix, customer acquisition cost assumptions, and expected new customer volumes.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/marketing-plans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marketing plan.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"market_id": "m_jlt",</w:t>
        <w:br/>
        <w:t xml:space="preserve">  "planning_period_id": "p_2026_06",</w:t>
        <w:br/>
        <w:t xml:space="preserve">  "total_budget": "50000.00",</w:t>
        <w:br/>
        <w:t xml:space="preserve">  "channel_allocation": {</w:t>
        <w:br/>
        <w:t xml:space="preserve">    "FB_ADS":      "20000.00",</w:t>
        <w:br/>
        <w:t xml:space="preserve">    "INFLUENCER":  "15000.00",</w:t>
        <w:br/>
        <w:t xml:space="preserve">    "PLATFORM_ADS":"10000.00",</w:t>
        <w:br/>
        <w:t xml:space="preserve">    "EMAIL":        "5000.00"</w:t>
        <w:br/>
        <w:t xml:space="preserve">  },</w:t>
        <w:br/>
        <w:t xml:space="preserve">  "cac_assumption":         "25.00",</w:t>
        <w:br/>
        <w:t xml:space="preserve">  "expected_new_customers": 2000,</w:t>
        <w:br/>
        <w:t xml:space="preserve">  "expected_demand_uplift_pct":"0.08"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5.9 Capex Plans</w:t>
      </w:r>
    </w:p>
    <w:p>
      <w:pPr/>
      <w:r>
        <w:rPr>
          <w:b w:val="0"/>
          <w:i w:val="0"/>
          <w:color w:val="5A5A5A"/>
          <w:sz w:val="20"/>
        </w:rPr>
        <w:t>Defines capital expenditure for kitchen setup: fit-out, equipment, technology, permits, and depreciation parameters.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/capex-plans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capex plan.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"kitchen_id": "k_jlt_01",</w:t>
        <w:br/>
        <w:t xml:space="preserve">  "equipment_capex":    "150000.00",</w:t>
        <w:br/>
        <w:t xml:space="preserve">  "fitout_capex":       "200000.00",</w:t>
        <w:br/>
        <w:t xml:space="preserve">  "tech_capex":          "30000.00",</w:t>
        <w:br/>
        <w:t xml:space="preserve">  "permits_capex":       "15000.00",</w:t>
        <w:br/>
        <w:t xml:space="preserve">  "depreciation_method": "STRAIGHT_LINE",</w:t>
        <w:br/>
        <w:t xml:space="preserve">  "useful_life_months":  60,</w:t>
        <w:br/>
        <w:t xml:space="preserve">  "capex_month": "p_2026_04"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"id": "cpx_111",</w:t>
        <w:br/>
        <w:t xml:space="preserve">  "total_capex": "395000.00",</w:t>
        <w:br/>
        <w:t xml:space="preserve">  "monthly_depreciation": "6583.33",</w:t>
        <w:br/>
        <w:t xml:space="preserve">  "payback_estimate_months": 14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5.10 Working Capital Policies</w:t>
      </w:r>
    </w:p>
    <w:p>
      <w:pPr/>
      <w:r>
        <w:rPr>
          <w:b w:val="0"/>
          <w:i w:val="0"/>
          <w:color w:val="5A5A5A"/>
          <w:sz w:val="20"/>
        </w:rPr>
        <w:t>Defines cash conversion cycle assumptions used to model working capital requirements and cash flow timing.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/working-capital-policies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Create or update a working capital policy.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"kitchen_id": "k_jlt_01",</w:t>
        <w:br/>
        <w:t xml:space="preserve">  "inventory_days":              7,</w:t>
        <w:br/>
        <w:t xml:space="preserve">  "payable_days":               30,</w:t>
        <w:br/>
        <w:t xml:space="preserve">  "platform_settlement_days":   14,</w:t>
        <w:br/>
        <w:t xml:space="preserve">  "cash_buffer_minimum":    "100000.00",</w:t>
        <w:br/>
        <w:t xml:space="preserve">  "cash_buffer_months":          2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5.11 Financial Projections (P&amp;L, Cash Flow, Balance Sheet)</w:t>
      </w:r>
    </w:p>
    <w:p>
      <w:pPr/>
      <w:r>
        <w:rPr>
          <w:b w:val="0"/>
          <w:i w:val="0"/>
          <w:color w:val="5A5A5A"/>
          <w:sz w:val="20"/>
        </w:rPr>
        <w:t>Triggers the full financial calculation chain: Revenue → COGS → Gross Profit → Opex → EBITDA → Depreciation → EBIT → Finance Costs → Net Income → Cash Flow → Balance Sheet.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D2B55" w:val="clear"/>
        </w:rPr>
        <w:t xml:space="preserve">  POST  </w:t>
      </w:r>
      <w:r>
        <w:rPr>
          <w:rFonts w:ascii="Courier New" w:hAnsi="Courier New"/>
          <w:b/>
          <w:color w:val="1A56DB"/>
          <w:sz w:val="19"/>
        </w:rPr>
        <w:t xml:space="preserve">  /financial-projections/compute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Trigger full financial computation. Returns Job ID.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E726C"/>
          <w:sz w:val="18"/>
        </w:rPr>
        <w:t>Request Body: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"scenario_id": "sc_123",</w:t>
        <w:br/>
        <w:t xml:space="preserve">  "assumption_set_id": "as_555",</w:t>
        <w:br/>
        <w:t xml:space="preserve">  "period_range_start": "p_2026_01",</w:t>
        <w:br/>
        <w:t xml:space="preserve">  "period_range_end": "p_2026_12",</w:t>
        <w:br/>
        <w:t xml:space="preserve">  "scope": {</w:t>
        <w:br/>
        <w:t xml:space="preserve">    "market_ids":  ["m_jlt"],</w:t>
        <w:br/>
        <w:t xml:space="preserve">    "kitchen_ids": ["k_jlt_01"]</w:t>
        <w:br/>
        <w:t xml:space="preserve">  }</w:t>
        <w:br/>
        <w:t>}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"job_id": "job_FIN_002",</w:t>
        <w:br/>
        <w:t xml:space="preserve">  "status": "QUEUED",</w:t>
        <w:br/>
        <w:t xml:space="preserve">  "estimated_completion_seconds": 45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/financial-projections/pnl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computed P&amp;L lines.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"gross_revenue":         "250000.00",</w:t>
        <w:br/>
        <w:t xml:space="preserve">      "net_revenue":           "159375.00",</w:t>
        <w:br/>
        <w:t xml:space="preserve">      "cogs":                   "45000.00",</w:t>
        <w:br/>
        <w:t xml:space="preserve">      "gross_profit":          "114375.00",</w:t>
        <w:br/>
        <w:t xml:space="preserve">      "gross_margin_pct":          "0.717",</w:t>
        <w:br/>
        <w:t xml:space="preserve">      "labor_cost":             "35000.00",</w:t>
        <w:br/>
        <w:t xml:space="preserve">      "rent":                   "15000.00",</w:t>
        <w:br/>
        <w:t xml:space="preserve">      "opex_other":              "8000.00",</w:t>
        <w:br/>
        <w:t xml:space="preserve">      "marketing_cost":         "10000.00",</w:t>
        <w:br/>
        <w:t xml:space="preserve">      "ebitda":                 "46375.00",</w:t>
        <w:br/>
        <w:t xml:space="preserve">      "ebitda_margin_pct":         "0.291",</w:t>
        <w:br/>
        <w:t xml:space="preserve">      "depreciation":            "6583.00",</w:t>
        <w:br/>
        <w:t xml:space="preserve">      "ebit":                   "39792.00",</w:t>
        <w:br/>
        <w:t xml:space="preserve">      "finance_costs":           "1200.00",</w:t>
        <w:br/>
        <w:t xml:space="preserve">      "net_income":             "32000.00"</w:t>
        <w:br/>
        <w:t xml:space="preserve">   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/financial-projections/cash-flow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cash flow statements.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"operating_cash_flow":  "52958.00",</w:t>
        <w:br/>
        <w:t xml:space="preserve">      "capex_outflow":             "0.00",</w:t>
        <w:br/>
        <w:t xml:space="preserve">      "investing_cash_flow":       "0.00",</w:t>
        <w:br/>
        <w:t xml:space="preserve">      "financing_cash_flow":       "0.00",</w:t>
        <w:br/>
        <w:t xml:space="preserve">      "net_cash_movement":    "52958.00",</w:t>
        <w:br/>
        <w:t xml:space="preserve">      "opening_cash":        "100000.00",</w:t>
        <w:br/>
        <w:t xml:space="preserve">      "closing_cash":        "152958.00"</w:t>
        <w:br/>
        <w:t xml:space="preserve">    }</w:t>
        <w:br/>
        <w:t xml:space="preserve">  ]</w:t>
        <w:br/>
        <w:t>}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/financial-projections/balance-sheet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projected balance sheet snapshots.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"cash":               "152958.00",</w:t>
        <w:br/>
        <w:t xml:space="preserve">      "accounts_receivable": "37500.00",</w:t>
        <w:br/>
        <w:t xml:space="preserve">      "inventory":           "11250.00",</w:t>
        <w:br/>
        <w:t xml:space="preserve">      "fixed_assets_net":   "388417.00",</w:t>
        <w:br/>
        <w:t xml:space="preserve">      "total_assets":       "590125.00",</w:t>
        <w:br/>
        <w:t xml:space="preserve">      "accounts_payable":    "15000.00",</w:t>
        <w:br/>
        <w:t xml:space="preserve">      "total_equity":       "575125.00"</w:t>
        <w:br/>
        <w:t xml:space="preserve">    }</w:t>
        <w:br/>
        <w:t xml:space="preserve">  ]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5.12 Unit Economics</w:t>
      </w:r>
    </w:p>
    <w:p>
      <w:pPr/>
      <w:r>
        <w:rPr>
          <w:b w:val="0"/>
          <w:i w:val="0"/>
          <w:color w:val="5A5A5A"/>
          <w:sz w:val="20"/>
        </w:rPr>
        <w:t>Per-order and per-kitchen unit economics derived from the financial computation engine.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/unit-economics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unit economics. Filter by scenario_id, kitchen_id, planning_period_id.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"gross_revenue_per_order":   "50.00",</w:t>
        <w:br/>
        <w:t xml:space="preserve">      "net_revenue_per_order":     "31.87",</w:t>
        <w:br/>
        <w:t xml:space="preserve">      "food_cost_per_order":       "12.50",</w:t>
        <w:br/>
        <w:t xml:space="preserve">      "packaging_per_order":        "2.00",</w:t>
        <w:br/>
        <w:t xml:space="preserve">      "platform_commission_per_order":"9.28",</w:t>
        <w:br/>
        <w:t xml:space="preserve">      "cm1_per_order":             "22.87",</w:t>
        <w:br/>
        <w:t xml:space="preserve">      "cm2_per_order":             "15.87",</w:t>
        <w:br/>
        <w:t xml:space="preserve">      "ebitda_per_order":           "9.28",</w:t>
        <w:br/>
        <w:t xml:space="preserve">      "payback_months":               14,</w:t>
        <w:br/>
        <w:t xml:space="preserve">      "kitchen_utilization_pct":    "0.78",</w:t>
        <w:br/>
        <w:t xml:space="preserve">      "orders_per_day":              167</w:t>
        <w:br/>
        <w:t xml:space="preserve">    }</w:t>
        <w:br/>
        <w:t xml:space="preserve">  ]</w:t>
        <w:br/>
        <w:t>}</w:t>
      </w:r>
    </w:p>
    <w:p/>
    <w:p>
      <w:pPr>
        <w:pBdr>
          <w:bottom w:val="single" w:sz="4" w:color="D9E2EF"/>
        </w:pBdr>
        <w:spacing w:before="40" w:after="120"/>
      </w:pPr>
    </w:p>
    <w:p>
      <w:pPr>
        <w:pStyle w:val="Heading2"/>
        <w:keepNext w:val="1"/>
      </w:pPr>
      <w:r>
        <w:rPr>
          <w:b/>
          <w:color w:val="0E726C"/>
          <w:sz w:val="32"/>
        </w:rPr>
        <w:t>5.13 KPI Projections</w:t>
      </w:r>
    </w:p>
    <w:p>
      <w:pPr/>
      <w:r>
        <w:rPr>
          <w:b w:val="0"/>
          <w:i w:val="0"/>
          <w:color w:val="5A5A5A"/>
          <w:sz w:val="20"/>
        </w:rPr>
        <w:t>High-level financial KPIs computed from the projection engine for executive dashboards and fundraising outputs.</w:t>
      </w:r>
    </w:p>
    <w:p/>
    <w:p>
      <w:pPr>
        <w:keepLines w:val="1"/>
        <w:keepNext w:val="1"/>
        <w:spacing w:before="120" w:after="40"/>
        <w:ind w:left="288"/>
      </w:pPr>
      <w:r>
        <w:rPr>
          <w:rFonts w:ascii="Courier New" w:hAnsi="Courier New"/>
          <w:b/>
          <w:color w:val="FFFFFF"/>
          <w:sz w:val="18"/>
          <w:shd w:fill="0A6B2E" w:val="clear"/>
        </w:rPr>
        <w:t xml:space="preserve">  GET  </w:t>
      </w:r>
      <w:r>
        <w:rPr>
          <w:rFonts w:ascii="Courier New" w:hAnsi="Courier New"/>
          <w:b/>
          <w:color w:val="1A56DB"/>
          <w:sz w:val="19"/>
        </w:rPr>
        <w:t xml:space="preserve">  /kpi-projections</w:t>
      </w:r>
    </w:p>
    <w:p>
      <w:pPr>
        <w:keepLines w:val="1"/>
        <w:keepNext w:val="1"/>
        <w:spacing w:before="0" w:after="80"/>
        <w:ind w:left="288"/>
      </w:pPr>
      <w:r>
        <w:rPr>
          <w:color w:val="5A5A5A"/>
          <w:sz w:val="19"/>
        </w:rPr>
        <w:t>Retrieve KPI projections. Filter by scenario_id, planning_period_id.</w:t>
      </w:r>
    </w:p>
    <w:p>
      <w:pPr>
        <w:keepLines w:val="1"/>
        <w:keepNext w:val="1"/>
        <w:spacing w:before="40" w:after="0"/>
        <w:ind w:left="288"/>
      </w:pPr>
      <w:r>
        <w:rPr>
          <w:b/>
          <w:color w:val="0A6B2E"/>
          <w:sz w:val="18"/>
        </w:rPr>
        <w:t>Response (200 OK):</w:t>
      </w:r>
    </w:p>
    <w:p>
      <w:pPr>
        <w:keepLines w:val="1"/>
        <w:keepNext w:val="1"/>
        <w:shd w:fill="F5F7FA" w:val="clear"/>
        <w:spacing w:before="80" w:after="80"/>
        <w:ind w:left="576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"data": [</w:t>
        <w:br/>
        <w:t xml:space="preserve">    {</w:t>
        <w:br/>
        <w:t xml:space="preserve">      "period_id": "p_2026_06",</w:t>
        <w:br/>
        <w:t xml:space="preserve">      "runway_months":         18,</w:t>
        <w:br/>
        <w:t xml:space="preserve">      "monthly_burn":      "45000.00",</w:t>
        <w:br/>
        <w:t xml:space="preserve">      "cumulative_burn":   "270000.00",</w:t>
        <w:br/>
        <w:t xml:space="preserve">      "cac":                "24.50",</w:t>
        <w:br/>
        <w:t xml:space="preserve">      "clv":                "85.75",</w:t>
        <w:br/>
        <w:t xml:space="preserve">      "clv_cac_ratio":        "3.5",</w:t>
        <w:br/>
        <w:t xml:space="preserve">      "roic_pct":            "0.22",</w:t>
        <w:br/>
        <w:t xml:space="preserve">      "irr_pct":             "0.34",</w:t>
        <w:br/>
        <w:t xml:space="preserve">      "npv":             "850000.00",</w:t>
        <w:br/>
        <w:t xml:space="preserve">      "ebitda_margin_pct":   "0.291"</w:t>
        <w:br/>
        <w:t xml:space="preserve">    }</w:t>
        <w:br/>
        <w:t xml:space="preserve">  ]</w:t>
        <w:br/>
        <w:t>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216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36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Formula / Source</w:t>
            </w:r>
          </w:p>
        </w:tc>
        <w:tc>
          <w:tcPr>
            <w:tcW w:type="dxa" w:w="36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Decision Use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Runway Months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Cash / Monthly Burn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Fundraising timing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Monthly Burn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Operating Cash Outflow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Cash management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CAC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Marketing Spend / New Customers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Marketing efficiency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CLV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AOV x Order Frequency x Retention Months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Unit economics health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CLV:CAC Ratio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CLV / CAC  (target ≥ 3x)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Growth sustainability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ROIC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 / Invested Capital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Capital efficiency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IRR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Internal Rate of Return on Capex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Investment decision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NPV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Net Present Value of cash flows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Valuation</w:t>
            </w:r>
          </w:p>
        </w:tc>
      </w:tr>
      <w:tr>
        <w:trPr>
          <w:cantSplit w:val="1"/>
        </w:trPr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EBITDA Margin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EBITDA / Net Revenue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Operational profitability</w:t>
            </w:r>
          </w:p>
        </w:tc>
      </w:tr>
      <w:tr>
        <w:trPr>
          <w:cantSplit w:val="1"/>
        </w:trPr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Payback Months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Total Capex / Monthly EBITDA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Investment payback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6. Common Patterns</w:t>
      </w:r>
    </w:p>
    <w:p>
      <w:pPr>
        <w:pStyle w:val="Heading2"/>
        <w:keepNext w:val="1"/>
      </w:pPr>
      <w:r>
        <w:rPr>
          <w:b/>
          <w:color w:val="0E726C"/>
          <w:sz w:val="32"/>
        </w:rPr>
        <w:t>6.1 Asynchronous Computation Jobs</w:t>
      </w:r>
    </w:p>
    <w:p>
      <w:pPr/>
      <w:r>
        <w:rPr>
          <w:b w:val="0"/>
          <w:i w:val="0"/>
          <w:color w:val="5A5A5A"/>
          <w:sz w:val="20"/>
        </w:rPr>
        <w:t>Heavy calculations (revenue computation, full P&amp;L) are executed asynchronously. Use the job polling pattern:</w:t>
      </w:r>
    </w:p>
    <w:p/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// Step 1 — Trigger</w:t>
        <w:br/>
        <w:t>POST /financial-projections/compute</w:t>
        <w:br/>
        <w:t>Response: { "job_id": "job_999", "status": "QUEUED" }</w:t>
        <w:br/>
        <w:br/>
        <w:t>// Step 2 — Poll (every 3-5 seconds)</w:t>
        <w:br/>
        <w:t>GET /jobs/job_999</w:t>
        <w:br/>
        <w:t>Response: { "status": "RUNNING", "progress_pct": 45 }</w:t>
        <w:br/>
        <w:br/>
        <w:t>// Step 3 — Job Complete</w:t>
        <w:br/>
        <w:t>GET /jobs/job_999</w:t>
        <w:br/>
        <w:t>Response: {</w:t>
        <w:br/>
        <w:t xml:space="preserve">  "status": "COMPLETED",</w:t>
        <w:br/>
        <w:t xml:space="preserve">  "result_url": "/financial-projections/pnl?jobId=job_999"</w:t>
        <w:br/>
        <w:t>}</w:t>
        <w:br/>
        <w:br/>
        <w:t>// Step 4 — Fetch Results</w:t>
        <w:br/>
        <w:t>GET /financial-projections/pnl?jobId=job_999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187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Job Status</w:t>
            </w:r>
          </w:p>
        </w:tc>
        <w:tc>
          <w:tcPr>
            <w:tcW w:type="dxa" w:w="388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60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rPr>
          <w:cantSplit w:val="1"/>
        </w:trPr>
        <w:tc>
          <w:tcPr>
            <w:tcW w:type="dxa" w:w="18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QUEUED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Computation queued, not yet started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Continue polling</w:t>
            </w:r>
          </w:p>
        </w:tc>
      </w:tr>
      <w:tr>
        <w:trPr>
          <w:cantSplit w:val="1"/>
        </w:trPr>
        <w:tc>
          <w:tcPr>
            <w:tcW w:type="dxa" w:w="18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RUNNING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Computation in progress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Continue polling with progress_pct</w:t>
            </w:r>
          </w:p>
        </w:tc>
      </w:tr>
      <w:tr>
        <w:trPr>
          <w:cantSplit w:val="1"/>
        </w:trPr>
        <w:tc>
          <w:tcPr>
            <w:tcW w:type="dxa" w:w="18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COMPLETED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Results available at result_url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Fetch results</w:t>
            </w:r>
          </w:p>
        </w:tc>
      </w:tr>
      <w:tr>
        <w:trPr>
          <w:cantSplit w:val="1"/>
        </w:trPr>
        <w:tc>
          <w:tcPr>
            <w:tcW w:type="dxa" w:w="18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FAILED</w:t>
            </w:r>
          </w:p>
        </w:tc>
        <w:tc>
          <w:tcPr>
            <w:tcW w:type="dxa" w:w="388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Engine error during calculation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Check error detail, retry or fix inputs</w:t>
            </w:r>
          </w:p>
        </w:tc>
      </w:tr>
      <w:tr>
        <w:trPr>
          <w:cantSplit w:val="1"/>
        </w:trPr>
        <w:tc>
          <w:tcPr>
            <w:tcW w:type="dxa" w:w="18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CANCELLED</w:t>
            </w:r>
          </w:p>
        </w:tc>
        <w:tc>
          <w:tcPr>
            <w:tcW w:type="dxa" w:w="388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Job cancelled by user or system</w:t>
            </w:r>
          </w:p>
        </w:tc>
        <w:tc>
          <w:tcPr>
            <w:tcW w:type="dxa" w:w="360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Re-trigger if needed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6.2 Bulk Operations</w:t>
      </w:r>
    </w:p>
    <w:p>
      <w:pPr/>
      <w:r>
        <w:rPr>
          <w:b w:val="0"/>
          <w:i w:val="0"/>
          <w:color w:val="5A5A5A"/>
          <w:sz w:val="20"/>
        </w:rPr>
        <w:t>Bulk endpoints accept arrays of up to 500 items per request to reduce API round-trips during plan initialisation.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// Example: bulk upsert demand drivers</w:t>
        <w:br/>
        <w:t>POST /demand-drivers/upsert</w:t>
        <w:br/>
        <w:t>Content-Type: application/json</w:t>
        <w:br/>
        <w:br/>
        <w:t>[</w:t>
        <w:br/>
        <w:t xml:space="preserve">  { "planning_period_id": "p_2026_01", "market_id": "m_jlt", ... },</w:t>
        <w:br/>
        <w:t xml:space="preserve">  { "planning_period_id": "p_2026_02", "market_id": "m_jlt", ... },</w:t>
        <w:br/>
        <w:t xml:space="preserve">  ...  // up to 500 items</w:t>
        <w:br/>
        <w:t>]</w:t>
        <w:br/>
        <w:br/>
        <w:t>// Response</w:t>
        <w:br/>
        <w:t>{</w:t>
        <w:br/>
        <w:t xml:space="preserve">  "upserted": 24,</w:t>
        <w:br/>
        <w:t xml:space="preserve">  "created": 18,</w:t>
        <w:br/>
        <w:t xml:space="preserve">  "updated": 6,</w:t>
        <w:br/>
        <w:t xml:space="preserve">  "errors": []</w:t>
        <w:br/>
        <w:t>}</w:t>
      </w:r>
    </w:p>
    <w:p/>
    <w:p>
      <w:pPr>
        <w:pStyle w:val="Heading2"/>
        <w:keepNext w:val="1"/>
      </w:pPr>
      <w:r>
        <w:rPr>
          <w:b/>
          <w:color w:val="0E726C"/>
          <w:sz w:val="32"/>
        </w:rPr>
        <w:t>6.3 Filtering, Pagination &amp; Sorting</w:t>
      </w:r>
    </w:p>
    <w:p>
      <w:pPr/>
      <w:r>
        <w:rPr>
          <w:b w:val="0"/>
          <w:i w:val="0"/>
          <w:color w:val="5A5A5A"/>
          <w:sz w:val="20"/>
        </w:rPr>
        <w:t>Standard query parameters supported across all list endpoints: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1"/>
        </w:trPr>
        <w:tc>
          <w:tcPr>
            <w:tcW w:type="dxa" w:w="244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15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4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limit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integer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Max records per page (max 500)</w:t>
            </w:r>
          </w:p>
        </w:tc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?limit=50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cursor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string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Opaque cursor for next page</w:t>
            </w:r>
          </w:p>
        </w:tc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?cursor=eyJpZCI6...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scenario_id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Filter by scenario</w:t>
            </w:r>
          </w:p>
        </w:tc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?scenario_id=sc_123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planning_period_id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Filter by period</w:t>
            </w:r>
          </w:p>
        </w:tc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?planning_period_id=p_2026_06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market_id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Filter by market node</w:t>
            </w:r>
          </w:p>
        </w:tc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?market_id=m_jlt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kitchen_id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Filter by kitchen</w:t>
            </w:r>
          </w:p>
        </w:tc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?kitchen_id=k_jlt_01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platform_id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UUID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Filter by platform</w:t>
            </w:r>
          </w:p>
        </w:tc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?platform_id=pl_talabat</w:t>
            </w:r>
          </w:p>
        </w:tc>
      </w:tr>
      <w:tr>
        <w:trPr>
          <w:cantSplit w:val="1"/>
        </w:trPr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sort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string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Sort field (prefix - for descending)</w:t>
            </w:r>
          </w:p>
        </w:tc>
        <w:tc>
          <w:tcPr>
            <w:tcW w:type="dxa" w:w="244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?sort=-created_at</w:t>
            </w:r>
          </w:p>
        </w:tc>
      </w:tr>
      <w:tr>
        <w:trPr>
          <w:cantSplit w:val="1"/>
        </w:trPr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include_deleted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boolean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Include soft-deleted records</w:t>
            </w:r>
          </w:p>
        </w:tc>
        <w:tc>
          <w:tcPr>
            <w:tcW w:type="dxa" w:w="244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?include_deleted=true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6.4 Standard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1584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316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460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400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VALIDATION_ERROR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Input data failed schema validation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400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INVALID_DATE_RANGE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start_date must be before end_date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400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COMPUTATION_CONFLICT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Conflicting computation job already running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401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UNAUTHORIZED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Missing or invalid JWT token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403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FORBIDDEN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Insufficient permissions for this resource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403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SCENARIO_FROZEN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Attempted to modify a frozen scenario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403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PLAN_VERSION_FROZEN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Attempted to modify a published plan version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404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NOT_FOUND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Resource does not exist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409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DUPLICATE_ENTRY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Unique constraint violation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422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COMPUTATION_FAILED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Internal engine error during calculation</w:t>
            </w:r>
          </w:p>
        </w:tc>
      </w:tr>
      <w:tr>
        <w:trPr>
          <w:cantSplit w:val="1"/>
        </w:trPr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429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RATE_LIMIT_EXCEEDED</w:t>
            </w:r>
          </w:p>
        </w:tc>
        <w:tc>
          <w:tcPr>
            <w:tcW w:type="dxa" w:w="46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More than 1,000 requests per minute</w:t>
            </w:r>
          </w:p>
        </w:tc>
      </w:tr>
      <w:tr>
        <w:trPr>
          <w:cantSplit w:val="1"/>
        </w:trPr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500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56DB"/>
                <w:sz w:val="17"/>
              </w:rPr>
              <w:t>INTERNAL_SERVER_ERROR</w:t>
            </w:r>
          </w:p>
        </w:tc>
        <w:tc>
          <w:tcPr>
            <w:tcW w:type="dxa" w:w="46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Unexpected server-side error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7. Authentication &amp; Authorization</w:t>
      </w:r>
    </w:p>
    <w:p>
      <w:pPr>
        <w:pStyle w:val="Heading2"/>
        <w:keepNext w:val="1"/>
      </w:pPr>
      <w:r>
        <w:rPr>
          <w:b/>
          <w:color w:val="0E726C"/>
          <w:sz w:val="32"/>
        </w:rPr>
        <w:t>7.1 JWT Token Structure</w:t>
      </w:r>
    </w:p>
    <w:p>
      <w:pPr/>
      <w:r>
        <w:rPr>
          <w:b w:val="0"/>
          <w:i w:val="0"/>
          <w:color w:val="5A5A5A"/>
          <w:sz w:val="20"/>
        </w:rPr>
        <w:t>All requests require a Bearer JWT token. The tenant (company_id) and user role are resolved from the token claims — no separate header required.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"sub": "u_fin_lead",</w:t>
        <w:br/>
        <w:t xml:space="preserve">  "company_id": "c_12345678",</w:t>
        <w:br/>
        <w:t xml:space="preserve">  "role": "ANALYST",</w:t>
        <w:br/>
        <w:t xml:space="preserve">  "permissions": ["scenarios:read", "scenarios:write", "drivers:write"],</w:t>
        <w:br/>
        <w:t xml:space="preserve">  "iat": 1711800000,</w:t>
        <w:br/>
        <w:t xml:space="preserve">  "exp": 1711886400</w:t>
        <w:br/>
        <w:t>}</w:t>
      </w:r>
    </w:p>
    <w:p/>
    <w:p>
      <w:pPr>
        <w:pStyle w:val="Heading2"/>
        <w:keepNext w:val="1"/>
      </w:pPr>
      <w:r>
        <w:rPr>
          <w:b/>
          <w:color w:val="0E726C"/>
          <w:sz w:val="32"/>
        </w:rPr>
        <w:t>7.2 Role-Based Access Control (RBAC)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2304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547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Access Level</w:t>
            </w:r>
          </w:p>
        </w:tc>
        <w:tc>
          <w:tcPr>
            <w:tcW w:type="dxa" w:w="1584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Can Publish/Freeze</w:t>
            </w:r>
          </w:p>
        </w:tc>
      </w:tr>
      <w:tr>
        <w:trPr>
          <w:cantSplit w:val="1"/>
        </w:trPr>
        <w:tc>
          <w:tcPr>
            <w:tcW w:type="dxa" w:w="230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SUPER_ADMIN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Full system access across all tenants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Yes</w:t>
            </w:r>
          </w:p>
        </w:tc>
      </w:tr>
      <w:tr>
        <w:trPr>
          <w:cantSplit w:val="1"/>
        </w:trPr>
        <w:tc>
          <w:tcPr>
            <w:tcW w:type="dxa" w:w="230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COMPANY_ADMIN</w:t>
            </w:r>
          </w:p>
        </w:tc>
        <w:tc>
          <w:tcPr>
            <w:tcW w:type="dxa" w:w="54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Full access within tenant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Yes</w:t>
            </w:r>
          </w:p>
        </w:tc>
      </w:tr>
      <w:tr>
        <w:trPr>
          <w:cantSplit w:val="1"/>
        </w:trPr>
        <w:tc>
          <w:tcPr>
            <w:tcW w:type="dxa" w:w="230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CFO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Full read/write on Planning Spine &amp; Financials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Yes</w:t>
            </w:r>
          </w:p>
        </w:tc>
      </w:tr>
      <w:tr>
        <w:trPr>
          <w:cantSplit w:val="1"/>
        </w:trPr>
        <w:tc>
          <w:tcPr>
            <w:tcW w:type="dxa" w:w="230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ANALYST</w:t>
            </w:r>
          </w:p>
        </w:tc>
        <w:tc>
          <w:tcPr>
            <w:tcW w:type="dxa" w:w="54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Read/write on Drivers &amp; Scenarios. Cannot publish plan versions.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</w:tr>
      <w:tr>
        <w:trPr>
          <w:cantSplit w:val="1"/>
        </w:trPr>
        <w:tc>
          <w:tcPr>
            <w:tcW w:type="dxa" w:w="230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VIEWER</w:t>
            </w:r>
          </w:p>
        </w:tc>
        <w:tc>
          <w:tcPr>
            <w:tcW w:type="dxa" w:w="547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Read-only on all endpoints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</w:tr>
      <w:tr>
        <w:trPr>
          <w:cantSplit w:val="1"/>
        </w:trPr>
        <w:tc>
          <w:tcPr>
            <w:tcW w:type="dxa" w:w="230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OPERATOR</w:t>
            </w:r>
          </w:p>
        </w:tc>
        <w:tc>
          <w:tcPr>
            <w:tcW w:type="dxa" w:w="547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Restricted access to specific operational driver endpoints only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7.3 Endpoint Permission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 w:val="1"/>
        </w:trPr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 Group</w:t>
            </w:r>
          </w:p>
        </w:tc>
        <w:tc>
          <w:tcPr>
            <w:tcW w:type="dxa" w:w="144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SUPER_ADMIN</w:t>
            </w:r>
          </w:p>
        </w:tc>
        <w:tc>
          <w:tcPr>
            <w:tcW w:type="dxa" w:w="100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CFO</w:t>
            </w:r>
          </w:p>
        </w:tc>
        <w:tc>
          <w:tcPr>
            <w:tcW w:type="dxa" w:w="1296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ANALYST</w:t>
            </w:r>
          </w:p>
        </w:tc>
        <w:tc>
          <w:tcPr>
            <w:tcW w:type="dxa" w:w="115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VIEWER</w:t>
            </w:r>
          </w:p>
        </w:tc>
        <w:tc>
          <w:tcPr>
            <w:tcW w:type="dxa" w:w="1296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OPERATOR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Companies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Calendars/Periods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Scenarios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 Sets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Publish/Freeze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Yes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Yes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No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Demand Drivers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Cost Drivers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Financial Projections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R/W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 Projections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 Events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</w:t>
            </w:r>
          </w:p>
        </w:tc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8. Webhook Events</w:t>
      </w:r>
    </w:p>
    <w:p>
      <w:pPr/>
      <w:r>
        <w:rPr>
          <w:b w:val="0"/>
          <w:i w:val="0"/>
          <w:color w:val="5A5A5A"/>
          <w:sz w:val="20"/>
        </w:rPr>
        <w:t>The system emits events that external services can subscribe to via webhook. Register webhook URLs at POST /webhooks.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 w:val="1"/>
        </w:trPr>
        <w:tc>
          <w:tcPr>
            <w:tcW w:type="dxa" w:w="331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316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Triggered By</w:t>
            </w:r>
          </w:p>
        </w:tc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Payload Includes</w:t>
            </w:r>
          </w:p>
        </w:tc>
      </w:tr>
      <w:tr>
        <w:trPr>
          <w:cantSplit w:val="1"/>
        </w:trPr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plan.version.published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CFO publishes a budget or forecast</w:t>
            </w:r>
          </w:p>
        </w:tc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version_id, version_type, scenario_id</w:t>
            </w:r>
          </w:p>
        </w:tc>
      </w:tr>
      <w:tr>
        <w:trPr>
          <w:cantSplit w:val="1"/>
        </w:trPr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computation.completed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Async job finishes successfully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job_id, result_url, scenario_id</w:t>
            </w:r>
          </w:p>
        </w:tc>
      </w:tr>
      <w:tr>
        <w:trPr>
          <w:cantSplit w:val="1"/>
        </w:trPr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computation.failed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Async job fails</w:t>
            </w:r>
          </w:p>
        </w:tc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job_id, error_code, error_message</w:t>
            </w:r>
          </w:p>
        </w:tc>
      </w:tr>
      <w:tr>
        <w:trPr>
          <w:cantSplit w:val="1"/>
        </w:trPr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trigger.alert.fired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 breaches a defined threshold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kpi_name, actual_value, threshold, period_id</w:t>
            </w:r>
          </w:p>
        </w:tc>
      </w:tr>
      <w:tr>
        <w:trPr>
          <w:cantSplit w:val="1"/>
        </w:trPr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scenario.frozen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 frozen by CFO or Admin</w:t>
            </w:r>
          </w:p>
        </w:tc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scenario_id, frozen_by, reason</w:t>
            </w:r>
          </w:p>
        </w:tc>
      </w:tr>
      <w:tr>
        <w:trPr>
          <w:cantSplit w:val="1"/>
        </w:trPr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assumption_set.frozen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 set frozen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assumption_set_id, frozen_by</w:t>
            </w:r>
          </w:p>
        </w:tc>
      </w:tr>
      <w:tr>
        <w:trPr>
          <w:cantSplit w:val="1"/>
        </w:trPr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governance.approval.required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 submitted for approval</w:t>
            </w:r>
          </w:p>
        </w:tc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version_id, submitted_by, due_date</w:t>
            </w:r>
          </w:p>
        </w:tc>
      </w:tr>
      <w:tr>
        <w:trPr>
          <w:cantSplit w:val="1"/>
        </w:trPr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governance.approved</w:t>
            </w:r>
          </w:p>
        </w:tc>
        <w:tc>
          <w:tcPr>
            <w:tcW w:type="dxa" w:w="31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 approved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version_id, approved_by, notes</w:t>
            </w:r>
          </w:p>
        </w:tc>
      </w:tr>
      <w:tr>
        <w:trPr>
          <w:cantSplit w:val="1"/>
        </w:trPr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governance.rejected</w:t>
            </w:r>
          </w:p>
        </w:tc>
        <w:tc>
          <w:tcPr>
            <w:tcW w:type="dxa" w:w="31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 rejected</w:t>
            </w:r>
          </w:p>
        </w:tc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version_id, rejected_by, rejection_reason</w:t>
            </w:r>
          </w:p>
        </w:tc>
      </w:tr>
    </w:tbl>
    <w:p/>
    <w:p>
      <w:pPr/>
      <w:r>
        <w:rPr>
          <w:b w:val="0"/>
          <w:i w:val="0"/>
          <w:color w:val="5A5A5A"/>
          <w:sz w:val="20"/>
        </w:rPr>
        <w:t>Webhook Registration: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POST /webhooks</w:t>
        <w:br/>
        <w:t>{</w:t>
        <w:br/>
        <w:t xml:space="preserve">  "url": "https://your-service.com/webhooks/fpe",</w:t>
        <w:br/>
        <w:t xml:space="preserve">  "events": ["plan.version.published", "computation.completed", "trigger.alert.fired"],</w:t>
        <w:br/>
        <w:t xml:space="preserve">  "secret": "wh_secret_abc123"</w:t>
        <w:br/>
        <w:t>}</w:t>
      </w:r>
    </w:p>
    <w:p/>
    <w:p>
      <w:pPr/>
      <w:r>
        <w:rPr>
          <w:b w:val="0"/>
          <w:i w:val="0"/>
          <w:color w:val="5A5A5A"/>
          <w:sz w:val="20"/>
        </w:rPr>
        <w:t>Webhook Payload Envelope:</w:t>
      </w:r>
    </w:p>
    <w:p>
      <w:pPr>
        <w:keepLines w:val="1"/>
        <w:keepNext w:val="1"/>
        <w:shd w:fill="F5F7FA" w:val="clear"/>
        <w:spacing w:before="80" w:after="80"/>
        <w:ind w:left="432" w:right="432"/>
      </w:pPr>
      <w:r>
        <w:rPr>
          <w:rFonts w:ascii="Courier New" w:hAnsi="Courier New"/>
          <w:color w:val="1A1A2E"/>
          <w:sz w:val="17"/>
        </w:rPr>
        <w:t>{</w:t>
        <w:br/>
        <w:t xml:space="preserve">  "event": "computation.completed",</w:t>
        <w:br/>
        <w:t xml:space="preserve">  "timestamp": "2026-06-15T10:45:00Z",</w:t>
        <w:br/>
        <w:t xml:space="preserve">  "company_id": "c_12345678",</w:t>
        <w:br/>
        <w:t xml:space="preserve">  "payload": {</w:t>
        <w:br/>
        <w:t xml:space="preserve">    "job_id": "job_FIN_002",</w:t>
        <w:br/>
        <w:t xml:space="preserve">    "result_url": "/financial-projections/pnl?jobId=job_FIN_002",</w:t>
        <w:br/>
        <w:t xml:space="preserve">    "scenario_id": "sc_123"</w:t>
        <w:br/>
        <w:t xml:space="preserve">  }</w:t>
        <w:br/>
        <w:t>}</w:t>
      </w:r>
    </w:p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9. Phase Map Summary</w:t>
      </w:r>
    </w:p>
    <w:p>
      <w:pPr>
        <w:pStyle w:val="Heading2"/>
        <w:keepNext w:val="1"/>
      </w:pPr>
      <w:r>
        <w:rPr>
          <w:b/>
          <w:color w:val="0E726C"/>
          <w:sz w:val="32"/>
        </w:rPr>
        <w:t>9.1 Phase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 w:val="1"/>
        </w:trPr>
        <w:tc>
          <w:tcPr>
            <w:tcW w:type="dxa" w:w="1296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00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Weeks</w:t>
            </w:r>
          </w:p>
        </w:tc>
        <w:tc>
          <w:tcPr>
            <w:tcW w:type="dxa" w:w="216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API Groups</w:t>
            </w:r>
          </w:p>
        </w:tc>
        <w:tc>
          <w:tcPr>
            <w:tcW w:type="dxa" w:w="144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Est. Endpoints</w:t>
            </w:r>
          </w:p>
        </w:tc>
        <w:tc>
          <w:tcPr>
            <w:tcW w:type="dxa" w:w="1584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Tables Added</w:t>
            </w:r>
          </w:p>
        </w:tc>
      </w:tr>
      <w:tr>
        <w:trPr>
          <w:cantSplit w:val="1"/>
        </w:trPr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0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1–4</w:t>
            </w:r>
          </w:p>
        </w:tc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Infrastructure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Auth, Jobs, Webhooks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8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-</w:t>
            </w:r>
          </w:p>
        </w:tc>
      </w:tr>
      <w:tr>
        <w:trPr>
          <w:cantSplit w:val="1"/>
        </w:trPr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1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5–12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 Spine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Companies, Calendars, Periods, Scenarios, Assumption Sets, Versions, Markets, Kitchens, Platforms, Product Families, Governance Events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24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8</w:t>
            </w:r>
          </w:p>
        </w:tc>
      </w:tr>
      <w:tr>
        <w:trPr>
          <w:cantSplit w:val="1"/>
        </w:trPr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2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13–24</w:t>
            </w:r>
          </w:p>
        </w:tc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Driver Engine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Demand, Price, Mix, Unit Cost, Labor, Opex, Marketing, Capex, Working Capital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32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24</w:t>
            </w:r>
          </w:p>
        </w:tc>
      </w:tr>
      <w:tr>
        <w:trPr>
          <w:cantSplit w:val="1"/>
        </w:trPr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2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13–24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Projection Engine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Revenue Projections, Financial Projections, Unit Economics, KPI Projections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12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included above</w:t>
            </w:r>
          </w:p>
        </w:tc>
      </w:tr>
      <w:tr>
        <w:trPr>
          <w:cantSplit w:val="1"/>
        </w:trPr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3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25–36</w:t>
            </w:r>
          </w:p>
        </w:tc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 Intelligence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 Comparison, Sensitivity, Confidence Tracking, Driver Explainability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16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10</w:t>
            </w:r>
          </w:p>
        </w:tc>
      </w:tr>
      <w:tr>
        <w:trPr>
          <w:cantSplit w:val="1"/>
        </w:trPr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4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37–48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Risk &amp; Simulation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Risk Scenarios, Monte Carlo, Trigger Engine, Capital Strategy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18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16</w:t>
            </w:r>
          </w:p>
        </w:tc>
      </w:tr>
      <w:tr>
        <w:trPr>
          <w:cantSplit w:val="1"/>
        </w:trPr>
        <w:tc>
          <w:tcPr>
            <w:tcW w:type="dxa" w:w="1296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5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49–60</w:t>
            </w:r>
          </w:p>
        </w:tc>
        <w:tc>
          <w:tcPr>
            <w:tcW w:type="dxa" w:w="216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 &amp; Portfolio</w:t>
            </w:r>
          </w:p>
        </w:tc>
        <w:tc>
          <w:tcPr>
            <w:tcW w:type="dxa" w:w="331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Approval Workflow, Portfolio Optimization, Decision Memory</w:t>
            </w:r>
          </w:p>
        </w:tc>
        <w:tc>
          <w:tcPr>
            <w:tcW w:type="dxa" w:w="144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14</w:t>
            </w:r>
          </w:p>
        </w:tc>
        <w:tc>
          <w:tcPr>
            <w:tcW w:type="dxa" w:w="1584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8</w:t>
            </w:r>
          </w:p>
        </w:tc>
      </w:tr>
      <w:tr>
        <w:trPr>
          <w:cantSplit w:val="1"/>
        </w:trPr>
        <w:tc>
          <w:tcPr>
            <w:tcW w:type="dxa" w:w="1296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PHASE 6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61+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Operational Extensions</w:t>
            </w:r>
          </w:p>
        </w:tc>
        <w:tc>
          <w:tcPr>
            <w:tcW w:type="dxa" w:w="331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Order-level data, Kitchen Stations, Intraday Forecasting</w:t>
            </w:r>
          </w:p>
        </w:tc>
        <w:tc>
          <w:tcPr>
            <w:tcW w:type="dxa" w:w="144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20</w:t>
            </w:r>
          </w:p>
        </w:tc>
        <w:tc>
          <w:tcPr>
            <w:tcW w:type="dxa" w:w="1584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11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9.2 Endpoint Summary by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1"/>
        </w:trPr>
        <w:tc>
          <w:tcPr>
            <w:tcW w:type="dxa" w:w="288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API Group</w:t>
            </w:r>
          </w:p>
        </w:tc>
        <w:tc>
          <w:tcPr>
            <w:tcW w:type="dxa" w:w="100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15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Endpoints</w:t>
            </w:r>
          </w:p>
        </w:tc>
        <w:tc>
          <w:tcPr>
            <w:tcW w:type="dxa" w:w="4320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Method Mix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Companies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 Calendars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 Periods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5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PUT, DELETE, clone, freeze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 Sets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PUT, freeze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 Versions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publish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PUT, DELETE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Kitchens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4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PUT, DELETE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Platforms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Product Families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Governance Events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1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Demand Drivers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 (upsert)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Price Plans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Mix Plans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Revenue Projections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 (compute), GET (pnl), GET (lines)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Unit Cost Profiles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Labor Models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Opex Plans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Marketing Plans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Capex Plans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Working Capital Policies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PUT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Financial Projections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5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POST (compute), GET (pnl/cash-flow/balance-sheet/status)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Unit Economics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 Projections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2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</w:t>
            </w:r>
          </w:p>
        </w:tc>
      </w:tr>
      <w:tr>
        <w:trPr>
          <w:cantSplit w:val="1"/>
        </w:trPr>
        <w:tc>
          <w:tcPr>
            <w:tcW w:type="dxa" w:w="288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Jobs</w:t>
            </w:r>
          </w:p>
        </w:tc>
        <w:tc>
          <w:tcPr>
            <w:tcW w:type="dxa" w:w="100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0</w:t>
            </w:r>
          </w:p>
        </w:tc>
        <w:tc>
          <w:tcPr>
            <w:tcW w:type="dxa" w:w="115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 (status), GET (list), DELETE (cancel)</w:t>
            </w:r>
          </w:p>
        </w:tc>
      </w:tr>
      <w:tr>
        <w:trPr>
          <w:cantSplit w:val="1"/>
        </w:trPr>
        <w:tc>
          <w:tcPr>
            <w:tcW w:type="dxa" w:w="288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Webhooks</w:t>
            </w:r>
          </w:p>
        </w:tc>
        <w:tc>
          <w:tcPr>
            <w:tcW w:type="dxa" w:w="100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0</w:t>
            </w:r>
          </w:p>
        </w:tc>
        <w:tc>
          <w:tcPr>
            <w:tcW w:type="dxa" w:w="115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3</w:t>
            </w:r>
          </w:p>
        </w:tc>
        <w:tc>
          <w:tcPr>
            <w:tcW w:type="dxa" w:w="4320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GET, POST, DELETE</w:t>
            </w:r>
          </w:p>
        </w:tc>
      </w:tr>
    </w:tbl>
    <w:p/>
    <w:p>
      <w:pPr>
        <w:pStyle w:val="Heading2"/>
        <w:keepNext w:val="1"/>
      </w:pPr>
      <w:r>
        <w:rPr>
          <w:b/>
          <w:color w:val="0E726C"/>
          <w:sz w:val="32"/>
        </w:rPr>
        <w:t>9.3 Deferred to Future Phases</w:t>
      </w:r>
    </w:p>
    <w:p>
      <w:pPr/>
      <w:r>
        <w:rPr>
          <w:b w:val="0"/>
          <w:i w:val="0"/>
          <w:color w:val="5A5A5A"/>
          <w:sz w:val="20"/>
        </w:rPr>
        <w:t>The following API groups are out of scope for Phase 1 and Phase 2 and will be specified in a separate Phase 3-6 API document:</w:t>
      </w:r>
    </w:p>
    <w:p>
      <w:pPr>
        <w:ind w:left="432"/>
      </w:pPr>
      <w:r>
        <w:rPr>
          <w:color w:val="5A5A5A"/>
          <w:sz w:val="20"/>
        </w:rPr>
        <w:t>•  Scenario comparison &amp; sensitivity (Phase 3)</w:t>
      </w:r>
    </w:p>
    <w:p>
      <w:pPr>
        <w:ind w:left="432"/>
      </w:pPr>
      <w:r>
        <w:rPr>
          <w:color w:val="5A5A5A"/>
          <w:sz w:val="20"/>
        </w:rPr>
        <w:t>•  Driver explainability &amp; confidence tracking (Phase 3)</w:t>
      </w:r>
    </w:p>
    <w:p>
      <w:pPr>
        <w:ind w:left="432"/>
      </w:pPr>
      <w:r>
        <w:rPr>
          <w:color w:val="5A5A5A"/>
          <w:sz w:val="20"/>
        </w:rPr>
        <w:t>•  Risk scenarios &amp; stress framework (Phase 4)</w:t>
      </w:r>
    </w:p>
    <w:p>
      <w:pPr>
        <w:ind w:left="432"/>
      </w:pPr>
      <w:r>
        <w:rPr>
          <w:color w:val="5A5A5A"/>
          <w:sz w:val="20"/>
        </w:rPr>
        <w:t>•  Monte Carlo simulation engine (Phase 4)</w:t>
      </w:r>
    </w:p>
    <w:p>
      <w:pPr>
        <w:ind w:left="432"/>
      </w:pPr>
      <w:r>
        <w:rPr>
          <w:color w:val="5A5A5A"/>
          <w:sz w:val="20"/>
        </w:rPr>
        <w:t>•  Trigger &amp; alert engine (Phase 4)</w:t>
      </w:r>
    </w:p>
    <w:p>
      <w:pPr>
        <w:ind w:left="432"/>
      </w:pPr>
      <w:r>
        <w:rPr>
          <w:color w:val="5A5A5A"/>
          <w:sz w:val="20"/>
        </w:rPr>
        <w:t>•  Funding rounds &amp; debt facility management (Phase 4)</w:t>
      </w:r>
    </w:p>
    <w:p>
      <w:pPr>
        <w:ind w:left="432"/>
      </w:pPr>
      <w:r>
        <w:rPr>
          <w:color w:val="5A5A5A"/>
          <w:sz w:val="20"/>
        </w:rPr>
        <w:t>•  Approval workflow &amp; governance escalation (Phase 5)</w:t>
      </w:r>
    </w:p>
    <w:p>
      <w:pPr>
        <w:ind w:left="432"/>
      </w:pPr>
      <w:r>
        <w:rPr>
          <w:color w:val="5A5A5A"/>
          <w:sz w:val="20"/>
        </w:rPr>
        <w:t>•  Portfolio construction &amp; optimization (Phase 5)</w:t>
      </w:r>
    </w:p>
    <w:p>
      <w:pPr>
        <w:ind w:left="432"/>
      </w:pPr>
      <w:r>
        <w:rPr>
          <w:color w:val="5A5A5A"/>
          <w:sz w:val="20"/>
        </w:rPr>
        <w:t>•  Decision memory &amp; recommendation engine (Phase 5)</w:t>
      </w:r>
    </w:p>
    <w:p>
      <w:pPr>
        <w:ind w:left="432"/>
      </w:pPr>
      <w:r>
        <w:rPr>
          <w:color w:val="5A5A5A"/>
          <w:sz w:val="20"/>
        </w:rPr>
        <w:t>•  Order-level actuals ingestion (Phase 6)</w:t>
      </w:r>
    </w:p>
    <w:p>
      <w:pPr>
        <w:ind w:left="432"/>
      </w:pPr>
      <w:r>
        <w:rPr>
          <w:color w:val="5A5A5A"/>
          <w:sz w:val="20"/>
        </w:rPr>
        <w:t>•  Kitchen station analytics (Phase 6)</w:t>
      </w:r>
    </w:p>
    <w:p>
      <w:pPr>
        <w:ind w:left="432"/>
      </w:pPr>
      <w:r>
        <w:rPr>
          <w:color w:val="5A5A5A"/>
          <w:sz w:val="20"/>
        </w:rPr>
        <w:t>•  Intraday forecasting (Phase 6)</w:t>
      </w:r>
    </w:p>
    <w:p>
      <w:r>
        <w:br w:type="page"/>
      </w:r>
    </w:p>
    <w:p>
      <w:pPr>
        <w:pStyle w:val="Heading1"/>
        <w:keepNext w:val="1"/>
      </w:pPr>
      <w:r>
        <w:rPr>
          <w:b/>
          <w:color w:val="0D2B55"/>
          <w:sz w:val="40"/>
        </w:rPr>
        <w:t>10.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 w:val="1"/>
        </w:trPr>
        <w:tc>
          <w:tcPr>
            <w:tcW w:type="dxa" w:w="2592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768"/>
            <w:shd w:fill="0D2B55" w:val="clear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AOV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Average Order Value — gross revenue / total orders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Assumption Set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Named, versioned container grouping all driver assumptions for a scenario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Base Scenario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Primary operating plan — the anchor scenario for comparison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Capex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Capital Expenditure — fit-out, equipment, technology, permits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CAC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Customer Acquisition Cost — total marketing spend / new customers acquired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CLV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Customer Lifetime Value — revenue generated per customer over retention period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CM1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Contribution Margin 1 = Net Revenue - Food Cost - Packaging - Commission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CM2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Contribution Margin 2 = CM1 - Delivery Cost - Other Variable Cost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EBITDA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Earnings Before Interest, Tax, Depreciation &amp; Amortisation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EBIT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Earnings Before Interest &amp; Tax = EBITDA - Depreciation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IRR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Internal Rate of Return — annualised investment return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Job ID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Identifier for an async computation job — poll /jobs/{id} for status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KPI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Key Performance Indicator — computed financial metric for decision support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NPV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Net Present Value — discounted future cash flows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Opex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Operating Expenditure — rent, utilities, tech fees, insurance, maintenance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Planning Grain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Composite key: company + scenario + assumption_set + period + optional dims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ROIC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Return on Invested Capital — EBIT / (total capex + working capital deployed)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Runway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Months of cash remaining at current burn rate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Scenario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Versioned planning container holding a complete plan tree</w:t>
            </w:r>
          </w:p>
        </w:tc>
      </w:tr>
      <w:tr>
        <w:trPr>
          <w:cantSplit w:val="1"/>
        </w:trPr>
        <w:tc>
          <w:tcPr>
            <w:tcW w:type="dxa" w:w="2592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Tenant</w:t>
            </w:r>
          </w:p>
        </w:tc>
        <w:tc>
          <w:tcPr>
            <w:tcW w:type="dxa" w:w="6768"/>
            <w:shd w:fill="FFFFFF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Synonym for Company — the top-level multi-tenancy unit</w:t>
            </w:r>
          </w:p>
        </w:tc>
      </w:tr>
      <w:tr>
        <w:trPr>
          <w:cantSplit w:val="1"/>
        </w:trPr>
        <w:tc>
          <w:tcPr>
            <w:tcW w:type="dxa" w:w="2592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Working Capital</w:t>
            </w:r>
          </w:p>
        </w:tc>
        <w:tc>
          <w:tcPr>
            <w:tcW w:type="dxa" w:w="6768"/>
            <w:shd w:fill="F0F4F8" w:val="clear"/>
            <w:vAlign w:val="top"/>
          </w:tcPr>
          <w:p>
            <w:pPr>
              <w:spacing w:before="40" w:after="40"/>
            </w:pPr>
            <w:r>
              <w:rPr>
                <w:color w:val="5A5A5A"/>
                <w:sz w:val="19"/>
              </w:rPr>
              <w:t>Short-term capital required to fund day-to-day operations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FPE API Specifications v3.0 — Finance-First F&amp;B Projection Engine  |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