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D2B55"/>
          <w:sz w:val="56"/>
        </w:rPr>
        <w:t>FPE Database DDL Starter Scripts</w:t>
      </w:r>
    </w:p>
    <w:p>
      <w:pPr>
        <w:jc w:val="center"/>
      </w:pPr>
      <w:r>
        <w:rPr>
          <w:rFonts w:ascii="Calibri" w:hAnsi="Calibri"/>
          <w:color w:val="007B8A"/>
          <w:sz w:val="32"/>
        </w:rPr>
        <w:t>Finance-First Architecture v3.0</w:t>
      </w:r>
    </w:p>
    <w:p/>
    <w:p>
      <w:pPr>
        <w:jc w:val="center"/>
      </w:pPr>
      <w:r>
        <w:rPr>
          <w:color w:val="1A1A2E"/>
          <w:sz w:val="26"/>
        </w:rPr>
        <w:t>Dark Kitchen Pizza Projection Engine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2880"/>
            <w:shd w:fill="E8EDF4" w:val="clear"/>
          </w:tcPr>
          <w:p>
            <w:pPr>
              <w:spacing w:before="60" w:after="60"/>
            </w:pPr>
            <w:r>
              <w:rPr>
                <w:b/>
                <w:color w:val="0D2B55"/>
                <w:sz w:val="20"/>
              </w:rPr>
              <w:t>Document</w:t>
            </w:r>
          </w:p>
        </w:tc>
        <w:tc>
          <w:tcPr>
            <w:tcW w:type="dxa" w:w="5040"/>
          </w:tcPr>
          <w:p>
            <w:pPr>
              <w:spacing w:before="60" w:after="60"/>
            </w:pPr>
            <w:r>
              <w:rPr>
                <w:color w:val="1A1A2E"/>
                <w:sz w:val="20"/>
              </w:rPr>
              <w:t>FPE_DDL_Starter_Scripts_v3.docx</w:t>
            </w:r>
          </w:p>
        </w:tc>
      </w:tr>
      <w:tr>
        <w:trPr>
          <w:cantSplit w:val="1"/>
        </w:trPr>
        <w:tc>
          <w:tcPr>
            <w:tcW w:type="dxa" w:w="2880"/>
            <w:shd w:fill="E8EDF4" w:val="clear"/>
          </w:tcPr>
          <w:p>
            <w:pPr>
              <w:spacing w:before="60" w:after="60"/>
            </w:pPr>
            <w:r>
              <w:rPr>
                <w:b/>
                <w:color w:val="0D2B55"/>
                <w:sz w:val="20"/>
              </w:rPr>
              <w:t>Version</w:t>
            </w:r>
          </w:p>
        </w:tc>
        <w:tc>
          <w:tcPr>
            <w:tcW w:type="dxa" w:w="5040"/>
          </w:tcPr>
          <w:p>
            <w:pPr>
              <w:spacing w:before="60" w:after="60"/>
            </w:pPr>
            <w:r>
              <w:rPr>
                <w:color w:val="1A1A2E"/>
                <w:sz w:val="20"/>
              </w:rPr>
              <w:t>3.0</w:t>
            </w:r>
          </w:p>
        </w:tc>
      </w:tr>
      <w:tr>
        <w:trPr>
          <w:cantSplit w:val="1"/>
        </w:trPr>
        <w:tc>
          <w:tcPr>
            <w:tcW w:type="dxa" w:w="2880"/>
            <w:shd w:fill="E8EDF4" w:val="clear"/>
          </w:tcPr>
          <w:p>
            <w:pPr>
              <w:spacing w:before="60" w:after="60"/>
            </w:pPr>
            <w:r>
              <w:rPr>
                <w:b/>
                <w:color w:val="0D2B55"/>
                <w:sz w:val="20"/>
              </w:rPr>
              <w:t>Architecture</w:t>
            </w:r>
          </w:p>
        </w:tc>
        <w:tc>
          <w:tcPr>
            <w:tcW w:type="dxa" w:w="5040"/>
          </w:tcPr>
          <w:p>
            <w:pPr>
              <w:spacing w:before="60" w:after="60"/>
            </w:pPr>
            <w:r>
              <w:rPr>
                <w:color w:val="1A1A2E"/>
                <w:sz w:val="20"/>
              </w:rPr>
              <w:t>Finance-First, Driver-Based, Scenario-Driven</w:t>
            </w:r>
          </w:p>
        </w:tc>
      </w:tr>
      <w:tr>
        <w:trPr>
          <w:cantSplit w:val="1"/>
        </w:trPr>
        <w:tc>
          <w:tcPr>
            <w:tcW w:type="dxa" w:w="2880"/>
            <w:shd w:fill="E8EDF4" w:val="clear"/>
          </w:tcPr>
          <w:p>
            <w:pPr>
              <w:spacing w:before="60" w:after="60"/>
            </w:pPr>
            <w:r>
              <w:rPr>
                <w:b/>
                <w:color w:val="0D2B55"/>
                <w:sz w:val="20"/>
              </w:rPr>
              <w:t>Engine</w:t>
            </w:r>
          </w:p>
        </w:tc>
        <w:tc>
          <w:tcPr>
            <w:tcW w:type="dxa" w:w="5040"/>
          </w:tcPr>
          <w:p>
            <w:pPr>
              <w:spacing w:before="60" w:after="60"/>
            </w:pPr>
            <w:r>
              <w:rPr>
                <w:color w:val="1A1A2E"/>
                <w:sz w:val="20"/>
              </w:rPr>
              <w:t>PostgreSQL 15+</w:t>
            </w:r>
          </w:p>
        </w:tc>
      </w:tr>
      <w:tr>
        <w:trPr>
          <w:cantSplit w:val="1"/>
        </w:trPr>
        <w:tc>
          <w:tcPr>
            <w:tcW w:type="dxa" w:w="2880"/>
            <w:shd w:fill="E8EDF4" w:val="clear"/>
          </w:tcPr>
          <w:p>
            <w:pPr>
              <w:spacing w:before="60" w:after="60"/>
            </w:pPr>
            <w:r>
              <w:rPr>
                <w:b/>
                <w:color w:val="0D2B55"/>
                <w:sz w:val="20"/>
              </w:rPr>
              <w:t>Phases Covered</w:t>
            </w:r>
          </w:p>
        </w:tc>
        <w:tc>
          <w:tcPr>
            <w:tcW w:type="dxa" w:w="5040"/>
          </w:tcPr>
          <w:p>
            <w:pPr>
              <w:spacing w:before="60" w:after="60"/>
            </w:pPr>
            <w:r>
              <w:rPr>
                <w:color w:val="1A1A2E"/>
                <w:sz w:val="20"/>
              </w:rPr>
              <w:t>Phase 0 – Phase 6 (73 tables + 11 optional extensions)</w:t>
            </w:r>
          </w:p>
        </w:tc>
      </w:tr>
      <w:tr>
        <w:trPr>
          <w:cantSplit w:val="1"/>
        </w:trPr>
        <w:tc>
          <w:tcPr>
            <w:tcW w:type="dxa" w:w="2880"/>
            <w:shd w:fill="E8EDF4" w:val="clear"/>
          </w:tcPr>
          <w:p>
            <w:pPr>
              <w:spacing w:before="60" w:after="60"/>
            </w:pPr>
            <w:r>
              <w:rPr>
                <w:b/>
                <w:color w:val="0D2B55"/>
                <w:sz w:val="20"/>
              </w:rPr>
              <w:t>Date</w:t>
            </w:r>
          </w:p>
        </w:tc>
        <w:tc>
          <w:tcPr>
            <w:tcW w:type="dxa" w:w="5040"/>
          </w:tcPr>
          <w:p>
            <w:pPr>
              <w:spacing w:before="60" w:after="60"/>
            </w:pPr>
            <w:r>
              <w:rPr>
                <w:color w:val="1A1A2E"/>
                <w:sz w:val="20"/>
              </w:rPr>
              <w:t>March 2026</w:t>
            </w:r>
          </w:p>
        </w:tc>
      </w:tr>
    </w:tbl>
    <w:p/>
    <w:p/>
    <w:p>
      <w:pPr>
        <w:jc w:val="center"/>
      </w:pPr>
      <w:r>
        <w:rPr>
          <w:b/>
          <w:color w:val="FFFFFF"/>
          <w:sz w:val="18"/>
        </w:rPr>
        <w:t xml:space="preserve">  Planning Spine  </w:t>
      </w:r>
      <w:r>
        <w:rPr>
          <w:b/>
          <w:color w:val="FFFFFF"/>
          <w:sz w:val="18"/>
        </w:rPr>
        <w:t xml:space="preserve">    Commercial Drivers  </w:t>
      </w:r>
      <w:r>
        <w:rPr>
          <w:b/>
          <w:color w:val="FFFFFF"/>
          <w:sz w:val="18"/>
        </w:rPr>
        <w:t xml:space="preserve">    Financial Projections  </w:t>
      </w:r>
      <w:r>
        <w:rPr>
          <w:b/>
          <w:color w:val="FFFFFF"/>
          <w:sz w:val="18"/>
        </w:rPr>
        <w:t xml:space="preserve">    Decision Support  </w:t>
      </w:r>
      <w:r>
        <w:rPr>
          <w:b/>
          <w:color w:val="FFFFFF"/>
          <w:sz w:val="18"/>
        </w:rPr>
        <w:t xml:space="preserve">    Risk &amp; Governance  </w:t>
      </w:r>
      <w:r>
        <w:rPr>
          <w:b/>
          <w:color w:val="FFFFFF"/>
          <w:sz w:val="18"/>
        </w:rPr>
        <w:t xml:space="preserve">    Optional Extensions  </w:t>
      </w:r>
    </w:p>
    <w:p>
      <w:r>
        <w:br w:type="page"/>
      </w:r>
    </w:p>
    <w:p>
      <w:pPr>
        <w:pStyle w:val="Heading1"/>
        <w:pageBreakBefore w:val="1"/>
      </w:pPr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1.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DDL Conventions and Standards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2.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0: Foundation — Extensions &amp; Enums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2.1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Extensions &amp; Schemas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2.2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Enum Definitions (26 types)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3.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1: Planning Spine (Layer A)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8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3.1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companies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3.2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planning_calendars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3.3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planning_periods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3.4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scenarios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3.5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assumption_sets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3.6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plan_versions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3.7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governance_events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3.8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assumption_lineage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4.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2: Driver &amp; Projection Engine (Layers B–F)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+24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4.1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Reference Dimensions (Layer B)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8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4.2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Commercial Drivers (Layer C)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5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4.3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Cost Drivers (Layer D)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7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4.4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Funding &amp; Capital (Layer E)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5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4.5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Financial Projections (Layer F)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4 tables</w:t>
            </w: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5.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3: Scenario &amp; Intelligence Layer (Layer G)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+4 tables</w:t>
            </w: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6.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4: Risk, Simulation &amp; Capital (Layers H–I)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+16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6.1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Risk Framework (Layer H)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5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6.2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Simulation Engine (Layer I)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11 tables</w:t>
            </w: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7.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5: Governance &amp; Portfolio (Layer J)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+8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7.1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Portfolio Construction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4 tables</w:t>
            </w:r>
          </w:p>
        </w:tc>
      </w:tr>
      <w:tr>
        <w:trPr>
          <w:cantSplit w:val="1"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 xml:space="preserve">   7.2</w:t>
            </w:r>
          </w:p>
        </w:tc>
        <w:tc>
          <w:tcPr>
            <w:tcW w:type="dxa" w:w="6408"/>
          </w:tcPr>
          <w:p>
            <w:pPr>
              <w:spacing w:before="40" w:after="40"/>
            </w:pPr>
            <w:r>
              <w:rPr>
                <w:b w:val="0"/>
                <w:color w:val="1A1A2E"/>
                <w:sz w:val="20"/>
              </w:rPr>
              <w:t>Decision Memory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4 tables</w:t>
            </w: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8.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 6: Optional Extension Layer (Deferred)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  <w:jc w:val="right"/>
            </w:pPr>
            <w:r>
              <w:rPr>
                <w:color w:val="007B8A"/>
                <w:sz w:val="18"/>
              </w:rPr>
              <w:t>+11 tables</w:t>
            </w: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9.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Performance Indexes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10.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Seed Data Scripts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11.</w:t>
            </w:r>
          </w:p>
        </w:tc>
        <w:tc>
          <w:tcPr>
            <w:tcW w:type="dxa" w:w="6408"/>
            <w:shd w:fill="EBF0F8" w:val="clear"/>
          </w:tcPr>
          <w:p>
            <w:pPr>
              <w:spacing w:before="40" w:after="40"/>
            </w:pPr>
            <w:r>
              <w:rPr>
                <w:b/>
                <w:color w:val="0D2B55"/>
                <w:sz w:val="20"/>
              </w:rPr>
              <w:t>Phase-to-Table Summary Matrix</w:t>
            </w:r>
          </w:p>
        </w:tc>
        <w:tc>
          <w:tcPr>
            <w:tcW w:type="dxa" w:w="1440"/>
            <w:shd w:fill="EBF0F8" w:val="clear"/>
          </w:tcPr>
          <w:p>
            <w:pPr>
              <w:spacing w:before="40" w:after="40"/>
            </w:pPr>
          </w:p>
        </w:tc>
      </w:tr>
    </w:tbl>
    <w:p>
      <w:r>
        <w:br w:type="page"/>
      </w:r>
    </w:p>
    <w:p>
      <w:pPr>
        <w:pStyle w:val="Heading1"/>
        <w:pageBreakBefore w:val="1"/>
      </w:pPr>
      <w:r>
        <w:t>1. DDL Conventions and Standards</w:t>
      </w:r>
    </w:p>
    <w:p>
      <w:pPr>
        <w:spacing w:after="120"/>
      </w:pPr>
      <w:r>
        <w:rPr>
          <w:sz w:val="20"/>
        </w:rPr>
        <w:t>These scripts target PostgreSQL 15+ in a multi-tenant SaaS environment. Every core table carries tenant_id for row-level security. The conventions below apply uniformly across all 73 core tables and 11 optional extension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Primary Keys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UUID v4 via gen_random_uuid()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Security, distribution, no sequential enumeration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Timestamps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TIMESTAMPTZ — always UTC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Avoids DST bugs; consistent across regions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Money fields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DECIMAL(19,4)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Supports KWD/BHD (3 decimal places) + unit economics precision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Percentage fields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DECIMAL(5,4)  e.g. 0.2500 = 25%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Machine-readable; avoids ambiguity with 25 vs 0.25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Audit fields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created_at, updated_at, created_by, is_deleted, deleted_at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Soft-delete pattern; full audit trail without data loss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Naming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snake_case, plural table names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PostgreSQL convention; tooling compatibility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Foreign Keys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ON DELETE RESTRICT unless CASCADE is explicitly safe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Prevents accidental orphan data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JSONB fields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metadata JSONB for extensible attributes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Future-proof; avoids premature schema changes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Multi-tenancy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tenant_id on every core table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Row-level security; enables SaaS isolation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Indexes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Partial indexes on is_deleted=FALSE for live queries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Significant performance gain on large tables</w:t>
            </w:r>
          </w:p>
        </w:tc>
      </w:tr>
    </w:tbl>
    <w:p>
      <w:pPr>
        <w:spacing w:after="120"/>
      </w:pPr>
    </w:p>
    <w:p>
      <w:pPr>
        <w:pStyle w:val="Heading1"/>
        <w:pageBreakBefore w:val="1"/>
      </w:pPr>
      <w:r>
        <w:t>2. Phase 0: Foundation — Extensions &amp; Enums</w:t>
      </w:r>
    </w:p>
    <w:p>
      <w:r>
        <w:rPr>
          <w:i/>
          <w:sz w:val="20"/>
        </w:rPr>
        <w:t>Phase 0 (Weeks 1–4): Infrastructure bootstrap. Run these scripts first — all subsequent DDL depends on the extensions and enum types defined here.</w:t>
      </w:r>
    </w:p>
    <w:p>
      <w:pPr>
        <w:pStyle w:val="Heading2"/>
      </w:pPr>
      <w:r>
        <w:t>2.1 PostgreSQL Extensions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Enable UUID generation (required for gen_random_uuid())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EXTENSION IF NOT EXISTS "pgcrypto";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Enable trigram indexing for fast text search on names / descriptions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EXTENSION IF NOT EXISTS "pg_trgm";</w:t>
            </w:r>
          </w:p>
        </w:tc>
      </w:tr>
    </w:tbl>
    <w:p>
      <w:pPr>
        <w:spacing w:after="80"/>
      </w:pPr>
    </w:p>
    <w:p>
      <w:pPr>
        <w:pStyle w:val="Heading2"/>
      </w:pPr>
      <w:r>
        <w:t>2.2 Enum Definitions (26 types)</w:t>
      </w:r>
    </w:p>
    <w:p>
      <w:r>
        <w:rPr>
          <w:sz w:val="20"/>
        </w:rPr>
        <w:t>All application-controlled categorical values are defined as PostgreSQL enums for type safety and query performance.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Scenario &amp; Versioning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scenario_type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'base', 'bull_case', 'bear_case', 'stress_test', 'custom'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plan_version_type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'budget', 'forecast', 'reforecast', 'board_submission', 'actuals'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plan_status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'draft', 'in_review', 'approved', 'published', 'archived', 'superseded'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Geography &amp; Operations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geographic_level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'company', 'country', 'cluster', 'macro', 'micro', 'kitchen'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kitchen_format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'standard_dark', 'shared_commissary', 'satellite', 'ghost_suite'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Commerce ──────────────────────────────────────────────────────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platform_type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'aggregator', 'own_app', 'own_web', 'b2b', 'catering'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product_family_type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'pizza', 'sides', 'beverages', 'desserts', 'combos'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Costs &amp; Finance 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cost_behavior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'fixed', 'variable', 'semi_variable', 'step_fixed'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currency_code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'AED', 'USD', 'GBP', 'EUR', 'SAR', 'QAR', 'KWD', 'BHD', 'OMR',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'INR', 'PKR', 'EGP'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Risk ──────────────────────────────────────────────────────────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risk_category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'market', 'platform', 'food_cost', 'labor', 'expansion',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'funding', 'regulatory', 'operational'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risk_likelihood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'very_low', 'low', 'medium', 'high', 'very_high'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risk_impact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'negligible', 'minor', 'moderate', 'major', 'critical'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KPIs &amp; Alerts 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kpi_category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'financial', 'liquidity', 'return', 'operational', 'commercial'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alert_severity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'info', 'warning', 'critical'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Governance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approval_status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'pending', 'approved', 'rejected', 'escalated'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governance_event_type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'plan_created', 'assumption_changed', 'scenario_cloned',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'plan_approved', 'plan_published', 'plan_frozen', 'override_applied'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Confidence &amp; Evidence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confidence_level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'very_low', 'low', 'medium', 'high', 'very_high'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evidence_source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'market_research', 'historical_data', 'industry_benchmark',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'expert_estimate', 'platform_data', 'operator_input'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Triggers ─────────────────────────────────────────────────────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expansion_trigger_type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'utilization', 'financial', 'operational', 'capital', 'time_based'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hiring_trigger_type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'volume', 'utilization', 'quality', 'management_span'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Simulation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simulator_type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'pricing', 'marketing', 'expansion', 'funding', 'cost_shock',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'margin_recovery', 'monte_carlo', 'competition', 'macro',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'capacity', 'staffing', 'platform'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sensitivity_type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'price', 'volume', 'cost', 'marketing', 'expansion', 'commission'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Actuals Bridge (Phase 6)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actuals_source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'pos', 'accounting_system', 'platform_report',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'manual_entry', 'bank_feed'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TYPE variance_type AS ENUM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'volume', 'rate', 'mix', 'timing', 'one_off'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3. Phase 1: Planning Spine (Layer A)</w:t>
      </w:r>
    </w:p>
    <w:p>
      <w:r>
        <w:rPr>
          <w:i/>
          <w:sz w:val="20"/>
        </w:rPr>
        <w:t>Phase 1 (Weeks 5–12): Core planning spine. These 8 tables form the backbone of every planning workflow. All driver and projection tables in later phases reference this spine.</w:t>
      </w:r>
    </w:p>
    <w:p>
      <w:pPr>
        <w:pStyle w:val="Heading2"/>
      </w:pPr>
      <w:r>
        <w:t>Phase 1 — Table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Key FKs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companies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Root tenant entity; base currency, fiscal year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—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planning_calendars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Named time horizon (e.g. Fiscal 2025)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companies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planning_periods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Monthly/quarterly/annual buckets within a calendar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planning_calendars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scenarios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Base / Bull / Bear / Stress variants; supports cloning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companies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assumption_sets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Versioned parameter sets linked to scenarios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scenarios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plan_versions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Snapshot of a plan at a point in time; approval workflow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companies, scenarios, assumption_sets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governance_events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Immutable audit log of all plan-level changes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plan_versions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assumption_lineage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Tracks parent–child clone relationships between assumption sets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assumption_sets</w:t>
            </w:r>
          </w:p>
        </w:tc>
      </w:tr>
    </w:tbl>
    <w:p>
      <w:pPr>
        <w:spacing w:after="120"/>
      </w:pPr>
    </w:p>
    <w:p>
      <w:pPr>
        <w:pStyle w:val="Heading2"/>
      </w:pPr>
      <w:r>
        <w:t>3.1 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CREATE TABLE companies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base_currency currency_code NOT NULL DEFAULT 'USD',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fiscal_year_start_month INTEGER NOT NULL DEFAULT 1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CHECK (fiscal_year_start_month BETWEEN 1 AND 12),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country_code TEXT NOT NULL,  -- ISO 2-char code (e.g. 'AE')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metadata JSONB,              -- extensible attributes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deleted_at  TIMESTAMPTZ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idx_companies_tenant ON companies (tenant_id)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</w:p>
        </w:tc>
      </w:tr>
    </w:tbl>
    <w:p>
      <w:pPr>
        <w:spacing w:after="80"/>
      </w:pPr>
    </w:p>
    <w:p>
      <w:pPr>
        <w:pStyle w:val="Heading2"/>
      </w:pPr>
      <w:r>
        <w:t>3.2 planning_calendars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CREATE TABLE planning_calendars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company_id UUID NOT NULL REFERENCES companies(id),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TEXT NOT NULL,   -- e.g. "Fiscal 2025"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start_date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end_date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is_active  BOOLEAN DEFAULT TRUE,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deleted_at TIMESTAMPTZ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idx_cal_company ON planning_calendars (company_id)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</w:p>
        </w:tc>
      </w:tr>
    </w:tbl>
    <w:p>
      <w:pPr>
        <w:spacing w:after="80"/>
      </w:pPr>
    </w:p>
    <w:p>
      <w:pPr>
        <w:pStyle w:val="Heading2"/>
      </w:pPr>
      <w:r>
        <w:t>3.3 planning_periods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CREATE TABLE planning_periods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calendar_id   UUID NOT NULL REFERENCES planning_calendars(id),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TEXT NOT NULL,           -- e.g. "Jan 2025"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start_date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end_date  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period_type   TEXT NOT NULL DEFAULT 'month',   -- month | quarter | year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sequence_order INTEGER NOT NULL,               -- 1, 2, 3 … for sorting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is_locked     BOOLEAN DEFAULT FALSE,           -- prevent edits on closed periods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deleted_at TIMESTAMPTZ,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CONSTRAINT uniq_period_seq UNIQUE (calendar_id, sequence_order)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idx_period_cal ON planning_periods (calendar_id)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</w:p>
        </w:tc>
      </w:tr>
    </w:tbl>
    <w:p>
      <w:pPr>
        <w:spacing w:after="80"/>
      </w:pPr>
    </w:p>
    <w:p>
      <w:pPr>
        <w:pStyle w:val="Heading2"/>
      </w:pPr>
      <w:r>
        <w:t>3.4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CREATE TABLE scenarios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company_id       UUID NOT NULL REFERENCES companies(id),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TEXT NOT NULL,         -- e.g. "Series A Base Case"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scenario_type    scenario_type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description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base_scenario_id UUID REFERENCES scenarios(id),  -- supports cloning/inheritance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deleted_at TIMESTAMPTZ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idx_scenario_company ON scenarios (company_id)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</w:p>
        </w:tc>
      </w:tr>
    </w:tbl>
    <w:p>
      <w:pPr>
        <w:spacing w:after="80"/>
      </w:pPr>
    </w:p>
    <w:p>
      <w:pPr>
        <w:pStyle w:val="Heading2"/>
      </w:pPr>
      <w:r>
        <w:t>3.5 assumption_sets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CREATE TABLE assumption_sets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   TEXT NOT NULL,           -- e.g. "v1.2 Inflated Costs"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is_active           BOOLEAN DEFAULT TRUE,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overall_confidence  confidence_level DEFAULT 'medium',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owner_id            UUID,                    -- user responsible for this set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review_cadence      TEXT,                    -- e.g. "Monthly"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deleted_at TIMESTAMPTZ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idx_aset_scenario ON assumption_sets (scenario_id)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</w:p>
        </w:tc>
      </w:tr>
    </w:tbl>
    <w:p>
      <w:pPr>
        <w:spacing w:after="80"/>
      </w:pPr>
    </w:p>
    <w:p>
      <w:pPr>
        <w:pStyle w:val="Heading2"/>
      </w:pPr>
      <w:r>
        <w:t>3.6 plan_versions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CREATE TABLE plan_versions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company_id        UUID NOT NULL REFERENCES companies(id),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 TEXT NOT NULL,              -- e.g. "Q1 2025 Board Submission"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version_type      plan_version_type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status            plan_status NOT NULL DEFAULT 'draft',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is_frozen         BOOLEAN DEFAULT FALSE,      -- read-only lock post-approval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deleted_at TIMESTAMPTZ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idx_pv_scenario ON plan_versions (scenario_id)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idx_pv_company  ON plan_versions (company_id)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</w:p>
        </w:tc>
      </w:tr>
    </w:tbl>
    <w:p>
      <w:pPr>
        <w:spacing w:after="80"/>
      </w:pPr>
    </w:p>
    <w:p>
      <w:pPr>
        <w:pStyle w:val="Heading2"/>
      </w:pPr>
      <w:r>
        <w:t>3.7 governance_events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Immutable audit log — no soft delete, no update after insert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governance_events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plan_version_id  UUID NOT NULL REFERENCES plan_versions(id),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event_type       governance_event_type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user_id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details          JSONB,         -- full context snapshot of the change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idx_gov_pv   ON governance_events (plan_version_id);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idx_gov_user ON governance_events (user_id);</w:t>
            </w:r>
          </w:p>
        </w:tc>
      </w:tr>
    </w:tbl>
    <w:p>
      <w:pPr>
        <w:spacing w:after="80"/>
      </w:pPr>
    </w:p>
    <w:p>
      <w:pPr>
        <w:pStyle w:val="Heading2"/>
      </w:pPr>
      <w:r>
        <w:t>3.8 assumption_lineage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Tracks clone / fork history between assumption sets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assumption_lineage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     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parent_assumption_set_id  UUID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cloned_at               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change_reason    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idx_alin_set    ON assumption_lineage (assumption_set_id);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idx_alin_parent ON assumption_lineage (parent_assumption_set_id);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4. Phase 2: Driver &amp; Projection Engine (Layers B–F)</w:t>
      </w:r>
    </w:p>
    <w:p>
      <w:r>
        <w:rPr>
          <w:i/>
          <w:sz w:val="20"/>
        </w:rPr>
        <w:t>Phase 2 (Weeks 13–24): Adds +24 tables across five sub-layers — Reference Dimensions, Commercial Drivers, Cost Drivers, Funding &amp; Capital, and Financial Projections.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Tables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 — Reference Dimensions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countries, clusters, macros, micros, kitchens, platforms, product_families, competitor_profiles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Geographic hierarchy and commerce reference data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 — Commercial Drivers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demand_drivers, price_plans, mix_plans, revenue_projection_lines, assumption_confidence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Revenue inputs: volume, price, mix, confidence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 — Cost Drivers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unit_cost_profiles, labor_models, headcount_plans, opex_plans, marketing_plans, capex_plans, working_capital_policies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Full cost driver stack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 — Funding &amp; Capital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equity_rounds, debt_facilities, debt_repayment_schedules, capital_allocation_plans, dilution_models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Capital structure and funding rounds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 — Financial Projections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pnl_projections, cashflow_projections, balance_sheet_projections, unit_economics_projections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Core projected financial statements</w:t>
            </w:r>
          </w:p>
        </w:tc>
      </w:tr>
    </w:tbl>
    <w:p>
      <w:pPr>
        <w:spacing w:after="120"/>
      </w:pPr>
    </w:p>
    <w:p>
      <w:pPr>
        <w:pStyle w:val="Heading2"/>
      </w:pPr>
      <w:r>
        <w:t>4.1 Reference Dimensions (Layer 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COUNTRIES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countries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company_id    UUID NOT NULL REFERENCES companies(id),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iso_code      TEXT NOT NULL,   -- ISO 3166-1 alpha-2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currency_code currency_code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gdp_per_capita_usd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population             BIGINT,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food_delivery_index    DECIMAL(5,2),  -- 0-100 market maturity score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CLUSTERS (Regions)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clusters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country_id UUID NOT NULL REFERENCES countries(id),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notes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MACROS (Cities) 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macros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cluster_id  UUID NOT NULL REFERENCES clusters(id),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population  BIGINT,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avg_rent_per_sqm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MICROS (Neighbourhoods) 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micros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macro_id             UUID NOT NULL REFERENCES macros(id),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attractiveness_score DECIMAL(5,2),   -- 0-100 composite score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competition_index    DECIMAL(5,2),   -- 0-100 (100 = saturated)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delivery_demand_proxy DECIMAL(19,4), -- estimated monthly orders in area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KITCHENS ─────────────────────────────────────────────────────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kitchens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micro_id     UUID NOT NULL REFERENCES micros(id),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format       kitchen_format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launch_date  DATE,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sqm          DECIMAL(8,2),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status       TEXT DEFAULT 'planned',   -- planned | active | closed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max_capacity_orders_day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PLATFORMS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platforms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company_id            UUID NOT NULL REFERENCES companies(id),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platform_type         platform_type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base_commission_pct   DECIMAL(5,4),  -- 0.2500 = 25%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payout_lag_days       INTEGER DEFAULT 7,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PRODUCT FAMILIES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product_families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company_id   UUID NOT NULL REFERENCES companies(id),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family_type  product_family_type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avg_prep_mins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COMPETITOR PROFILES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competitor_profiles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micro_id    UUID REFERENCES micros(id),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price_index DECIMAL(5,2),  -- 1.0 = parity, 1.1 = 10% premium vs us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platform_ids UUID[],       -- platforms they operate on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</w:pPr>
      <w:r>
        <w:t>4.2 Commercial Drivers (Layer 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DEMAND DRIVERS 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demand_drivers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  UUID REFERENCES kitchens(id),       -- NULL = market-level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platform_id         UUID REFERENCES platforms(id),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base_orders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growth_rate         DECIMAL(7,6),                       -- monthly growth rate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seasonality_index   DECIMAL(5,4) DEFAULT 1.0,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marketing_uplift    DECIMAL(5,4) DEFAULT 0.0,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penetration_rate    DECIMAL(5,4),                       -- % of target market captured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updated_at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PRICE PLANS 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price_plans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product_family_id    UUID NOT NULL REFERENCES product_families(id),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gross_list_price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discount_rate        DECIMAL(5,4) DEFAULT 0.0,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net_realized_price   DECIMAL(19,4)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GENERATED ALWAYS AS (gross_list_price * (1 - discount_rate)) STORED,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platform_commission_override DECIMAL(5,4),   -- overrides platform default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MIX PLANS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mix_plans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   UUID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product_family_id    UUID NOT NULL REFERENCES product_families(id),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mix_percentage       DECIMAL(5,4) NOT NULL,  -- must sum to 1.0 per kitchen/period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attach_rate          DECIMAL(5,2),           -- sides/beverages attach per order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REVENUE PROJECTION LINES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revenue_projection_lines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   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       UUID NOT NULL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product_family_id        UUID NOT NULL REFERENCES product_families(id),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platform_id              UUID NOT NULL REFERENCES platforms(id),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projected_volume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projected_gross_revenue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projected_net_revenue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ASSUMPTION CONFIDENCE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assumption_confidence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entity_type       TEXT NOT NULL,           -- 'demand', 'price', 'cost' etc.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entity_id         UUID NOT NULL,           -- FK to the specific driver record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confidence_level  confidence_level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evidence_source   evidence_source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notes    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</w:pPr>
      <w:r>
        <w:t>4.3 Cost Drivers (Layer 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UNIT COST PROFILES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unit_cost_profiles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   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product_family_id       UUID NOT NULL REFERENCES product_families(id),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  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food_cost_per_unit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packaging_cost_per_unit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wastage_percentage      DECIMAL(5,4) DEFAULT 0.03,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platform_bag_fee        DECIMAL(19,4) DEFAULT 0.0,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LABOR MODELS 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labor_models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role_name         TEXT NOT NULL,        -- 'Head Chef', 'Packer', 'Rider'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monthly_cost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annual_increment_pct DECIMAL(5,4) DEFAULT 0.05,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benefits_pct      DECIMAL(5,4) DEFAULT 0.10,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hiring_trigger    hiring_trigger_type,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trigger_value     DECIMAL(19,4),        -- e.g. 100 orders/day threshold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HEADCOUNT PLANS 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headcount_plans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UUID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role_name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headcount         DECIMAL(10,2) NOT NULL,   -- supports fractional FTEs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total_cost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OPEX PLANS 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opex_plans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UUID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category          TEXT NOT NULL,            -- 'Rent', 'Utilities', 'Tech SaaS'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amount   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cost_behavior     cost_behavior NOT NULL DEFAULT 'fixed',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notes    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MARKETING PLANS 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marketing_plans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UUID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channel           TEXT NOT NULL,            -- 'Google', 'Meta', 'Influencer'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budget   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target_cac  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expected_orders_uplift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CAPEX PLANS 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capex_plans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  UUID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item_name           TEXT NOT NULL,          -- 'Pizza Oven', 'Fit-out'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amount     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depreciation_months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capex_category      TEXT DEFAULT 'equipment', -- equipment | fitout | tech | permits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WORKING CAPITAL POLICIES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working_capital_policies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receivable_days   INTEGER DEFAULT 7,     -- platform payout lag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payable_days      INTEGER DEFAULT 30,    -- supplier payment terms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inventory_days    INTEGER DEFAULT 7,     -- stock holding target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</w:pPr>
      <w:r>
        <w:t>4.4 Funding &amp; Capital (Layer 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EQUITY ROUNDS 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equity_rounds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round_name          TEXT NOT NULL,          -- 'Pre-Seed', 'Seed', 'Series A'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close_date      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amount_raised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valuation_pre_money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lead_investor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DEBT FACILITIES 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debt_facilities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lender_name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principal_amount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interest_rate_annual DECIMAL(5,4)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start_date       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term_months          INTEGER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facility_type        TEXT DEFAULT 'term_loan', -- term_loan | revolving | overdraft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DEBT REPAYMENT SCHEDULES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debt_repayment_schedules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debt_facility_id  UUID NOT NULL REFERENCES debt_facilities(id),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payment_date  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principal_portion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interest_portion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CAPITAL ALLOCATION PLANS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capital_allocation_plans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market_id        UUID REFERENCES clusters(id),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allocated_amount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allocation_label TEXT,   -- 'Kitchen Fit-out', 'Working Capital', 'Marketing'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DILUTION MODELS 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dilution_models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founder_equity_pct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investor_equity_pct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esop_pool_pct  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notes      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</w:pPr>
      <w:r>
        <w:t>4.5 Financial Projections (Layer 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P&amp;L PROJECTIONS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Roll-up from kitchen → micro → macro → cluster → country → company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pnl_projections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geographic_level  geographic_level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entity_id         UUID NOT NULL,            -- points to kitchen/micro/macro/cluster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-- Revenue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gross_revenue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platform_commission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discounts 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net_revenue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-- Costs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cogs_total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gross_profit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labor_cost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marketing_cost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opex_total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-- Earnings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ebitda    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depreciation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ebit      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interest_expense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net_income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CASH FLOW PROJECTIONS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cashflow_projections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opening_balance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operating_cashflow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investing_cashflow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financing_cashflow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net_change   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closing_balance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cash_runway_months    DECIMAL(5,1),           -- computed: balance / monthly burn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BALANCE SHEET PROJECTIONS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balance_sheet_projections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-- Assets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cash_assets 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inventory_assets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receivables 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fixed_assets_gross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accumulated_depreciation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fixed_assets_net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total_assets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-- Liabilities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accounts_payable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short_term_debt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long_term_debt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total_liabilities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-- Equity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paid_in_capital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retained_earnings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total_equity       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UNIT ECONOMICS PROJECTIONS 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unit_economics_projections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      UUID NOT NULL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    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aov                     DECIMAL(19,4),   -- average order value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cac                     DECIMAL(19,4),   -- customer acquisition cost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clv                     DECIMAL(19,4),   -- customer lifetime value (12-month)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orders_per_day          DECIMAL(8,2),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contribution_margin_1   DECIMAL(19,4),   -- after food cost + packaging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contribution_margin_2   DECIMAL(19,4),   -- after labor + marketing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ebitda_per_order  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payback_months         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5. Phase 3: Scenario &amp; Intelligence Layer (Layer G)</w:t>
      </w:r>
    </w:p>
    <w:p>
      <w:r>
        <w:rPr>
          <w:i/>
          <w:sz w:val="20"/>
        </w:rPr>
        <w:t>Phase 3 (Weeks 25–36): Adds +4 intelligence tables — KPI projections, driver explainability, variance attribution, and performance alerts.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KPI PROJECTIONS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kpi_projections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kpi_name          TEXT NOT NULL,        -- 'Burn Rate', 'Runway', 'IRR', 'ROIC'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kpi_category      kpi_category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kpi_value 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target_value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traffic_light     TEXT,                 -- 'green' | 'amber' | 'red'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idx_kpi_scenario ON kpi_projections (scenario_id, planning_period_id);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DRIVER EXPLAINABILITY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Waterfall bridge: how each driver contributes to a target metric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driver_explainability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target_metric  TEXT NOT NULL,           -- 'EBITDA', 'Net Revenue', 'Burn Rate'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driver_name    TEXT NOT NULL,           -- 'Food Cost Increase', 'Volume Growth'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impact_amount  DECIMAL(19,4) NOT NULL,  -- positive = benefit, negative = drag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display_order  INTEGER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VARIANCE ATTRIBUTION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Compares two plan versions; decomposes variance by factor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variance_attribution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plan_version_a    UUID NOT NULL REFERENCES plan_versions(id),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plan_version_b    UUID NOT NULL REFERENCES plan_versions(id),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metric_name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variance_amount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attribution_factor TEXT,               -- 'Volume', 'Rate', 'Mix', 'Timing'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PERFORMANCE ALERTS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performance_alerts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alert_name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severity      alert_severity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message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is_resolved  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resolved_at   TIMESTAMPTZ,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resolved_by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idx_alerts_scenario ON performance_alerts (scenario_id)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is_resolved = FALSE;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6. Phase 4: Risk, Simulation &amp; Capital (Layers H–I)</w:t>
      </w:r>
    </w:p>
    <w:p>
      <w:r>
        <w:rPr>
          <w:i/>
          <w:sz w:val="20"/>
        </w:rPr>
        <w:t>Phase 4 (Weeks 37–48): Adds +16 tables across Risk Framework (Layer H) and Simulation Engine (Layer I).</w:t>
      </w:r>
    </w:p>
    <w:p>
      <w:pPr>
        <w:pStyle w:val="Heading2"/>
      </w:pPr>
      <w:r>
        <w:t>6.1 Risk Framework (Layer 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RISK OBJECTS 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risk_objects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TEXT NOT NULL,         -- 'Cheese Price Spike'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category         risk_category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likelihood       risk_likelihood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impact           risk_impact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risk_score       DECIMAL(5,2),          -- computed: likelihood × impact (1-25)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mitigation_plan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owner_id      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RISK SCENARIOS 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risk_scenarios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risk_object_id           UUID NOT NULL REFERENCES risk_objects(id),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probability_pct     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financial_impact_estimate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time_to_materialise_months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MONTE CARLO RUNS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monte_carlo_runs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iterations  INTEGER NOT NULL DEFAULT 1000,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status      TEXT DEFAULT 'running',     -- running | completed | failed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run_params  JSONB,                      -- variable distributions used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completed_at TIMESTAMPTZ,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MONTE CARLO SUMMARIES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monte_carlo_summaries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run_id       UUID NOT NULL REFERENCES monte_carlo_runs(id),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metric_name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p10_value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p25_value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p50_value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p75_value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p90_value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mean_value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std_dev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TRIGGER LOG 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trigger_log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trigger_type  expansion_trigger_type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triggered_at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entity_type   TEXT,                    -- 'kitchen', 'micro', 'macro'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entity_id  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action_taken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auto_actioned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</w:pPr>
      <w:r>
        <w:t>6.2 Simulation Engine (Layer 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SIMULATION RUNS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simulation_runs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simulator_type  simulator_type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input_params    JSONB NOT NULL,   -- slider values / parameter overrides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status          TEXT DEFAULT 'pending',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  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completed_at TIMESTAMPTZ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SIMULATION RESULTS 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simulation_results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run_id         UUID NOT NULL REFERENCES simulation_runs(id),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metric_name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metric_value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SENSITIVITY ANALYSES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sensitivity_analyses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variable_name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sensitivity_type  sensitivity_type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base_value  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delta_pct         DECIMAL(5,4),   -- e.g. 0.10 = +10% shock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impact_on_ebitda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impact_on_npv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SCENARIO COMPARISONS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scenario_comparisons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scenario_ids      UUID[],            -- 2–4 scenarios to compare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metric_names      TEXT[],            -- metrics to display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created_by     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EXPANSION PLANS 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expansion_plans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plan_name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target_kitchen_count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target_period_id  UUID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EXPANSION PHASES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expansion_phases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expansion_plan_id UUID NOT NULL REFERENCES expansion_plans(id),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phase_number      INTEGER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phase_name        TEXT NOT NULL,    -- 'Pilot', 'Scale', 'National'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start_period_id   UUID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end_period_id     UUID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kitchen_target   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capex_budget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ATTRACTIVENESS SCORES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attractiveness_scores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micro_id           UUID NOT NULL REFERENCES micros(id),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demand_score       DECIMAL(5,2),   -- 0-100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competition_score  DECIMAL(5,2),   -- 0-100 (inverted: low comp = high score)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cost_score         DECIMAL(5,2),   -- 0-100 (low rent/labor = high score)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strategic_score    DECIMAL(5,2),   -- 0-100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composite_score    DECIMAL(5,2),   -- weighted composite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recommended        BOOLEAN DEFAULT FALSE,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MARKET RAMP CURVES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market_ramp_curves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UUID NOT NULL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ramp_factor       DECIMAL(5,4) NOT NULL,  -- 0.1 in month 1, 1.0 at maturity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months_to_maturity INTEGER DEFAULT 12,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PLATFORM PROMOTIONS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platform_promotions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platform_id        UUID NOT NULL REFERENCES platforms(id),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promo_name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discount_pct       DECIMAL(5,4)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orders_uplift_pct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cost_to_company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7. Phase 5: Governance &amp; Portfolio (Layer J)</w:t>
      </w:r>
    </w:p>
    <w:p>
      <w:r>
        <w:rPr>
          <w:i/>
          <w:sz w:val="20"/>
        </w:rPr>
        <w:t>Phase 5 (Weeks 49–60): Adds +8 tables for Portfolio Construction and Decision Memory — enabling multi-market portfolio optimization and institutional learning from past decisions.</w:t>
      </w:r>
    </w:p>
    <w:p>
      <w:pPr>
        <w:pStyle w:val="Heading2"/>
      </w:pPr>
      <w:r>
        <w:t>7.1 Portfolio Construction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PORTFOLIO PLANS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portfolio_plans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TEXT NOT NULL,          -- 'UAE 2026 Portfolio'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optimization_objective TEXT DEFAULT 'max_irr',  -- max_irr | min_burn | balanced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total_capital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PORTFOLIO MARKET ALLOCATIONS 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portfolio_market_allocations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portfolio_plan_id UUID NOT NULL REFERENCES portfolio_plans(id),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market_id         UUID NOT NULL REFERENCES micros(id),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priority_rank    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allocated_capital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target_kitchens   INTEGER DEFAULT 1,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projected_irr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projected_payback_months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PORTFOLIO KPI ROLLUPS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portfolio_kpi_rollups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portfolio_plan_id UUID NOT NULL REFERENCES portfolio_plans(id),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total_revenue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total_ebitda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portfolio_irr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total_capex 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total_kitchens   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SCENARIO SENSITIVITY MATRICES 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scenario_sensitivity_matrices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scenario_id       UUID NOT NULL REFERENCES scenarios(id),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variable_x        TEXT NOT NULL,       -- e.g. 'commission_rate'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variable_y        TEXT NOT NULL,       -- e.g. 'food_cost_pct'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matrix_data       JSONB NOT NULL,      -- 2D grid of EBITDA / NPV outputs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target_metric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</w:pPr>
      <w:r>
        <w:t>7.2 Decision Memory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DECISION RECORDS 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Log every material planning decision with context and rationale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decision_records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plan_version_id  UUID NOT NULL REFERENCES plan_versions(id),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decision_title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decision_type    TEXT NOT NULL,        -- 'expansion', 'pricing', 'capex', 'hire'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decision_context TEXT,                 -- market conditions at time of decision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rationale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decided_by    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decided_at     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DECISION OUTCOMES 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Link actual outcomes back to the original decision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decision_outcomes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decision_record_id UUID NOT NULL REFERENCES decision_records(id),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review_date   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outcome_summary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financial_variance DECIMAL(19,4),     -- actual vs projected delta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lesson_learned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reviewed_by       UUID,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ASSUMPTION OVERRIDE LOG 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Tracks every manual override of a system-generated assumption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assumption_override_log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assumption_set_id UUID NOT NULL REFERENCES assumption_sets(id),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field_name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old_value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new_value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override_reason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overridden_by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overridden_at   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APPROVAL WORKFLOWS 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approval_workflows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plan_version_id   UUID NOT NULL REFERENCES plan_versions(id),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approver_id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approval_status   approval_status NOT NULL DEFAULT 'pending',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comments          TEXT,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actioned_at       TIMESTAMPTZ,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approval_step     INTEGER DEFAULT 1,  -- supports multi-step workflows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8. Phase 6: Optional Extension Layer (Deferred)</w:t>
      </w:r>
    </w:p>
    <w:p>
      <w:r>
        <w:rPr>
          <w:i/>
          <w:sz w:val="20"/>
        </w:rPr>
        <w:t>Phase 6 (Week 61+): Operational detail extensions — deferred until after steady-state operations begin. These tables add intraday forecasting, actuals ingestion, detailed product economics, and workforce scheduling. They do NOT affect the core finance-first planning model.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Extension Table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Depends On (Phase)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order_headers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Raw inbound orders (POS / aggregator feed)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1 + 2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order_lines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Line-item detail per order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6: order_headers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product_skus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Granular SKU below ProductFamily level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2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sku_variants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Modifier / variant detail (size, crust, topping)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6: product_skus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ingredient_bom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Bill of materials per SKU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6: product_skus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intraday_demand_slots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30-min / hourly demand buckets for ops scheduling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1 + 2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kitchen_station_logs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Station-level throughput and constraint tracking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2: kitchens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workforce_schedules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Shift planning; actual headcount vs. plan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2: labor_models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actuals_bridge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Reconcile actual financials to projection tables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5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loyalty_cohorts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Customer retention, CLV, frequency per cohort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4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price_elasticity_tests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A/B price test results; elasticity coefficient updates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Phase 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ORDER HEADERS (Phase 6 / Optional) 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order_headers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UUID NOT NULL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platform_id     UUID NOT NULL REFERENCES platforms(id),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order_placed_at TIMESTAMPTZ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gross_value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discount_amount DECIMAL(19,4) DEFAULT 0,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net_value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status          TEXT DEFAULT 'delivered',  -- delivered | cancelled | refunded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ORDER LINES (Phase 6 / Optional) 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order_lines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order_id          UUID NOT NULL REFERENCES order_headers(id) ON DELETE CASCADE,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product_sku_id    UUID,                -- links to product_skus when available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product_family_id UUID REFERENCES product_families(id),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quantity          INTEGER NOT NULL DEFAULT 1,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unit_price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line_total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PRODUCT SKUs (Phase 6 / Optional) 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product_skus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product_family_id UUID NOT NULL REFERENCES product_families(id),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      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base_price        DECIMAL(19,4)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food_cost   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prep_time_mins   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is_deleted BOOLEAN DEFAULT FALSE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ACTUALS BRIDGE (Phase 6 / Optional) 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actuals_bridge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plan_version_id   UUID NOT NULL REFERENCES plan_versions(id),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planning_period_id UUID NOT NULL REFERENCES planning_periods(id),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metric_name       TEXT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projected_value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actual_value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variance_amount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variance_type     variance_type,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actuals_source    actuals_source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ingested_at       TIMESTAMPTZ DEFAULT NOW(),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INTRADAY DEMAND SLOTS (Phase 6 / Optional) 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intraday_demand_slots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UUID NOT NULL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slot_date         DATE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slot_hour         INTEGER NOT NULL CHECK (slot_hour BETWEEN 0 AND 23),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projected_orders  DECIMAL(8,2),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actual_orders     INTEGER,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LOYALTY COHORTS (Phase 6 / Optional) 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TABLE loyalty_cohorts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                UUID PRIMARY KEY DEFAULT gen_random_uuid(),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         UUID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kitchen_id        UUID REFERENCES kitchens(id),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cohort_month      DATE NOT NULL,              -- month of first order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cohort_size       INTEGER NOT NULL,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m1_retention 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m3_retention 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m6_retention 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m12_retention     DECIMAL(5,4),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avg_clv_12m       DECIMAL(19,4),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created_at TIMESTAMPTZ DEFAULT NOW()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9. Performance Indexes</w:t>
      </w:r>
    </w:p>
    <w:p>
      <w:r>
        <w:rPr>
          <w:sz w:val="20"/>
        </w:rPr>
        <w:t>Critical indexes for query performance across the 73-table schema. Partial indexes on is_deleted=FALSE provide the largest gains on live-record queries.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PLANNING SPINE INDEXES 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idx_plan_versions_co_sc ON plan_versions (company_id, scenario_id)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idx_periods_calendar ON planning_periods (calendar_id, sequence_order)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DRIVER INDEXES 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idx_demand_aset_period ON demand_drivers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(assumption_set_id, planning_period_id);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idx_price_aset_period ON price_plans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(assumption_set_id, planning_period_id, product_family_id);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idx_mix_aset_period ON mix_plans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(assumption_set_id, planning_period_id, kitchen_id);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idx_opex_aset_period ON opex_plans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(assumption_set_id, planning_period_id);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PROJECTION INDEXES 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idx_pnl_scenario_period ON pnl_projections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planning_period_id, geographic_level);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idx_pnl_entity ON pnl_projections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(entity_id, planning_period_id);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idx_cf_scenario_period ON cashflow_projections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planning_period_id);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idx_ue_kitchen_period ON unit_economics_projections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(kitchen_id, planning_period_id, scenario_id);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REVENUE PROJECTION COMPOSITE INDEX 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idx_rev_proj_composite ON revenue_projection_lines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kitchen_id, platform_id, planning_period_id);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INTELLIGENCE &amp; KPI INDEXES 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idx_kpi_sc_period ON kpi_projections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planning_period_id, kpi_name);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idx_driver_explain ON driver_explainability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planning_period_id, target_metric);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RISK &amp; SIMULATION INDEXES 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idx_risk_scenario ON risk_scenarios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risk_object_id);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idx_mc_summaries ON monte_carlo_summaries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(run_id, metric_name);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idx_sim_results ON simulation_results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(run_id, metric_name);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idx_sensitivity ON sensitivity_analyses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sensitivity_type);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GOVERNANCE INDEXES 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idx_gov_events_pv ON governance_events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(plan_version_id, created_at DESC);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idx_approval_pv ON approval_workflows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(plan_version_id, approval_status);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TRIGGER LOG INDEX 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idx_trigger_log_sc ON trigger_log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(scenario_id, triggered_at DESC);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GEOGRAPHIC HIERARCHY INDEXES 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idx_kitchens_micro ON kitchens (micro_id)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idx_micros_macro ON micros (macro_id)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idx_macros_cluster ON macros (cluster_id)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idx_clusters_country ON clusters (country_id)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WHERE is_deleted = FALSE;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TEXT SEARCH (pg_trgm)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idx_companies_name_trgm ON companies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USING GIN (name gin_trgm_ops);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CREATE INDEX idx_kitchens_name_trgm ON kitchens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USING GIN (name gin_trgm_ops);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10. Seed Data Scripts</w:t>
      </w:r>
    </w:p>
    <w:p>
      <w:r>
        <w:rPr>
          <w:sz w:val="20"/>
        </w:rPr>
        <w:t>Bootstrap data for a UAE dark-kitchen pizza pilot. Run after all DDL scripts complete. Replace UUIDs with actual generated values in your environment.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F0F4F8" w:val="clear"/>
            <w:tcBorders>
              <w:top w:val="single" w:sz="4" w:color="C5D0E0"/>
              <w:left w:val="single" w:sz="4" w:color="C5D0E0"/>
              <w:bottom w:val="single" w:sz="4" w:color="C5D0E0"/>
              <w:right w:val="single" w:sz="4" w:color="C5D0E0"/>
            </w:tcBorders>
          </w:tcPr>
          <w:p>
            <w:pPr>
              <w:spacing w:before="80" w:after="80"/>
              <w:keepLines w:val="1"/>
            </w:pPr>
            <w:r>
              <w:rPr>
                <w:rFonts w:ascii="Courier New" w:hAnsi="Courier New"/>
                <w:color w:val="1A334D"/>
                <w:sz w:val="16"/>
              </w:rPr>
              <w:t>-- ── SYSTEM COMPANY 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companies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id, tenant_id, name, base_currency, fiscal_year_start_month, country_code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 VALUES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'PizzaCo Dark Kitchen Operations',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'AED',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1,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PLANNING CALENDAR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planning_calendars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id, tenant_id, company_id, name, start_date, end_date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 VALUES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'bbbbbbbb-0000-0000-0000-000000000001',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'Fiscal Year 2025',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'2025-01-01',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'2025-12-31'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PLANNING PERIODS (Jan–Dec 2025) 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DO $$</w:t>
            </w:r>
            <w:r>
              <w:rPr>
                <w:rFonts w:ascii="Courier New" w:hAnsi="Courier New"/>
                <w:color w:val="1A334D"/>
                <w:sz w:val="16"/>
              </w:rPr>
              <w:br/>
              <w:t>DECLARE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cal_id UUID := 'bbbbbbbb-0000-0000-0000-000000000001';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t_id   UUID := 'tttttttt-0000-0000-0000-000000000001';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month_names TEXT[] := ARRAY[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'Jan 2025','Feb 2025','Mar 2025','Apr 2025',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'May 2025','Jun 2025','Jul 2025','Aug 2025',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'Sep 2025','Oct 2025','Nov 2025','Dec 2025'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];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 INTEGER;</w:t>
            </w:r>
            <w:r>
              <w:rPr>
                <w:rFonts w:ascii="Courier New" w:hAnsi="Courier New"/>
                <w:color w:val="1A334D"/>
                <w:sz w:val="16"/>
              </w:rPr>
              <w:br/>
              <w:t>BEGIN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FOR i IN 1..12 LOOP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INSERT INTO planning_periods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tenant_id, calendar_id, name, start_date, end_date,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period_type, sequence_order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) VALUES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t_id, cal_id,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month_names[i],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DATE_TRUNC('month', ('2025-01-01'::DATE + ((i-1) || ' months')::INTERVAL)),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DATE_TRUNC('month', ('2025-01-01'::DATE + (i || ' months')::INTERVAL)) - INTERVAL '1 day',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'month',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    i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   );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END LOOP;</w:t>
            </w:r>
            <w:r>
              <w:rPr>
                <w:rFonts w:ascii="Courier New" w:hAnsi="Courier New"/>
                <w:color w:val="1A334D"/>
                <w:sz w:val="16"/>
              </w:rPr>
              <w:br/>
              <w:t>END $$;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DEFAULT SCENARIOS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scenarios (id, tenant_id, company_id, name, scenario_type, description)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VALUES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('cccccccc-0001-0000-0000-000000000001',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'Base Case 2025', 'base',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'Realistic central case: avg growth, stable food costs, on-plan expansion'),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('cccccccc-0002-0000-0000-000000000001',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'Bull Case 2025', 'bull_case',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'20% volume upside, lower CAC, faster market ramp'),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('cccccccc-0003-0000-0000-000000000001',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'Bear Case 2025', 'bear_case',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'Slower ramp, food cost +15%, platform commission increase'),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('cccccccc-0004-0000-0000-000000000001',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'Stress Test 2025', 'stress_test',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'Commission spike to 35%, food cost +25%, delayed expansion by 2 months');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DEFAULT ASSUMPTION SETS 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assumption_sets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tenant_id, scenario_id, name, overall_confidence, review_cadence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SELECT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id,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name || ' — Assumptions v1.0',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'medium',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'Monthly'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FROM scenarios</w:t>
            </w:r>
            <w:r>
              <w:rPr>
                <w:rFonts w:ascii="Courier New" w:hAnsi="Courier New"/>
                <w:color w:val="1A334D"/>
                <w:sz w:val="16"/>
              </w:rPr>
              <w:br/>
              <w:t>WHERE tenant_id = 'tttttttt-0000-0000-0000-000000000001';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UAE GEOGRAPHIC HIERARCHY 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-- Country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countries (tenant_id, company_id, name, iso_code, currency_code)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VALUES (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'United Arab Emirates', 'AE', 'AED'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Cluster: Dubai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clusters (tenant_id, country_id, name)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SELECT 'tttttttt-0000-0000-0000-000000000001', id, 'Dubai'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FROM countries WHERE iso_code = 'AE'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AND tenant_id = 'tttttttt-0000-0000-0000-000000000001';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Macro: Dubai City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macros (tenant_id, cluster_id, name)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SELECT 'tttttttt-0000-0000-0000-000000000001', id, 'Dubai City'</w:t>
            </w:r>
            <w:r>
              <w:rPr>
                <w:rFonts w:ascii="Courier New" w:hAnsi="Courier New"/>
                <w:color w:val="1A334D"/>
                <w:sz w:val="16"/>
              </w:rPr>
              <w:br/>
              <w:t>FROM clusters WHERE name = 'Dubai'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AND tenant_id = 'tttttttt-0000-0000-0000-000000000001';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Micro: JLT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micros (tenant_id, macro_id, name, attractiveness_score)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SELECT 'tttttttt-0000-0000-0000-000000000001', id, 'Jumeirah Lake Towers', 78.5</w:t>
            </w:r>
            <w:r>
              <w:rPr>
                <w:rFonts w:ascii="Courier New" w:hAnsi="Courier New"/>
                <w:color w:val="1A334D"/>
                <w:sz w:val="16"/>
              </w:rPr>
              <w:br/>
              <w:t>FROM macros WHERE name = 'Dubai City'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AND tenant_id = 'tttttttt-0000-0000-0000-000000000001';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DEFAULT PLATFORMS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platforms (tenant_id, company_id, name, platform_type, base_commission_pct, payout_lag_days)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VALUES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'Talabat', 'aggregator', 0.2800, 14),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'Deliveroo', 'aggregator', 0.3000, 7),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'Uber Eats', 'aggregator', 0.3000, 7),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'Own App', 'own_app', 0.0, 1);</w:t>
            </w:r>
            <w:r>
              <w:rPr>
                <w:rFonts w:ascii="Courier New" w:hAnsi="Courier New"/>
                <w:color w:val="1A334D"/>
                <w:sz w:val="16"/>
              </w:rPr>
              <w:br/>
            </w:r>
            <w:r>
              <w:rPr>
                <w:rFonts w:ascii="Courier New" w:hAnsi="Courier New"/>
                <w:color w:val="1A334D"/>
                <w:sz w:val="16"/>
              </w:rPr>
              <w:br/>
              <w:t>-- ── DEFAULT PRODUCT FAMILIES 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1A334D"/>
                <w:sz w:val="16"/>
              </w:rPr>
              <w:br/>
              <w:t>INSERT INTO product_families (tenant_id, company_id, name, family_type, avg_prep_mins)</w:t>
            </w:r>
            <w:r>
              <w:rPr>
                <w:rFonts w:ascii="Courier New" w:hAnsi="Courier New"/>
                <w:color w:val="1A334D"/>
                <w:sz w:val="16"/>
              </w:rPr>
              <w:br/>
              <w:t>VALUES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 'Pizza', 'pizza', 18),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 'Sides', 'sides', 8),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 'Beverages', 'beverages', 2),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 'Desserts', 'desserts', 6),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('tttttttt-0000-0000-0000-000000000001',</w:t>
            </w:r>
            <w:r>
              <w:rPr>
                <w:rFonts w:ascii="Courier New" w:hAnsi="Courier New"/>
                <w:color w:val="1A334D"/>
                <w:sz w:val="16"/>
              </w:rPr>
              <w:br/>
              <w:t xml:space="preserve">     'aaaaaaaa-0000-0000-0000-000000000001', 'Combos', 'combos', 20);</w:t>
            </w:r>
          </w:p>
        </w:tc>
      </w:tr>
    </w:tbl>
    <w:p>
      <w:pPr>
        <w:spacing w:after="80"/>
      </w:pPr>
    </w:p>
    <w:p>
      <w:pPr>
        <w:pStyle w:val="Heading1"/>
        <w:pageBreakBefore w:val="1"/>
      </w:pPr>
      <w:r>
        <w:t>11. Phase-to-Table Summary Matrix</w:t>
      </w:r>
    </w:p>
    <w:p>
      <w:r>
        <w:rPr>
          <w:sz w:val="20"/>
        </w:rPr>
        <w:t>Complete mapping of all 73 core tables (+ 11 optional extension tables) to phases, layers, and delivery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008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92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180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Layer(s)</w:t>
            </w:r>
          </w:p>
        </w:tc>
        <w:tc>
          <w:tcPr>
            <w:tcW w:type="dxa" w:w="1008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Table Count</w:t>
            </w:r>
          </w:p>
        </w:tc>
        <w:tc>
          <w:tcPr>
            <w:tcW w:type="dxa" w:w="4752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Table Names</w:t>
            </w:r>
          </w:p>
        </w:tc>
      </w:tr>
      <w:tr>
        <w:trPr>
          <w:cantSplit w:val="1"/>
        </w:trPr>
        <w:tc>
          <w:tcPr>
            <w:tcW w:type="dxa" w:w="1008"/>
            <w:shd w:fill="EBF0F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0</w:t>
            </w:r>
          </w:p>
        </w:tc>
        <w:tc>
          <w:tcPr>
            <w:tcW w:type="dxa" w:w="792"/>
            <w:shd w:fill="EBF0F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1–4</w:t>
            </w:r>
          </w:p>
        </w:tc>
        <w:tc>
          <w:tcPr>
            <w:tcW w:type="dxa" w:w="1800"/>
            <w:shd w:fill="EBF0F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Enums &amp; Extensions</w:t>
            </w:r>
          </w:p>
        </w:tc>
        <w:tc>
          <w:tcPr>
            <w:tcW w:type="dxa" w:w="1008"/>
            <w:shd w:fill="EBF0F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26 enums, 2 ext.</w:t>
            </w:r>
          </w:p>
        </w:tc>
        <w:tc>
          <w:tcPr>
            <w:tcW w:type="dxa" w:w="4752"/>
            <w:shd w:fill="EBF0F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scenario_type, plan_version_type, plan_status, geographic_level, kitchen_format, platform_type, product_family_type, cost_behavior, currency_code, risk_category, risk_likelihood, risk_impact, kpi_category, alert_severity, approval_status, governance_event_type, confidence_level, evidence_source, expansion_trigger_type, hiring_trigger_type, simulator_type, sensitivity_type, actuals_source, variance_type + pgcrypto, pg_trgm</w:t>
            </w:r>
          </w:p>
        </w:tc>
      </w:tr>
      <w:tr>
        <w:trPr>
          <w:cantSplit w:val="1"/>
        </w:trPr>
        <w:tc>
          <w:tcPr>
            <w:tcW w:type="dxa" w:w="1008"/>
            <w:shd w:fill="E8F4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1</w:t>
            </w:r>
          </w:p>
        </w:tc>
        <w:tc>
          <w:tcPr>
            <w:tcW w:type="dxa" w:w="792"/>
            <w:shd w:fill="E8F4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5–12</w:t>
            </w:r>
          </w:p>
        </w:tc>
        <w:tc>
          <w:tcPr>
            <w:tcW w:type="dxa" w:w="1800"/>
            <w:shd w:fill="E8F4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A — Planning Spine</w:t>
            </w:r>
          </w:p>
        </w:tc>
        <w:tc>
          <w:tcPr>
            <w:tcW w:type="dxa" w:w="1008"/>
            <w:shd w:fill="E8F4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8</w:t>
            </w:r>
          </w:p>
        </w:tc>
        <w:tc>
          <w:tcPr>
            <w:tcW w:type="dxa" w:w="4752"/>
            <w:shd w:fill="E8F4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companies, planning_calendars, planning_periods, scenarios, assumption_sets, plan_versions, governance_events, assumption_lineage</w:t>
            </w:r>
          </w:p>
        </w:tc>
      </w:tr>
      <w:tr>
        <w:trPr>
          <w:cantSplit w:val="1"/>
        </w:trPr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2</w:t>
            </w:r>
          </w:p>
        </w:tc>
        <w:tc>
          <w:tcPr>
            <w:tcW w:type="dxa" w:w="79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13–24</w:t>
            </w:r>
          </w:p>
        </w:tc>
        <w:tc>
          <w:tcPr>
            <w:tcW w:type="dxa" w:w="1800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B — Reference Dims</w:t>
            </w:r>
          </w:p>
        </w:tc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8</w:t>
            </w:r>
          </w:p>
        </w:tc>
        <w:tc>
          <w:tcPr>
            <w:tcW w:type="dxa" w:w="475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countries, clusters, macros, micros, kitchens, platforms, product_families, competitor_profiles</w:t>
            </w:r>
          </w:p>
        </w:tc>
      </w:tr>
      <w:tr>
        <w:trPr>
          <w:cantSplit w:val="1"/>
        </w:trPr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2</w:t>
            </w:r>
          </w:p>
        </w:tc>
        <w:tc>
          <w:tcPr>
            <w:tcW w:type="dxa" w:w="79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13–24</w:t>
            </w:r>
          </w:p>
        </w:tc>
        <w:tc>
          <w:tcPr>
            <w:tcW w:type="dxa" w:w="1800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C — Commercial Drivers</w:t>
            </w:r>
          </w:p>
        </w:tc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5</w:t>
            </w:r>
          </w:p>
        </w:tc>
        <w:tc>
          <w:tcPr>
            <w:tcW w:type="dxa" w:w="475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demand_drivers, price_plans, mix_plans, revenue_projection_lines, assumption_confidence</w:t>
            </w:r>
          </w:p>
        </w:tc>
      </w:tr>
      <w:tr>
        <w:trPr>
          <w:cantSplit w:val="1"/>
        </w:trPr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2</w:t>
            </w:r>
          </w:p>
        </w:tc>
        <w:tc>
          <w:tcPr>
            <w:tcW w:type="dxa" w:w="79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13–24</w:t>
            </w:r>
          </w:p>
        </w:tc>
        <w:tc>
          <w:tcPr>
            <w:tcW w:type="dxa" w:w="1800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D — Cost Drivers</w:t>
            </w:r>
          </w:p>
        </w:tc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7</w:t>
            </w:r>
          </w:p>
        </w:tc>
        <w:tc>
          <w:tcPr>
            <w:tcW w:type="dxa" w:w="475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unit_cost_profiles, labor_models, headcount_plans, opex_plans, marketing_plans, capex_plans, working_capital_policies</w:t>
            </w:r>
          </w:p>
        </w:tc>
      </w:tr>
      <w:tr>
        <w:trPr>
          <w:cantSplit w:val="1"/>
        </w:trPr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2</w:t>
            </w:r>
          </w:p>
        </w:tc>
        <w:tc>
          <w:tcPr>
            <w:tcW w:type="dxa" w:w="79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13–24</w:t>
            </w:r>
          </w:p>
        </w:tc>
        <w:tc>
          <w:tcPr>
            <w:tcW w:type="dxa" w:w="1800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E — Funding &amp; Capital</w:t>
            </w:r>
          </w:p>
        </w:tc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5</w:t>
            </w:r>
          </w:p>
        </w:tc>
        <w:tc>
          <w:tcPr>
            <w:tcW w:type="dxa" w:w="475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equity_rounds, debt_facilities, debt_repayment_schedules, capital_allocation_plans, dilution_models</w:t>
            </w:r>
          </w:p>
        </w:tc>
      </w:tr>
      <w:tr>
        <w:trPr>
          <w:cantSplit w:val="1"/>
        </w:trPr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2</w:t>
            </w:r>
          </w:p>
        </w:tc>
        <w:tc>
          <w:tcPr>
            <w:tcW w:type="dxa" w:w="79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13–24</w:t>
            </w:r>
          </w:p>
        </w:tc>
        <w:tc>
          <w:tcPr>
            <w:tcW w:type="dxa" w:w="1800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F — Financial Projections</w:t>
            </w:r>
          </w:p>
        </w:tc>
        <w:tc>
          <w:tcPr>
            <w:tcW w:type="dxa" w:w="1008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4752"/>
            <w:shd w:fill="FFF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pnl_projections, cashflow_projections, balance_sheet_projections, unit_economics_projections</w:t>
            </w:r>
          </w:p>
        </w:tc>
      </w:tr>
      <w:tr>
        <w:trPr>
          <w:cantSplit w:val="1"/>
        </w:trPr>
        <w:tc>
          <w:tcPr>
            <w:tcW w:type="dxa" w:w="1008"/>
            <w:shd w:fill="F8E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3</w:t>
            </w:r>
          </w:p>
        </w:tc>
        <w:tc>
          <w:tcPr>
            <w:tcW w:type="dxa" w:w="792"/>
            <w:shd w:fill="F8E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25–36</w:t>
            </w:r>
          </w:p>
        </w:tc>
        <w:tc>
          <w:tcPr>
            <w:tcW w:type="dxa" w:w="1800"/>
            <w:shd w:fill="F8E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G — Intelligence</w:t>
            </w:r>
          </w:p>
        </w:tc>
        <w:tc>
          <w:tcPr>
            <w:tcW w:type="dxa" w:w="1008"/>
            <w:shd w:fill="F8E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4752"/>
            <w:shd w:fill="F8E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kpi_projections, driver_explainability, variance_attribution, performance_alerts</w:t>
            </w:r>
          </w:p>
        </w:tc>
      </w:tr>
      <w:tr>
        <w:trPr>
          <w:cantSplit w:val="1"/>
        </w:trPr>
        <w:tc>
          <w:tcPr>
            <w:tcW w:type="dxa" w:w="1008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4</w:t>
            </w:r>
          </w:p>
        </w:tc>
        <w:tc>
          <w:tcPr>
            <w:tcW w:type="dxa" w:w="792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37–48</w:t>
            </w:r>
          </w:p>
        </w:tc>
        <w:tc>
          <w:tcPr>
            <w:tcW w:type="dxa" w:w="1800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H — Risk Framework</w:t>
            </w:r>
          </w:p>
        </w:tc>
        <w:tc>
          <w:tcPr>
            <w:tcW w:type="dxa" w:w="1008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5</w:t>
            </w:r>
          </w:p>
        </w:tc>
        <w:tc>
          <w:tcPr>
            <w:tcW w:type="dxa" w:w="4752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risk_objects, risk_scenarios, monte_carlo_runs, monte_carlo_summaries, trigger_log</w:t>
            </w:r>
          </w:p>
        </w:tc>
      </w:tr>
      <w:tr>
        <w:trPr>
          <w:cantSplit w:val="1"/>
        </w:trPr>
        <w:tc>
          <w:tcPr>
            <w:tcW w:type="dxa" w:w="1008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4</w:t>
            </w:r>
          </w:p>
        </w:tc>
        <w:tc>
          <w:tcPr>
            <w:tcW w:type="dxa" w:w="792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37–48</w:t>
            </w:r>
          </w:p>
        </w:tc>
        <w:tc>
          <w:tcPr>
            <w:tcW w:type="dxa" w:w="1800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I — Simulation</w:t>
            </w:r>
          </w:p>
        </w:tc>
        <w:tc>
          <w:tcPr>
            <w:tcW w:type="dxa" w:w="1008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11</w:t>
            </w:r>
          </w:p>
        </w:tc>
        <w:tc>
          <w:tcPr>
            <w:tcW w:type="dxa" w:w="4752"/>
            <w:shd w:fill="FFE8E8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simulation_runs, simulation_results, sensitivity_analyses, scenario_comparisons, expansion_plans, expansion_phases, attractiveness_scores, market_ramp_curves, platform_promotions + 2 more</w:t>
            </w:r>
          </w:p>
        </w:tc>
      </w:tr>
      <w:tr>
        <w:trPr>
          <w:cantSplit w:val="1"/>
        </w:trPr>
        <w:tc>
          <w:tcPr>
            <w:tcW w:type="dxa" w:w="1008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5</w:t>
            </w:r>
          </w:p>
        </w:tc>
        <w:tc>
          <w:tcPr>
            <w:tcW w:type="dxa" w:w="792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49–60</w:t>
            </w:r>
          </w:p>
        </w:tc>
        <w:tc>
          <w:tcPr>
            <w:tcW w:type="dxa" w:w="1800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J — Portfolio</w:t>
            </w:r>
          </w:p>
        </w:tc>
        <w:tc>
          <w:tcPr>
            <w:tcW w:type="dxa" w:w="1008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4752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portfolio_plans, portfolio_market_allocations, portfolio_kpi_rollups, scenario_sensitivity_matrices</w:t>
            </w:r>
          </w:p>
        </w:tc>
      </w:tr>
      <w:tr>
        <w:trPr>
          <w:cantSplit w:val="1"/>
        </w:trPr>
        <w:tc>
          <w:tcPr>
            <w:tcW w:type="dxa" w:w="1008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5</w:t>
            </w:r>
          </w:p>
        </w:tc>
        <w:tc>
          <w:tcPr>
            <w:tcW w:type="dxa" w:w="792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49–60</w:t>
            </w:r>
          </w:p>
        </w:tc>
        <w:tc>
          <w:tcPr>
            <w:tcW w:type="dxa" w:w="1800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J — Decision Memory</w:t>
            </w:r>
          </w:p>
        </w:tc>
        <w:tc>
          <w:tcPr>
            <w:tcW w:type="dxa" w:w="1008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4752"/>
            <w:shd w:fill="E8F8FF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decision_records, decision_outcomes, assumption_override_log, approval_workflows</w:t>
            </w:r>
          </w:p>
        </w:tc>
      </w:tr>
      <w:tr>
        <w:trPr>
          <w:cantSplit w:val="1"/>
        </w:trPr>
        <w:tc>
          <w:tcPr>
            <w:tcW w:type="dxa" w:w="1008"/>
            <w:shd w:fill="F0F0F0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Phase 6</w:t>
            </w:r>
          </w:p>
        </w:tc>
        <w:tc>
          <w:tcPr>
            <w:tcW w:type="dxa" w:w="792"/>
            <w:shd w:fill="F0F0F0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61+</w:t>
            </w:r>
          </w:p>
        </w:tc>
        <w:tc>
          <w:tcPr>
            <w:tcW w:type="dxa" w:w="1800"/>
            <w:shd w:fill="F0F0F0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Optional Extensions</w:t>
            </w:r>
          </w:p>
        </w:tc>
        <w:tc>
          <w:tcPr>
            <w:tcW w:type="dxa" w:w="1008"/>
            <w:shd w:fill="F0F0F0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11</w:t>
            </w:r>
          </w:p>
        </w:tc>
        <w:tc>
          <w:tcPr>
            <w:tcW w:type="dxa" w:w="4752"/>
            <w:shd w:fill="F0F0F0" w:val="clear"/>
          </w:tcPr>
          <w:p>
            <w:pPr>
              <w:spacing w:before="40" w:after="40"/>
            </w:pPr>
            <w:r>
              <w:rPr>
                <w:color w:val="1A1A2E"/>
                <w:sz w:val="16"/>
              </w:rPr>
              <w:t>order_headers, order_lines, product_skus, sku_variants, ingredient_bom, intraday_demand_slots, kitchen_station_logs, workforce_schedules, actuals_bridge, loyalty_cohorts, price_elasticity_tests</w:t>
            </w:r>
          </w:p>
        </w:tc>
      </w:tr>
    </w:tbl>
    <w:p>
      <w:pPr>
        <w:pStyle w:val="Heading1"/>
        <w:pageBreakBefore w:val="1"/>
      </w:pPr>
      <w:r>
        <w:t>Appendix: Key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Choice Made</w:t>
            </w:r>
          </w:p>
        </w:tc>
        <w:tc>
          <w:tcPr>
            <w:tcW w:type="dxa" w:w="3120"/>
            <w:shd w:fill="0D2B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Primary key strategy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UUID v4 everywhere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No sequential enumeration; safe for distributed inserts and public APIs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Multi-tenancy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tenant_id on every table; application-enforced RLS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Simpler than schema-per-tenant; easy to add PostgreSQL RLS policies later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Money precision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DECIMAL(19,4)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KWD/BHD require 3 decimal places; 4dp provides rounding safety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Soft delete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is_deleted + deleted_at columns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Data recovery; audit trail; partial indexes on is_deleted=FALSE for performance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Enum types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26 PostgreSQL native enums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Type safety; query performance; prevents invalid category values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Generated columns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net_realized_price on price_plans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Ensures consistency; removes application-layer calculation risk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JSONB metadata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On companies, simulation_runs, governance_events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Future-proof extensibility without schema migrations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Assumption confidence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Separate assumption_confidence table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Many-to-many relationship; allows multiple evidence sources per assumption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Geographic roll-up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geographic_level enum + entity_id on pnl_projections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Single projection table supports kitchen → country drill-down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Monte Carlo results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Summary table (p10/p50/p90) not raw iterations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Raw iteration storage (1M+ rows) deferred to Phase 6; summaries sufficient for UX</w:t>
            </w:r>
          </w:p>
        </w:tc>
      </w:tr>
      <w:tr>
        <w:trPr>
          <w:cantSplit w:val="1"/>
        </w:trPr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Optional extension layer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Separate phase (Phase 6) for operational detail</w:t>
            </w:r>
          </w:p>
        </w:tc>
        <w:tc>
          <w:tcPr>
            <w:tcW w:type="dxa" w:w="3120"/>
            <w:shd w:fill="FFFFFF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Enforces finance-first principle; avoids premature optimisation</w:t>
            </w:r>
          </w:p>
        </w:tc>
      </w:tr>
      <w:tr>
        <w:trPr>
          <w:cantSplit w:val="1"/>
        </w:trPr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Actuals bridge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Dedicated actuals_bridge table (Phase 6)</w:t>
            </w:r>
          </w:p>
        </w:tc>
        <w:tc>
          <w:tcPr>
            <w:tcW w:type="dxa" w:w="3120"/>
            <w:shd w:fill="F4F6F9" w:val="clear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Clean separation of projections and actuals; variance attribution remains auditable</w:t>
            </w:r>
          </w:p>
        </w:tc>
      </w:tr>
    </w:tbl>
    <w:p>
      <w:pPr>
        <w:spacing w:after="120"/>
      </w:pPr>
    </w:p>
    <w:p/>
    <w:p>
      <w:pPr>
        <w:jc w:val="center"/>
      </w:pPr>
      <w:r>
        <w:rPr>
          <w:i/>
          <w:color w:val="CCCCCC"/>
          <w:sz w:val="22"/>
        </w:rPr>
        <w:t>— End of FPE Database DDL Starter Scripts v3.0 —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CCCCC"/>
        <w:sz w:val="16"/>
      </w:rPr>
      <w:t xml:space="preserve">FPE Database DDL Starter Scripts — Finance-First Architecture v3.0     |     </w:t>
    </w:r>
    <w:r>
      <w:fldChar w:fldCharType="begin"/>
    </w:r>
    <w:r>
      <w:instrText xml:space="preserve"> PAGE </w:instrText>
    </w:r>
    <w:r>
      <w:rPr>
        <w:color w:val="CCCCCC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2B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2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B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