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A9DF" w14:textId="77777777" w:rsidR="004E5F6F" w:rsidRDefault="004E5F6F" w:rsidP="004E5F6F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Telco Customer Churn Analysis Summary</w:t>
      </w:r>
    </w:p>
    <w:p w14:paraId="7E41A354" w14:textId="77777777" w:rsidR="004E5F6F" w:rsidRDefault="004E5F6F" w:rsidP="004E5F6F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1. Data Cleaning &amp; Preparation</w:t>
      </w:r>
    </w:p>
    <w:p w14:paraId="3723CD1F" w14:textId="77777777" w:rsidR="004E5F6F" w:rsidRDefault="004E5F6F" w:rsidP="004E5F6F">
      <w:pPr>
        <w:pStyle w:val="NormalWeb"/>
        <w:numPr>
          <w:ilvl w:val="0"/>
          <w:numId w:val="6"/>
        </w:numPr>
      </w:pPr>
      <w:r>
        <w:rPr>
          <w:rStyle w:val="Strong"/>
        </w:rPr>
        <w:t>Dataset Size</w:t>
      </w:r>
      <w:r>
        <w:t>: 7043 rows × 21 columns.</w:t>
      </w:r>
    </w:p>
    <w:p w14:paraId="7380DE9F" w14:textId="77777777" w:rsidR="004E5F6F" w:rsidRDefault="004E5F6F" w:rsidP="004E5F6F">
      <w:pPr>
        <w:pStyle w:val="NormalWeb"/>
        <w:numPr>
          <w:ilvl w:val="0"/>
          <w:numId w:val="6"/>
        </w:numPr>
      </w:pPr>
      <w:r>
        <w:t xml:space="preserve">Replaced blank entries in </w:t>
      </w:r>
      <w:proofErr w:type="spellStart"/>
      <w:r>
        <w:rPr>
          <w:rStyle w:val="HTMLCode"/>
          <w:rFonts w:eastAsiaTheme="majorEastAsia"/>
        </w:rPr>
        <w:t>TotalCharges</w:t>
      </w:r>
      <w:proofErr w:type="spellEnd"/>
      <w:r>
        <w:t xml:space="preserve"> with 0 to avoid type conversion issues and converted it to </w:t>
      </w:r>
      <w:r>
        <w:rPr>
          <w:rStyle w:val="HTMLCode"/>
          <w:rFonts w:eastAsiaTheme="majorEastAsia"/>
        </w:rPr>
        <w:t>float</w:t>
      </w:r>
      <w:r>
        <w:t>.</w:t>
      </w:r>
    </w:p>
    <w:p w14:paraId="31E97B17" w14:textId="77777777" w:rsidR="004E5F6F" w:rsidRDefault="004E5F6F" w:rsidP="004E5F6F">
      <w:pPr>
        <w:pStyle w:val="NormalWeb"/>
        <w:numPr>
          <w:ilvl w:val="0"/>
          <w:numId w:val="6"/>
        </w:numPr>
      </w:pPr>
      <w:r>
        <w:t xml:space="preserve">Transformed </w:t>
      </w:r>
      <w:proofErr w:type="spellStart"/>
      <w:r>
        <w:rPr>
          <w:rStyle w:val="HTMLCode"/>
          <w:rFonts w:eastAsiaTheme="majorEastAsia"/>
        </w:rPr>
        <w:t>SeniorCitizen</w:t>
      </w:r>
      <w:proofErr w:type="spellEnd"/>
      <w:r>
        <w:t xml:space="preserve"> column from </w:t>
      </w:r>
      <w:r>
        <w:rPr>
          <w:rStyle w:val="HTMLCode"/>
          <w:rFonts w:eastAsiaTheme="majorEastAsia"/>
        </w:rPr>
        <w:t>0/1</w:t>
      </w:r>
      <w:r>
        <w:t xml:space="preserve"> → </w:t>
      </w:r>
      <w:r>
        <w:rPr>
          <w:rStyle w:val="HTMLCode"/>
          <w:rFonts w:eastAsiaTheme="majorEastAsia"/>
        </w:rPr>
        <w:t>No/Yes</w:t>
      </w:r>
      <w:r>
        <w:t xml:space="preserve"> for clarity.</w:t>
      </w:r>
    </w:p>
    <w:p w14:paraId="6523E89C" w14:textId="77777777" w:rsidR="004E5F6F" w:rsidRDefault="004E5F6F" w:rsidP="004E5F6F">
      <w:r>
        <w:pict w14:anchorId="184C01F7">
          <v:rect id="_x0000_i1025" style="width:0;height:1.5pt" o:hralign="center" o:hrstd="t" o:hr="t" fillcolor="#a0a0a0" stroked="f"/>
        </w:pict>
      </w:r>
    </w:p>
    <w:p w14:paraId="2D9F9EE9" w14:textId="77777777" w:rsidR="004E5F6F" w:rsidRDefault="004E5F6F" w:rsidP="004E5F6F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2. Overall Churn Rate</w:t>
      </w:r>
    </w:p>
    <w:p w14:paraId="5FA01C3F" w14:textId="77777777" w:rsidR="004E5F6F" w:rsidRDefault="004E5F6F" w:rsidP="004E5F6F">
      <w:pPr>
        <w:pStyle w:val="NormalWeb"/>
        <w:numPr>
          <w:ilvl w:val="0"/>
          <w:numId w:val="7"/>
        </w:numPr>
      </w:pPr>
      <w:r>
        <w:rPr>
          <w:rFonts w:ascii="Segoe UI Emoji" w:hAnsi="Segoe UI Emoji" w:cs="Segoe UI Emoji"/>
        </w:rPr>
        <w:t>📊</w:t>
      </w:r>
      <w:r>
        <w:t xml:space="preserve"> A </w:t>
      </w:r>
      <w:r>
        <w:rPr>
          <w:rStyle w:val="Strong"/>
        </w:rPr>
        <w:t>pie chart</w:t>
      </w:r>
      <w:r>
        <w:t xml:space="preserve"> revealed that </w:t>
      </w:r>
      <w:r>
        <w:rPr>
          <w:rStyle w:val="Strong"/>
        </w:rPr>
        <w:t>26.54% of customers have churned</w:t>
      </w:r>
      <w:r>
        <w:t xml:space="preserve"> while </w:t>
      </w:r>
      <w:r>
        <w:rPr>
          <w:rStyle w:val="Strong"/>
        </w:rPr>
        <w:t>73.46% have stayed</w:t>
      </w:r>
      <w:r>
        <w:t>.</w:t>
      </w:r>
    </w:p>
    <w:p w14:paraId="1C68814B" w14:textId="77777777" w:rsidR="004E5F6F" w:rsidRDefault="004E5F6F" w:rsidP="004E5F6F">
      <w:r>
        <w:pict w14:anchorId="36F41A93">
          <v:rect id="_x0000_i1026" style="width:0;height:1.5pt" o:hralign="center" o:hrstd="t" o:hr="t" fillcolor="#a0a0a0" stroked="f"/>
        </w:pict>
      </w:r>
    </w:p>
    <w:p w14:paraId="7034DD01" w14:textId="77777777" w:rsidR="004E5F6F" w:rsidRDefault="004E5F6F" w:rsidP="004E5F6F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3. Key Churn Drivers Identified</w:t>
      </w:r>
    </w:p>
    <w:p w14:paraId="370F697F" w14:textId="77777777" w:rsidR="004E5F6F" w:rsidRDefault="004E5F6F" w:rsidP="004E5F6F">
      <w:pPr>
        <w:pStyle w:val="NormalWeb"/>
      </w:pPr>
      <w:r>
        <w:t>Based on count plots and histograms, the following factors significantly influenced churn:</w:t>
      </w:r>
    </w:p>
    <w:p w14:paraId="654F09F9" w14:textId="77777777" w:rsidR="004E5F6F" w:rsidRDefault="004E5F6F" w:rsidP="004E5F6F">
      <w:pPr>
        <w:pStyle w:val="Heading5"/>
      </w:pPr>
      <w:r>
        <w:rPr>
          <w:rFonts w:ascii="Segoe UI Emoji" w:hAnsi="Segoe UI Emoji" w:cs="Segoe UI Emoji"/>
        </w:rPr>
        <w:t>👵</w:t>
      </w:r>
      <w:r>
        <w:t xml:space="preserve"> </w:t>
      </w:r>
      <w:r>
        <w:rPr>
          <w:rStyle w:val="Strong"/>
          <w:b w:val="0"/>
          <w:bCs w:val="0"/>
        </w:rPr>
        <w:t>Senior Citizens</w:t>
      </w:r>
    </w:p>
    <w:p w14:paraId="243E7152" w14:textId="77777777" w:rsidR="004E5F6F" w:rsidRDefault="004E5F6F" w:rsidP="004E5F6F">
      <w:pPr>
        <w:pStyle w:val="NormalWeb"/>
        <w:numPr>
          <w:ilvl w:val="0"/>
          <w:numId w:val="8"/>
        </w:numPr>
      </w:pPr>
      <w:r>
        <w:t xml:space="preserve">Churn rate for senior citizens is </w:t>
      </w:r>
      <w:r>
        <w:rPr>
          <w:rStyle w:val="Strong"/>
        </w:rPr>
        <w:t>much higher</w:t>
      </w:r>
      <w:r>
        <w:t xml:space="preserve"> than for non-seniors.</w:t>
      </w:r>
    </w:p>
    <w:p w14:paraId="0A8E24CB" w14:textId="77777777" w:rsidR="004E5F6F" w:rsidRDefault="004E5F6F" w:rsidP="004E5F6F">
      <w:pPr>
        <w:pStyle w:val="NormalWeb"/>
        <w:numPr>
          <w:ilvl w:val="0"/>
          <w:numId w:val="8"/>
        </w:numPr>
      </w:pPr>
      <w:r>
        <w:t xml:space="preserve">Bar charts with % stacking showed a </w:t>
      </w:r>
      <w:r>
        <w:rPr>
          <w:rStyle w:val="Strong"/>
        </w:rPr>
        <w:t>disproportionate exit rate</w:t>
      </w:r>
      <w:r>
        <w:t xml:space="preserve"> among them.</w:t>
      </w:r>
    </w:p>
    <w:p w14:paraId="0A263699" w14:textId="77777777" w:rsidR="004E5F6F" w:rsidRDefault="004E5F6F" w:rsidP="004E5F6F">
      <w:pPr>
        <w:pStyle w:val="Heading5"/>
      </w:pPr>
      <w:r>
        <w:rPr>
          <w:rFonts w:ascii="Segoe UI Emoji" w:hAnsi="Segoe UI Emoji" w:cs="Segoe UI Emoji"/>
        </w:rPr>
        <w:t>📆</w:t>
      </w:r>
      <w:r>
        <w:t xml:space="preserve"> </w:t>
      </w:r>
      <w:r>
        <w:rPr>
          <w:rStyle w:val="Strong"/>
          <w:b w:val="0"/>
          <w:bCs w:val="0"/>
        </w:rPr>
        <w:t>Contract Type</w:t>
      </w:r>
    </w:p>
    <w:p w14:paraId="77093D8E" w14:textId="77777777" w:rsidR="004E5F6F" w:rsidRDefault="004E5F6F" w:rsidP="004E5F6F">
      <w:pPr>
        <w:pStyle w:val="NormalWeb"/>
        <w:numPr>
          <w:ilvl w:val="0"/>
          <w:numId w:val="9"/>
        </w:numPr>
      </w:pPr>
      <w:r>
        <w:rPr>
          <w:rStyle w:val="Strong"/>
        </w:rPr>
        <w:t>Month-to-month contract</w:t>
      </w:r>
      <w:r>
        <w:t xml:space="preserve"> customers are at the highest risk:</w:t>
      </w:r>
    </w:p>
    <w:p w14:paraId="388B76B5" w14:textId="77777777" w:rsidR="004E5F6F" w:rsidRDefault="004E5F6F" w:rsidP="004E5F6F">
      <w:pPr>
        <w:pStyle w:val="NormalWeb"/>
        <w:numPr>
          <w:ilvl w:val="1"/>
          <w:numId w:val="9"/>
        </w:numPr>
      </w:pPr>
      <w:r>
        <w:t>A large majority of churned customers were using this type.</w:t>
      </w:r>
    </w:p>
    <w:p w14:paraId="5955DCFD" w14:textId="77777777" w:rsidR="004E5F6F" w:rsidRDefault="004E5F6F" w:rsidP="004E5F6F">
      <w:pPr>
        <w:pStyle w:val="NormalWeb"/>
        <w:numPr>
          <w:ilvl w:val="1"/>
          <w:numId w:val="9"/>
        </w:numPr>
      </w:pPr>
      <w:r>
        <w:t xml:space="preserve">In contrast, </w:t>
      </w:r>
      <w:r>
        <w:rPr>
          <w:rStyle w:val="Strong"/>
        </w:rPr>
        <w:t>1- and 2-year contract holders</w:t>
      </w:r>
      <w:r>
        <w:t xml:space="preserve"> had </w:t>
      </w:r>
      <w:r>
        <w:rPr>
          <w:rStyle w:val="Strong"/>
        </w:rPr>
        <w:t>significantly lower churn</w:t>
      </w:r>
      <w:r>
        <w:t>.</w:t>
      </w:r>
    </w:p>
    <w:p w14:paraId="4E0BAA94" w14:textId="77777777" w:rsidR="004E5F6F" w:rsidRDefault="004E5F6F" w:rsidP="004E5F6F">
      <w:pPr>
        <w:pStyle w:val="Heading5"/>
      </w:pPr>
      <w:r>
        <w:rPr>
          <w:rFonts w:ascii="Segoe UI Emoji" w:hAnsi="Segoe UI Emoji" w:cs="Segoe UI Emoji"/>
        </w:rPr>
        <w:t>💳</w:t>
      </w:r>
      <w:r>
        <w:t xml:space="preserve"> </w:t>
      </w:r>
      <w:r>
        <w:rPr>
          <w:rStyle w:val="Strong"/>
          <w:b w:val="0"/>
          <w:bCs w:val="0"/>
        </w:rPr>
        <w:t>Payment Method</w:t>
      </w:r>
    </w:p>
    <w:p w14:paraId="309BD359" w14:textId="77777777" w:rsidR="004E5F6F" w:rsidRDefault="004E5F6F" w:rsidP="004E5F6F">
      <w:pPr>
        <w:pStyle w:val="NormalWeb"/>
        <w:numPr>
          <w:ilvl w:val="0"/>
          <w:numId w:val="10"/>
        </w:numPr>
      </w:pPr>
      <w:r>
        <w:t xml:space="preserve">Customers using </w:t>
      </w:r>
      <w:r>
        <w:rPr>
          <w:rStyle w:val="Strong"/>
        </w:rPr>
        <w:t>Electronic Check</w:t>
      </w:r>
      <w:r>
        <w:t xml:space="preserve"> had the </w:t>
      </w:r>
      <w:r>
        <w:rPr>
          <w:rStyle w:val="Strong"/>
        </w:rPr>
        <w:t>highest churn rate</w:t>
      </w:r>
      <w:r>
        <w:t xml:space="preserve"> among all payment methods.</w:t>
      </w:r>
    </w:p>
    <w:p w14:paraId="6507C02B" w14:textId="77777777" w:rsidR="004E5F6F" w:rsidRDefault="004E5F6F" w:rsidP="004E5F6F">
      <w:pPr>
        <w:pStyle w:val="NormalWeb"/>
        <w:numPr>
          <w:ilvl w:val="0"/>
          <w:numId w:val="10"/>
        </w:numPr>
      </w:pPr>
      <w:r>
        <w:t xml:space="preserve">Automatic payment methods (like Bank Transfer or Credit Card) showed </w:t>
      </w:r>
      <w:r>
        <w:rPr>
          <w:rStyle w:val="Strong"/>
        </w:rPr>
        <w:t>reduced churn</w:t>
      </w:r>
      <w:r>
        <w:t>.</w:t>
      </w:r>
    </w:p>
    <w:p w14:paraId="75640C5B" w14:textId="77777777" w:rsidR="004E5F6F" w:rsidRDefault="004E5F6F" w:rsidP="004E5F6F">
      <w:pPr>
        <w:pStyle w:val="Heading5"/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Style w:val="Strong"/>
          <w:b w:val="0"/>
          <w:bCs w:val="0"/>
        </w:rPr>
        <w:t>Internet &amp; Support Services</w:t>
      </w:r>
    </w:p>
    <w:p w14:paraId="1A3AFDFD" w14:textId="77777777" w:rsidR="004E5F6F" w:rsidRDefault="004E5F6F" w:rsidP="004E5F6F">
      <w:pPr>
        <w:pStyle w:val="NormalWeb"/>
        <w:numPr>
          <w:ilvl w:val="0"/>
          <w:numId w:val="11"/>
        </w:numPr>
      </w:pPr>
      <w:r>
        <w:t xml:space="preserve">Customers using </w:t>
      </w:r>
      <w:proofErr w:type="spellStart"/>
      <w:r>
        <w:rPr>
          <w:rStyle w:val="Strong"/>
        </w:rPr>
        <w:t>Fiber</w:t>
      </w:r>
      <w:proofErr w:type="spellEnd"/>
      <w:r>
        <w:rPr>
          <w:rStyle w:val="Strong"/>
        </w:rPr>
        <w:t xml:space="preserve"> Optic internet</w:t>
      </w:r>
      <w:r>
        <w:t xml:space="preserve"> churned more than those using DSL.</w:t>
      </w:r>
    </w:p>
    <w:p w14:paraId="642EA15C" w14:textId="77777777" w:rsidR="004E5F6F" w:rsidRDefault="004E5F6F" w:rsidP="004E5F6F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Lack of </w:t>
      </w:r>
      <w:proofErr w:type="spellStart"/>
      <w:r>
        <w:rPr>
          <w:rStyle w:val="Strong"/>
        </w:rPr>
        <w:t>OnlineSecurity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TechSupport</w:t>
      </w:r>
      <w:proofErr w:type="spellEnd"/>
      <w:r>
        <w:t xml:space="preserve"> was strongly associated with churn:</w:t>
      </w:r>
    </w:p>
    <w:p w14:paraId="6BF12714" w14:textId="77777777" w:rsidR="004E5F6F" w:rsidRDefault="004E5F6F" w:rsidP="004E5F6F">
      <w:pPr>
        <w:pStyle w:val="NormalWeb"/>
        <w:numPr>
          <w:ilvl w:val="1"/>
          <w:numId w:val="11"/>
        </w:numPr>
      </w:pPr>
      <w:r>
        <w:t xml:space="preserve">Users without </w:t>
      </w:r>
      <w:proofErr w:type="spellStart"/>
      <w:r>
        <w:t>TechSupport</w:t>
      </w:r>
      <w:proofErr w:type="spellEnd"/>
      <w:r>
        <w:t xml:space="preserve"> had </w:t>
      </w:r>
      <w:r>
        <w:rPr>
          <w:rStyle w:val="Strong"/>
        </w:rPr>
        <w:t>higher churn</w:t>
      </w:r>
      <w:r>
        <w:t>, possibly due to unresolved issues.</w:t>
      </w:r>
    </w:p>
    <w:p w14:paraId="1D75103F" w14:textId="77777777" w:rsidR="004E5F6F" w:rsidRDefault="004E5F6F" w:rsidP="004E5F6F">
      <w:pPr>
        <w:pStyle w:val="Heading5"/>
      </w:pPr>
      <w:r>
        <w:rPr>
          <w:rFonts w:ascii="Segoe UI Emoji" w:hAnsi="Segoe UI Emoji" w:cs="Segoe UI Emoji"/>
        </w:rPr>
        <w:lastRenderedPageBreak/>
        <w:t>⏳</w:t>
      </w:r>
      <w:r>
        <w:t xml:space="preserve"> </w:t>
      </w:r>
      <w:r>
        <w:rPr>
          <w:rStyle w:val="Strong"/>
          <w:b w:val="0"/>
          <w:bCs w:val="0"/>
        </w:rPr>
        <w:t>Tenure</w:t>
      </w:r>
    </w:p>
    <w:p w14:paraId="2EFCFC9B" w14:textId="77777777" w:rsidR="004E5F6F" w:rsidRDefault="004E5F6F" w:rsidP="004E5F6F">
      <w:pPr>
        <w:pStyle w:val="NormalWeb"/>
        <w:numPr>
          <w:ilvl w:val="0"/>
          <w:numId w:val="12"/>
        </w:numPr>
      </w:pPr>
      <w:r>
        <w:t>Histogram analysis showed:</w:t>
      </w:r>
    </w:p>
    <w:p w14:paraId="3A73973B" w14:textId="77777777" w:rsidR="004E5F6F" w:rsidRDefault="004E5F6F" w:rsidP="004E5F6F">
      <w:pPr>
        <w:pStyle w:val="NormalWeb"/>
        <w:numPr>
          <w:ilvl w:val="1"/>
          <w:numId w:val="12"/>
        </w:numPr>
      </w:pPr>
      <w:r>
        <w:t xml:space="preserve">Customers with </w:t>
      </w:r>
      <w:r>
        <w:rPr>
          <w:rStyle w:val="Strong"/>
        </w:rPr>
        <w:t>1–2 months tenure</w:t>
      </w:r>
      <w:r>
        <w:t xml:space="preserve"> had </w:t>
      </w:r>
      <w:r>
        <w:rPr>
          <w:rStyle w:val="Strong"/>
        </w:rPr>
        <w:t>the highest churn rate</w:t>
      </w:r>
      <w:r>
        <w:t>.</w:t>
      </w:r>
    </w:p>
    <w:p w14:paraId="7F7D92DD" w14:textId="77777777" w:rsidR="004E5F6F" w:rsidRDefault="004E5F6F" w:rsidP="004E5F6F">
      <w:pPr>
        <w:pStyle w:val="NormalWeb"/>
        <w:numPr>
          <w:ilvl w:val="1"/>
          <w:numId w:val="12"/>
        </w:numPr>
      </w:pPr>
      <w:r>
        <w:t xml:space="preserve">Churn probability </w:t>
      </w:r>
      <w:r>
        <w:rPr>
          <w:rStyle w:val="Strong"/>
        </w:rPr>
        <w:t>decreased steadily</w:t>
      </w:r>
      <w:r>
        <w:t xml:space="preserve"> as tenure increased.</w:t>
      </w:r>
    </w:p>
    <w:p w14:paraId="0F781FB9" w14:textId="77777777" w:rsidR="004E5F6F" w:rsidRDefault="004E5F6F" w:rsidP="004E5F6F">
      <w:r>
        <w:pict w14:anchorId="4DAC5BEF">
          <v:rect id="_x0000_i1027" style="width:0;height:1.5pt" o:hralign="center" o:hrstd="t" o:hr="t" fillcolor="#a0a0a0" stroked="f"/>
        </w:pict>
      </w:r>
    </w:p>
    <w:p w14:paraId="0E65C45E" w14:textId="77777777" w:rsidR="004E5F6F" w:rsidRDefault="004E5F6F" w:rsidP="004E5F6F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4. Feature-Wise Churn Analysis</w:t>
      </w:r>
    </w:p>
    <w:p w14:paraId="712AFA8D" w14:textId="77777777" w:rsidR="004E5F6F" w:rsidRDefault="004E5F6F" w:rsidP="004E5F6F">
      <w:pPr>
        <w:pStyle w:val="NormalWeb"/>
      </w:pPr>
      <w:r>
        <w:t xml:space="preserve">Your analysis used </w:t>
      </w:r>
      <w:r>
        <w:rPr>
          <w:rStyle w:val="Strong"/>
        </w:rPr>
        <w:t>9 stacked bar charts</w:t>
      </w:r>
      <w:r>
        <w:t xml:space="preserve"> comparing churn rates across features:</w:t>
      </w:r>
    </w:p>
    <w:p w14:paraId="18DADA1A" w14:textId="77777777" w:rsidR="004E5F6F" w:rsidRDefault="004E5F6F" w:rsidP="004E5F6F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StreamingTV</w:t>
      </w:r>
      <w:proofErr w:type="spellEnd"/>
      <w:r>
        <w:t xml:space="preserve">, </w:t>
      </w:r>
      <w:proofErr w:type="spellStart"/>
      <w:r>
        <w:rPr>
          <w:rStyle w:val="Strong"/>
        </w:rPr>
        <w:t>OnlineSecurity</w:t>
      </w:r>
      <w:proofErr w:type="spellEnd"/>
      <w:r>
        <w:t xml:space="preserve">, </w:t>
      </w:r>
      <w:proofErr w:type="spellStart"/>
      <w:r>
        <w:rPr>
          <w:rStyle w:val="Strong"/>
        </w:rPr>
        <w:t>DeviceProtection</w:t>
      </w:r>
      <w:proofErr w:type="spellEnd"/>
      <w:r>
        <w:t>, etc.</w:t>
      </w:r>
    </w:p>
    <w:p w14:paraId="1EEDDA0F" w14:textId="77777777" w:rsidR="004E5F6F" w:rsidRDefault="004E5F6F" w:rsidP="004E5F6F">
      <w:pPr>
        <w:pStyle w:val="NormalWeb"/>
        <w:numPr>
          <w:ilvl w:val="0"/>
          <w:numId w:val="13"/>
        </w:numPr>
      </w:pPr>
      <w:r>
        <w:t xml:space="preserve">Key finding: Services like </w:t>
      </w:r>
      <w:proofErr w:type="spellStart"/>
      <w:r>
        <w:rPr>
          <w:rStyle w:val="Strong"/>
        </w:rPr>
        <w:t>OnlineBackup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TechSupport</w:t>
      </w:r>
      <w:proofErr w:type="spellEnd"/>
      <w:r>
        <w:t xml:space="preserve"> play a crucial role in customer retention.</w:t>
      </w:r>
    </w:p>
    <w:p w14:paraId="25D33749" w14:textId="77777777" w:rsidR="004E5F6F" w:rsidRDefault="004E5F6F" w:rsidP="004E5F6F">
      <w:r>
        <w:pict w14:anchorId="684FB431">
          <v:rect id="_x0000_i1028" style="width:0;height:1.5pt" o:hralign="center" o:hrstd="t" o:hr="t" fillcolor="#a0a0a0" stroked="f"/>
        </w:pict>
      </w:r>
    </w:p>
    <w:p w14:paraId="32FCAA16" w14:textId="77777777" w:rsidR="004E5F6F" w:rsidRDefault="004E5F6F" w:rsidP="004E5F6F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Insights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3911"/>
      </w:tblGrid>
      <w:tr w:rsidR="004E5F6F" w14:paraId="199EEC98" w14:textId="77777777" w:rsidTr="004E5F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5DB2C" w14:textId="77777777" w:rsidR="004E5F6F" w:rsidRDefault="004E5F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85DDE8" w14:textId="77777777" w:rsidR="004E5F6F" w:rsidRDefault="004E5F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Insight</w:t>
            </w:r>
          </w:p>
        </w:tc>
      </w:tr>
      <w:tr w:rsidR="004E5F6F" w14:paraId="5E27D602" w14:textId="77777777" w:rsidTr="004E5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7387F" w14:textId="77777777" w:rsidR="004E5F6F" w:rsidRDefault="004E5F6F">
            <w:r>
              <w:t>Churn Rate</w:t>
            </w:r>
          </w:p>
        </w:tc>
        <w:tc>
          <w:tcPr>
            <w:tcW w:w="0" w:type="auto"/>
            <w:vAlign w:val="center"/>
            <w:hideMark/>
          </w:tcPr>
          <w:p w14:paraId="416F193B" w14:textId="77777777" w:rsidR="004E5F6F" w:rsidRDefault="004E5F6F">
            <w:r>
              <w:rPr>
                <w:rStyle w:val="Strong"/>
              </w:rPr>
              <w:t>26.54%</w:t>
            </w:r>
            <w:r>
              <w:t xml:space="preserve"> of customers churned</w:t>
            </w:r>
          </w:p>
        </w:tc>
      </w:tr>
      <w:tr w:rsidR="004E5F6F" w14:paraId="103BDED3" w14:textId="77777777" w:rsidTr="004E5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ED68" w14:textId="77777777" w:rsidR="004E5F6F" w:rsidRDefault="004E5F6F">
            <w:r>
              <w:t>Contract Type</w:t>
            </w:r>
          </w:p>
        </w:tc>
        <w:tc>
          <w:tcPr>
            <w:tcW w:w="0" w:type="auto"/>
            <w:vAlign w:val="center"/>
            <w:hideMark/>
          </w:tcPr>
          <w:p w14:paraId="64259116" w14:textId="77777777" w:rsidR="004E5F6F" w:rsidRDefault="004E5F6F">
            <w:r>
              <w:rPr>
                <w:rStyle w:val="Strong"/>
              </w:rPr>
              <w:t>Month-to-month</w:t>
            </w:r>
            <w:r>
              <w:t xml:space="preserve"> users have highest churn</w:t>
            </w:r>
          </w:p>
        </w:tc>
      </w:tr>
      <w:tr w:rsidR="004E5F6F" w14:paraId="354FE234" w14:textId="77777777" w:rsidTr="004E5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FF25B" w14:textId="77777777" w:rsidR="004E5F6F" w:rsidRDefault="004E5F6F">
            <w:r>
              <w:t>Senior Citizens</w:t>
            </w:r>
          </w:p>
        </w:tc>
        <w:tc>
          <w:tcPr>
            <w:tcW w:w="0" w:type="auto"/>
            <w:vAlign w:val="center"/>
            <w:hideMark/>
          </w:tcPr>
          <w:p w14:paraId="2161859F" w14:textId="77777777" w:rsidR="004E5F6F" w:rsidRDefault="004E5F6F">
            <w:r>
              <w:t>More likely to churn</w:t>
            </w:r>
          </w:p>
        </w:tc>
      </w:tr>
      <w:tr w:rsidR="004E5F6F" w14:paraId="0E98C7C3" w14:textId="77777777" w:rsidTr="004E5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5BCA1" w14:textId="77777777" w:rsidR="004E5F6F" w:rsidRDefault="004E5F6F">
            <w:r>
              <w:t>Payment Method</w:t>
            </w:r>
          </w:p>
        </w:tc>
        <w:tc>
          <w:tcPr>
            <w:tcW w:w="0" w:type="auto"/>
            <w:vAlign w:val="center"/>
            <w:hideMark/>
          </w:tcPr>
          <w:p w14:paraId="75426139" w14:textId="77777777" w:rsidR="004E5F6F" w:rsidRDefault="004E5F6F">
            <w:r>
              <w:rPr>
                <w:rStyle w:val="Strong"/>
              </w:rPr>
              <w:t>Electronic Check</w:t>
            </w:r>
            <w:r>
              <w:t xml:space="preserve"> → High churn</w:t>
            </w:r>
          </w:p>
        </w:tc>
      </w:tr>
      <w:tr w:rsidR="004E5F6F" w14:paraId="140FF4A4" w14:textId="77777777" w:rsidTr="004E5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447A7" w14:textId="77777777" w:rsidR="004E5F6F" w:rsidRDefault="004E5F6F">
            <w:r>
              <w:t>Internet Service</w:t>
            </w:r>
          </w:p>
        </w:tc>
        <w:tc>
          <w:tcPr>
            <w:tcW w:w="0" w:type="auto"/>
            <w:vAlign w:val="center"/>
            <w:hideMark/>
          </w:tcPr>
          <w:p w14:paraId="6EAD93E7" w14:textId="77777777" w:rsidR="004E5F6F" w:rsidRDefault="004E5F6F">
            <w:proofErr w:type="spellStart"/>
            <w:r>
              <w:rPr>
                <w:rStyle w:val="Strong"/>
              </w:rPr>
              <w:t>Fiber</w:t>
            </w:r>
            <w:proofErr w:type="spellEnd"/>
            <w:r>
              <w:rPr>
                <w:rStyle w:val="Strong"/>
              </w:rPr>
              <w:t xml:space="preserve"> Optic</w:t>
            </w:r>
            <w:r>
              <w:t xml:space="preserve"> users churn more</w:t>
            </w:r>
          </w:p>
        </w:tc>
      </w:tr>
      <w:tr w:rsidR="004E5F6F" w14:paraId="03BC0A7E" w14:textId="77777777" w:rsidTr="004E5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8E476" w14:textId="77777777" w:rsidR="004E5F6F" w:rsidRDefault="004E5F6F">
            <w:r>
              <w:t>Tech Support</w:t>
            </w:r>
          </w:p>
        </w:tc>
        <w:tc>
          <w:tcPr>
            <w:tcW w:w="0" w:type="auto"/>
            <w:vAlign w:val="center"/>
            <w:hideMark/>
          </w:tcPr>
          <w:p w14:paraId="12D15524" w14:textId="77777777" w:rsidR="004E5F6F" w:rsidRDefault="004E5F6F">
            <w:r>
              <w:t>Lack of support = higher churn</w:t>
            </w:r>
          </w:p>
        </w:tc>
      </w:tr>
      <w:tr w:rsidR="004E5F6F" w14:paraId="0538D934" w14:textId="77777777" w:rsidTr="004E5F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B3107" w14:textId="77777777" w:rsidR="004E5F6F" w:rsidRDefault="004E5F6F">
            <w:r>
              <w:t>Tenure</w:t>
            </w:r>
          </w:p>
        </w:tc>
        <w:tc>
          <w:tcPr>
            <w:tcW w:w="0" w:type="auto"/>
            <w:vAlign w:val="center"/>
            <w:hideMark/>
          </w:tcPr>
          <w:p w14:paraId="5CC4CEA8" w14:textId="77777777" w:rsidR="004E5F6F" w:rsidRDefault="004E5F6F">
            <w:r>
              <w:t>New users (0–2 months) churn more</w:t>
            </w:r>
          </w:p>
        </w:tc>
      </w:tr>
    </w:tbl>
    <w:p w14:paraId="3467BD2C" w14:textId="77777777" w:rsidR="00D135A7" w:rsidRPr="004E5F6F" w:rsidRDefault="00D135A7" w:rsidP="004E5F6F"/>
    <w:sectPr w:rsidR="00D135A7" w:rsidRPr="004E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4C2F"/>
    <w:multiLevelType w:val="multilevel"/>
    <w:tmpl w:val="FB6C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569E"/>
    <w:multiLevelType w:val="multilevel"/>
    <w:tmpl w:val="8848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36A7"/>
    <w:multiLevelType w:val="multilevel"/>
    <w:tmpl w:val="D466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A5BA2"/>
    <w:multiLevelType w:val="multilevel"/>
    <w:tmpl w:val="20A0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B34A7"/>
    <w:multiLevelType w:val="multilevel"/>
    <w:tmpl w:val="6166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2243A"/>
    <w:multiLevelType w:val="multilevel"/>
    <w:tmpl w:val="FB2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14225"/>
    <w:multiLevelType w:val="multilevel"/>
    <w:tmpl w:val="955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F18D0"/>
    <w:multiLevelType w:val="multilevel"/>
    <w:tmpl w:val="12A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C0201"/>
    <w:multiLevelType w:val="multilevel"/>
    <w:tmpl w:val="37EC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E74AC"/>
    <w:multiLevelType w:val="multilevel"/>
    <w:tmpl w:val="5A48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2303B"/>
    <w:multiLevelType w:val="multilevel"/>
    <w:tmpl w:val="0AF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22C16"/>
    <w:multiLevelType w:val="multilevel"/>
    <w:tmpl w:val="0266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0570F"/>
    <w:multiLevelType w:val="multilevel"/>
    <w:tmpl w:val="61B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676064">
    <w:abstractNumId w:val="12"/>
  </w:num>
  <w:num w:numId="2" w16cid:durableId="1654943842">
    <w:abstractNumId w:val="7"/>
  </w:num>
  <w:num w:numId="3" w16cid:durableId="886991760">
    <w:abstractNumId w:val="8"/>
  </w:num>
  <w:num w:numId="4" w16cid:durableId="1165515642">
    <w:abstractNumId w:val="3"/>
  </w:num>
  <w:num w:numId="5" w16cid:durableId="601839141">
    <w:abstractNumId w:val="2"/>
  </w:num>
  <w:num w:numId="6" w16cid:durableId="487330485">
    <w:abstractNumId w:val="4"/>
  </w:num>
  <w:num w:numId="7" w16cid:durableId="1557546389">
    <w:abstractNumId w:val="11"/>
  </w:num>
  <w:num w:numId="8" w16cid:durableId="823202303">
    <w:abstractNumId w:val="10"/>
  </w:num>
  <w:num w:numId="9" w16cid:durableId="101581463">
    <w:abstractNumId w:val="5"/>
  </w:num>
  <w:num w:numId="10" w16cid:durableId="104542500">
    <w:abstractNumId w:val="0"/>
  </w:num>
  <w:num w:numId="11" w16cid:durableId="2052656187">
    <w:abstractNumId w:val="1"/>
  </w:num>
  <w:num w:numId="12" w16cid:durableId="1625116296">
    <w:abstractNumId w:val="9"/>
  </w:num>
  <w:num w:numId="13" w16cid:durableId="1443180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6F"/>
    <w:rsid w:val="004E5F6F"/>
    <w:rsid w:val="00D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4AFE"/>
  <w15:chartTrackingRefBased/>
  <w15:docId w15:val="{E3CEA513-74FB-4F1E-AFD9-51AA05F3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E5F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F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E5F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5F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5F6F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F6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ashutoshverma188@gmail.com</dc:creator>
  <cp:keywords/>
  <dc:description/>
  <cp:lastModifiedBy>ashutoshverma188@gmail.com</cp:lastModifiedBy>
  <cp:revision>1</cp:revision>
  <dcterms:created xsi:type="dcterms:W3CDTF">2025-07-11T09:44:00Z</dcterms:created>
  <dcterms:modified xsi:type="dcterms:W3CDTF">2025-07-11T09:46:00Z</dcterms:modified>
</cp:coreProperties>
</file>